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9.xml" ContentType="application/vnd.openxmlformats-officedocument.drawingml.chart+xml"/>
  <Override PartName="/word/theme/themeOverride10.xml" ContentType="application/vnd.openxmlformats-officedocument.themeOverride+xml"/>
  <Override PartName="/word/charts/chart40.xml" ContentType="application/vnd.openxmlformats-officedocument.drawingml.chart+xml"/>
  <Override PartName="/word/theme/themeOverride11.xml" ContentType="application/vnd.openxmlformats-officedocument.themeOverride+xml"/>
  <Override PartName="/word/charts/chart41.xml" ContentType="application/vnd.openxmlformats-officedocument.drawingml.chart+xml"/>
  <Override PartName="/word/theme/themeOverride12.xml" ContentType="application/vnd.openxmlformats-officedocument.themeOverride+xml"/>
  <Override PartName="/word/charts/chart4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4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4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80EA8" w14:textId="77777777" w:rsidR="00005021" w:rsidRDefault="00005021" w:rsidP="00005021">
      <w:pPr>
        <w:spacing w:after="0" w:line="276" w:lineRule="auto"/>
        <w:jc w:val="center"/>
        <w:rPr>
          <w:rFonts w:eastAsia="Times New Roman" w:cs="Sakkal Majalla"/>
          <w:b/>
          <w:bCs/>
          <w:sz w:val="32"/>
          <w:szCs w:val="32"/>
          <w:lang w:val="x-none" w:eastAsia="x-none" w:bidi="ar-TN"/>
        </w:rPr>
      </w:pPr>
      <w:bookmarkStart w:id="0" w:name="_Toc186484589"/>
      <w:bookmarkStart w:id="1" w:name="_Toc186491718"/>
    </w:p>
    <w:p w14:paraId="54573273" w14:textId="77777777" w:rsidR="00005021" w:rsidRDefault="00005021" w:rsidP="00005021">
      <w:pPr>
        <w:spacing w:after="0" w:line="276" w:lineRule="auto"/>
        <w:jc w:val="center"/>
        <w:rPr>
          <w:rFonts w:eastAsia="Times New Roman" w:cs="Sakkal Majalla"/>
          <w:b/>
          <w:bCs/>
          <w:sz w:val="32"/>
          <w:szCs w:val="32"/>
          <w:lang w:val="x-none" w:eastAsia="x-none" w:bidi="ar-TN"/>
        </w:rPr>
      </w:pPr>
    </w:p>
    <w:p w14:paraId="30374384" w14:textId="77777777" w:rsidR="00005021" w:rsidRDefault="00005021" w:rsidP="00005021">
      <w:pPr>
        <w:spacing w:after="0" w:line="276" w:lineRule="auto"/>
        <w:jc w:val="center"/>
        <w:rPr>
          <w:rFonts w:eastAsia="Times New Roman" w:cs="Sakkal Majalla"/>
          <w:b/>
          <w:bCs/>
          <w:sz w:val="32"/>
          <w:szCs w:val="32"/>
          <w:lang w:val="x-none" w:eastAsia="x-none" w:bidi="ar-TN"/>
        </w:rPr>
      </w:pPr>
    </w:p>
    <w:p w14:paraId="5325DB58" w14:textId="77777777" w:rsidR="00005021" w:rsidRDefault="00005021" w:rsidP="00005021">
      <w:pPr>
        <w:spacing w:after="0" w:line="276" w:lineRule="auto"/>
        <w:jc w:val="center"/>
        <w:rPr>
          <w:rFonts w:eastAsia="Times New Roman" w:cs="Sakkal Majalla"/>
          <w:b/>
          <w:bCs/>
          <w:sz w:val="32"/>
          <w:szCs w:val="32"/>
          <w:lang w:val="x-none" w:eastAsia="x-none" w:bidi="ar-TN"/>
        </w:rPr>
      </w:pPr>
    </w:p>
    <w:p w14:paraId="6E5CA83E" w14:textId="77777777" w:rsidR="00005021" w:rsidRDefault="00005021" w:rsidP="00005021">
      <w:pPr>
        <w:spacing w:after="0" w:line="276" w:lineRule="auto"/>
        <w:jc w:val="center"/>
        <w:rPr>
          <w:rFonts w:eastAsia="Times New Roman" w:cs="Sakkal Majalla"/>
          <w:b/>
          <w:bCs/>
          <w:sz w:val="32"/>
          <w:szCs w:val="32"/>
          <w:lang w:val="x-none" w:eastAsia="x-none" w:bidi="ar-TN"/>
        </w:rPr>
      </w:pPr>
    </w:p>
    <w:p w14:paraId="73AF343A" w14:textId="1757A51A" w:rsidR="00005021" w:rsidRDefault="005E236A" w:rsidP="00005021">
      <w:pPr>
        <w:spacing w:after="0" w:line="276" w:lineRule="auto"/>
        <w:jc w:val="center"/>
        <w:rPr>
          <w:rFonts w:eastAsia="Times New Roman" w:cs="Sakkal Majalla"/>
          <w:b/>
          <w:bCs/>
          <w:sz w:val="32"/>
          <w:szCs w:val="32"/>
          <w:lang w:val="x-none" w:eastAsia="x-none" w:bidi="ar-TN"/>
        </w:rPr>
      </w:pPr>
      <w:r>
        <w:rPr>
          <w:rFonts w:eastAsia="Times New Roman" w:cs="Sakkal Majalla" w:hint="cs"/>
          <w:b/>
          <w:bCs/>
          <w:sz w:val="32"/>
          <w:szCs w:val="32"/>
          <w:rtl/>
          <w:lang w:val="x-none" w:eastAsia="x-none" w:bidi="ar-TN"/>
        </w:rPr>
        <w:t xml:space="preserve">   </w:t>
      </w:r>
      <w:r w:rsidR="00005021">
        <w:rPr>
          <w:rFonts w:cs="Sakkal Majalla"/>
          <w:b/>
          <w:bCs/>
          <w:noProof/>
          <w:sz w:val="96"/>
          <w:szCs w:val="96"/>
          <w:lang w:eastAsia="fr-FR"/>
        </w:rPr>
        <w:drawing>
          <wp:inline distT="0" distB="0" distL="0" distR="0" wp14:anchorId="2771F770" wp14:editId="5A2E5489">
            <wp:extent cx="2057400" cy="1722120"/>
            <wp:effectExtent l="0" t="0" r="0" b="0"/>
            <wp:docPr id="17" name="Picture 17" descr="Une image contenant appareil, balance, symbol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e image contenant appareil, balance, symbole, text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722120"/>
                    </a:xfrm>
                    <a:prstGeom prst="rect">
                      <a:avLst/>
                    </a:prstGeom>
                    <a:noFill/>
                    <a:ln>
                      <a:noFill/>
                    </a:ln>
                  </pic:spPr>
                </pic:pic>
              </a:graphicData>
            </a:graphic>
          </wp:inline>
        </w:drawing>
      </w:r>
    </w:p>
    <w:p w14:paraId="23738FE1" w14:textId="77777777" w:rsidR="00005021" w:rsidRDefault="00005021" w:rsidP="00005021">
      <w:pPr>
        <w:spacing w:after="0" w:line="276" w:lineRule="auto"/>
        <w:jc w:val="center"/>
        <w:rPr>
          <w:rFonts w:eastAsia="Times New Roman" w:cs="Sakkal Majalla"/>
          <w:b/>
          <w:bCs/>
          <w:sz w:val="32"/>
          <w:szCs w:val="32"/>
          <w:lang w:val="x-none" w:eastAsia="x-none" w:bidi="ar-TN"/>
        </w:rPr>
      </w:pPr>
    </w:p>
    <w:p w14:paraId="2363797D" w14:textId="77777777" w:rsidR="00005021" w:rsidRDefault="00005021" w:rsidP="00005021">
      <w:pPr>
        <w:spacing w:after="0" w:line="276" w:lineRule="auto"/>
        <w:jc w:val="center"/>
        <w:rPr>
          <w:rFonts w:eastAsia="Times New Roman" w:cs="Sakkal Majalla"/>
          <w:b/>
          <w:bCs/>
          <w:sz w:val="32"/>
          <w:szCs w:val="32"/>
          <w:rtl/>
          <w:lang w:val="x-none" w:eastAsia="x-none" w:bidi="ar-TN"/>
        </w:rPr>
      </w:pPr>
    </w:p>
    <w:p w14:paraId="3A388694" w14:textId="77777777" w:rsidR="00005021" w:rsidRDefault="00005021" w:rsidP="00005021">
      <w:pPr>
        <w:jc w:val="center"/>
        <w:rPr>
          <w:rFonts w:cs="Sakkal Majalla"/>
          <w:sz w:val="30"/>
          <w:szCs w:val="30"/>
          <w:lang w:bidi="ar-TN"/>
        </w:rPr>
      </w:pPr>
      <w:r>
        <w:rPr>
          <w:rFonts w:cs="Sakkal Majalla"/>
          <w:b/>
          <w:bCs/>
          <w:sz w:val="96"/>
          <w:szCs w:val="96"/>
          <w:rtl/>
          <w:lang w:bidi="ar-TN"/>
        </w:rPr>
        <w:t>محكمة المحاسبات</w:t>
      </w:r>
    </w:p>
    <w:p w14:paraId="258FB143" w14:textId="77777777" w:rsidR="00005021" w:rsidRDefault="00005021" w:rsidP="00005021">
      <w:pPr>
        <w:ind w:right="-142" w:hanging="1"/>
        <w:jc w:val="center"/>
        <w:rPr>
          <w:rFonts w:cs="Sakkal Majalla"/>
          <w:b/>
          <w:bCs/>
          <w:sz w:val="100"/>
          <w:szCs w:val="100"/>
          <w:lang w:bidi="ar-TN"/>
        </w:rPr>
      </w:pPr>
      <w:r>
        <w:rPr>
          <w:rFonts w:cs="Sakkal Majalla"/>
          <w:b/>
          <w:bCs/>
          <w:sz w:val="100"/>
          <w:szCs w:val="100"/>
          <w:rtl/>
          <w:lang w:bidi="ar-TN"/>
        </w:rPr>
        <w:t>تقرير عن غلق ميزانيّة الدّولة</w:t>
      </w:r>
    </w:p>
    <w:p w14:paraId="1490147C" w14:textId="77777777" w:rsidR="00005021" w:rsidRDefault="00005021" w:rsidP="00005021">
      <w:pPr>
        <w:ind w:right="-142" w:hanging="1"/>
        <w:jc w:val="center"/>
        <w:rPr>
          <w:rFonts w:cs="Sakkal Majalla"/>
          <w:b/>
          <w:bCs/>
          <w:sz w:val="80"/>
          <w:szCs w:val="80"/>
          <w:rtl/>
          <w:lang w:bidi="ar-TN"/>
        </w:rPr>
      </w:pPr>
      <w:r>
        <w:rPr>
          <w:rFonts w:cs="Sakkal Majalla"/>
          <w:b/>
          <w:bCs/>
          <w:sz w:val="100"/>
          <w:szCs w:val="100"/>
          <w:rtl/>
          <w:lang w:bidi="ar-TN"/>
        </w:rPr>
        <w:t xml:space="preserve">لسنة </w:t>
      </w:r>
      <w:r>
        <w:rPr>
          <w:rFonts w:cs="Sakkal Majalla"/>
          <w:b/>
          <w:bCs/>
          <w:sz w:val="80"/>
          <w:szCs w:val="80"/>
          <w:rtl/>
          <w:lang w:bidi="ar-TN"/>
        </w:rPr>
        <w:t>202</w:t>
      </w:r>
      <w:r>
        <w:rPr>
          <w:rFonts w:cs="Sakkal Majalla" w:hint="cs"/>
          <w:b/>
          <w:bCs/>
          <w:sz w:val="80"/>
          <w:szCs w:val="80"/>
          <w:rtl/>
          <w:lang w:bidi="ar-TN"/>
        </w:rPr>
        <w:t>3</w:t>
      </w:r>
    </w:p>
    <w:p w14:paraId="766E94E9" w14:textId="77777777" w:rsidR="00005021" w:rsidRDefault="00005021" w:rsidP="00005021">
      <w:pPr>
        <w:jc w:val="left"/>
        <w:rPr>
          <w:rFonts w:cs="Sakkal Majalla"/>
          <w:b/>
          <w:bCs/>
          <w:sz w:val="40"/>
          <w:szCs w:val="40"/>
          <w:rtl/>
          <w:lang w:bidi="ar-TN"/>
        </w:rPr>
      </w:pPr>
    </w:p>
    <w:p w14:paraId="31683541" w14:textId="77777777" w:rsidR="00DF0E85" w:rsidRDefault="00DF0E85" w:rsidP="00005021">
      <w:pPr>
        <w:jc w:val="left"/>
        <w:rPr>
          <w:rFonts w:cs="Sakkal Majalla"/>
          <w:b/>
          <w:bCs/>
          <w:sz w:val="40"/>
          <w:szCs w:val="40"/>
          <w:rtl/>
          <w:lang w:bidi="ar-TN"/>
        </w:rPr>
        <w:sectPr w:rsidR="00DF0E85" w:rsidSect="00005021">
          <w:footerReference w:type="default" r:id="rId9"/>
          <w:pgSz w:w="11906" w:h="16838"/>
          <w:pgMar w:top="1134" w:right="1134" w:bottom="1134" w:left="1134" w:header="709" w:footer="709" w:gutter="0"/>
          <w:cols w:space="708"/>
          <w:docGrid w:linePitch="360"/>
        </w:sectPr>
      </w:pPr>
    </w:p>
    <w:p w14:paraId="0B53B3DF" w14:textId="04732D12" w:rsidR="00005021" w:rsidRDefault="00641F32" w:rsidP="00005021">
      <w:pPr>
        <w:jc w:val="left"/>
        <w:rPr>
          <w:rFonts w:cs="Sakkal Majalla"/>
          <w:b/>
          <w:bCs/>
          <w:sz w:val="40"/>
          <w:szCs w:val="40"/>
          <w:rtl/>
          <w:lang w:bidi="ar-TN"/>
        </w:rPr>
      </w:pPr>
      <w:r>
        <w:rPr>
          <w:rFonts w:cs="Sakkal Majalla" w:hint="cs"/>
          <w:b/>
          <w:bCs/>
          <w:sz w:val="40"/>
          <w:szCs w:val="40"/>
          <w:rtl/>
          <w:lang w:bidi="ar-TN"/>
        </w:rPr>
        <w:lastRenderedPageBreak/>
        <w:t>الفهرس</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4"/>
        <w:gridCol w:w="664"/>
      </w:tblGrid>
      <w:tr w:rsidR="00641F32" w:rsidRPr="00641F32" w14:paraId="65FAB012" w14:textId="77777777" w:rsidTr="001F254B">
        <w:tc>
          <w:tcPr>
            <w:tcW w:w="8974" w:type="dxa"/>
          </w:tcPr>
          <w:p w14:paraId="56EF28AD" w14:textId="23DE9DA2" w:rsidR="00641F32" w:rsidRPr="00641F32" w:rsidRDefault="00115189" w:rsidP="00641F32">
            <w:pPr>
              <w:bidi/>
              <w:rPr>
                <w:rFonts w:cs="Sakkal Majalla"/>
                <w:b/>
                <w:bCs/>
                <w:sz w:val="24"/>
                <w:szCs w:val="24"/>
                <w:rtl/>
                <w:lang w:bidi="ar-TN"/>
              </w:rPr>
            </w:pPr>
            <w:r>
              <w:rPr>
                <w:rFonts w:cs="Sakkal Majalla" w:hint="cs"/>
                <w:b/>
                <w:bCs/>
                <w:sz w:val="24"/>
                <w:szCs w:val="24"/>
                <w:rtl/>
                <w:lang w:bidi="ar-TN"/>
              </w:rPr>
              <w:t>تقديم..................................................................................................................................................................................</w:t>
            </w:r>
          </w:p>
        </w:tc>
        <w:tc>
          <w:tcPr>
            <w:tcW w:w="664" w:type="dxa"/>
          </w:tcPr>
          <w:p w14:paraId="2FF85C53" w14:textId="185F12CA" w:rsidR="00641F32" w:rsidRPr="00641F32" w:rsidRDefault="00115189" w:rsidP="00281656">
            <w:pPr>
              <w:bidi/>
              <w:rPr>
                <w:rFonts w:cs="Sakkal Majalla"/>
                <w:b/>
                <w:bCs/>
                <w:sz w:val="24"/>
                <w:szCs w:val="24"/>
                <w:rtl/>
                <w:lang w:bidi="ar-TN"/>
              </w:rPr>
            </w:pPr>
            <w:r>
              <w:rPr>
                <w:rFonts w:cs="Sakkal Majalla" w:hint="cs"/>
                <w:b/>
                <w:bCs/>
                <w:sz w:val="24"/>
                <w:szCs w:val="24"/>
                <w:rtl/>
                <w:lang w:bidi="ar-TN"/>
              </w:rPr>
              <w:t>1</w:t>
            </w:r>
          </w:p>
        </w:tc>
      </w:tr>
      <w:tr w:rsidR="00641F32" w:rsidRPr="00641F32" w14:paraId="160E798C" w14:textId="77777777" w:rsidTr="001F254B">
        <w:tc>
          <w:tcPr>
            <w:tcW w:w="8974" w:type="dxa"/>
          </w:tcPr>
          <w:p w14:paraId="5D418D29" w14:textId="1E3B3A64" w:rsidR="00641F32" w:rsidRPr="00641F32" w:rsidRDefault="00EA1CF9" w:rsidP="00641F32">
            <w:pPr>
              <w:bidi/>
              <w:rPr>
                <w:rFonts w:cs="Sakkal Majalla"/>
                <w:b/>
                <w:bCs/>
                <w:sz w:val="24"/>
                <w:szCs w:val="24"/>
                <w:rtl/>
                <w:lang w:bidi="ar-TN"/>
              </w:rPr>
            </w:pPr>
            <w:r>
              <w:rPr>
                <w:rFonts w:cs="Sakkal Majalla" w:hint="cs"/>
                <w:b/>
                <w:bCs/>
                <w:sz w:val="24"/>
                <w:szCs w:val="24"/>
                <w:rtl/>
                <w:lang w:bidi="ar-TN"/>
              </w:rPr>
              <w:t>أبرز نتائج تنفيذ قانون المالي</w:t>
            </w:r>
            <w:r w:rsidR="00D50451">
              <w:rPr>
                <w:rFonts w:cs="Sakkal Majalla" w:hint="cs"/>
                <w:b/>
                <w:bCs/>
                <w:sz w:val="24"/>
                <w:szCs w:val="24"/>
                <w:rtl/>
                <w:lang w:bidi="ar-TN"/>
              </w:rPr>
              <w:t>ّ</w:t>
            </w:r>
            <w:r>
              <w:rPr>
                <w:rFonts w:cs="Sakkal Majalla" w:hint="cs"/>
                <w:b/>
                <w:bCs/>
                <w:sz w:val="24"/>
                <w:szCs w:val="24"/>
                <w:rtl/>
                <w:lang w:bidi="ar-TN"/>
              </w:rPr>
              <w:t>ة لسنة 2023...............................................................................................................................</w:t>
            </w:r>
          </w:p>
        </w:tc>
        <w:tc>
          <w:tcPr>
            <w:tcW w:w="664" w:type="dxa"/>
          </w:tcPr>
          <w:p w14:paraId="36D149F1" w14:textId="61D044BE" w:rsidR="00641F32" w:rsidRPr="00641F32" w:rsidRDefault="005A1074" w:rsidP="00EA1CF9">
            <w:pPr>
              <w:bidi/>
              <w:rPr>
                <w:rFonts w:cs="Sakkal Majalla"/>
                <w:b/>
                <w:bCs/>
                <w:sz w:val="24"/>
                <w:szCs w:val="24"/>
                <w:rtl/>
                <w:lang w:bidi="ar-TN"/>
              </w:rPr>
            </w:pPr>
            <w:r>
              <w:rPr>
                <w:rFonts w:cs="Sakkal Majalla" w:hint="cs"/>
                <w:b/>
                <w:bCs/>
                <w:sz w:val="24"/>
                <w:szCs w:val="24"/>
                <w:rtl/>
                <w:lang w:bidi="ar-TN"/>
              </w:rPr>
              <w:t>2</w:t>
            </w:r>
          </w:p>
        </w:tc>
      </w:tr>
      <w:tr w:rsidR="00641F32" w:rsidRPr="00641F32" w14:paraId="4EBBE1D9" w14:textId="77777777" w:rsidTr="001F254B">
        <w:tc>
          <w:tcPr>
            <w:tcW w:w="8974" w:type="dxa"/>
          </w:tcPr>
          <w:p w14:paraId="44599EEA" w14:textId="2FC2D7A0" w:rsidR="00641F32" w:rsidRPr="00641F32" w:rsidRDefault="00FA0E39" w:rsidP="00641F32">
            <w:pPr>
              <w:bidi/>
              <w:rPr>
                <w:rFonts w:cs="Sakkal Majalla"/>
                <w:b/>
                <w:bCs/>
                <w:sz w:val="24"/>
                <w:szCs w:val="24"/>
                <w:rtl/>
                <w:lang w:bidi="ar-TN"/>
              </w:rPr>
            </w:pPr>
            <w:r>
              <w:rPr>
                <w:rFonts w:cs="Sakkal Majalla" w:hint="cs"/>
                <w:b/>
                <w:bCs/>
                <w:sz w:val="24"/>
                <w:szCs w:val="24"/>
                <w:rtl/>
                <w:lang w:bidi="ar-TN"/>
              </w:rPr>
              <w:t>الجزء الأول : تحليل إجمالي وأهم الاستنتاجات والتوصيات......................................................................................................</w:t>
            </w:r>
          </w:p>
        </w:tc>
        <w:tc>
          <w:tcPr>
            <w:tcW w:w="664" w:type="dxa"/>
          </w:tcPr>
          <w:p w14:paraId="3D32538B" w14:textId="3C2008F5" w:rsidR="00641F32" w:rsidRPr="00641F32" w:rsidRDefault="004F1271" w:rsidP="00EA1CF9">
            <w:pPr>
              <w:bidi/>
              <w:rPr>
                <w:rFonts w:cs="Sakkal Majalla"/>
                <w:b/>
                <w:bCs/>
                <w:sz w:val="24"/>
                <w:szCs w:val="24"/>
                <w:rtl/>
                <w:lang w:bidi="ar-TN"/>
              </w:rPr>
            </w:pPr>
            <w:r>
              <w:rPr>
                <w:rFonts w:cs="Sakkal Majalla" w:hint="cs"/>
                <w:b/>
                <w:bCs/>
                <w:sz w:val="24"/>
                <w:szCs w:val="24"/>
                <w:rtl/>
                <w:lang w:bidi="ar-TN"/>
              </w:rPr>
              <w:t>4</w:t>
            </w:r>
          </w:p>
        </w:tc>
      </w:tr>
      <w:tr w:rsidR="00641F32" w:rsidRPr="00641F32" w14:paraId="232DE825" w14:textId="77777777" w:rsidTr="001F254B">
        <w:tc>
          <w:tcPr>
            <w:tcW w:w="8974" w:type="dxa"/>
          </w:tcPr>
          <w:p w14:paraId="18D42052" w14:textId="4DCA36CB" w:rsidR="00641F32" w:rsidRPr="004F1271" w:rsidRDefault="004F1271" w:rsidP="00775432">
            <w:pPr>
              <w:pStyle w:val="ListParagraph"/>
              <w:numPr>
                <w:ilvl w:val="0"/>
                <w:numId w:val="41"/>
              </w:numPr>
              <w:bidi/>
              <w:rPr>
                <w:rFonts w:cs="Sakkal Majalla"/>
                <w:b/>
                <w:bCs/>
                <w:sz w:val="24"/>
                <w:szCs w:val="24"/>
                <w:rtl/>
                <w:lang w:bidi="ar-TN"/>
              </w:rPr>
            </w:pPr>
            <w:r>
              <w:rPr>
                <w:rFonts w:cs="Sakkal Majalla" w:hint="cs"/>
                <w:b/>
                <w:bCs/>
                <w:sz w:val="24"/>
                <w:szCs w:val="24"/>
                <w:rtl/>
                <w:lang w:bidi="ar-TN"/>
              </w:rPr>
              <w:t>الإطار العام لإعداد وتنفيذ الميزانية لسنة 2023...............................................................................................</w:t>
            </w:r>
          </w:p>
        </w:tc>
        <w:tc>
          <w:tcPr>
            <w:tcW w:w="664" w:type="dxa"/>
          </w:tcPr>
          <w:p w14:paraId="1CE89F24" w14:textId="681077E9" w:rsidR="00641F32" w:rsidRPr="00641F32" w:rsidRDefault="001F254B" w:rsidP="00EA1CF9">
            <w:pPr>
              <w:bidi/>
              <w:rPr>
                <w:rFonts w:cs="Sakkal Majalla"/>
                <w:b/>
                <w:bCs/>
                <w:sz w:val="24"/>
                <w:szCs w:val="24"/>
                <w:rtl/>
                <w:lang w:bidi="ar-TN"/>
              </w:rPr>
            </w:pPr>
            <w:r>
              <w:rPr>
                <w:rFonts w:cs="Sakkal Majalla" w:hint="cs"/>
                <w:b/>
                <w:bCs/>
                <w:sz w:val="24"/>
                <w:szCs w:val="24"/>
                <w:rtl/>
                <w:lang w:bidi="ar-TN"/>
              </w:rPr>
              <w:t>4</w:t>
            </w:r>
          </w:p>
        </w:tc>
      </w:tr>
      <w:tr w:rsidR="001F254B" w:rsidRPr="00641F32" w14:paraId="21B81771" w14:textId="77777777" w:rsidTr="001F254B">
        <w:tc>
          <w:tcPr>
            <w:tcW w:w="8974" w:type="dxa"/>
          </w:tcPr>
          <w:p w14:paraId="332F9288" w14:textId="7CC6122A" w:rsidR="001F254B" w:rsidRPr="001F254B" w:rsidRDefault="001F254B" w:rsidP="00775432">
            <w:pPr>
              <w:pStyle w:val="ListParagraph"/>
              <w:numPr>
                <w:ilvl w:val="0"/>
                <w:numId w:val="41"/>
              </w:numPr>
              <w:bidi/>
              <w:rPr>
                <w:rFonts w:cs="Sakkal Majalla"/>
                <w:b/>
                <w:bCs/>
                <w:sz w:val="24"/>
                <w:szCs w:val="24"/>
                <w:rtl/>
                <w:lang w:bidi="ar-TN"/>
              </w:rPr>
            </w:pPr>
            <w:r>
              <w:rPr>
                <w:rFonts w:cs="Sakkal Majalla" w:hint="cs"/>
                <w:b/>
                <w:bCs/>
                <w:sz w:val="24"/>
                <w:szCs w:val="24"/>
                <w:rtl/>
                <w:lang w:bidi="ar-TN"/>
              </w:rPr>
              <w:t>إعداد الميزانية ..............................................</w:t>
            </w:r>
            <w:r w:rsidRPr="001F254B">
              <w:rPr>
                <w:rFonts w:cs="Sakkal Majalla" w:hint="cs"/>
                <w:b/>
                <w:bCs/>
                <w:sz w:val="24"/>
                <w:szCs w:val="24"/>
                <w:rtl/>
                <w:lang w:bidi="ar-TN"/>
              </w:rPr>
              <w:t>...............................................................................................</w:t>
            </w:r>
          </w:p>
        </w:tc>
        <w:tc>
          <w:tcPr>
            <w:tcW w:w="664" w:type="dxa"/>
          </w:tcPr>
          <w:p w14:paraId="431542FF" w14:textId="0B39ED3C" w:rsidR="001F254B" w:rsidRPr="00641F32" w:rsidRDefault="00EB55B4" w:rsidP="001F254B">
            <w:pPr>
              <w:bidi/>
              <w:rPr>
                <w:rFonts w:cs="Sakkal Majalla"/>
                <w:b/>
                <w:bCs/>
                <w:sz w:val="24"/>
                <w:szCs w:val="24"/>
                <w:rtl/>
                <w:lang w:bidi="ar-TN"/>
              </w:rPr>
            </w:pPr>
            <w:r>
              <w:rPr>
                <w:rFonts w:cs="Sakkal Majalla" w:hint="cs"/>
                <w:b/>
                <w:bCs/>
                <w:sz w:val="24"/>
                <w:szCs w:val="24"/>
                <w:rtl/>
                <w:lang w:bidi="ar-TN"/>
              </w:rPr>
              <w:t>5</w:t>
            </w:r>
          </w:p>
        </w:tc>
      </w:tr>
      <w:tr w:rsidR="001F254B" w:rsidRPr="00641F32" w14:paraId="5C14F30F" w14:textId="77777777" w:rsidTr="001F254B">
        <w:tc>
          <w:tcPr>
            <w:tcW w:w="8974" w:type="dxa"/>
          </w:tcPr>
          <w:p w14:paraId="2E68059F" w14:textId="04B0F34D" w:rsidR="001F254B" w:rsidRPr="00EB55B4" w:rsidRDefault="00EB55B4" w:rsidP="00775432">
            <w:pPr>
              <w:pStyle w:val="ListParagraph"/>
              <w:numPr>
                <w:ilvl w:val="0"/>
                <w:numId w:val="42"/>
              </w:numPr>
              <w:bidi/>
              <w:rPr>
                <w:rFonts w:cs="Sakkal Majalla"/>
                <w:b/>
                <w:bCs/>
                <w:sz w:val="24"/>
                <w:szCs w:val="24"/>
                <w:rtl/>
                <w:lang w:bidi="ar-TN"/>
              </w:rPr>
            </w:pPr>
            <w:r>
              <w:rPr>
                <w:rFonts w:cs="Sakkal Majalla" w:hint="cs"/>
                <w:b/>
                <w:bCs/>
                <w:sz w:val="24"/>
                <w:szCs w:val="24"/>
                <w:rtl/>
                <w:lang w:bidi="ar-TN"/>
              </w:rPr>
              <w:t>قانون الماليّة لسنة 2023................................................................................................................................</w:t>
            </w:r>
          </w:p>
        </w:tc>
        <w:tc>
          <w:tcPr>
            <w:tcW w:w="664" w:type="dxa"/>
          </w:tcPr>
          <w:p w14:paraId="67AC67BF" w14:textId="5C03F4F3" w:rsidR="001F254B" w:rsidRPr="00641F32" w:rsidRDefault="00547C75" w:rsidP="001F254B">
            <w:pPr>
              <w:bidi/>
              <w:rPr>
                <w:rFonts w:cs="Sakkal Majalla"/>
                <w:b/>
                <w:bCs/>
                <w:sz w:val="24"/>
                <w:szCs w:val="24"/>
                <w:rtl/>
                <w:lang w:bidi="ar-TN"/>
              </w:rPr>
            </w:pPr>
            <w:r>
              <w:rPr>
                <w:rFonts w:cs="Sakkal Majalla" w:hint="cs"/>
                <w:b/>
                <w:bCs/>
                <w:sz w:val="24"/>
                <w:szCs w:val="24"/>
                <w:rtl/>
                <w:lang w:bidi="ar-TN"/>
              </w:rPr>
              <w:t>5</w:t>
            </w:r>
          </w:p>
        </w:tc>
      </w:tr>
      <w:tr w:rsidR="001F254B" w:rsidRPr="00641F32" w14:paraId="55B708E1" w14:textId="77777777" w:rsidTr="001F254B">
        <w:tc>
          <w:tcPr>
            <w:tcW w:w="8974" w:type="dxa"/>
          </w:tcPr>
          <w:p w14:paraId="2ABD7D23" w14:textId="6A4763CC" w:rsidR="001F254B" w:rsidRPr="00547C75" w:rsidRDefault="00547C75" w:rsidP="00775432">
            <w:pPr>
              <w:pStyle w:val="ListParagraph"/>
              <w:numPr>
                <w:ilvl w:val="0"/>
                <w:numId w:val="42"/>
              </w:numPr>
              <w:bidi/>
              <w:rPr>
                <w:rFonts w:cs="Sakkal Majalla"/>
                <w:b/>
                <w:bCs/>
                <w:sz w:val="24"/>
                <w:szCs w:val="24"/>
                <w:rtl/>
                <w:lang w:bidi="ar-TN"/>
              </w:rPr>
            </w:pPr>
            <w:r>
              <w:rPr>
                <w:rFonts w:cs="Sakkal Majalla" w:hint="cs"/>
                <w:b/>
                <w:bCs/>
                <w:sz w:val="24"/>
                <w:szCs w:val="24"/>
                <w:rtl/>
                <w:lang w:bidi="ar-TN"/>
              </w:rPr>
              <w:t>قانون الماليّة التعديلي لسنة 2023..................................................................................................................</w:t>
            </w:r>
          </w:p>
        </w:tc>
        <w:tc>
          <w:tcPr>
            <w:tcW w:w="664" w:type="dxa"/>
          </w:tcPr>
          <w:p w14:paraId="427676C4" w14:textId="52CDA14F" w:rsidR="001F254B" w:rsidRPr="00641F32" w:rsidRDefault="00D50451" w:rsidP="001F254B">
            <w:pPr>
              <w:bidi/>
              <w:rPr>
                <w:rFonts w:cs="Sakkal Majalla"/>
                <w:b/>
                <w:bCs/>
                <w:sz w:val="24"/>
                <w:szCs w:val="24"/>
                <w:rtl/>
                <w:lang w:bidi="ar-TN"/>
              </w:rPr>
            </w:pPr>
            <w:r>
              <w:rPr>
                <w:rFonts w:cs="Sakkal Majalla" w:hint="cs"/>
                <w:b/>
                <w:bCs/>
                <w:sz w:val="24"/>
                <w:szCs w:val="24"/>
                <w:rtl/>
                <w:lang w:bidi="ar-TN"/>
              </w:rPr>
              <w:t>6</w:t>
            </w:r>
          </w:p>
        </w:tc>
      </w:tr>
      <w:tr w:rsidR="00426F1E" w:rsidRPr="00641F32" w14:paraId="19CDC818" w14:textId="77777777" w:rsidTr="001F254B">
        <w:tc>
          <w:tcPr>
            <w:tcW w:w="8974" w:type="dxa"/>
          </w:tcPr>
          <w:p w14:paraId="256A24FD" w14:textId="54EF2815" w:rsidR="00426F1E" w:rsidRDefault="001E49AF" w:rsidP="00775432">
            <w:pPr>
              <w:pStyle w:val="ListParagraph"/>
              <w:numPr>
                <w:ilvl w:val="0"/>
                <w:numId w:val="42"/>
              </w:numPr>
              <w:bidi/>
              <w:rPr>
                <w:rFonts w:cs="Sakkal Majalla"/>
                <w:b/>
                <w:bCs/>
                <w:sz w:val="24"/>
                <w:szCs w:val="24"/>
                <w:rtl/>
                <w:lang w:bidi="ar-TN"/>
              </w:rPr>
            </w:pPr>
            <w:r>
              <w:rPr>
                <w:rFonts w:cs="Sakkal Majalla" w:hint="cs"/>
                <w:b/>
                <w:bCs/>
                <w:sz w:val="24"/>
                <w:szCs w:val="24"/>
                <w:rtl/>
                <w:lang w:bidi="ar-TN"/>
              </w:rPr>
              <w:t>التعديلات الترتيبية</w:t>
            </w:r>
            <w:r w:rsidR="005346DF">
              <w:rPr>
                <w:rFonts w:cs="Sakkal Majalla" w:hint="cs"/>
                <w:b/>
                <w:bCs/>
                <w:sz w:val="24"/>
                <w:szCs w:val="24"/>
                <w:rtl/>
                <w:lang w:bidi="ar-TN"/>
              </w:rPr>
              <w:t>........................................................................................................................................</w:t>
            </w:r>
          </w:p>
        </w:tc>
        <w:tc>
          <w:tcPr>
            <w:tcW w:w="664" w:type="dxa"/>
          </w:tcPr>
          <w:p w14:paraId="7419B8A7" w14:textId="7E164F1C" w:rsidR="00426F1E" w:rsidRDefault="001E49AF" w:rsidP="001E49AF">
            <w:pPr>
              <w:bidi/>
              <w:rPr>
                <w:rFonts w:cs="Sakkal Majalla"/>
                <w:b/>
                <w:bCs/>
                <w:sz w:val="24"/>
                <w:szCs w:val="24"/>
                <w:rtl/>
                <w:lang w:bidi="ar-TN"/>
              </w:rPr>
            </w:pPr>
            <w:r>
              <w:rPr>
                <w:rFonts w:cs="Sakkal Majalla" w:hint="cs"/>
                <w:b/>
                <w:bCs/>
                <w:sz w:val="24"/>
                <w:szCs w:val="24"/>
                <w:rtl/>
                <w:lang w:bidi="ar-TN"/>
              </w:rPr>
              <w:t>8</w:t>
            </w:r>
          </w:p>
        </w:tc>
      </w:tr>
      <w:tr w:rsidR="001F254B" w:rsidRPr="00641F32" w14:paraId="1F7B107F" w14:textId="77777777" w:rsidTr="001F254B">
        <w:tc>
          <w:tcPr>
            <w:tcW w:w="8974" w:type="dxa"/>
          </w:tcPr>
          <w:p w14:paraId="69DC8B1C" w14:textId="25B90995" w:rsidR="005346DF" w:rsidRPr="005346DF" w:rsidRDefault="005346DF" w:rsidP="00775432">
            <w:pPr>
              <w:pStyle w:val="ListParagraph"/>
              <w:numPr>
                <w:ilvl w:val="0"/>
                <w:numId w:val="41"/>
              </w:numPr>
              <w:bidi/>
              <w:rPr>
                <w:rFonts w:cs="Sakkal Majalla"/>
                <w:b/>
                <w:bCs/>
                <w:sz w:val="24"/>
                <w:szCs w:val="24"/>
                <w:rtl/>
                <w:lang w:bidi="ar-TN"/>
              </w:rPr>
            </w:pPr>
            <w:r>
              <w:rPr>
                <w:rFonts w:cs="Sakkal Majalla" w:hint="cs"/>
                <w:b/>
                <w:bCs/>
                <w:sz w:val="24"/>
                <w:szCs w:val="24"/>
                <w:rtl/>
                <w:lang w:bidi="ar-TN"/>
              </w:rPr>
              <w:t>نتائج تنفيذ الميزانيّة لسنة 2023.....................................................................................................................</w:t>
            </w:r>
          </w:p>
        </w:tc>
        <w:tc>
          <w:tcPr>
            <w:tcW w:w="664" w:type="dxa"/>
          </w:tcPr>
          <w:p w14:paraId="4CD1962D" w14:textId="55A182DD" w:rsidR="001F254B" w:rsidRPr="00641F32" w:rsidRDefault="005346DF" w:rsidP="001F254B">
            <w:pPr>
              <w:bidi/>
              <w:rPr>
                <w:rFonts w:cs="Sakkal Majalla"/>
                <w:b/>
                <w:bCs/>
                <w:sz w:val="24"/>
                <w:szCs w:val="24"/>
                <w:rtl/>
                <w:lang w:bidi="ar-TN"/>
              </w:rPr>
            </w:pPr>
            <w:r>
              <w:rPr>
                <w:rFonts w:cs="Sakkal Majalla" w:hint="cs"/>
                <w:b/>
                <w:bCs/>
                <w:sz w:val="24"/>
                <w:szCs w:val="24"/>
                <w:rtl/>
                <w:lang w:bidi="ar-TN"/>
              </w:rPr>
              <w:t>8</w:t>
            </w:r>
          </w:p>
        </w:tc>
      </w:tr>
      <w:tr w:rsidR="00763A9F" w:rsidRPr="00641F32" w14:paraId="507CA2A6" w14:textId="77777777" w:rsidTr="001F254B">
        <w:tc>
          <w:tcPr>
            <w:tcW w:w="8974" w:type="dxa"/>
          </w:tcPr>
          <w:p w14:paraId="60AD9DBD" w14:textId="56F60E37" w:rsidR="00763A9F" w:rsidRPr="00046C94" w:rsidRDefault="00CC4193" w:rsidP="00775432">
            <w:pPr>
              <w:pStyle w:val="ListParagraph"/>
              <w:numPr>
                <w:ilvl w:val="0"/>
                <w:numId w:val="43"/>
              </w:numPr>
              <w:bidi/>
              <w:rPr>
                <w:rFonts w:cs="Sakkal Majalla"/>
                <w:b/>
                <w:bCs/>
                <w:sz w:val="24"/>
                <w:szCs w:val="24"/>
                <w:rtl/>
                <w:lang w:bidi="ar-TN"/>
              </w:rPr>
            </w:pPr>
            <w:r>
              <w:rPr>
                <w:rFonts w:cs="Sakkal Majalla" w:hint="cs"/>
                <w:b/>
                <w:bCs/>
                <w:sz w:val="24"/>
                <w:szCs w:val="24"/>
                <w:rtl/>
                <w:lang w:bidi="ar-TN"/>
              </w:rPr>
              <w:t>عمليات الميزانيّة...........................................................................................................................................</w:t>
            </w:r>
          </w:p>
        </w:tc>
        <w:tc>
          <w:tcPr>
            <w:tcW w:w="664" w:type="dxa"/>
          </w:tcPr>
          <w:p w14:paraId="7F89472E" w14:textId="1C39A8D4" w:rsidR="00763A9F" w:rsidRPr="00641F32" w:rsidRDefault="00CC4193" w:rsidP="00046C94">
            <w:pPr>
              <w:bidi/>
              <w:rPr>
                <w:rFonts w:cs="Sakkal Majalla"/>
                <w:b/>
                <w:bCs/>
                <w:sz w:val="24"/>
                <w:szCs w:val="24"/>
                <w:rtl/>
                <w:lang w:bidi="ar-TN"/>
              </w:rPr>
            </w:pPr>
            <w:r>
              <w:rPr>
                <w:rFonts w:cs="Sakkal Majalla" w:hint="cs"/>
                <w:b/>
                <w:bCs/>
                <w:sz w:val="24"/>
                <w:szCs w:val="24"/>
                <w:rtl/>
                <w:lang w:bidi="ar-TN"/>
              </w:rPr>
              <w:t>8</w:t>
            </w:r>
          </w:p>
        </w:tc>
      </w:tr>
      <w:tr w:rsidR="00763A9F" w:rsidRPr="00641F32" w14:paraId="1DBEEE99" w14:textId="77777777" w:rsidTr="001F254B">
        <w:tc>
          <w:tcPr>
            <w:tcW w:w="8974" w:type="dxa"/>
          </w:tcPr>
          <w:p w14:paraId="076215DB" w14:textId="718744F4" w:rsidR="00763A9F" w:rsidRPr="00CC4193" w:rsidRDefault="00CC4193" w:rsidP="00775432">
            <w:pPr>
              <w:pStyle w:val="ListParagraph"/>
              <w:numPr>
                <w:ilvl w:val="0"/>
                <w:numId w:val="43"/>
              </w:numPr>
              <w:bidi/>
              <w:rPr>
                <w:rFonts w:cs="Sakkal Majalla"/>
                <w:b/>
                <w:bCs/>
                <w:sz w:val="24"/>
                <w:szCs w:val="24"/>
                <w:rtl/>
                <w:lang w:bidi="ar-TN"/>
              </w:rPr>
            </w:pPr>
            <w:r>
              <w:rPr>
                <w:rFonts w:cs="Sakkal Majalla" w:hint="cs"/>
                <w:b/>
                <w:bCs/>
                <w:sz w:val="24"/>
                <w:szCs w:val="24"/>
                <w:rtl/>
                <w:lang w:bidi="ar-TN"/>
              </w:rPr>
              <w:t>عمليات الخزينة............................................................................................................................................</w:t>
            </w:r>
          </w:p>
        </w:tc>
        <w:tc>
          <w:tcPr>
            <w:tcW w:w="664" w:type="dxa"/>
          </w:tcPr>
          <w:p w14:paraId="58ED2C07" w14:textId="7338861B" w:rsidR="00763A9F" w:rsidRPr="00641F32" w:rsidRDefault="00704387" w:rsidP="00046C94">
            <w:pPr>
              <w:bidi/>
              <w:rPr>
                <w:rFonts w:cs="Sakkal Majalla"/>
                <w:b/>
                <w:bCs/>
                <w:sz w:val="24"/>
                <w:szCs w:val="24"/>
                <w:rtl/>
                <w:lang w:bidi="ar-TN"/>
              </w:rPr>
            </w:pPr>
            <w:r>
              <w:rPr>
                <w:rFonts w:cs="Sakkal Majalla" w:hint="cs"/>
                <w:b/>
                <w:bCs/>
                <w:sz w:val="24"/>
                <w:szCs w:val="24"/>
                <w:rtl/>
                <w:lang w:bidi="ar-TN"/>
              </w:rPr>
              <w:t>10</w:t>
            </w:r>
          </w:p>
        </w:tc>
      </w:tr>
      <w:tr w:rsidR="00046C94" w:rsidRPr="00641F32" w14:paraId="0F4D357F" w14:textId="77777777" w:rsidTr="001F254B">
        <w:tc>
          <w:tcPr>
            <w:tcW w:w="8974" w:type="dxa"/>
          </w:tcPr>
          <w:p w14:paraId="5884FADF" w14:textId="7A48E8F1" w:rsidR="00046C94" w:rsidRPr="005B76AE" w:rsidRDefault="005B76AE" w:rsidP="00775432">
            <w:pPr>
              <w:pStyle w:val="ListParagraph"/>
              <w:numPr>
                <w:ilvl w:val="0"/>
                <w:numId w:val="43"/>
              </w:numPr>
              <w:bidi/>
              <w:rPr>
                <w:rFonts w:cs="Sakkal Majalla"/>
                <w:b/>
                <w:bCs/>
                <w:sz w:val="24"/>
                <w:szCs w:val="24"/>
                <w:rtl/>
                <w:lang w:bidi="ar-TN"/>
              </w:rPr>
            </w:pPr>
            <w:r>
              <w:rPr>
                <w:rFonts w:cs="Sakkal Majalla" w:hint="cs"/>
                <w:b/>
                <w:bCs/>
                <w:sz w:val="24"/>
                <w:szCs w:val="24"/>
                <w:rtl/>
                <w:lang w:bidi="ar-TN"/>
              </w:rPr>
              <w:t>النتائج العامة لتنفيذ العمليات المالية للدولة لسنة 2023.................................................................................</w:t>
            </w:r>
          </w:p>
        </w:tc>
        <w:tc>
          <w:tcPr>
            <w:tcW w:w="664" w:type="dxa"/>
          </w:tcPr>
          <w:p w14:paraId="00992C82" w14:textId="460E2305" w:rsidR="00046C94" w:rsidRPr="00641F32" w:rsidRDefault="009C5829" w:rsidP="00046C94">
            <w:pPr>
              <w:bidi/>
              <w:rPr>
                <w:rFonts w:cs="Sakkal Majalla"/>
                <w:b/>
                <w:bCs/>
                <w:sz w:val="24"/>
                <w:szCs w:val="24"/>
                <w:rtl/>
                <w:lang w:bidi="ar-TN"/>
              </w:rPr>
            </w:pPr>
            <w:r>
              <w:rPr>
                <w:rFonts w:cs="Sakkal Majalla" w:hint="cs"/>
                <w:b/>
                <w:bCs/>
                <w:sz w:val="24"/>
                <w:szCs w:val="24"/>
                <w:rtl/>
                <w:lang w:bidi="ar-TN"/>
              </w:rPr>
              <w:t>11</w:t>
            </w:r>
          </w:p>
        </w:tc>
      </w:tr>
      <w:tr w:rsidR="00046C94" w:rsidRPr="00641F32" w14:paraId="6B0E0A76" w14:textId="77777777" w:rsidTr="001F254B">
        <w:tc>
          <w:tcPr>
            <w:tcW w:w="8974" w:type="dxa"/>
          </w:tcPr>
          <w:p w14:paraId="2009FA71" w14:textId="1C443600" w:rsidR="00046C94" w:rsidRPr="00192720" w:rsidRDefault="00192720" w:rsidP="00775432">
            <w:pPr>
              <w:pStyle w:val="ListParagraph"/>
              <w:numPr>
                <w:ilvl w:val="0"/>
                <w:numId w:val="41"/>
              </w:numPr>
              <w:bidi/>
              <w:rPr>
                <w:rFonts w:cs="Sakkal Majalla"/>
                <w:b/>
                <w:bCs/>
                <w:sz w:val="24"/>
                <w:szCs w:val="24"/>
                <w:rtl/>
                <w:lang w:bidi="ar-TN"/>
              </w:rPr>
            </w:pPr>
            <w:r>
              <w:rPr>
                <w:rFonts w:cs="Sakkal Majalla" w:hint="cs"/>
                <w:b/>
                <w:bCs/>
                <w:sz w:val="24"/>
                <w:szCs w:val="24"/>
                <w:rtl/>
                <w:lang w:bidi="ar-TN"/>
              </w:rPr>
              <w:t>الملاحظات والتوصيات...................................................................................................................................</w:t>
            </w:r>
          </w:p>
        </w:tc>
        <w:tc>
          <w:tcPr>
            <w:tcW w:w="664" w:type="dxa"/>
          </w:tcPr>
          <w:p w14:paraId="39D993F6" w14:textId="332E3FFF" w:rsidR="00046C94" w:rsidRPr="00192720" w:rsidRDefault="003D7AAC" w:rsidP="00046C94">
            <w:pPr>
              <w:bidi/>
              <w:rPr>
                <w:rFonts w:cs="Sakkal Majalla"/>
                <w:b/>
                <w:bCs/>
                <w:sz w:val="24"/>
                <w:szCs w:val="24"/>
                <w:rtl/>
                <w:lang w:bidi="ar-TN"/>
              </w:rPr>
            </w:pPr>
            <w:r>
              <w:rPr>
                <w:rFonts w:cs="Sakkal Majalla" w:hint="cs"/>
                <w:b/>
                <w:bCs/>
                <w:sz w:val="24"/>
                <w:szCs w:val="24"/>
                <w:rtl/>
                <w:lang w:bidi="ar-TN"/>
              </w:rPr>
              <w:t>14</w:t>
            </w:r>
          </w:p>
        </w:tc>
      </w:tr>
      <w:tr w:rsidR="00046C94" w:rsidRPr="00641F32" w14:paraId="36A60F98" w14:textId="77777777" w:rsidTr="001F254B">
        <w:tc>
          <w:tcPr>
            <w:tcW w:w="8974" w:type="dxa"/>
          </w:tcPr>
          <w:p w14:paraId="189BA450" w14:textId="2436737F" w:rsidR="00046C94" w:rsidRPr="00641F32" w:rsidRDefault="003D7AAC" w:rsidP="00046C94">
            <w:pPr>
              <w:bidi/>
              <w:rPr>
                <w:rFonts w:cs="Sakkal Majalla"/>
                <w:b/>
                <w:bCs/>
                <w:sz w:val="24"/>
                <w:szCs w:val="24"/>
                <w:rtl/>
                <w:lang w:bidi="ar-TN"/>
              </w:rPr>
            </w:pPr>
            <w:r>
              <w:rPr>
                <w:rFonts w:cs="Sakkal Majalla" w:hint="cs"/>
                <w:b/>
                <w:bCs/>
                <w:sz w:val="24"/>
                <w:szCs w:val="24"/>
                <w:rtl/>
                <w:lang w:bidi="ar-TN"/>
              </w:rPr>
              <w:t>الجزء الثاني : تحليل موارد الدولة وتكاليف الدولة..........................................................................................</w:t>
            </w:r>
            <w:r w:rsidR="00DB04E1">
              <w:rPr>
                <w:rFonts w:cs="Sakkal Majalla" w:hint="cs"/>
                <w:b/>
                <w:bCs/>
                <w:sz w:val="24"/>
                <w:szCs w:val="24"/>
                <w:rtl/>
                <w:lang w:bidi="ar-TN"/>
              </w:rPr>
              <w:t>........................</w:t>
            </w:r>
          </w:p>
        </w:tc>
        <w:tc>
          <w:tcPr>
            <w:tcW w:w="664" w:type="dxa"/>
          </w:tcPr>
          <w:p w14:paraId="25FB5985" w14:textId="0E1507CC" w:rsidR="00046C94" w:rsidRPr="00641F32" w:rsidRDefault="00DB04E1" w:rsidP="00046C94">
            <w:pPr>
              <w:bidi/>
              <w:rPr>
                <w:rFonts w:cs="Sakkal Majalla"/>
                <w:b/>
                <w:bCs/>
                <w:sz w:val="24"/>
                <w:szCs w:val="24"/>
                <w:rtl/>
                <w:lang w:bidi="ar-TN"/>
              </w:rPr>
            </w:pPr>
            <w:r>
              <w:rPr>
                <w:rFonts w:cs="Sakkal Majalla" w:hint="cs"/>
                <w:b/>
                <w:bCs/>
                <w:sz w:val="24"/>
                <w:szCs w:val="24"/>
                <w:rtl/>
                <w:lang w:bidi="ar-TN"/>
              </w:rPr>
              <w:t>27</w:t>
            </w:r>
          </w:p>
        </w:tc>
      </w:tr>
      <w:tr w:rsidR="00046C94" w:rsidRPr="00641F32" w14:paraId="413658AE" w14:textId="77777777" w:rsidTr="001F254B">
        <w:tc>
          <w:tcPr>
            <w:tcW w:w="8974" w:type="dxa"/>
          </w:tcPr>
          <w:p w14:paraId="1BB1109D" w14:textId="138A2793" w:rsidR="00046C94" w:rsidRPr="00641F32" w:rsidRDefault="00E92428" w:rsidP="00046C94">
            <w:pPr>
              <w:bidi/>
              <w:rPr>
                <w:rFonts w:cs="Sakkal Majalla"/>
                <w:b/>
                <w:bCs/>
                <w:sz w:val="24"/>
                <w:szCs w:val="24"/>
                <w:rtl/>
                <w:lang w:bidi="ar-TN"/>
              </w:rPr>
            </w:pPr>
            <w:r>
              <w:rPr>
                <w:rFonts w:cs="Sakkal Majalla" w:hint="cs"/>
                <w:b/>
                <w:bCs/>
                <w:sz w:val="24"/>
                <w:szCs w:val="24"/>
                <w:rtl/>
                <w:lang w:bidi="ar-TN"/>
              </w:rPr>
              <w:t>العنوان الأول : موارد الدّولة..................................................................................................................................................</w:t>
            </w:r>
          </w:p>
        </w:tc>
        <w:tc>
          <w:tcPr>
            <w:tcW w:w="664" w:type="dxa"/>
          </w:tcPr>
          <w:p w14:paraId="72D71B11" w14:textId="3E2359F2" w:rsidR="00046C94" w:rsidRPr="00641F32" w:rsidRDefault="00E92428" w:rsidP="00046C94">
            <w:pPr>
              <w:bidi/>
              <w:rPr>
                <w:rFonts w:cs="Sakkal Majalla"/>
                <w:b/>
                <w:bCs/>
                <w:sz w:val="24"/>
                <w:szCs w:val="24"/>
                <w:rtl/>
                <w:lang w:bidi="ar-TN"/>
              </w:rPr>
            </w:pPr>
            <w:r>
              <w:rPr>
                <w:rFonts w:cs="Sakkal Majalla" w:hint="cs"/>
                <w:b/>
                <w:bCs/>
                <w:sz w:val="24"/>
                <w:szCs w:val="24"/>
                <w:rtl/>
                <w:lang w:bidi="ar-TN"/>
              </w:rPr>
              <w:t>27</w:t>
            </w:r>
          </w:p>
        </w:tc>
      </w:tr>
      <w:tr w:rsidR="00046C94" w:rsidRPr="00641F32" w14:paraId="681EEF15" w14:textId="77777777" w:rsidTr="001F254B">
        <w:tc>
          <w:tcPr>
            <w:tcW w:w="8974" w:type="dxa"/>
          </w:tcPr>
          <w:p w14:paraId="5CF4EEA4" w14:textId="7BA4CE45" w:rsidR="00046C94" w:rsidRPr="00641F32" w:rsidRDefault="00140C10" w:rsidP="00046C94">
            <w:pPr>
              <w:bidi/>
              <w:rPr>
                <w:rFonts w:cs="Sakkal Majalla"/>
                <w:b/>
                <w:bCs/>
                <w:sz w:val="24"/>
                <w:szCs w:val="24"/>
                <w:rtl/>
                <w:lang w:bidi="ar-TN"/>
              </w:rPr>
            </w:pPr>
            <w:r>
              <w:rPr>
                <w:rFonts w:cs="Sakkal Majalla" w:hint="cs"/>
                <w:b/>
                <w:bCs/>
                <w:sz w:val="24"/>
                <w:szCs w:val="24"/>
                <w:rtl/>
                <w:lang w:bidi="ar-TN"/>
              </w:rPr>
              <w:t>المحور الأول : موارد ميزانية الدّولة.........................................................................................................................................</w:t>
            </w:r>
          </w:p>
        </w:tc>
        <w:tc>
          <w:tcPr>
            <w:tcW w:w="664" w:type="dxa"/>
          </w:tcPr>
          <w:p w14:paraId="3B73E4D7" w14:textId="7C3DE8AF" w:rsidR="00046C94" w:rsidRPr="00641F32" w:rsidRDefault="00140C10" w:rsidP="00046C94">
            <w:pPr>
              <w:bidi/>
              <w:rPr>
                <w:rFonts w:cs="Sakkal Majalla"/>
                <w:b/>
                <w:bCs/>
                <w:sz w:val="24"/>
                <w:szCs w:val="24"/>
                <w:rtl/>
                <w:lang w:bidi="ar-TN"/>
              </w:rPr>
            </w:pPr>
            <w:r>
              <w:rPr>
                <w:rFonts w:cs="Sakkal Majalla" w:hint="cs"/>
                <w:b/>
                <w:bCs/>
                <w:sz w:val="24"/>
                <w:szCs w:val="24"/>
                <w:rtl/>
                <w:lang w:bidi="ar-TN"/>
              </w:rPr>
              <w:t>27</w:t>
            </w:r>
          </w:p>
        </w:tc>
      </w:tr>
      <w:tr w:rsidR="00046C94" w:rsidRPr="00641F32" w14:paraId="73410210" w14:textId="77777777" w:rsidTr="001F254B">
        <w:tc>
          <w:tcPr>
            <w:tcW w:w="8974" w:type="dxa"/>
          </w:tcPr>
          <w:p w14:paraId="05C6F6D0" w14:textId="0F7AEC06" w:rsidR="00046C94" w:rsidRPr="00641F32" w:rsidRDefault="00663737" w:rsidP="00663737">
            <w:pPr>
              <w:bidi/>
              <w:ind w:left="708"/>
              <w:rPr>
                <w:rFonts w:cs="Sakkal Majalla"/>
                <w:b/>
                <w:bCs/>
                <w:sz w:val="24"/>
                <w:szCs w:val="24"/>
                <w:rtl/>
                <w:lang w:bidi="ar-TN"/>
              </w:rPr>
            </w:pPr>
            <w:r>
              <w:rPr>
                <w:rFonts w:cs="Sakkal Majalla" w:hint="cs"/>
                <w:b/>
                <w:bCs/>
                <w:sz w:val="24"/>
                <w:szCs w:val="24"/>
                <w:rtl/>
                <w:lang w:bidi="ar-TN"/>
              </w:rPr>
              <w:t>أولا : المداخيل الجبائية..........................................................................................................................................</w:t>
            </w:r>
          </w:p>
        </w:tc>
        <w:tc>
          <w:tcPr>
            <w:tcW w:w="664" w:type="dxa"/>
          </w:tcPr>
          <w:p w14:paraId="3CF7388B" w14:textId="40866E12" w:rsidR="00046C94" w:rsidRPr="00641F32" w:rsidRDefault="001E7B87" w:rsidP="00046C94">
            <w:pPr>
              <w:bidi/>
              <w:rPr>
                <w:rFonts w:cs="Sakkal Majalla"/>
                <w:b/>
                <w:bCs/>
                <w:sz w:val="24"/>
                <w:szCs w:val="24"/>
                <w:rtl/>
                <w:lang w:bidi="ar-TN"/>
              </w:rPr>
            </w:pPr>
            <w:r>
              <w:rPr>
                <w:rFonts w:cs="Sakkal Majalla" w:hint="cs"/>
                <w:b/>
                <w:bCs/>
                <w:sz w:val="24"/>
                <w:szCs w:val="24"/>
                <w:rtl/>
                <w:lang w:bidi="ar-TN"/>
              </w:rPr>
              <w:t>30</w:t>
            </w:r>
          </w:p>
        </w:tc>
      </w:tr>
      <w:tr w:rsidR="001E7B87" w:rsidRPr="00641F32" w14:paraId="74FD7F20" w14:textId="77777777" w:rsidTr="001F254B">
        <w:tc>
          <w:tcPr>
            <w:tcW w:w="8974" w:type="dxa"/>
          </w:tcPr>
          <w:p w14:paraId="4C64BD0B" w14:textId="36871BAA" w:rsidR="001E7B87" w:rsidRPr="00136C4F" w:rsidRDefault="00136C4F" w:rsidP="00775432">
            <w:pPr>
              <w:pStyle w:val="ListParagraph"/>
              <w:numPr>
                <w:ilvl w:val="0"/>
                <w:numId w:val="44"/>
              </w:numPr>
              <w:bidi/>
              <w:rPr>
                <w:rFonts w:cs="Sakkal Majalla"/>
                <w:b/>
                <w:bCs/>
                <w:sz w:val="24"/>
                <w:szCs w:val="24"/>
                <w:rtl/>
                <w:lang w:bidi="ar-TN"/>
              </w:rPr>
            </w:pPr>
            <w:r>
              <w:rPr>
                <w:rFonts w:cs="Sakkal Majalla" w:hint="cs"/>
                <w:b/>
                <w:bCs/>
                <w:sz w:val="24"/>
                <w:szCs w:val="24"/>
                <w:rtl/>
                <w:lang w:bidi="ar-TN"/>
              </w:rPr>
              <w:t>الأداءات على الدخل والمكاسب الرأسماليّة........................................................................................</w:t>
            </w:r>
          </w:p>
        </w:tc>
        <w:tc>
          <w:tcPr>
            <w:tcW w:w="664" w:type="dxa"/>
          </w:tcPr>
          <w:p w14:paraId="4FB52FF4" w14:textId="782A3DD4" w:rsidR="001E7B87" w:rsidRPr="00641F32" w:rsidRDefault="007139AE" w:rsidP="001E7B87">
            <w:pPr>
              <w:bidi/>
              <w:rPr>
                <w:rFonts w:cs="Sakkal Majalla"/>
                <w:b/>
                <w:bCs/>
                <w:sz w:val="24"/>
                <w:szCs w:val="24"/>
                <w:rtl/>
                <w:lang w:bidi="ar-TN"/>
              </w:rPr>
            </w:pPr>
            <w:r>
              <w:rPr>
                <w:rFonts w:cs="Sakkal Majalla" w:hint="cs"/>
                <w:b/>
                <w:bCs/>
                <w:sz w:val="24"/>
                <w:szCs w:val="24"/>
                <w:rtl/>
                <w:lang w:bidi="ar-TN"/>
              </w:rPr>
              <w:t>31</w:t>
            </w:r>
          </w:p>
        </w:tc>
      </w:tr>
      <w:tr w:rsidR="001E7B87" w:rsidRPr="00641F32" w14:paraId="2218AB77" w14:textId="77777777" w:rsidTr="001F254B">
        <w:tc>
          <w:tcPr>
            <w:tcW w:w="8974" w:type="dxa"/>
          </w:tcPr>
          <w:p w14:paraId="3C02E683" w14:textId="7F64F43C" w:rsidR="001E7B87" w:rsidRPr="008A3754" w:rsidRDefault="008A3754" w:rsidP="00775432">
            <w:pPr>
              <w:pStyle w:val="ListParagraph"/>
              <w:numPr>
                <w:ilvl w:val="0"/>
                <w:numId w:val="44"/>
              </w:numPr>
              <w:bidi/>
              <w:rPr>
                <w:rFonts w:cs="Sakkal Majalla"/>
                <w:b/>
                <w:bCs/>
                <w:sz w:val="24"/>
                <w:szCs w:val="24"/>
                <w:rtl/>
                <w:lang w:bidi="ar-TN"/>
              </w:rPr>
            </w:pPr>
            <w:r>
              <w:rPr>
                <w:rFonts w:cs="Sakkal Majalla" w:hint="cs"/>
                <w:b/>
                <w:bCs/>
                <w:sz w:val="24"/>
                <w:szCs w:val="24"/>
                <w:rtl/>
                <w:lang w:bidi="ar-TN"/>
              </w:rPr>
              <w:t>الأداءات على النقل.........................................................................................................................</w:t>
            </w:r>
          </w:p>
        </w:tc>
        <w:tc>
          <w:tcPr>
            <w:tcW w:w="664" w:type="dxa"/>
          </w:tcPr>
          <w:p w14:paraId="5651FB0B" w14:textId="793D2D4E" w:rsidR="001E7B87" w:rsidRPr="00641F32" w:rsidRDefault="008A3754" w:rsidP="001E7B87">
            <w:pPr>
              <w:bidi/>
              <w:rPr>
                <w:rFonts w:cs="Sakkal Majalla"/>
                <w:b/>
                <w:bCs/>
                <w:sz w:val="24"/>
                <w:szCs w:val="24"/>
                <w:rtl/>
                <w:lang w:bidi="ar-TN"/>
              </w:rPr>
            </w:pPr>
            <w:r>
              <w:rPr>
                <w:rFonts w:cs="Sakkal Majalla" w:hint="cs"/>
                <w:b/>
                <w:bCs/>
                <w:sz w:val="24"/>
                <w:szCs w:val="24"/>
                <w:rtl/>
                <w:lang w:bidi="ar-TN"/>
              </w:rPr>
              <w:t>35</w:t>
            </w:r>
          </w:p>
        </w:tc>
      </w:tr>
      <w:tr w:rsidR="001E7B87" w:rsidRPr="00641F32" w14:paraId="5737BCA7" w14:textId="77777777" w:rsidTr="001F254B">
        <w:tc>
          <w:tcPr>
            <w:tcW w:w="8974" w:type="dxa"/>
          </w:tcPr>
          <w:p w14:paraId="2776BF3C" w14:textId="2D3308D4" w:rsidR="001E7B87" w:rsidRPr="00F853C6" w:rsidRDefault="00F853C6" w:rsidP="00775432">
            <w:pPr>
              <w:pStyle w:val="ListParagraph"/>
              <w:numPr>
                <w:ilvl w:val="0"/>
                <w:numId w:val="44"/>
              </w:numPr>
              <w:bidi/>
              <w:rPr>
                <w:rFonts w:cs="Sakkal Majalla"/>
                <w:b/>
                <w:bCs/>
                <w:sz w:val="24"/>
                <w:szCs w:val="24"/>
                <w:rtl/>
                <w:lang w:bidi="ar-TN"/>
              </w:rPr>
            </w:pPr>
            <w:r>
              <w:rPr>
                <w:rFonts w:cs="Sakkal Majalla" w:hint="cs"/>
                <w:b/>
                <w:bCs/>
                <w:sz w:val="24"/>
                <w:szCs w:val="24"/>
                <w:rtl/>
                <w:lang w:bidi="ar-TN"/>
              </w:rPr>
              <w:t>الأداءات على السلع والخدمات........................................................................................................</w:t>
            </w:r>
          </w:p>
        </w:tc>
        <w:tc>
          <w:tcPr>
            <w:tcW w:w="664" w:type="dxa"/>
          </w:tcPr>
          <w:p w14:paraId="119333D2" w14:textId="0D95BEF8" w:rsidR="001E7B87" w:rsidRPr="00641F32" w:rsidRDefault="00F853C6" w:rsidP="001E7B87">
            <w:pPr>
              <w:bidi/>
              <w:rPr>
                <w:rFonts w:cs="Sakkal Majalla"/>
                <w:b/>
                <w:bCs/>
                <w:sz w:val="24"/>
                <w:szCs w:val="24"/>
                <w:rtl/>
                <w:lang w:bidi="ar-TN"/>
              </w:rPr>
            </w:pPr>
            <w:r>
              <w:rPr>
                <w:rFonts w:cs="Sakkal Majalla" w:hint="cs"/>
                <w:b/>
                <w:bCs/>
                <w:sz w:val="24"/>
                <w:szCs w:val="24"/>
                <w:rtl/>
                <w:lang w:bidi="ar-TN"/>
              </w:rPr>
              <w:t>36</w:t>
            </w:r>
          </w:p>
        </w:tc>
      </w:tr>
      <w:tr w:rsidR="001E7B87" w:rsidRPr="00641F32" w14:paraId="48D23431" w14:textId="77777777" w:rsidTr="001F254B">
        <w:tc>
          <w:tcPr>
            <w:tcW w:w="8974" w:type="dxa"/>
          </w:tcPr>
          <w:p w14:paraId="104D49CF" w14:textId="6A1B92BF" w:rsidR="001E7B87" w:rsidRPr="00F853C6" w:rsidRDefault="00F853C6" w:rsidP="00775432">
            <w:pPr>
              <w:pStyle w:val="ListParagraph"/>
              <w:numPr>
                <w:ilvl w:val="0"/>
                <w:numId w:val="44"/>
              </w:numPr>
              <w:bidi/>
              <w:rPr>
                <w:rFonts w:cs="Sakkal Majalla"/>
                <w:b/>
                <w:bCs/>
                <w:sz w:val="24"/>
                <w:szCs w:val="24"/>
                <w:rtl/>
                <w:lang w:bidi="ar-TN"/>
              </w:rPr>
            </w:pPr>
            <w:r>
              <w:rPr>
                <w:rFonts w:cs="Sakkal Majalla" w:hint="cs"/>
                <w:b/>
                <w:bCs/>
                <w:sz w:val="24"/>
                <w:szCs w:val="24"/>
                <w:rtl/>
                <w:lang w:bidi="ar-TN"/>
              </w:rPr>
              <w:t>الأداءات على التجارة الخارجية والمعاملات الدّولية............................................................................</w:t>
            </w:r>
          </w:p>
        </w:tc>
        <w:tc>
          <w:tcPr>
            <w:tcW w:w="664" w:type="dxa"/>
          </w:tcPr>
          <w:p w14:paraId="00153656" w14:textId="74021EB1" w:rsidR="001E7B87" w:rsidRPr="00641F32" w:rsidRDefault="004F196B" w:rsidP="001E7B87">
            <w:pPr>
              <w:bidi/>
              <w:rPr>
                <w:rFonts w:cs="Sakkal Majalla"/>
                <w:b/>
                <w:bCs/>
                <w:sz w:val="24"/>
                <w:szCs w:val="24"/>
                <w:rtl/>
                <w:lang w:bidi="ar-TN"/>
              </w:rPr>
            </w:pPr>
            <w:r>
              <w:rPr>
                <w:rFonts w:cs="Sakkal Majalla" w:hint="cs"/>
                <w:b/>
                <w:bCs/>
                <w:sz w:val="24"/>
                <w:szCs w:val="24"/>
                <w:rtl/>
                <w:lang w:bidi="ar-TN"/>
              </w:rPr>
              <w:t>38</w:t>
            </w:r>
          </w:p>
        </w:tc>
      </w:tr>
      <w:tr w:rsidR="001E7B87" w:rsidRPr="00641F32" w14:paraId="7A14FA3C" w14:textId="77777777" w:rsidTr="001F254B">
        <w:tc>
          <w:tcPr>
            <w:tcW w:w="8974" w:type="dxa"/>
          </w:tcPr>
          <w:p w14:paraId="4329296C" w14:textId="3A4A5A6E" w:rsidR="001E7B87" w:rsidRPr="004F196B" w:rsidRDefault="004F196B" w:rsidP="00775432">
            <w:pPr>
              <w:pStyle w:val="ListParagraph"/>
              <w:numPr>
                <w:ilvl w:val="0"/>
                <w:numId w:val="44"/>
              </w:numPr>
              <w:bidi/>
              <w:rPr>
                <w:rFonts w:cs="Sakkal Majalla"/>
                <w:b/>
                <w:bCs/>
                <w:sz w:val="24"/>
                <w:szCs w:val="24"/>
                <w:rtl/>
                <w:lang w:bidi="ar-TN"/>
              </w:rPr>
            </w:pPr>
            <w:r>
              <w:rPr>
                <w:rFonts w:cs="Sakkal Majalla" w:hint="cs"/>
                <w:b/>
                <w:bCs/>
                <w:sz w:val="24"/>
                <w:szCs w:val="24"/>
                <w:rtl/>
                <w:lang w:bidi="ar-TN"/>
              </w:rPr>
              <w:t>أداءات ومعاليم أخرى.....................................................................................................................</w:t>
            </w:r>
          </w:p>
        </w:tc>
        <w:tc>
          <w:tcPr>
            <w:tcW w:w="664" w:type="dxa"/>
          </w:tcPr>
          <w:p w14:paraId="1D26F1BF" w14:textId="0690B008" w:rsidR="001E7B87" w:rsidRPr="00641F32" w:rsidRDefault="004F196B" w:rsidP="001E7B87">
            <w:pPr>
              <w:bidi/>
              <w:rPr>
                <w:rFonts w:cs="Sakkal Majalla"/>
                <w:b/>
                <w:bCs/>
                <w:sz w:val="24"/>
                <w:szCs w:val="24"/>
                <w:rtl/>
                <w:lang w:bidi="ar-TN"/>
              </w:rPr>
            </w:pPr>
            <w:r>
              <w:rPr>
                <w:rFonts w:cs="Sakkal Majalla" w:hint="cs"/>
                <w:b/>
                <w:bCs/>
                <w:sz w:val="24"/>
                <w:szCs w:val="24"/>
                <w:rtl/>
                <w:lang w:bidi="ar-TN"/>
              </w:rPr>
              <w:t>38</w:t>
            </w:r>
          </w:p>
        </w:tc>
      </w:tr>
      <w:tr w:rsidR="001E7B87" w:rsidRPr="00641F32" w14:paraId="6F954A07" w14:textId="77777777" w:rsidTr="001F254B">
        <w:tc>
          <w:tcPr>
            <w:tcW w:w="8974" w:type="dxa"/>
          </w:tcPr>
          <w:p w14:paraId="11D0C570" w14:textId="29051E3D" w:rsidR="001E7B87" w:rsidRPr="00641F32" w:rsidRDefault="004F196B" w:rsidP="00A72F7C">
            <w:pPr>
              <w:bidi/>
              <w:ind w:left="708"/>
              <w:rPr>
                <w:rFonts w:cs="Sakkal Majalla"/>
                <w:b/>
                <w:bCs/>
                <w:sz w:val="24"/>
                <w:szCs w:val="24"/>
                <w:rtl/>
                <w:lang w:bidi="ar-TN"/>
              </w:rPr>
            </w:pPr>
            <w:r>
              <w:rPr>
                <w:rFonts w:cs="Sakkal Majalla" w:hint="cs"/>
                <w:b/>
                <w:bCs/>
                <w:sz w:val="24"/>
                <w:szCs w:val="24"/>
                <w:rtl/>
                <w:lang w:bidi="ar-TN"/>
              </w:rPr>
              <w:t>ثانيا</w:t>
            </w:r>
            <w:r w:rsidR="00A72F7C">
              <w:rPr>
                <w:rFonts w:cs="Sakkal Majalla" w:hint="cs"/>
                <w:b/>
                <w:bCs/>
                <w:sz w:val="24"/>
                <w:szCs w:val="24"/>
                <w:rtl/>
                <w:lang w:bidi="ar-TN"/>
              </w:rPr>
              <w:t xml:space="preserve"> : المداخيل غير الجبائيّة...................................................................................................................................</w:t>
            </w:r>
          </w:p>
        </w:tc>
        <w:tc>
          <w:tcPr>
            <w:tcW w:w="664" w:type="dxa"/>
          </w:tcPr>
          <w:p w14:paraId="1133140F" w14:textId="67BB6289" w:rsidR="001E7B87" w:rsidRPr="00641F32" w:rsidRDefault="00A72F7C" w:rsidP="001E7B87">
            <w:pPr>
              <w:bidi/>
              <w:rPr>
                <w:rFonts w:cs="Sakkal Majalla"/>
                <w:b/>
                <w:bCs/>
                <w:sz w:val="24"/>
                <w:szCs w:val="24"/>
                <w:rtl/>
                <w:lang w:bidi="ar-TN"/>
              </w:rPr>
            </w:pPr>
            <w:r>
              <w:rPr>
                <w:rFonts w:cs="Sakkal Majalla" w:hint="cs"/>
                <w:b/>
                <w:bCs/>
                <w:sz w:val="24"/>
                <w:szCs w:val="24"/>
                <w:rtl/>
                <w:lang w:bidi="ar-TN"/>
              </w:rPr>
              <w:t>40</w:t>
            </w:r>
          </w:p>
        </w:tc>
      </w:tr>
      <w:tr w:rsidR="001E7B87" w:rsidRPr="00641F32" w14:paraId="415E39CE" w14:textId="77777777" w:rsidTr="001F254B">
        <w:tc>
          <w:tcPr>
            <w:tcW w:w="8974" w:type="dxa"/>
          </w:tcPr>
          <w:p w14:paraId="4D45F2CA" w14:textId="2AD49BFD" w:rsidR="001E7B87" w:rsidRPr="00F543B6" w:rsidRDefault="00F543B6" w:rsidP="00775432">
            <w:pPr>
              <w:pStyle w:val="ListParagraph"/>
              <w:numPr>
                <w:ilvl w:val="0"/>
                <w:numId w:val="45"/>
              </w:numPr>
              <w:bidi/>
              <w:rPr>
                <w:rFonts w:cs="Sakkal Majalla"/>
                <w:b/>
                <w:bCs/>
                <w:sz w:val="24"/>
                <w:szCs w:val="24"/>
                <w:rtl/>
                <w:lang w:bidi="ar-TN"/>
              </w:rPr>
            </w:pPr>
            <w:r>
              <w:rPr>
                <w:rFonts w:cs="Sakkal Majalla" w:hint="cs"/>
                <w:b/>
                <w:bCs/>
                <w:sz w:val="24"/>
                <w:szCs w:val="24"/>
                <w:rtl/>
                <w:lang w:bidi="ar-TN"/>
              </w:rPr>
              <w:t>مداخيل الملكية..............................................................................................................................</w:t>
            </w:r>
          </w:p>
        </w:tc>
        <w:tc>
          <w:tcPr>
            <w:tcW w:w="664" w:type="dxa"/>
          </w:tcPr>
          <w:p w14:paraId="0F802027" w14:textId="790E4531" w:rsidR="001E7B87" w:rsidRPr="00641F32" w:rsidRDefault="00F543B6" w:rsidP="001E7B87">
            <w:pPr>
              <w:bidi/>
              <w:rPr>
                <w:rFonts w:cs="Sakkal Majalla"/>
                <w:b/>
                <w:bCs/>
                <w:sz w:val="24"/>
                <w:szCs w:val="24"/>
                <w:rtl/>
                <w:lang w:bidi="ar-TN"/>
              </w:rPr>
            </w:pPr>
            <w:r>
              <w:rPr>
                <w:rFonts w:cs="Sakkal Majalla" w:hint="cs"/>
                <w:b/>
                <w:bCs/>
                <w:sz w:val="24"/>
                <w:szCs w:val="24"/>
                <w:rtl/>
                <w:lang w:bidi="ar-TN"/>
              </w:rPr>
              <w:t>41</w:t>
            </w:r>
          </w:p>
        </w:tc>
      </w:tr>
      <w:tr w:rsidR="001E7B87" w:rsidRPr="00641F32" w14:paraId="53733425" w14:textId="77777777" w:rsidTr="001F254B">
        <w:tc>
          <w:tcPr>
            <w:tcW w:w="8974" w:type="dxa"/>
          </w:tcPr>
          <w:p w14:paraId="56DC722B" w14:textId="6D198B6C" w:rsidR="001E7B87" w:rsidRPr="00F60442" w:rsidRDefault="00F60442" w:rsidP="00775432">
            <w:pPr>
              <w:pStyle w:val="ListParagraph"/>
              <w:numPr>
                <w:ilvl w:val="0"/>
                <w:numId w:val="45"/>
              </w:numPr>
              <w:bidi/>
              <w:rPr>
                <w:rFonts w:cs="Sakkal Majalla"/>
                <w:b/>
                <w:bCs/>
                <w:sz w:val="24"/>
                <w:szCs w:val="24"/>
                <w:rtl/>
                <w:lang w:bidi="ar-TN"/>
              </w:rPr>
            </w:pPr>
            <w:r>
              <w:rPr>
                <w:rFonts w:cs="Sakkal Majalla" w:hint="cs"/>
                <w:b/>
                <w:bCs/>
                <w:sz w:val="24"/>
                <w:szCs w:val="24"/>
                <w:rtl/>
                <w:lang w:bidi="ar-TN"/>
              </w:rPr>
              <w:t>موارد بعنوان مبيعات سلع وخدمات.................................................................................................</w:t>
            </w:r>
          </w:p>
        </w:tc>
        <w:tc>
          <w:tcPr>
            <w:tcW w:w="664" w:type="dxa"/>
          </w:tcPr>
          <w:p w14:paraId="6214CFC2" w14:textId="00921566" w:rsidR="001E7B87" w:rsidRPr="00641F32" w:rsidRDefault="00F60442" w:rsidP="001E7B87">
            <w:pPr>
              <w:bidi/>
              <w:rPr>
                <w:rFonts w:cs="Sakkal Majalla"/>
                <w:b/>
                <w:bCs/>
                <w:sz w:val="24"/>
                <w:szCs w:val="24"/>
                <w:rtl/>
                <w:lang w:bidi="ar-TN"/>
              </w:rPr>
            </w:pPr>
            <w:r>
              <w:rPr>
                <w:rFonts w:cs="Sakkal Majalla" w:hint="cs"/>
                <w:b/>
                <w:bCs/>
                <w:sz w:val="24"/>
                <w:szCs w:val="24"/>
                <w:rtl/>
                <w:lang w:bidi="ar-TN"/>
              </w:rPr>
              <w:t>45</w:t>
            </w:r>
          </w:p>
        </w:tc>
      </w:tr>
      <w:tr w:rsidR="001E7B87" w:rsidRPr="00641F32" w14:paraId="3A8B0BB0" w14:textId="77777777" w:rsidTr="001F254B">
        <w:tc>
          <w:tcPr>
            <w:tcW w:w="8974" w:type="dxa"/>
          </w:tcPr>
          <w:p w14:paraId="2C3B2181" w14:textId="28E0DAB9" w:rsidR="001E7B87" w:rsidRPr="009B7FA9" w:rsidRDefault="009B7FA9" w:rsidP="00775432">
            <w:pPr>
              <w:pStyle w:val="ListParagraph"/>
              <w:numPr>
                <w:ilvl w:val="0"/>
                <w:numId w:val="45"/>
              </w:numPr>
              <w:bidi/>
              <w:rPr>
                <w:rFonts w:cs="Sakkal Majalla"/>
                <w:b/>
                <w:bCs/>
                <w:sz w:val="24"/>
                <w:szCs w:val="24"/>
                <w:rtl/>
                <w:lang w:bidi="ar-TN"/>
              </w:rPr>
            </w:pPr>
            <w:r>
              <w:rPr>
                <w:rFonts w:cs="Sakkal Majalla" w:hint="cs"/>
                <w:b/>
                <w:bCs/>
                <w:sz w:val="24"/>
                <w:szCs w:val="24"/>
                <w:rtl/>
                <w:lang w:bidi="ar-TN"/>
              </w:rPr>
              <w:t>خطايا وعقوبات ومصادرات............................................................................................................</w:t>
            </w:r>
          </w:p>
        </w:tc>
        <w:tc>
          <w:tcPr>
            <w:tcW w:w="664" w:type="dxa"/>
          </w:tcPr>
          <w:p w14:paraId="73811838" w14:textId="13374993" w:rsidR="001E7B87" w:rsidRPr="00641F32" w:rsidRDefault="00F60442" w:rsidP="001E7B87">
            <w:pPr>
              <w:bidi/>
              <w:rPr>
                <w:rFonts w:cs="Sakkal Majalla"/>
                <w:b/>
                <w:bCs/>
                <w:sz w:val="24"/>
                <w:szCs w:val="24"/>
                <w:rtl/>
                <w:lang w:bidi="ar-TN"/>
              </w:rPr>
            </w:pPr>
            <w:r>
              <w:rPr>
                <w:rFonts w:cs="Sakkal Majalla" w:hint="cs"/>
                <w:b/>
                <w:bCs/>
                <w:sz w:val="24"/>
                <w:szCs w:val="24"/>
                <w:rtl/>
                <w:lang w:bidi="ar-TN"/>
              </w:rPr>
              <w:t>46</w:t>
            </w:r>
          </w:p>
        </w:tc>
      </w:tr>
      <w:tr w:rsidR="001E7B87" w:rsidRPr="00641F32" w14:paraId="3710807F" w14:textId="77777777" w:rsidTr="001F254B">
        <w:tc>
          <w:tcPr>
            <w:tcW w:w="8974" w:type="dxa"/>
          </w:tcPr>
          <w:p w14:paraId="034C35C9" w14:textId="2FDE9CF1" w:rsidR="001E7B87" w:rsidRPr="009B7FA9" w:rsidRDefault="009B7FA9" w:rsidP="00775432">
            <w:pPr>
              <w:pStyle w:val="ListParagraph"/>
              <w:numPr>
                <w:ilvl w:val="0"/>
                <w:numId w:val="45"/>
              </w:numPr>
              <w:bidi/>
              <w:rPr>
                <w:rFonts w:cs="Sakkal Majalla"/>
                <w:b/>
                <w:bCs/>
                <w:sz w:val="24"/>
                <w:szCs w:val="24"/>
                <w:rtl/>
                <w:lang w:bidi="ar-TN"/>
              </w:rPr>
            </w:pPr>
            <w:r>
              <w:rPr>
                <w:rFonts w:cs="Sakkal Majalla" w:hint="cs"/>
                <w:b/>
                <w:bCs/>
                <w:sz w:val="24"/>
                <w:szCs w:val="24"/>
                <w:rtl/>
                <w:lang w:bidi="ar-TN"/>
              </w:rPr>
              <w:t>مداخيل غير جبائية أخرى...............................................................................................................</w:t>
            </w:r>
          </w:p>
        </w:tc>
        <w:tc>
          <w:tcPr>
            <w:tcW w:w="664" w:type="dxa"/>
          </w:tcPr>
          <w:p w14:paraId="1DB80124" w14:textId="63848933" w:rsidR="001E7B87" w:rsidRPr="00641F32" w:rsidRDefault="00723936" w:rsidP="001E7B87">
            <w:pPr>
              <w:bidi/>
              <w:rPr>
                <w:rFonts w:cs="Sakkal Majalla"/>
                <w:b/>
                <w:bCs/>
                <w:sz w:val="24"/>
                <w:szCs w:val="24"/>
                <w:rtl/>
                <w:lang w:bidi="ar-TN"/>
              </w:rPr>
            </w:pPr>
            <w:r>
              <w:rPr>
                <w:rFonts w:cs="Sakkal Majalla" w:hint="cs"/>
                <w:b/>
                <w:bCs/>
                <w:sz w:val="24"/>
                <w:szCs w:val="24"/>
                <w:rtl/>
                <w:lang w:bidi="ar-TN"/>
              </w:rPr>
              <w:t>46</w:t>
            </w:r>
          </w:p>
        </w:tc>
      </w:tr>
      <w:tr w:rsidR="001E7B87" w:rsidRPr="00641F32" w14:paraId="71573169" w14:textId="77777777" w:rsidTr="001F254B">
        <w:tc>
          <w:tcPr>
            <w:tcW w:w="8974" w:type="dxa"/>
          </w:tcPr>
          <w:p w14:paraId="0F1E5E62" w14:textId="0D0CC766" w:rsidR="001E7B87" w:rsidRPr="00641F32" w:rsidRDefault="00723936" w:rsidP="00723936">
            <w:pPr>
              <w:bidi/>
              <w:ind w:left="708"/>
              <w:rPr>
                <w:rFonts w:cs="Sakkal Majalla"/>
                <w:b/>
                <w:bCs/>
                <w:sz w:val="24"/>
                <w:szCs w:val="24"/>
                <w:rtl/>
                <w:lang w:bidi="ar-TN"/>
              </w:rPr>
            </w:pPr>
            <w:r>
              <w:rPr>
                <w:rFonts w:cs="Sakkal Majalla" w:hint="cs"/>
                <w:b/>
                <w:bCs/>
                <w:sz w:val="24"/>
                <w:szCs w:val="24"/>
                <w:rtl/>
                <w:lang w:bidi="ar-TN"/>
              </w:rPr>
              <w:t>ثالثا : الهبات........................................................................................................................................................</w:t>
            </w:r>
            <w:r w:rsidR="00DF00F9">
              <w:rPr>
                <w:rFonts w:cs="Sakkal Majalla" w:hint="cs"/>
                <w:b/>
                <w:bCs/>
                <w:sz w:val="24"/>
                <w:szCs w:val="24"/>
                <w:rtl/>
                <w:lang w:bidi="ar-TN"/>
              </w:rPr>
              <w:t>.</w:t>
            </w:r>
          </w:p>
        </w:tc>
        <w:tc>
          <w:tcPr>
            <w:tcW w:w="664" w:type="dxa"/>
          </w:tcPr>
          <w:p w14:paraId="1B178BB4" w14:textId="389BF7D9" w:rsidR="001E7B87" w:rsidRPr="00641F32" w:rsidRDefault="00723936" w:rsidP="001E7B87">
            <w:pPr>
              <w:bidi/>
              <w:rPr>
                <w:rFonts w:cs="Sakkal Majalla"/>
                <w:b/>
                <w:bCs/>
                <w:sz w:val="24"/>
                <w:szCs w:val="24"/>
                <w:rtl/>
                <w:lang w:bidi="ar-TN"/>
              </w:rPr>
            </w:pPr>
            <w:r>
              <w:rPr>
                <w:rFonts w:cs="Sakkal Majalla" w:hint="cs"/>
                <w:b/>
                <w:bCs/>
                <w:sz w:val="24"/>
                <w:szCs w:val="24"/>
                <w:rtl/>
                <w:lang w:bidi="ar-TN"/>
              </w:rPr>
              <w:t>47</w:t>
            </w:r>
          </w:p>
        </w:tc>
      </w:tr>
      <w:tr w:rsidR="001E7B87" w:rsidRPr="00641F32" w14:paraId="2B2FB5F1" w14:textId="77777777" w:rsidTr="001F254B">
        <w:tc>
          <w:tcPr>
            <w:tcW w:w="8974" w:type="dxa"/>
          </w:tcPr>
          <w:p w14:paraId="390F6BC0" w14:textId="7AD3F9E6" w:rsidR="001E7B87" w:rsidRPr="00641F32" w:rsidRDefault="00DF00F9" w:rsidP="001E7B87">
            <w:pPr>
              <w:bidi/>
              <w:rPr>
                <w:rFonts w:cs="Sakkal Majalla"/>
                <w:b/>
                <w:bCs/>
                <w:sz w:val="24"/>
                <w:szCs w:val="24"/>
                <w:rtl/>
                <w:lang w:bidi="ar-TN"/>
              </w:rPr>
            </w:pPr>
            <w:r>
              <w:rPr>
                <w:rFonts w:cs="Sakkal Majalla" w:hint="cs"/>
                <w:b/>
                <w:bCs/>
                <w:sz w:val="24"/>
                <w:szCs w:val="24"/>
                <w:rtl/>
                <w:lang w:bidi="ar-TN"/>
              </w:rPr>
              <w:t>المحور الثاني : موارد الخزينة..................................................................................................................................................</w:t>
            </w:r>
          </w:p>
        </w:tc>
        <w:tc>
          <w:tcPr>
            <w:tcW w:w="664" w:type="dxa"/>
          </w:tcPr>
          <w:p w14:paraId="1FA58017" w14:textId="7BF67FF8" w:rsidR="001E7B87" w:rsidRPr="00641F32" w:rsidRDefault="00DF00F9" w:rsidP="001E7B87">
            <w:pPr>
              <w:bidi/>
              <w:rPr>
                <w:rFonts w:cs="Sakkal Majalla"/>
                <w:b/>
                <w:bCs/>
                <w:sz w:val="24"/>
                <w:szCs w:val="24"/>
                <w:rtl/>
                <w:lang w:bidi="ar-TN"/>
              </w:rPr>
            </w:pPr>
            <w:r>
              <w:rPr>
                <w:rFonts w:cs="Sakkal Majalla" w:hint="cs"/>
                <w:b/>
                <w:bCs/>
                <w:sz w:val="24"/>
                <w:szCs w:val="24"/>
                <w:rtl/>
                <w:lang w:bidi="ar-TN"/>
              </w:rPr>
              <w:t>49</w:t>
            </w:r>
          </w:p>
        </w:tc>
      </w:tr>
      <w:tr w:rsidR="001E7B87" w:rsidRPr="00641F32" w14:paraId="334F0E92" w14:textId="77777777" w:rsidTr="001F254B">
        <w:tc>
          <w:tcPr>
            <w:tcW w:w="8974" w:type="dxa"/>
          </w:tcPr>
          <w:p w14:paraId="0ED30215" w14:textId="0CC1DEDD" w:rsidR="001E7B87" w:rsidRPr="00641F32" w:rsidRDefault="00DF00F9" w:rsidP="001E7B87">
            <w:pPr>
              <w:bidi/>
              <w:rPr>
                <w:rFonts w:cs="Sakkal Majalla"/>
                <w:b/>
                <w:bCs/>
                <w:sz w:val="24"/>
                <w:szCs w:val="24"/>
                <w:rtl/>
                <w:lang w:bidi="ar-TN"/>
              </w:rPr>
            </w:pPr>
            <w:r>
              <w:rPr>
                <w:rFonts w:cs="Sakkal Majalla" w:hint="cs"/>
                <w:b/>
                <w:bCs/>
                <w:sz w:val="24"/>
                <w:szCs w:val="24"/>
                <w:rtl/>
                <w:lang w:bidi="ar-TN"/>
              </w:rPr>
              <w:t>أولا : موارد الاقتراض..</w:t>
            </w:r>
            <w:r w:rsidR="00965C96">
              <w:rPr>
                <w:rFonts w:cs="Sakkal Majalla" w:hint="cs"/>
                <w:b/>
                <w:bCs/>
                <w:sz w:val="24"/>
                <w:szCs w:val="24"/>
                <w:rtl/>
                <w:lang w:bidi="ar-TN"/>
              </w:rPr>
              <w:t>..........................................................................................................................................................</w:t>
            </w:r>
          </w:p>
        </w:tc>
        <w:tc>
          <w:tcPr>
            <w:tcW w:w="664" w:type="dxa"/>
          </w:tcPr>
          <w:p w14:paraId="50038D42" w14:textId="12944F65" w:rsidR="001E7B87" w:rsidRPr="00641F32" w:rsidRDefault="00965C96" w:rsidP="001E7B87">
            <w:pPr>
              <w:bidi/>
              <w:rPr>
                <w:rFonts w:cs="Sakkal Majalla"/>
                <w:b/>
                <w:bCs/>
                <w:sz w:val="24"/>
                <w:szCs w:val="24"/>
                <w:rtl/>
                <w:lang w:bidi="ar-TN"/>
              </w:rPr>
            </w:pPr>
            <w:r>
              <w:rPr>
                <w:rFonts w:cs="Sakkal Majalla" w:hint="cs"/>
                <w:b/>
                <w:bCs/>
                <w:sz w:val="24"/>
                <w:szCs w:val="24"/>
                <w:rtl/>
                <w:lang w:bidi="ar-TN"/>
              </w:rPr>
              <w:t>50</w:t>
            </w:r>
          </w:p>
        </w:tc>
      </w:tr>
      <w:tr w:rsidR="001E7B87" w:rsidRPr="00641F32" w14:paraId="574DA61C" w14:textId="77777777" w:rsidTr="001F254B">
        <w:tc>
          <w:tcPr>
            <w:tcW w:w="8974" w:type="dxa"/>
          </w:tcPr>
          <w:p w14:paraId="7AEEB899" w14:textId="50063E2B" w:rsidR="001E7B87" w:rsidRPr="00965C96" w:rsidRDefault="00965C96" w:rsidP="00775432">
            <w:pPr>
              <w:pStyle w:val="ListParagraph"/>
              <w:numPr>
                <w:ilvl w:val="0"/>
                <w:numId w:val="46"/>
              </w:numPr>
              <w:bidi/>
              <w:rPr>
                <w:rFonts w:cs="Sakkal Majalla"/>
                <w:b/>
                <w:bCs/>
                <w:sz w:val="24"/>
                <w:szCs w:val="24"/>
                <w:rtl/>
                <w:lang w:bidi="ar-TN"/>
              </w:rPr>
            </w:pPr>
            <w:r>
              <w:rPr>
                <w:rFonts w:cs="Sakkal Majalla" w:hint="cs"/>
                <w:b/>
                <w:bCs/>
                <w:sz w:val="24"/>
                <w:szCs w:val="24"/>
                <w:rtl/>
                <w:lang w:bidi="ar-TN"/>
              </w:rPr>
              <w:t>موارد الاقتراض الداخلي.................................................................................................................</w:t>
            </w:r>
          </w:p>
        </w:tc>
        <w:tc>
          <w:tcPr>
            <w:tcW w:w="664" w:type="dxa"/>
          </w:tcPr>
          <w:p w14:paraId="332CC350" w14:textId="0C1FF2E2" w:rsidR="001E7B87" w:rsidRPr="00641F32" w:rsidRDefault="00965C96" w:rsidP="001E7B87">
            <w:pPr>
              <w:bidi/>
              <w:rPr>
                <w:rFonts w:cs="Sakkal Majalla"/>
                <w:b/>
                <w:bCs/>
                <w:sz w:val="24"/>
                <w:szCs w:val="24"/>
                <w:rtl/>
                <w:lang w:bidi="ar-TN"/>
              </w:rPr>
            </w:pPr>
            <w:r>
              <w:rPr>
                <w:rFonts w:cs="Sakkal Majalla" w:hint="cs"/>
                <w:b/>
                <w:bCs/>
                <w:sz w:val="24"/>
                <w:szCs w:val="24"/>
                <w:rtl/>
                <w:lang w:bidi="ar-TN"/>
              </w:rPr>
              <w:t>51</w:t>
            </w:r>
          </w:p>
        </w:tc>
      </w:tr>
      <w:tr w:rsidR="001E7B87" w:rsidRPr="00641F32" w14:paraId="5D2C07FF" w14:textId="77777777" w:rsidTr="001F254B">
        <w:tc>
          <w:tcPr>
            <w:tcW w:w="8974" w:type="dxa"/>
          </w:tcPr>
          <w:p w14:paraId="69C680C4" w14:textId="7DF1F215" w:rsidR="001E7B87" w:rsidRPr="000D64CF" w:rsidRDefault="000D64CF" w:rsidP="00775432">
            <w:pPr>
              <w:pStyle w:val="ListParagraph"/>
              <w:numPr>
                <w:ilvl w:val="0"/>
                <w:numId w:val="46"/>
              </w:numPr>
              <w:bidi/>
              <w:rPr>
                <w:rFonts w:cs="Sakkal Majalla"/>
                <w:b/>
                <w:bCs/>
                <w:sz w:val="24"/>
                <w:szCs w:val="24"/>
                <w:rtl/>
                <w:lang w:bidi="ar-TN"/>
              </w:rPr>
            </w:pPr>
            <w:r>
              <w:rPr>
                <w:rFonts w:cs="Sakkal Majalla" w:hint="cs"/>
                <w:b/>
                <w:bCs/>
                <w:sz w:val="24"/>
                <w:szCs w:val="24"/>
                <w:rtl/>
                <w:lang w:bidi="ar-TN"/>
              </w:rPr>
              <w:t>موارد الاقتراض الخارجي.................................................................................................................</w:t>
            </w:r>
          </w:p>
        </w:tc>
        <w:tc>
          <w:tcPr>
            <w:tcW w:w="664" w:type="dxa"/>
          </w:tcPr>
          <w:p w14:paraId="7F46E0D3" w14:textId="662B3A39" w:rsidR="001E7B87" w:rsidRPr="00641F32" w:rsidRDefault="000D64CF" w:rsidP="001E7B87">
            <w:pPr>
              <w:bidi/>
              <w:rPr>
                <w:rFonts w:cs="Sakkal Majalla"/>
                <w:b/>
                <w:bCs/>
                <w:sz w:val="24"/>
                <w:szCs w:val="24"/>
                <w:rtl/>
                <w:lang w:bidi="ar-TN"/>
              </w:rPr>
            </w:pPr>
            <w:r>
              <w:rPr>
                <w:rFonts w:cs="Sakkal Majalla" w:hint="cs"/>
                <w:b/>
                <w:bCs/>
                <w:sz w:val="24"/>
                <w:szCs w:val="24"/>
                <w:rtl/>
                <w:lang w:bidi="ar-TN"/>
              </w:rPr>
              <w:t>52</w:t>
            </w:r>
          </w:p>
        </w:tc>
      </w:tr>
      <w:tr w:rsidR="00D50451" w:rsidRPr="00641F32" w14:paraId="3CEAB7DB" w14:textId="77777777" w:rsidTr="001F254B">
        <w:tc>
          <w:tcPr>
            <w:tcW w:w="8974" w:type="dxa"/>
          </w:tcPr>
          <w:p w14:paraId="11C233F7" w14:textId="79E3696F" w:rsidR="00763A9F" w:rsidRPr="00641F32" w:rsidRDefault="00455727" w:rsidP="001E7B87">
            <w:pPr>
              <w:bidi/>
              <w:jc w:val="both"/>
              <w:rPr>
                <w:rFonts w:cs="Sakkal Majalla"/>
                <w:b/>
                <w:bCs/>
                <w:sz w:val="24"/>
                <w:szCs w:val="24"/>
                <w:rtl/>
                <w:lang w:bidi="ar-TN"/>
              </w:rPr>
            </w:pPr>
            <w:r>
              <w:rPr>
                <w:rFonts w:cs="Sakkal Majalla" w:hint="cs"/>
                <w:b/>
                <w:bCs/>
                <w:sz w:val="24"/>
                <w:szCs w:val="24"/>
                <w:rtl/>
                <w:lang w:bidi="ar-TN"/>
              </w:rPr>
              <w:t>ثانيا : موارد الخزينة الأخرى...................................................................................................................................................</w:t>
            </w:r>
          </w:p>
        </w:tc>
        <w:tc>
          <w:tcPr>
            <w:tcW w:w="664" w:type="dxa"/>
          </w:tcPr>
          <w:p w14:paraId="62504818" w14:textId="12FFF80C" w:rsidR="00D50451" w:rsidRPr="00641F32" w:rsidRDefault="00455727" w:rsidP="001E7B87">
            <w:pPr>
              <w:bidi/>
              <w:rPr>
                <w:rFonts w:cs="Sakkal Majalla"/>
                <w:b/>
                <w:bCs/>
                <w:sz w:val="24"/>
                <w:szCs w:val="24"/>
                <w:rtl/>
                <w:lang w:bidi="ar-TN"/>
              </w:rPr>
            </w:pPr>
            <w:r>
              <w:rPr>
                <w:rFonts w:cs="Sakkal Majalla" w:hint="cs"/>
                <w:b/>
                <w:bCs/>
                <w:sz w:val="24"/>
                <w:szCs w:val="24"/>
                <w:rtl/>
                <w:lang w:bidi="ar-TN"/>
              </w:rPr>
              <w:t>55</w:t>
            </w:r>
          </w:p>
        </w:tc>
      </w:tr>
      <w:tr w:rsidR="001906CF" w:rsidRPr="00641F32" w14:paraId="42202ACC" w14:textId="77777777" w:rsidTr="001F254B">
        <w:tc>
          <w:tcPr>
            <w:tcW w:w="8974" w:type="dxa"/>
          </w:tcPr>
          <w:p w14:paraId="37BD50D2" w14:textId="76DE30AC" w:rsidR="001906CF" w:rsidRPr="00641F32" w:rsidRDefault="004F532A" w:rsidP="001906CF">
            <w:pPr>
              <w:bidi/>
              <w:rPr>
                <w:rFonts w:cs="Sakkal Majalla"/>
                <w:b/>
                <w:bCs/>
                <w:sz w:val="24"/>
                <w:szCs w:val="24"/>
                <w:rtl/>
                <w:lang w:bidi="ar-TN"/>
              </w:rPr>
            </w:pPr>
            <w:r>
              <w:rPr>
                <w:rFonts w:cs="Sakkal Majalla" w:hint="cs"/>
                <w:b/>
                <w:bCs/>
                <w:sz w:val="24"/>
                <w:szCs w:val="24"/>
                <w:rtl/>
                <w:lang w:bidi="ar-TN"/>
              </w:rPr>
              <w:t>العنوان</w:t>
            </w:r>
            <w:r w:rsidR="00572170">
              <w:rPr>
                <w:rFonts w:cs="Sakkal Majalla" w:hint="cs"/>
                <w:b/>
                <w:bCs/>
                <w:sz w:val="24"/>
                <w:szCs w:val="24"/>
                <w:rtl/>
                <w:lang w:bidi="ar-TN"/>
              </w:rPr>
              <w:t xml:space="preserve"> الثاني تكاليف الدّولة................................................................................................................................................</w:t>
            </w:r>
          </w:p>
        </w:tc>
        <w:tc>
          <w:tcPr>
            <w:tcW w:w="664" w:type="dxa"/>
          </w:tcPr>
          <w:p w14:paraId="74D247FA" w14:textId="1CFB9A48" w:rsidR="001906CF" w:rsidRPr="00641F32" w:rsidRDefault="00572170" w:rsidP="001906CF">
            <w:pPr>
              <w:bidi/>
              <w:rPr>
                <w:rFonts w:cs="Sakkal Majalla"/>
                <w:b/>
                <w:bCs/>
                <w:sz w:val="24"/>
                <w:szCs w:val="24"/>
                <w:rtl/>
                <w:lang w:bidi="ar-TN"/>
              </w:rPr>
            </w:pPr>
            <w:r>
              <w:rPr>
                <w:rFonts w:cs="Sakkal Majalla" w:hint="cs"/>
                <w:b/>
                <w:bCs/>
                <w:sz w:val="24"/>
                <w:szCs w:val="24"/>
                <w:rtl/>
                <w:lang w:bidi="ar-TN"/>
              </w:rPr>
              <w:t>58</w:t>
            </w:r>
          </w:p>
        </w:tc>
      </w:tr>
      <w:tr w:rsidR="001906CF" w:rsidRPr="00641F32" w14:paraId="1F88C16E" w14:textId="77777777" w:rsidTr="001F254B">
        <w:tc>
          <w:tcPr>
            <w:tcW w:w="8974" w:type="dxa"/>
          </w:tcPr>
          <w:p w14:paraId="699ADDA2" w14:textId="0DCFAE59" w:rsidR="001906CF" w:rsidRPr="00641F32" w:rsidRDefault="00B416BE" w:rsidP="001906CF">
            <w:pPr>
              <w:bidi/>
              <w:rPr>
                <w:rFonts w:cs="Sakkal Majalla"/>
                <w:b/>
                <w:bCs/>
                <w:sz w:val="24"/>
                <w:szCs w:val="24"/>
                <w:rtl/>
                <w:lang w:bidi="ar-TN"/>
              </w:rPr>
            </w:pPr>
            <w:r>
              <w:rPr>
                <w:rFonts w:cs="Sakkal Majalla" w:hint="cs"/>
                <w:b/>
                <w:bCs/>
                <w:sz w:val="24"/>
                <w:szCs w:val="24"/>
                <w:rtl/>
                <w:lang w:bidi="ar-TN"/>
              </w:rPr>
              <w:t>المحور الأوّل : تكاليف الميزانيّة</w:t>
            </w:r>
            <w:r w:rsidR="008317B9">
              <w:rPr>
                <w:rFonts w:cs="Sakkal Majalla" w:hint="cs"/>
                <w:b/>
                <w:bCs/>
                <w:sz w:val="24"/>
                <w:szCs w:val="24"/>
                <w:rtl/>
                <w:lang w:bidi="ar-TN"/>
              </w:rPr>
              <w:t>................................................................................................................................................</w:t>
            </w:r>
          </w:p>
        </w:tc>
        <w:tc>
          <w:tcPr>
            <w:tcW w:w="664" w:type="dxa"/>
          </w:tcPr>
          <w:p w14:paraId="753579A6" w14:textId="6E3371F1" w:rsidR="001906CF" w:rsidRPr="00641F32" w:rsidRDefault="008317B9" w:rsidP="001906CF">
            <w:pPr>
              <w:bidi/>
              <w:rPr>
                <w:rFonts w:cs="Sakkal Majalla"/>
                <w:b/>
                <w:bCs/>
                <w:sz w:val="24"/>
                <w:szCs w:val="24"/>
                <w:rtl/>
                <w:lang w:bidi="ar-TN"/>
              </w:rPr>
            </w:pPr>
            <w:r>
              <w:rPr>
                <w:rFonts w:cs="Sakkal Majalla" w:hint="cs"/>
                <w:b/>
                <w:bCs/>
                <w:sz w:val="24"/>
                <w:szCs w:val="24"/>
                <w:rtl/>
                <w:lang w:bidi="ar-TN"/>
              </w:rPr>
              <w:t>58</w:t>
            </w:r>
          </w:p>
        </w:tc>
      </w:tr>
      <w:tr w:rsidR="001906CF" w:rsidRPr="00641F32" w14:paraId="672F6AB0" w14:textId="77777777" w:rsidTr="001F254B">
        <w:tc>
          <w:tcPr>
            <w:tcW w:w="8974" w:type="dxa"/>
          </w:tcPr>
          <w:p w14:paraId="5C7150A2" w14:textId="209949F5" w:rsidR="001906CF" w:rsidRPr="008317B9" w:rsidRDefault="008317B9"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التّـأجير..............................................................................................................................................</w:t>
            </w:r>
          </w:p>
        </w:tc>
        <w:tc>
          <w:tcPr>
            <w:tcW w:w="664" w:type="dxa"/>
          </w:tcPr>
          <w:p w14:paraId="022F2F1F" w14:textId="528C2DF5" w:rsidR="001906CF" w:rsidRPr="00641F32" w:rsidRDefault="008317B9" w:rsidP="001906CF">
            <w:pPr>
              <w:bidi/>
              <w:rPr>
                <w:rFonts w:cs="Sakkal Majalla"/>
                <w:b/>
                <w:bCs/>
                <w:sz w:val="24"/>
                <w:szCs w:val="24"/>
                <w:rtl/>
                <w:lang w:bidi="ar-TN"/>
              </w:rPr>
            </w:pPr>
            <w:r>
              <w:rPr>
                <w:rFonts w:cs="Sakkal Majalla" w:hint="cs"/>
                <w:b/>
                <w:bCs/>
                <w:sz w:val="24"/>
                <w:szCs w:val="24"/>
                <w:rtl/>
                <w:lang w:bidi="ar-TN"/>
              </w:rPr>
              <w:t>62</w:t>
            </w:r>
          </w:p>
        </w:tc>
      </w:tr>
      <w:tr w:rsidR="001906CF" w:rsidRPr="00641F32" w14:paraId="62CA130A" w14:textId="77777777" w:rsidTr="001F254B">
        <w:tc>
          <w:tcPr>
            <w:tcW w:w="8974" w:type="dxa"/>
          </w:tcPr>
          <w:p w14:paraId="78D43A8F" w14:textId="7FA341A8" w:rsidR="001906CF" w:rsidRPr="00AA222D" w:rsidRDefault="00AA222D"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التسيير..............................................................................................................................................</w:t>
            </w:r>
          </w:p>
        </w:tc>
        <w:tc>
          <w:tcPr>
            <w:tcW w:w="664" w:type="dxa"/>
          </w:tcPr>
          <w:p w14:paraId="00D76854" w14:textId="78691F6C" w:rsidR="001906CF" w:rsidRPr="00641F32" w:rsidRDefault="00AA222D" w:rsidP="001906CF">
            <w:pPr>
              <w:bidi/>
              <w:rPr>
                <w:rFonts w:cs="Sakkal Majalla"/>
                <w:b/>
                <w:bCs/>
                <w:sz w:val="24"/>
                <w:szCs w:val="24"/>
                <w:rtl/>
                <w:lang w:bidi="ar-TN"/>
              </w:rPr>
            </w:pPr>
            <w:r>
              <w:rPr>
                <w:rFonts w:cs="Sakkal Majalla" w:hint="cs"/>
                <w:b/>
                <w:bCs/>
                <w:sz w:val="24"/>
                <w:szCs w:val="24"/>
                <w:rtl/>
                <w:lang w:bidi="ar-TN"/>
              </w:rPr>
              <w:t>66</w:t>
            </w:r>
          </w:p>
        </w:tc>
      </w:tr>
      <w:tr w:rsidR="001906CF" w:rsidRPr="00641F32" w14:paraId="0E6C349E" w14:textId="77777777" w:rsidTr="001F254B">
        <w:tc>
          <w:tcPr>
            <w:tcW w:w="8974" w:type="dxa"/>
          </w:tcPr>
          <w:p w14:paraId="7D494D22" w14:textId="7A5AE182" w:rsidR="001906CF" w:rsidRPr="00954591" w:rsidRDefault="00954591"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التّدخّلات...........................................................................................................................................</w:t>
            </w:r>
          </w:p>
        </w:tc>
        <w:tc>
          <w:tcPr>
            <w:tcW w:w="664" w:type="dxa"/>
          </w:tcPr>
          <w:p w14:paraId="0021093E" w14:textId="328FA8F3" w:rsidR="001906CF" w:rsidRPr="00641F32" w:rsidRDefault="00954591" w:rsidP="001906CF">
            <w:pPr>
              <w:bidi/>
              <w:rPr>
                <w:rFonts w:cs="Sakkal Majalla"/>
                <w:b/>
                <w:bCs/>
                <w:sz w:val="24"/>
                <w:szCs w:val="24"/>
                <w:rtl/>
                <w:lang w:bidi="ar-TN"/>
              </w:rPr>
            </w:pPr>
            <w:r>
              <w:rPr>
                <w:rFonts w:cs="Sakkal Majalla" w:hint="cs"/>
                <w:b/>
                <w:bCs/>
                <w:sz w:val="24"/>
                <w:szCs w:val="24"/>
                <w:rtl/>
                <w:lang w:bidi="ar-TN"/>
              </w:rPr>
              <w:t>69</w:t>
            </w:r>
          </w:p>
        </w:tc>
      </w:tr>
      <w:tr w:rsidR="001906CF" w:rsidRPr="00641F32" w14:paraId="748D92E3" w14:textId="77777777" w:rsidTr="001F254B">
        <w:tc>
          <w:tcPr>
            <w:tcW w:w="8974" w:type="dxa"/>
          </w:tcPr>
          <w:p w14:paraId="682B4180" w14:textId="2FC42031" w:rsidR="001906CF" w:rsidRPr="00954591" w:rsidRDefault="00954591"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الاستثمار...........................................................................................................................................</w:t>
            </w:r>
          </w:p>
        </w:tc>
        <w:tc>
          <w:tcPr>
            <w:tcW w:w="664" w:type="dxa"/>
          </w:tcPr>
          <w:p w14:paraId="5E7CCB3C" w14:textId="14A7D805" w:rsidR="001906CF" w:rsidRPr="00641F32" w:rsidRDefault="00954591" w:rsidP="001906CF">
            <w:pPr>
              <w:bidi/>
              <w:rPr>
                <w:rFonts w:cs="Sakkal Majalla"/>
                <w:b/>
                <w:bCs/>
                <w:sz w:val="24"/>
                <w:szCs w:val="24"/>
                <w:rtl/>
                <w:lang w:bidi="ar-TN"/>
              </w:rPr>
            </w:pPr>
            <w:r>
              <w:rPr>
                <w:rFonts w:cs="Sakkal Majalla" w:hint="cs"/>
                <w:b/>
                <w:bCs/>
                <w:sz w:val="24"/>
                <w:szCs w:val="24"/>
                <w:rtl/>
                <w:lang w:bidi="ar-TN"/>
              </w:rPr>
              <w:t>76</w:t>
            </w:r>
          </w:p>
        </w:tc>
      </w:tr>
      <w:tr w:rsidR="001906CF" w:rsidRPr="00641F32" w14:paraId="6211DAB8" w14:textId="77777777" w:rsidTr="001F254B">
        <w:tc>
          <w:tcPr>
            <w:tcW w:w="8974" w:type="dxa"/>
          </w:tcPr>
          <w:p w14:paraId="7649035A" w14:textId="79EAD80C" w:rsidR="001906CF" w:rsidRPr="00954591" w:rsidRDefault="00954591" w:rsidP="00775432">
            <w:pPr>
              <w:pStyle w:val="ListParagraph"/>
              <w:numPr>
                <w:ilvl w:val="0"/>
                <w:numId w:val="48"/>
              </w:numPr>
              <w:bidi/>
              <w:rPr>
                <w:rFonts w:cs="Sakkal Majalla"/>
                <w:b/>
                <w:bCs/>
                <w:sz w:val="24"/>
                <w:szCs w:val="24"/>
                <w:rtl/>
                <w:lang w:bidi="ar-TN"/>
              </w:rPr>
            </w:pPr>
            <w:r>
              <w:rPr>
                <w:rFonts w:cs="Sakkal Majalla" w:hint="cs"/>
                <w:b/>
                <w:bCs/>
                <w:sz w:val="24"/>
                <w:szCs w:val="24"/>
                <w:rtl/>
                <w:lang w:bidi="ar-TN"/>
              </w:rPr>
              <w:t>نفقات الاستثمار المحمولة على الموارد العامة للميزانية......................................................................</w:t>
            </w:r>
          </w:p>
        </w:tc>
        <w:tc>
          <w:tcPr>
            <w:tcW w:w="664" w:type="dxa"/>
          </w:tcPr>
          <w:p w14:paraId="6A127B52" w14:textId="6ED9E782" w:rsidR="001906CF" w:rsidRPr="00641F32" w:rsidRDefault="00954591" w:rsidP="001906CF">
            <w:pPr>
              <w:bidi/>
              <w:rPr>
                <w:rFonts w:cs="Sakkal Majalla"/>
                <w:b/>
                <w:bCs/>
                <w:sz w:val="24"/>
                <w:szCs w:val="24"/>
                <w:rtl/>
                <w:lang w:bidi="ar-TN"/>
              </w:rPr>
            </w:pPr>
            <w:r>
              <w:rPr>
                <w:rFonts w:cs="Sakkal Majalla" w:hint="cs"/>
                <w:b/>
                <w:bCs/>
                <w:sz w:val="24"/>
                <w:szCs w:val="24"/>
                <w:rtl/>
                <w:lang w:bidi="ar-TN"/>
              </w:rPr>
              <w:t>78</w:t>
            </w:r>
          </w:p>
        </w:tc>
      </w:tr>
      <w:tr w:rsidR="001906CF" w:rsidRPr="00641F32" w14:paraId="5E83E87F" w14:textId="77777777" w:rsidTr="001F254B">
        <w:tc>
          <w:tcPr>
            <w:tcW w:w="8974" w:type="dxa"/>
          </w:tcPr>
          <w:p w14:paraId="33B69A20" w14:textId="5DB29061" w:rsidR="001906CF" w:rsidRPr="00954591" w:rsidRDefault="00B93AC6" w:rsidP="00775432">
            <w:pPr>
              <w:pStyle w:val="ListParagraph"/>
              <w:numPr>
                <w:ilvl w:val="0"/>
                <w:numId w:val="48"/>
              </w:numPr>
              <w:bidi/>
              <w:rPr>
                <w:rFonts w:cs="Sakkal Majalla"/>
                <w:b/>
                <w:bCs/>
                <w:sz w:val="24"/>
                <w:szCs w:val="24"/>
                <w:rtl/>
                <w:lang w:bidi="ar-TN"/>
              </w:rPr>
            </w:pPr>
            <w:r>
              <w:rPr>
                <w:rFonts w:cs="Sakkal Majalla" w:hint="cs"/>
                <w:b/>
                <w:bCs/>
                <w:sz w:val="24"/>
                <w:szCs w:val="24"/>
                <w:rtl/>
                <w:lang w:bidi="ar-TN"/>
              </w:rPr>
              <w:t>الاستثمارات الممولة بموارد القروض الخارجية الموظفة......................................................................</w:t>
            </w:r>
          </w:p>
        </w:tc>
        <w:tc>
          <w:tcPr>
            <w:tcW w:w="664" w:type="dxa"/>
          </w:tcPr>
          <w:p w14:paraId="7F4393A4" w14:textId="29CFC28D" w:rsidR="001906CF" w:rsidRPr="00641F32" w:rsidRDefault="00B93AC6" w:rsidP="001906CF">
            <w:pPr>
              <w:bidi/>
              <w:rPr>
                <w:rFonts w:cs="Sakkal Majalla"/>
                <w:b/>
                <w:bCs/>
                <w:sz w:val="24"/>
                <w:szCs w:val="24"/>
                <w:rtl/>
                <w:lang w:bidi="ar-TN"/>
              </w:rPr>
            </w:pPr>
            <w:r>
              <w:rPr>
                <w:rFonts w:cs="Sakkal Majalla" w:hint="cs"/>
                <w:b/>
                <w:bCs/>
                <w:sz w:val="24"/>
                <w:szCs w:val="24"/>
                <w:rtl/>
                <w:lang w:bidi="ar-TN"/>
              </w:rPr>
              <w:t>79</w:t>
            </w:r>
          </w:p>
        </w:tc>
      </w:tr>
      <w:tr w:rsidR="001906CF" w:rsidRPr="00641F32" w14:paraId="270F59ED" w14:textId="77777777" w:rsidTr="001F254B">
        <w:tc>
          <w:tcPr>
            <w:tcW w:w="8974" w:type="dxa"/>
          </w:tcPr>
          <w:p w14:paraId="057B3BF6" w14:textId="12A22078" w:rsidR="001906CF" w:rsidRPr="00B93AC6" w:rsidRDefault="00B93AC6" w:rsidP="00775432">
            <w:pPr>
              <w:pStyle w:val="ListParagraph"/>
              <w:numPr>
                <w:ilvl w:val="0"/>
                <w:numId w:val="48"/>
              </w:numPr>
              <w:bidi/>
              <w:rPr>
                <w:rFonts w:cs="Sakkal Majalla"/>
                <w:b/>
                <w:bCs/>
                <w:sz w:val="24"/>
                <w:szCs w:val="24"/>
                <w:rtl/>
                <w:lang w:bidi="ar-TN"/>
              </w:rPr>
            </w:pPr>
            <w:r>
              <w:rPr>
                <w:rFonts w:cs="Sakkal Majalla" w:hint="cs"/>
                <w:b/>
                <w:bCs/>
                <w:sz w:val="24"/>
                <w:szCs w:val="24"/>
                <w:rtl/>
                <w:lang w:bidi="ar-TN"/>
              </w:rPr>
              <w:lastRenderedPageBreak/>
              <w:t>الاستث</w:t>
            </w:r>
            <w:r w:rsidR="00874A9D">
              <w:rPr>
                <w:rFonts w:cs="Sakkal Majalla" w:hint="cs"/>
                <w:b/>
                <w:bCs/>
                <w:sz w:val="24"/>
                <w:szCs w:val="24"/>
                <w:rtl/>
                <w:lang w:bidi="ar-TN"/>
              </w:rPr>
              <w:t>مارات الممولة بموارد الحسابات الخاصة.................................................................................</w:t>
            </w:r>
          </w:p>
        </w:tc>
        <w:tc>
          <w:tcPr>
            <w:tcW w:w="664" w:type="dxa"/>
          </w:tcPr>
          <w:p w14:paraId="63B80E74" w14:textId="3E27A711" w:rsidR="001906CF" w:rsidRPr="00641F32" w:rsidRDefault="00874A9D" w:rsidP="001906CF">
            <w:pPr>
              <w:bidi/>
              <w:rPr>
                <w:rFonts w:cs="Sakkal Majalla"/>
                <w:b/>
                <w:bCs/>
                <w:sz w:val="24"/>
                <w:szCs w:val="24"/>
                <w:rtl/>
                <w:lang w:bidi="ar-TN"/>
              </w:rPr>
            </w:pPr>
            <w:r>
              <w:rPr>
                <w:rFonts w:cs="Sakkal Majalla" w:hint="cs"/>
                <w:b/>
                <w:bCs/>
                <w:sz w:val="24"/>
                <w:szCs w:val="24"/>
                <w:rtl/>
                <w:lang w:bidi="ar-TN"/>
              </w:rPr>
              <w:t>79</w:t>
            </w:r>
          </w:p>
        </w:tc>
      </w:tr>
      <w:tr w:rsidR="001906CF" w:rsidRPr="00641F32" w14:paraId="450022FF" w14:textId="77777777" w:rsidTr="001F254B">
        <w:tc>
          <w:tcPr>
            <w:tcW w:w="8974" w:type="dxa"/>
          </w:tcPr>
          <w:p w14:paraId="12F98E26" w14:textId="6A3E3376" w:rsidR="001906CF" w:rsidRPr="00874A9D" w:rsidRDefault="00874A9D"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العمليّات الماليّة..................................................................................................................................</w:t>
            </w:r>
          </w:p>
        </w:tc>
        <w:tc>
          <w:tcPr>
            <w:tcW w:w="664" w:type="dxa"/>
          </w:tcPr>
          <w:p w14:paraId="0ACF125D" w14:textId="0A43ED8F" w:rsidR="001906CF" w:rsidRPr="00641F32" w:rsidRDefault="00F33E49" w:rsidP="001906CF">
            <w:pPr>
              <w:bidi/>
              <w:rPr>
                <w:rFonts w:cs="Sakkal Majalla"/>
                <w:b/>
                <w:bCs/>
                <w:sz w:val="24"/>
                <w:szCs w:val="24"/>
                <w:rtl/>
                <w:lang w:bidi="ar-TN"/>
              </w:rPr>
            </w:pPr>
            <w:r>
              <w:rPr>
                <w:rFonts w:cs="Sakkal Majalla" w:hint="cs"/>
                <w:b/>
                <w:bCs/>
                <w:sz w:val="24"/>
                <w:szCs w:val="24"/>
                <w:rtl/>
                <w:lang w:bidi="ar-TN"/>
              </w:rPr>
              <w:t>80</w:t>
            </w:r>
          </w:p>
        </w:tc>
      </w:tr>
      <w:tr w:rsidR="001906CF" w:rsidRPr="00641F32" w14:paraId="00EC8A22" w14:textId="77777777" w:rsidTr="001F254B">
        <w:tc>
          <w:tcPr>
            <w:tcW w:w="8974" w:type="dxa"/>
          </w:tcPr>
          <w:p w14:paraId="314B66BB" w14:textId="7B2DF31C" w:rsidR="001906CF" w:rsidRPr="00F33E49" w:rsidRDefault="00F33E49" w:rsidP="00775432">
            <w:pPr>
              <w:pStyle w:val="ListParagraph"/>
              <w:numPr>
                <w:ilvl w:val="0"/>
                <w:numId w:val="47"/>
              </w:numPr>
              <w:bidi/>
              <w:rPr>
                <w:rFonts w:cs="Sakkal Majalla"/>
                <w:b/>
                <w:bCs/>
                <w:sz w:val="24"/>
                <w:szCs w:val="24"/>
                <w:rtl/>
                <w:lang w:bidi="ar-TN"/>
              </w:rPr>
            </w:pPr>
            <w:r>
              <w:rPr>
                <w:rFonts w:cs="Sakkal Majalla" w:hint="cs"/>
                <w:b/>
                <w:bCs/>
                <w:sz w:val="24"/>
                <w:szCs w:val="24"/>
                <w:rtl/>
                <w:lang w:bidi="ar-TN"/>
              </w:rPr>
              <w:t>نفقات التّمويل..............................................................................................................................................</w:t>
            </w:r>
          </w:p>
        </w:tc>
        <w:tc>
          <w:tcPr>
            <w:tcW w:w="664" w:type="dxa"/>
          </w:tcPr>
          <w:p w14:paraId="34B0E276" w14:textId="56397891" w:rsidR="001906CF" w:rsidRPr="00641F32" w:rsidRDefault="00F33E49" w:rsidP="001906CF">
            <w:pPr>
              <w:bidi/>
              <w:rPr>
                <w:rFonts w:cs="Sakkal Majalla"/>
                <w:b/>
                <w:bCs/>
                <w:sz w:val="24"/>
                <w:szCs w:val="24"/>
                <w:rtl/>
                <w:lang w:bidi="ar-TN"/>
              </w:rPr>
            </w:pPr>
            <w:r>
              <w:rPr>
                <w:rFonts w:cs="Sakkal Majalla" w:hint="cs"/>
                <w:b/>
                <w:bCs/>
                <w:sz w:val="24"/>
                <w:szCs w:val="24"/>
                <w:rtl/>
                <w:lang w:bidi="ar-TN"/>
              </w:rPr>
              <w:t>81</w:t>
            </w:r>
          </w:p>
        </w:tc>
      </w:tr>
      <w:tr w:rsidR="001906CF" w:rsidRPr="00641F32" w14:paraId="17521A22" w14:textId="77777777" w:rsidTr="001F254B">
        <w:tc>
          <w:tcPr>
            <w:tcW w:w="8974" w:type="dxa"/>
          </w:tcPr>
          <w:p w14:paraId="0D7BF5D9" w14:textId="6F574434" w:rsidR="001906CF" w:rsidRPr="00641F32" w:rsidRDefault="00536D86" w:rsidP="001906CF">
            <w:pPr>
              <w:bidi/>
              <w:rPr>
                <w:rFonts w:cs="Sakkal Majalla"/>
                <w:b/>
                <w:bCs/>
                <w:sz w:val="24"/>
                <w:szCs w:val="24"/>
                <w:rtl/>
                <w:lang w:bidi="ar-TN"/>
              </w:rPr>
            </w:pPr>
            <w:r>
              <w:rPr>
                <w:rFonts w:cs="Sakkal Majalla" w:hint="cs"/>
                <w:b/>
                <w:bCs/>
                <w:sz w:val="24"/>
                <w:szCs w:val="24"/>
                <w:rtl/>
                <w:lang w:bidi="ar-TN"/>
              </w:rPr>
              <w:t>المحور الثاني : تكاليف الخزينة</w:t>
            </w:r>
            <w:r w:rsidR="00FB3C4A">
              <w:rPr>
                <w:rFonts w:cs="Sakkal Majalla" w:hint="cs"/>
                <w:b/>
                <w:bCs/>
                <w:sz w:val="24"/>
                <w:szCs w:val="24"/>
                <w:rtl/>
                <w:lang w:bidi="ar-TN"/>
              </w:rPr>
              <w:t>...............................................................................................................................................</w:t>
            </w:r>
          </w:p>
        </w:tc>
        <w:tc>
          <w:tcPr>
            <w:tcW w:w="664" w:type="dxa"/>
          </w:tcPr>
          <w:p w14:paraId="679341D9" w14:textId="6B4475DE" w:rsidR="001906CF" w:rsidRPr="00641F32" w:rsidRDefault="00FB3C4A" w:rsidP="001906CF">
            <w:pPr>
              <w:bidi/>
              <w:rPr>
                <w:rFonts w:cs="Sakkal Majalla"/>
                <w:b/>
                <w:bCs/>
                <w:sz w:val="24"/>
                <w:szCs w:val="24"/>
                <w:rtl/>
                <w:lang w:bidi="ar-TN"/>
              </w:rPr>
            </w:pPr>
            <w:r>
              <w:rPr>
                <w:rFonts w:cs="Sakkal Majalla" w:hint="cs"/>
                <w:b/>
                <w:bCs/>
                <w:sz w:val="24"/>
                <w:szCs w:val="24"/>
                <w:rtl/>
                <w:lang w:bidi="ar-TN"/>
              </w:rPr>
              <w:t>84</w:t>
            </w:r>
          </w:p>
        </w:tc>
      </w:tr>
      <w:tr w:rsidR="001906CF" w:rsidRPr="00641F32" w14:paraId="1BB3AB71" w14:textId="77777777" w:rsidTr="001F254B">
        <w:tc>
          <w:tcPr>
            <w:tcW w:w="8974" w:type="dxa"/>
          </w:tcPr>
          <w:p w14:paraId="43C1428C" w14:textId="0BC1BB95" w:rsidR="001906CF" w:rsidRPr="00641F32" w:rsidRDefault="00FB3C4A" w:rsidP="00FB3C4A">
            <w:pPr>
              <w:bidi/>
              <w:rPr>
                <w:rFonts w:cs="Sakkal Majalla"/>
                <w:b/>
                <w:bCs/>
                <w:sz w:val="24"/>
                <w:szCs w:val="24"/>
                <w:rtl/>
                <w:lang w:bidi="ar-TN"/>
              </w:rPr>
            </w:pPr>
            <w:r>
              <w:rPr>
                <w:rFonts w:cs="Sakkal Majalla" w:hint="cs"/>
                <w:b/>
                <w:bCs/>
                <w:sz w:val="24"/>
                <w:szCs w:val="24"/>
                <w:rtl/>
                <w:lang w:bidi="ar-TN"/>
              </w:rPr>
              <w:t>أولا : نفقات تسديد أصل الدين العمومي................................................................................................................................</w:t>
            </w:r>
          </w:p>
        </w:tc>
        <w:tc>
          <w:tcPr>
            <w:tcW w:w="664" w:type="dxa"/>
          </w:tcPr>
          <w:p w14:paraId="6822D78A" w14:textId="1B335DF5" w:rsidR="001906CF" w:rsidRPr="00641F32" w:rsidRDefault="005717ED" w:rsidP="00FB3C4A">
            <w:pPr>
              <w:bidi/>
              <w:rPr>
                <w:rFonts w:cs="Sakkal Majalla"/>
                <w:b/>
                <w:bCs/>
                <w:sz w:val="24"/>
                <w:szCs w:val="24"/>
                <w:rtl/>
                <w:lang w:bidi="ar-TN"/>
              </w:rPr>
            </w:pPr>
            <w:r>
              <w:rPr>
                <w:rFonts w:cs="Sakkal Majalla" w:hint="cs"/>
                <w:b/>
                <w:bCs/>
                <w:sz w:val="24"/>
                <w:szCs w:val="24"/>
                <w:rtl/>
                <w:lang w:bidi="ar-TN"/>
              </w:rPr>
              <w:t>84</w:t>
            </w:r>
          </w:p>
        </w:tc>
      </w:tr>
      <w:tr w:rsidR="001906CF" w:rsidRPr="00641F32" w14:paraId="2BEC5961" w14:textId="77777777" w:rsidTr="001F254B">
        <w:tc>
          <w:tcPr>
            <w:tcW w:w="8974" w:type="dxa"/>
          </w:tcPr>
          <w:p w14:paraId="56C4CD84" w14:textId="194258B6" w:rsidR="001906CF" w:rsidRPr="00641F32" w:rsidRDefault="007517BC" w:rsidP="00FB3C4A">
            <w:pPr>
              <w:bidi/>
              <w:rPr>
                <w:rFonts w:cs="Sakkal Majalla"/>
                <w:b/>
                <w:bCs/>
                <w:sz w:val="24"/>
                <w:szCs w:val="24"/>
                <w:rtl/>
                <w:lang w:bidi="ar-TN"/>
              </w:rPr>
            </w:pPr>
            <w:r>
              <w:rPr>
                <w:rFonts w:cs="Sakkal Majalla" w:hint="cs"/>
                <w:b/>
                <w:bCs/>
                <w:sz w:val="24"/>
                <w:szCs w:val="24"/>
                <w:rtl/>
                <w:lang w:bidi="ar-TN"/>
              </w:rPr>
              <w:t>ثانيا : نفقات الخزينة الأخرى.................................................................................................................................................</w:t>
            </w:r>
          </w:p>
        </w:tc>
        <w:tc>
          <w:tcPr>
            <w:tcW w:w="664" w:type="dxa"/>
          </w:tcPr>
          <w:p w14:paraId="570D1506" w14:textId="3FFE6717" w:rsidR="001906CF" w:rsidRPr="00641F32" w:rsidRDefault="007517BC" w:rsidP="00FB3C4A">
            <w:pPr>
              <w:bidi/>
              <w:rPr>
                <w:rFonts w:cs="Sakkal Majalla"/>
                <w:b/>
                <w:bCs/>
                <w:sz w:val="24"/>
                <w:szCs w:val="24"/>
                <w:rtl/>
                <w:lang w:bidi="ar-TN"/>
              </w:rPr>
            </w:pPr>
            <w:r>
              <w:rPr>
                <w:rFonts w:cs="Sakkal Majalla" w:hint="cs"/>
                <w:b/>
                <w:bCs/>
                <w:sz w:val="24"/>
                <w:szCs w:val="24"/>
                <w:rtl/>
                <w:lang w:bidi="ar-TN"/>
              </w:rPr>
              <w:t>93</w:t>
            </w:r>
          </w:p>
        </w:tc>
      </w:tr>
      <w:tr w:rsidR="001906CF" w:rsidRPr="00641F32" w14:paraId="404E1404" w14:textId="77777777" w:rsidTr="001F254B">
        <w:tc>
          <w:tcPr>
            <w:tcW w:w="8974" w:type="dxa"/>
          </w:tcPr>
          <w:p w14:paraId="252D9BAE" w14:textId="31F858E1" w:rsidR="001906CF" w:rsidRPr="00641F32" w:rsidRDefault="00CB22FC" w:rsidP="00FB3C4A">
            <w:pPr>
              <w:bidi/>
              <w:rPr>
                <w:rFonts w:cs="Sakkal Majalla"/>
                <w:b/>
                <w:bCs/>
                <w:sz w:val="24"/>
                <w:szCs w:val="24"/>
                <w:rtl/>
                <w:lang w:bidi="ar-TN"/>
              </w:rPr>
            </w:pPr>
            <w:r>
              <w:rPr>
                <w:rFonts w:cs="Sakkal Majalla" w:hint="cs"/>
                <w:b/>
                <w:bCs/>
                <w:sz w:val="24"/>
                <w:szCs w:val="24"/>
                <w:rtl/>
                <w:lang w:bidi="ar-TN"/>
              </w:rPr>
              <w:t>الجزء الثالث : تحليل موارد ونفقات الحسابات الخاصة..........................................................................................................</w:t>
            </w:r>
          </w:p>
        </w:tc>
        <w:tc>
          <w:tcPr>
            <w:tcW w:w="664" w:type="dxa"/>
          </w:tcPr>
          <w:p w14:paraId="61BA39F3" w14:textId="11314FA7" w:rsidR="001906CF" w:rsidRPr="00641F32" w:rsidRDefault="00FE6BD8" w:rsidP="00FB3C4A">
            <w:pPr>
              <w:bidi/>
              <w:rPr>
                <w:rFonts w:cs="Sakkal Majalla"/>
                <w:b/>
                <w:bCs/>
                <w:sz w:val="24"/>
                <w:szCs w:val="24"/>
                <w:rtl/>
                <w:lang w:bidi="ar-TN"/>
              </w:rPr>
            </w:pPr>
            <w:r>
              <w:rPr>
                <w:rFonts w:cs="Sakkal Majalla" w:hint="cs"/>
                <w:b/>
                <w:bCs/>
                <w:sz w:val="24"/>
                <w:szCs w:val="24"/>
                <w:rtl/>
                <w:lang w:bidi="ar-TN"/>
              </w:rPr>
              <w:t>97</w:t>
            </w:r>
          </w:p>
        </w:tc>
      </w:tr>
      <w:tr w:rsidR="00FB3C4A" w:rsidRPr="00641F32" w14:paraId="4036F467" w14:textId="77777777" w:rsidTr="001F254B">
        <w:tc>
          <w:tcPr>
            <w:tcW w:w="8974" w:type="dxa"/>
          </w:tcPr>
          <w:p w14:paraId="6F46D13A" w14:textId="27F7801B" w:rsidR="00FB3C4A" w:rsidRPr="00FE6BD8" w:rsidRDefault="00FE6BD8" w:rsidP="00775432">
            <w:pPr>
              <w:pStyle w:val="ListParagraph"/>
              <w:numPr>
                <w:ilvl w:val="0"/>
                <w:numId w:val="49"/>
              </w:numPr>
              <w:bidi/>
              <w:rPr>
                <w:rFonts w:cs="Sakkal Majalla"/>
                <w:b/>
                <w:bCs/>
                <w:sz w:val="24"/>
                <w:szCs w:val="24"/>
                <w:rtl/>
                <w:lang w:bidi="ar-TN"/>
              </w:rPr>
            </w:pPr>
            <w:r>
              <w:rPr>
                <w:rFonts w:cs="Sakkal Majalla" w:hint="cs"/>
                <w:b/>
                <w:bCs/>
                <w:sz w:val="24"/>
                <w:szCs w:val="24"/>
                <w:rtl/>
                <w:lang w:bidi="ar-TN"/>
              </w:rPr>
              <w:t>موارد الحسابات الخاصة...............................................................................................................................</w:t>
            </w:r>
          </w:p>
        </w:tc>
        <w:tc>
          <w:tcPr>
            <w:tcW w:w="664" w:type="dxa"/>
          </w:tcPr>
          <w:p w14:paraId="0AD59EBA" w14:textId="148EF736" w:rsidR="00FB3C4A" w:rsidRPr="00641F32" w:rsidRDefault="00FE6BD8" w:rsidP="00FB3C4A">
            <w:pPr>
              <w:bidi/>
              <w:rPr>
                <w:rFonts w:cs="Sakkal Majalla"/>
                <w:b/>
                <w:bCs/>
                <w:sz w:val="24"/>
                <w:szCs w:val="24"/>
                <w:rtl/>
                <w:lang w:bidi="ar-TN"/>
              </w:rPr>
            </w:pPr>
            <w:r>
              <w:rPr>
                <w:rFonts w:cs="Sakkal Majalla" w:hint="cs"/>
                <w:b/>
                <w:bCs/>
                <w:sz w:val="24"/>
                <w:szCs w:val="24"/>
                <w:rtl/>
                <w:lang w:bidi="ar-TN"/>
              </w:rPr>
              <w:t>97</w:t>
            </w:r>
          </w:p>
        </w:tc>
      </w:tr>
      <w:tr w:rsidR="00FB3C4A" w:rsidRPr="00641F32" w14:paraId="123A0C44" w14:textId="77777777" w:rsidTr="001F254B">
        <w:tc>
          <w:tcPr>
            <w:tcW w:w="8974" w:type="dxa"/>
          </w:tcPr>
          <w:p w14:paraId="174ADB0D" w14:textId="514A2B9D" w:rsidR="00FB3C4A" w:rsidRPr="001D0A61" w:rsidRDefault="001D0A61" w:rsidP="00775432">
            <w:pPr>
              <w:pStyle w:val="ListParagraph"/>
              <w:numPr>
                <w:ilvl w:val="0"/>
                <w:numId w:val="50"/>
              </w:numPr>
              <w:bidi/>
              <w:rPr>
                <w:rFonts w:cs="Sakkal Majalla"/>
                <w:b/>
                <w:bCs/>
                <w:sz w:val="24"/>
                <w:szCs w:val="24"/>
                <w:rtl/>
                <w:lang w:bidi="ar-TN"/>
              </w:rPr>
            </w:pPr>
            <w:r>
              <w:rPr>
                <w:rFonts w:cs="Sakkal Majalla" w:hint="cs"/>
                <w:b/>
                <w:bCs/>
                <w:sz w:val="24"/>
                <w:szCs w:val="24"/>
                <w:rtl/>
                <w:lang w:bidi="ar-TN"/>
              </w:rPr>
              <w:t>موارد الحسابات الخاصة في الخزينة...............................................................................................................</w:t>
            </w:r>
          </w:p>
        </w:tc>
        <w:tc>
          <w:tcPr>
            <w:tcW w:w="664" w:type="dxa"/>
          </w:tcPr>
          <w:p w14:paraId="2DC24E13" w14:textId="642C69C2" w:rsidR="00FB3C4A" w:rsidRPr="00641F32" w:rsidRDefault="001D0A61" w:rsidP="00FB3C4A">
            <w:pPr>
              <w:bidi/>
              <w:rPr>
                <w:rFonts w:cs="Sakkal Majalla"/>
                <w:b/>
                <w:bCs/>
                <w:sz w:val="24"/>
                <w:szCs w:val="24"/>
                <w:rtl/>
                <w:lang w:bidi="ar-TN"/>
              </w:rPr>
            </w:pPr>
            <w:r>
              <w:rPr>
                <w:rFonts w:cs="Sakkal Majalla" w:hint="cs"/>
                <w:b/>
                <w:bCs/>
                <w:sz w:val="24"/>
                <w:szCs w:val="24"/>
                <w:rtl/>
                <w:lang w:bidi="ar-TN"/>
              </w:rPr>
              <w:t>97</w:t>
            </w:r>
          </w:p>
        </w:tc>
      </w:tr>
      <w:tr w:rsidR="00FB3C4A" w:rsidRPr="00641F32" w14:paraId="3FC090D7" w14:textId="77777777" w:rsidTr="001F254B">
        <w:tc>
          <w:tcPr>
            <w:tcW w:w="8974" w:type="dxa"/>
          </w:tcPr>
          <w:p w14:paraId="57F54C9E" w14:textId="250973DA" w:rsidR="00FB3C4A" w:rsidRPr="001D0A61" w:rsidRDefault="001D0A61" w:rsidP="00775432">
            <w:pPr>
              <w:pStyle w:val="ListParagraph"/>
              <w:numPr>
                <w:ilvl w:val="0"/>
                <w:numId w:val="51"/>
              </w:numPr>
              <w:bidi/>
              <w:rPr>
                <w:rFonts w:cs="Sakkal Majalla"/>
                <w:b/>
                <w:bCs/>
                <w:sz w:val="24"/>
                <w:szCs w:val="24"/>
                <w:rtl/>
                <w:lang w:bidi="ar-TN"/>
              </w:rPr>
            </w:pPr>
            <w:r>
              <w:rPr>
                <w:rFonts w:cs="Sakkal Majalla" w:hint="cs"/>
                <w:b/>
                <w:bCs/>
                <w:sz w:val="24"/>
                <w:szCs w:val="24"/>
                <w:rtl/>
                <w:lang w:bidi="ar-TN"/>
              </w:rPr>
              <w:t>الفوائض المنقولة..........................................................................................................................</w:t>
            </w:r>
          </w:p>
        </w:tc>
        <w:tc>
          <w:tcPr>
            <w:tcW w:w="664" w:type="dxa"/>
          </w:tcPr>
          <w:p w14:paraId="788920E9" w14:textId="303D29E6" w:rsidR="00FB3C4A" w:rsidRPr="00641F32" w:rsidRDefault="001D0A61" w:rsidP="00FB3C4A">
            <w:pPr>
              <w:bidi/>
              <w:rPr>
                <w:rFonts w:cs="Sakkal Majalla"/>
                <w:b/>
                <w:bCs/>
                <w:sz w:val="24"/>
                <w:szCs w:val="24"/>
                <w:rtl/>
                <w:lang w:bidi="ar-TN"/>
              </w:rPr>
            </w:pPr>
            <w:r>
              <w:rPr>
                <w:rFonts w:cs="Sakkal Majalla" w:hint="cs"/>
                <w:b/>
                <w:bCs/>
                <w:sz w:val="24"/>
                <w:szCs w:val="24"/>
                <w:rtl/>
                <w:lang w:bidi="ar-TN"/>
              </w:rPr>
              <w:t>97</w:t>
            </w:r>
          </w:p>
        </w:tc>
      </w:tr>
      <w:tr w:rsidR="00FB3C4A" w:rsidRPr="00641F32" w14:paraId="504E7A08" w14:textId="77777777" w:rsidTr="001F254B">
        <w:tc>
          <w:tcPr>
            <w:tcW w:w="8974" w:type="dxa"/>
          </w:tcPr>
          <w:p w14:paraId="3DED7416" w14:textId="7C916D33" w:rsidR="00FB3C4A" w:rsidRPr="001D0A61" w:rsidRDefault="001D0A61" w:rsidP="00775432">
            <w:pPr>
              <w:pStyle w:val="ListParagraph"/>
              <w:numPr>
                <w:ilvl w:val="0"/>
                <w:numId w:val="51"/>
              </w:numPr>
              <w:bidi/>
              <w:rPr>
                <w:rFonts w:cs="Sakkal Majalla"/>
                <w:b/>
                <w:bCs/>
                <w:sz w:val="24"/>
                <w:szCs w:val="24"/>
                <w:rtl/>
                <w:lang w:bidi="ar-TN"/>
              </w:rPr>
            </w:pPr>
            <w:r>
              <w:rPr>
                <w:rFonts w:cs="Sakkal Majalla" w:hint="cs"/>
                <w:b/>
                <w:bCs/>
                <w:sz w:val="24"/>
                <w:szCs w:val="24"/>
                <w:rtl/>
                <w:lang w:bidi="ar-TN"/>
              </w:rPr>
              <w:t>الموارد المحصلة</w:t>
            </w:r>
            <w:r w:rsidR="008175D7">
              <w:rPr>
                <w:rFonts w:cs="Sakkal Majalla" w:hint="cs"/>
                <w:b/>
                <w:bCs/>
                <w:sz w:val="24"/>
                <w:szCs w:val="24"/>
                <w:rtl/>
                <w:lang w:bidi="ar-TN"/>
              </w:rPr>
              <w:t>..............................................................................................................................</w:t>
            </w:r>
          </w:p>
        </w:tc>
        <w:tc>
          <w:tcPr>
            <w:tcW w:w="664" w:type="dxa"/>
          </w:tcPr>
          <w:p w14:paraId="598B4E7A" w14:textId="7C2FC1EE" w:rsidR="00FB3C4A" w:rsidRPr="00641F32" w:rsidRDefault="008175D7" w:rsidP="00FB3C4A">
            <w:pPr>
              <w:bidi/>
              <w:rPr>
                <w:rFonts w:cs="Sakkal Majalla"/>
                <w:b/>
                <w:bCs/>
                <w:sz w:val="24"/>
                <w:szCs w:val="24"/>
                <w:rtl/>
                <w:lang w:bidi="ar-TN"/>
              </w:rPr>
            </w:pPr>
            <w:r>
              <w:rPr>
                <w:rFonts w:cs="Sakkal Majalla" w:hint="cs"/>
                <w:b/>
                <w:bCs/>
                <w:sz w:val="24"/>
                <w:szCs w:val="24"/>
                <w:rtl/>
                <w:lang w:bidi="ar-TN"/>
              </w:rPr>
              <w:t>98</w:t>
            </w:r>
          </w:p>
        </w:tc>
      </w:tr>
      <w:tr w:rsidR="00FB3C4A" w:rsidRPr="00641F32" w14:paraId="7DD4719E" w14:textId="77777777" w:rsidTr="001F254B">
        <w:tc>
          <w:tcPr>
            <w:tcW w:w="8974" w:type="dxa"/>
          </w:tcPr>
          <w:p w14:paraId="6DAC6B55" w14:textId="4911F40E" w:rsidR="00FB3C4A" w:rsidRPr="008175D7" w:rsidRDefault="00A516CA" w:rsidP="00775432">
            <w:pPr>
              <w:pStyle w:val="ListParagraph"/>
              <w:numPr>
                <w:ilvl w:val="0"/>
                <w:numId w:val="50"/>
              </w:numPr>
              <w:bidi/>
              <w:rPr>
                <w:rFonts w:cs="Sakkal Majalla"/>
                <w:b/>
                <w:bCs/>
                <w:sz w:val="24"/>
                <w:szCs w:val="24"/>
                <w:rtl/>
                <w:lang w:bidi="ar-TN"/>
              </w:rPr>
            </w:pPr>
            <w:r>
              <w:rPr>
                <w:rFonts w:cs="Sakkal Majalla" w:hint="cs"/>
                <w:b/>
                <w:bCs/>
                <w:sz w:val="24"/>
                <w:szCs w:val="24"/>
                <w:rtl/>
                <w:lang w:bidi="ar-TN"/>
              </w:rPr>
              <w:t>موارد حسابات أموال المشاركة.......................................................................................................................</w:t>
            </w:r>
          </w:p>
        </w:tc>
        <w:tc>
          <w:tcPr>
            <w:tcW w:w="664" w:type="dxa"/>
          </w:tcPr>
          <w:p w14:paraId="0A9E8156" w14:textId="4BB4CDCB" w:rsidR="00FB3C4A" w:rsidRPr="00641F32" w:rsidRDefault="00A516CA" w:rsidP="00FB3C4A">
            <w:pPr>
              <w:bidi/>
              <w:rPr>
                <w:rFonts w:cs="Sakkal Majalla"/>
                <w:b/>
                <w:bCs/>
                <w:sz w:val="24"/>
                <w:szCs w:val="24"/>
                <w:rtl/>
                <w:lang w:bidi="ar-TN"/>
              </w:rPr>
            </w:pPr>
            <w:r>
              <w:rPr>
                <w:rFonts w:cs="Sakkal Majalla" w:hint="cs"/>
                <w:b/>
                <w:bCs/>
                <w:sz w:val="24"/>
                <w:szCs w:val="24"/>
                <w:rtl/>
                <w:lang w:bidi="ar-TN"/>
              </w:rPr>
              <w:t>100</w:t>
            </w:r>
          </w:p>
        </w:tc>
      </w:tr>
      <w:tr w:rsidR="00FB3C4A" w:rsidRPr="00641F32" w14:paraId="6A103841" w14:textId="77777777" w:rsidTr="001F254B">
        <w:tc>
          <w:tcPr>
            <w:tcW w:w="8974" w:type="dxa"/>
          </w:tcPr>
          <w:p w14:paraId="5A17AF23" w14:textId="64729419" w:rsidR="00FB3C4A" w:rsidRPr="00A516CA" w:rsidRDefault="00A516CA" w:rsidP="00775432">
            <w:pPr>
              <w:pStyle w:val="ListParagraph"/>
              <w:numPr>
                <w:ilvl w:val="0"/>
                <w:numId w:val="52"/>
              </w:numPr>
              <w:bidi/>
              <w:rPr>
                <w:rFonts w:cs="Sakkal Majalla"/>
                <w:b/>
                <w:bCs/>
                <w:sz w:val="24"/>
                <w:szCs w:val="24"/>
                <w:rtl/>
                <w:lang w:bidi="ar-TN"/>
              </w:rPr>
            </w:pPr>
            <w:r>
              <w:rPr>
                <w:rFonts w:cs="Sakkal Majalla" w:hint="cs"/>
                <w:b/>
                <w:bCs/>
                <w:sz w:val="24"/>
                <w:szCs w:val="24"/>
                <w:rtl/>
                <w:lang w:bidi="ar-TN"/>
              </w:rPr>
              <w:t>الفوائض المنقولة..........................................................................................................................</w:t>
            </w:r>
          </w:p>
        </w:tc>
        <w:tc>
          <w:tcPr>
            <w:tcW w:w="664" w:type="dxa"/>
          </w:tcPr>
          <w:p w14:paraId="59A6AB8D" w14:textId="4F95FFD5" w:rsidR="00FB3C4A" w:rsidRPr="00641F32" w:rsidRDefault="00DF1BB1" w:rsidP="00FB3C4A">
            <w:pPr>
              <w:bidi/>
              <w:rPr>
                <w:rFonts w:cs="Sakkal Majalla"/>
                <w:b/>
                <w:bCs/>
                <w:sz w:val="24"/>
                <w:szCs w:val="24"/>
                <w:rtl/>
                <w:lang w:bidi="ar-TN"/>
              </w:rPr>
            </w:pPr>
            <w:r>
              <w:rPr>
                <w:rFonts w:cs="Sakkal Majalla" w:hint="cs"/>
                <w:b/>
                <w:bCs/>
                <w:sz w:val="24"/>
                <w:szCs w:val="24"/>
                <w:rtl/>
                <w:lang w:bidi="ar-TN"/>
              </w:rPr>
              <w:t>100</w:t>
            </w:r>
          </w:p>
        </w:tc>
      </w:tr>
      <w:tr w:rsidR="00FB3C4A" w:rsidRPr="00641F32" w14:paraId="692C7FA0" w14:textId="77777777" w:rsidTr="001F254B">
        <w:tc>
          <w:tcPr>
            <w:tcW w:w="8974" w:type="dxa"/>
          </w:tcPr>
          <w:p w14:paraId="0B4B155F" w14:textId="0FC22E81" w:rsidR="00FB3C4A" w:rsidRPr="00DF1BB1" w:rsidRDefault="00DF1BB1" w:rsidP="00775432">
            <w:pPr>
              <w:pStyle w:val="ListParagraph"/>
              <w:numPr>
                <w:ilvl w:val="0"/>
                <w:numId w:val="52"/>
              </w:numPr>
              <w:bidi/>
              <w:rPr>
                <w:rFonts w:cs="Sakkal Majalla"/>
                <w:b/>
                <w:bCs/>
                <w:sz w:val="24"/>
                <w:szCs w:val="24"/>
                <w:rtl/>
                <w:lang w:bidi="ar-TN"/>
              </w:rPr>
            </w:pPr>
            <w:r>
              <w:rPr>
                <w:rFonts w:cs="Sakkal Majalla" w:hint="cs"/>
                <w:b/>
                <w:bCs/>
                <w:sz w:val="24"/>
                <w:szCs w:val="24"/>
                <w:rtl/>
                <w:lang w:bidi="ar-TN"/>
              </w:rPr>
              <w:t>لموارد المحصلة...............................................................................................................................</w:t>
            </w:r>
          </w:p>
        </w:tc>
        <w:tc>
          <w:tcPr>
            <w:tcW w:w="664" w:type="dxa"/>
          </w:tcPr>
          <w:p w14:paraId="5A7F855F" w14:textId="00640645" w:rsidR="00FB3C4A" w:rsidRPr="00641F32" w:rsidRDefault="00DF1BB1" w:rsidP="00FB3C4A">
            <w:pPr>
              <w:bidi/>
              <w:rPr>
                <w:rFonts w:cs="Sakkal Majalla"/>
                <w:b/>
                <w:bCs/>
                <w:sz w:val="24"/>
                <w:szCs w:val="24"/>
                <w:rtl/>
                <w:lang w:bidi="ar-TN"/>
              </w:rPr>
            </w:pPr>
            <w:r>
              <w:rPr>
                <w:rFonts w:cs="Sakkal Majalla" w:hint="cs"/>
                <w:b/>
                <w:bCs/>
                <w:sz w:val="24"/>
                <w:szCs w:val="24"/>
                <w:rtl/>
                <w:lang w:bidi="ar-TN"/>
              </w:rPr>
              <w:t>101</w:t>
            </w:r>
          </w:p>
        </w:tc>
      </w:tr>
      <w:tr w:rsidR="00FB3C4A" w:rsidRPr="00641F32" w14:paraId="288D1222" w14:textId="77777777" w:rsidTr="001F254B">
        <w:tc>
          <w:tcPr>
            <w:tcW w:w="8974" w:type="dxa"/>
          </w:tcPr>
          <w:p w14:paraId="6B290F77" w14:textId="2C9C5C8B" w:rsidR="00FB3C4A" w:rsidRPr="00DF1BB1" w:rsidRDefault="00DF1BB1" w:rsidP="00775432">
            <w:pPr>
              <w:pStyle w:val="ListParagraph"/>
              <w:numPr>
                <w:ilvl w:val="0"/>
                <w:numId w:val="49"/>
              </w:numPr>
              <w:bidi/>
              <w:rPr>
                <w:rFonts w:cs="Sakkal Majalla"/>
                <w:b/>
                <w:bCs/>
                <w:sz w:val="24"/>
                <w:szCs w:val="24"/>
                <w:rtl/>
                <w:lang w:bidi="ar-TN"/>
              </w:rPr>
            </w:pPr>
            <w:r>
              <w:rPr>
                <w:rFonts w:cs="Sakkal Majalla" w:hint="cs"/>
                <w:b/>
                <w:bCs/>
                <w:sz w:val="24"/>
                <w:szCs w:val="24"/>
                <w:rtl/>
                <w:lang w:bidi="ar-TN"/>
              </w:rPr>
              <w:t>نفقات الحسابات الخاصة.............................................................................................................................</w:t>
            </w:r>
          </w:p>
        </w:tc>
        <w:tc>
          <w:tcPr>
            <w:tcW w:w="664" w:type="dxa"/>
          </w:tcPr>
          <w:p w14:paraId="2143291D" w14:textId="2928D4F2" w:rsidR="00FB3C4A" w:rsidRPr="00641F32" w:rsidRDefault="00DF1BB1" w:rsidP="00FB3C4A">
            <w:pPr>
              <w:bidi/>
              <w:rPr>
                <w:rFonts w:cs="Sakkal Majalla"/>
                <w:b/>
                <w:bCs/>
                <w:sz w:val="24"/>
                <w:szCs w:val="24"/>
                <w:rtl/>
                <w:lang w:bidi="ar-TN"/>
              </w:rPr>
            </w:pPr>
            <w:r>
              <w:rPr>
                <w:rFonts w:cs="Sakkal Majalla" w:hint="cs"/>
                <w:b/>
                <w:bCs/>
                <w:sz w:val="24"/>
                <w:szCs w:val="24"/>
                <w:rtl/>
                <w:lang w:bidi="ar-TN"/>
              </w:rPr>
              <w:t>102</w:t>
            </w:r>
          </w:p>
        </w:tc>
      </w:tr>
      <w:tr w:rsidR="00FB3C4A" w:rsidRPr="00641F32" w14:paraId="3873C248" w14:textId="77777777" w:rsidTr="001F254B">
        <w:tc>
          <w:tcPr>
            <w:tcW w:w="8974" w:type="dxa"/>
          </w:tcPr>
          <w:p w14:paraId="46FD5899" w14:textId="2351A0C6" w:rsidR="00FB3C4A" w:rsidRPr="00DF1BB1" w:rsidRDefault="00DF1BB1" w:rsidP="00775432">
            <w:pPr>
              <w:pStyle w:val="ListParagraph"/>
              <w:numPr>
                <w:ilvl w:val="0"/>
                <w:numId w:val="53"/>
              </w:numPr>
              <w:bidi/>
              <w:rPr>
                <w:rFonts w:cs="Sakkal Majalla"/>
                <w:b/>
                <w:bCs/>
                <w:sz w:val="24"/>
                <w:szCs w:val="24"/>
                <w:rtl/>
                <w:lang w:bidi="ar-TN"/>
              </w:rPr>
            </w:pPr>
            <w:r>
              <w:rPr>
                <w:rFonts w:cs="Sakkal Majalla" w:hint="cs"/>
                <w:b/>
                <w:bCs/>
                <w:sz w:val="24"/>
                <w:szCs w:val="24"/>
                <w:rtl/>
                <w:lang w:bidi="ar-TN"/>
              </w:rPr>
              <w:t>نفقات الحسابات الخاصة في الخزينة</w:t>
            </w:r>
            <w:r w:rsidR="00F33462">
              <w:rPr>
                <w:rFonts w:cs="Sakkal Majalla" w:hint="cs"/>
                <w:b/>
                <w:bCs/>
                <w:sz w:val="24"/>
                <w:szCs w:val="24"/>
                <w:rtl/>
                <w:lang w:bidi="ar-TN"/>
              </w:rPr>
              <w:t>..............................................................................................................</w:t>
            </w:r>
          </w:p>
        </w:tc>
        <w:tc>
          <w:tcPr>
            <w:tcW w:w="664" w:type="dxa"/>
          </w:tcPr>
          <w:p w14:paraId="003CD2E8" w14:textId="5FDEB479" w:rsidR="00FB3C4A" w:rsidRPr="00641F32" w:rsidRDefault="00F33462" w:rsidP="00FB3C4A">
            <w:pPr>
              <w:bidi/>
              <w:rPr>
                <w:rFonts w:cs="Sakkal Majalla"/>
                <w:b/>
                <w:bCs/>
                <w:sz w:val="24"/>
                <w:szCs w:val="24"/>
                <w:rtl/>
                <w:lang w:bidi="ar-TN"/>
              </w:rPr>
            </w:pPr>
            <w:r>
              <w:rPr>
                <w:rFonts w:cs="Sakkal Majalla" w:hint="cs"/>
                <w:b/>
                <w:bCs/>
                <w:sz w:val="24"/>
                <w:szCs w:val="24"/>
                <w:rtl/>
                <w:lang w:bidi="ar-TN"/>
              </w:rPr>
              <w:t>102</w:t>
            </w:r>
          </w:p>
        </w:tc>
      </w:tr>
      <w:tr w:rsidR="00FB3C4A" w:rsidRPr="00641F32" w14:paraId="73FB48CE" w14:textId="77777777" w:rsidTr="001F254B">
        <w:tc>
          <w:tcPr>
            <w:tcW w:w="8974" w:type="dxa"/>
          </w:tcPr>
          <w:p w14:paraId="1FA9DB58" w14:textId="66B25B1A" w:rsidR="00FB3C4A" w:rsidRPr="00F33462" w:rsidRDefault="00F33462" w:rsidP="00775432">
            <w:pPr>
              <w:pStyle w:val="ListParagraph"/>
              <w:numPr>
                <w:ilvl w:val="0"/>
                <w:numId w:val="53"/>
              </w:numPr>
              <w:bidi/>
              <w:rPr>
                <w:rFonts w:cs="Sakkal Majalla"/>
                <w:b/>
                <w:bCs/>
                <w:sz w:val="24"/>
                <w:szCs w:val="24"/>
                <w:rtl/>
                <w:lang w:bidi="ar-TN"/>
              </w:rPr>
            </w:pPr>
            <w:r>
              <w:rPr>
                <w:rFonts w:cs="Sakkal Majalla" w:hint="cs"/>
                <w:b/>
                <w:bCs/>
                <w:sz w:val="24"/>
                <w:szCs w:val="24"/>
                <w:rtl/>
                <w:lang w:bidi="ar-TN"/>
              </w:rPr>
              <w:t>نفقات حسابات أموال المشاركة......................................................................................................................</w:t>
            </w:r>
          </w:p>
        </w:tc>
        <w:tc>
          <w:tcPr>
            <w:tcW w:w="664" w:type="dxa"/>
          </w:tcPr>
          <w:p w14:paraId="5250773D" w14:textId="156062ED" w:rsidR="00FB3C4A" w:rsidRPr="00641F32" w:rsidRDefault="00AF22E9" w:rsidP="00FB3C4A">
            <w:pPr>
              <w:bidi/>
              <w:rPr>
                <w:rFonts w:cs="Sakkal Majalla"/>
                <w:b/>
                <w:bCs/>
                <w:sz w:val="24"/>
                <w:szCs w:val="24"/>
                <w:rtl/>
                <w:lang w:bidi="ar-TN"/>
              </w:rPr>
            </w:pPr>
            <w:r>
              <w:rPr>
                <w:rFonts w:cs="Sakkal Majalla" w:hint="cs"/>
                <w:b/>
                <w:bCs/>
                <w:sz w:val="24"/>
                <w:szCs w:val="24"/>
                <w:rtl/>
                <w:lang w:bidi="ar-TN"/>
              </w:rPr>
              <w:t>103</w:t>
            </w:r>
          </w:p>
        </w:tc>
      </w:tr>
      <w:tr w:rsidR="00FB3C4A" w:rsidRPr="00641F32" w14:paraId="11865342" w14:textId="77777777" w:rsidTr="001F254B">
        <w:tc>
          <w:tcPr>
            <w:tcW w:w="8974" w:type="dxa"/>
          </w:tcPr>
          <w:p w14:paraId="0A250B63" w14:textId="541AEF8A" w:rsidR="00FB3C4A" w:rsidRPr="00641F32" w:rsidRDefault="00AF22E9" w:rsidP="00041528">
            <w:pPr>
              <w:bidi/>
              <w:jc w:val="both"/>
              <w:rPr>
                <w:rFonts w:cs="Sakkal Majalla"/>
                <w:b/>
                <w:bCs/>
                <w:sz w:val="24"/>
                <w:szCs w:val="24"/>
                <w:rtl/>
                <w:lang w:bidi="ar-TN"/>
              </w:rPr>
            </w:pPr>
            <w:r>
              <w:rPr>
                <w:rFonts w:cs="Sakkal Majalla" w:hint="cs"/>
                <w:b/>
                <w:bCs/>
                <w:sz w:val="24"/>
                <w:szCs w:val="24"/>
                <w:rtl/>
                <w:lang w:bidi="ar-TN"/>
              </w:rPr>
              <w:t>الجز</w:t>
            </w:r>
            <w:r w:rsidR="00041528">
              <w:rPr>
                <w:rFonts w:cs="Sakkal Majalla" w:hint="cs"/>
                <w:b/>
                <w:bCs/>
                <w:sz w:val="24"/>
                <w:szCs w:val="24"/>
                <w:rtl/>
                <w:lang w:bidi="ar-TN"/>
              </w:rPr>
              <w:t xml:space="preserve">ء الرابع : تحاليل موارد وتكاليف </w:t>
            </w:r>
            <w:r>
              <w:rPr>
                <w:rFonts w:cs="Sakkal Majalla" w:hint="cs"/>
                <w:b/>
                <w:bCs/>
                <w:sz w:val="24"/>
                <w:szCs w:val="24"/>
                <w:rtl/>
                <w:lang w:bidi="ar-TN"/>
              </w:rPr>
              <w:t>المؤسسات العموميّة الملحقة ميزانياتها ترتيبيّا بميزانية الدولة والمراكز الدبلوماسيّة والقنصليّة بالخارح...........................................................................................................</w:t>
            </w:r>
            <w:r w:rsidR="00FC223A">
              <w:rPr>
                <w:rFonts w:cs="Sakkal Majalla" w:hint="cs"/>
                <w:b/>
                <w:bCs/>
                <w:sz w:val="24"/>
                <w:szCs w:val="24"/>
                <w:rtl/>
                <w:lang w:bidi="ar-TN"/>
              </w:rPr>
              <w:t>....................</w:t>
            </w:r>
            <w:r>
              <w:rPr>
                <w:rFonts w:cs="Sakkal Majalla" w:hint="cs"/>
                <w:b/>
                <w:bCs/>
                <w:sz w:val="24"/>
                <w:szCs w:val="24"/>
                <w:rtl/>
                <w:lang w:bidi="ar-TN"/>
              </w:rPr>
              <w:t>................................</w:t>
            </w:r>
          </w:p>
        </w:tc>
        <w:tc>
          <w:tcPr>
            <w:tcW w:w="664" w:type="dxa"/>
          </w:tcPr>
          <w:p w14:paraId="5D1DF4D2" w14:textId="77777777" w:rsidR="00FB3C4A" w:rsidRDefault="00FB3C4A" w:rsidP="00FC223A">
            <w:pPr>
              <w:bidi/>
              <w:rPr>
                <w:rFonts w:cs="Sakkal Majalla"/>
                <w:b/>
                <w:bCs/>
                <w:sz w:val="24"/>
                <w:szCs w:val="24"/>
                <w:rtl/>
                <w:lang w:bidi="ar-TN"/>
              </w:rPr>
            </w:pPr>
          </w:p>
          <w:p w14:paraId="4A3294E1" w14:textId="3FD3B6B6" w:rsidR="00FC223A" w:rsidRPr="00641F32" w:rsidRDefault="00FC223A" w:rsidP="00FC223A">
            <w:pPr>
              <w:bidi/>
              <w:rPr>
                <w:rFonts w:cs="Sakkal Majalla"/>
                <w:b/>
                <w:bCs/>
                <w:sz w:val="24"/>
                <w:szCs w:val="24"/>
                <w:rtl/>
                <w:lang w:bidi="ar-TN"/>
              </w:rPr>
            </w:pPr>
            <w:r>
              <w:rPr>
                <w:rFonts w:cs="Sakkal Majalla" w:hint="cs"/>
                <w:b/>
                <w:bCs/>
                <w:sz w:val="24"/>
                <w:szCs w:val="24"/>
                <w:rtl/>
                <w:lang w:bidi="ar-TN"/>
              </w:rPr>
              <w:t>105</w:t>
            </w:r>
          </w:p>
        </w:tc>
      </w:tr>
      <w:tr w:rsidR="00FB3C4A" w:rsidRPr="00641F32" w14:paraId="3366D135" w14:textId="77777777" w:rsidTr="001F254B">
        <w:tc>
          <w:tcPr>
            <w:tcW w:w="8974" w:type="dxa"/>
          </w:tcPr>
          <w:p w14:paraId="6934C472" w14:textId="29DF4133" w:rsidR="00FB3C4A" w:rsidRPr="00641F32" w:rsidRDefault="00041528" w:rsidP="00041528">
            <w:pPr>
              <w:bidi/>
              <w:rPr>
                <w:rFonts w:cs="Sakkal Majalla"/>
                <w:b/>
                <w:bCs/>
                <w:sz w:val="24"/>
                <w:szCs w:val="24"/>
                <w:rtl/>
                <w:lang w:bidi="ar-TN"/>
              </w:rPr>
            </w:pPr>
            <w:r>
              <w:rPr>
                <w:rFonts w:cs="Sakkal Majalla" w:hint="cs"/>
                <w:b/>
                <w:bCs/>
                <w:sz w:val="24"/>
                <w:szCs w:val="24"/>
                <w:rtl/>
                <w:lang w:bidi="ar-TN"/>
              </w:rPr>
              <w:t xml:space="preserve">العنوان الأول : موارد </w:t>
            </w:r>
            <w:r w:rsidR="00FC223A">
              <w:rPr>
                <w:rFonts w:cs="Sakkal Majalla" w:hint="cs"/>
                <w:b/>
                <w:bCs/>
                <w:sz w:val="24"/>
                <w:szCs w:val="24"/>
                <w:rtl/>
                <w:lang w:bidi="ar-TN"/>
              </w:rPr>
              <w:t>المؤسسات العموميّة الملحقة ميزانياتها ترتيبيّا بميزانية الدولة..............</w:t>
            </w:r>
            <w:r>
              <w:rPr>
                <w:rFonts w:cs="Sakkal Majalla" w:hint="cs"/>
                <w:b/>
                <w:bCs/>
                <w:sz w:val="24"/>
                <w:szCs w:val="24"/>
                <w:rtl/>
                <w:lang w:bidi="ar-TN"/>
              </w:rPr>
              <w:t>..............</w:t>
            </w:r>
            <w:r w:rsidR="00FC223A">
              <w:rPr>
                <w:rFonts w:cs="Sakkal Majalla" w:hint="cs"/>
                <w:b/>
                <w:bCs/>
                <w:sz w:val="24"/>
                <w:szCs w:val="24"/>
                <w:rtl/>
                <w:lang w:bidi="ar-TN"/>
              </w:rPr>
              <w:t>......................................</w:t>
            </w:r>
          </w:p>
        </w:tc>
        <w:tc>
          <w:tcPr>
            <w:tcW w:w="664" w:type="dxa"/>
          </w:tcPr>
          <w:p w14:paraId="28612F78" w14:textId="45D85C05" w:rsidR="00FB3C4A" w:rsidRPr="00641F32" w:rsidRDefault="00FC223A" w:rsidP="00FB3C4A">
            <w:pPr>
              <w:bidi/>
              <w:rPr>
                <w:rFonts w:cs="Sakkal Majalla"/>
                <w:b/>
                <w:bCs/>
                <w:sz w:val="24"/>
                <w:szCs w:val="24"/>
                <w:rtl/>
                <w:lang w:bidi="ar-TN"/>
              </w:rPr>
            </w:pPr>
            <w:r>
              <w:rPr>
                <w:rFonts w:cs="Sakkal Majalla" w:hint="cs"/>
                <w:b/>
                <w:bCs/>
                <w:sz w:val="24"/>
                <w:szCs w:val="24"/>
                <w:rtl/>
                <w:lang w:bidi="ar-TN"/>
              </w:rPr>
              <w:t>105</w:t>
            </w:r>
          </w:p>
        </w:tc>
      </w:tr>
      <w:tr w:rsidR="00FB3C4A" w:rsidRPr="00641F32" w14:paraId="05DA5EEA" w14:textId="77777777" w:rsidTr="001F254B">
        <w:tc>
          <w:tcPr>
            <w:tcW w:w="8974" w:type="dxa"/>
          </w:tcPr>
          <w:p w14:paraId="0A74A417" w14:textId="222704A1" w:rsidR="00FB3C4A" w:rsidRPr="00641F32" w:rsidRDefault="001C20B8" w:rsidP="00FB3C4A">
            <w:pPr>
              <w:bidi/>
              <w:rPr>
                <w:rFonts w:cs="Sakkal Majalla"/>
                <w:b/>
                <w:bCs/>
                <w:sz w:val="24"/>
                <w:szCs w:val="24"/>
                <w:rtl/>
                <w:lang w:bidi="ar-TN"/>
              </w:rPr>
            </w:pPr>
            <w:r>
              <w:rPr>
                <w:rFonts w:cs="Sakkal Majalla" w:hint="cs"/>
                <w:b/>
                <w:bCs/>
                <w:sz w:val="24"/>
                <w:szCs w:val="24"/>
                <w:rtl/>
                <w:lang w:bidi="ar-TN"/>
              </w:rPr>
              <w:t>القسم 1 : موارد العنوان الأوّل...............................................................................................................................................</w:t>
            </w:r>
          </w:p>
        </w:tc>
        <w:tc>
          <w:tcPr>
            <w:tcW w:w="664" w:type="dxa"/>
          </w:tcPr>
          <w:p w14:paraId="37C7C4EC" w14:textId="1D8D5FDC" w:rsidR="00FB3C4A" w:rsidRPr="00641F32" w:rsidRDefault="001C20B8" w:rsidP="00FB3C4A">
            <w:pPr>
              <w:bidi/>
              <w:rPr>
                <w:rFonts w:cs="Sakkal Majalla"/>
                <w:b/>
                <w:bCs/>
                <w:sz w:val="24"/>
                <w:szCs w:val="24"/>
                <w:rtl/>
                <w:lang w:bidi="ar-TN"/>
              </w:rPr>
            </w:pPr>
            <w:r>
              <w:rPr>
                <w:rFonts w:cs="Sakkal Majalla" w:hint="cs"/>
                <w:b/>
                <w:bCs/>
                <w:sz w:val="24"/>
                <w:szCs w:val="24"/>
                <w:rtl/>
                <w:lang w:bidi="ar-TN"/>
              </w:rPr>
              <w:t>105</w:t>
            </w:r>
          </w:p>
        </w:tc>
      </w:tr>
      <w:tr w:rsidR="00FB3C4A" w:rsidRPr="00641F32" w14:paraId="78443B33" w14:textId="77777777" w:rsidTr="001F254B">
        <w:tc>
          <w:tcPr>
            <w:tcW w:w="8974" w:type="dxa"/>
          </w:tcPr>
          <w:p w14:paraId="2577EDEF" w14:textId="73C75BFC" w:rsidR="00FB3C4A" w:rsidRPr="00641F32" w:rsidRDefault="001C20B8" w:rsidP="00FB3C4A">
            <w:pPr>
              <w:bidi/>
              <w:rPr>
                <w:rFonts w:cs="Sakkal Majalla"/>
                <w:b/>
                <w:bCs/>
                <w:sz w:val="24"/>
                <w:szCs w:val="24"/>
                <w:rtl/>
                <w:lang w:bidi="ar-TN"/>
              </w:rPr>
            </w:pPr>
            <w:r>
              <w:rPr>
                <w:rFonts w:cs="Sakkal Majalla" w:hint="cs"/>
                <w:b/>
                <w:bCs/>
                <w:sz w:val="24"/>
                <w:szCs w:val="24"/>
                <w:rtl/>
                <w:lang w:bidi="ar-TN"/>
              </w:rPr>
              <w:t>القسم 2 : موارد العنوان الثاني..............................................................................................................................................</w:t>
            </w:r>
          </w:p>
        </w:tc>
        <w:tc>
          <w:tcPr>
            <w:tcW w:w="664" w:type="dxa"/>
          </w:tcPr>
          <w:p w14:paraId="04EFA2C6" w14:textId="4DF4F235" w:rsidR="00FB3C4A" w:rsidRPr="00641F32" w:rsidRDefault="006E61F5" w:rsidP="00FB3C4A">
            <w:pPr>
              <w:bidi/>
              <w:rPr>
                <w:rFonts w:cs="Sakkal Majalla"/>
                <w:b/>
                <w:bCs/>
                <w:sz w:val="24"/>
                <w:szCs w:val="24"/>
                <w:rtl/>
                <w:lang w:bidi="ar-TN"/>
              </w:rPr>
            </w:pPr>
            <w:r>
              <w:rPr>
                <w:rFonts w:cs="Sakkal Majalla" w:hint="cs"/>
                <w:b/>
                <w:bCs/>
                <w:sz w:val="24"/>
                <w:szCs w:val="24"/>
                <w:rtl/>
                <w:lang w:bidi="ar-TN"/>
              </w:rPr>
              <w:t>106</w:t>
            </w:r>
          </w:p>
        </w:tc>
      </w:tr>
      <w:tr w:rsidR="00FB3C4A" w:rsidRPr="00641F32" w14:paraId="7C40DF50" w14:textId="77777777" w:rsidTr="001F254B">
        <w:tc>
          <w:tcPr>
            <w:tcW w:w="8974" w:type="dxa"/>
          </w:tcPr>
          <w:p w14:paraId="6CA01959" w14:textId="06A24488" w:rsidR="00FB3C4A" w:rsidRPr="006E61F5" w:rsidRDefault="006E61F5" w:rsidP="00775432">
            <w:pPr>
              <w:pStyle w:val="ListParagraph"/>
              <w:numPr>
                <w:ilvl w:val="0"/>
                <w:numId w:val="54"/>
              </w:numPr>
              <w:bidi/>
              <w:rPr>
                <w:rFonts w:cs="Sakkal Majalla"/>
                <w:b/>
                <w:bCs/>
                <w:sz w:val="24"/>
                <w:szCs w:val="24"/>
                <w:rtl/>
                <w:lang w:bidi="ar-TN"/>
              </w:rPr>
            </w:pPr>
            <w:r>
              <w:rPr>
                <w:rFonts w:cs="Sakkal Majalla" w:hint="cs"/>
                <w:b/>
                <w:bCs/>
                <w:sz w:val="24"/>
                <w:szCs w:val="24"/>
                <w:rtl/>
                <w:lang w:bidi="ar-TN"/>
              </w:rPr>
              <w:t>الموارد المحصلة خلال السنة............................................................................................................</w:t>
            </w:r>
          </w:p>
        </w:tc>
        <w:tc>
          <w:tcPr>
            <w:tcW w:w="664" w:type="dxa"/>
          </w:tcPr>
          <w:p w14:paraId="54F9550E" w14:textId="0DD1C026" w:rsidR="00FB3C4A" w:rsidRPr="00641F32" w:rsidRDefault="006E61F5" w:rsidP="00FB3C4A">
            <w:pPr>
              <w:bidi/>
              <w:rPr>
                <w:rFonts w:cs="Sakkal Majalla"/>
                <w:b/>
                <w:bCs/>
                <w:sz w:val="24"/>
                <w:szCs w:val="24"/>
                <w:rtl/>
                <w:lang w:bidi="ar-TN"/>
              </w:rPr>
            </w:pPr>
            <w:r>
              <w:rPr>
                <w:rFonts w:cs="Sakkal Majalla" w:hint="cs"/>
                <w:b/>
                <w:bCs/>
                <w:sz w:val="24"/>
                <w:szCs w:val="24"/>
                <w:rtl/>
                <w:lang w:bidi="ar-TN"/>
              </w:rPr>
              <w:t>107</w:t>
            </w:r>
          </w:p>
        </w:tc>
      </w:tr>
      <w:tr w:rsidR="00FB3C4A" w:rsidRPr="00641F32" w14:paraId="26AEE5CB" w14:textId="77777777" w:rsidTr="001F254B">
        <w:tc>
          <w:tcPr>
            <w:tcW w:w="8974" w:type="dxa"/>
          </w:tcPr>
          <w:p w14:paraId="5FC3E91C" w14:textId="2EB9ACBB" w:rsidR="00FB3C4A" w:rsidRPr="006E61F5" w:rsidRDefault="006E61F5" w:rsidP="00775432">
            <w:pPr>
              <w:pStyle w:val="ListParagraph"/>
              <w:numPr>
                <w:ilvl w:val="0"/>
                <w:numId w:val="54"/>
              </w:numPr>
              <w:bidi/>
              <w:rPr>
                <w:rFonts w:cs="Sakkal Majalla"/>
                <w:b/>
                <w:bCs/>
                <w:sz w:val="24"/>
                <w:szCs w:val="24"/>
                <w:rtl/>
                <w:lang w:bidi="ar-TN"/>
              </w:rPr>
            </w:pPr>
            <w:r>
              <w:rPr>
                <w:rFonts w:cs="Sakkal Majalla" w:hint="cs"/>
                <w:b/>
                <w:bCs/>
                <w:sz w:val="24"/>
                <w:szCs w:val="24"/>
                <w:rtl/>
                <w:lang w:bidi="ar-TN"/>
              </w:rPr>
              <w:t>الفواضل المنقولة من التصرف السابق............................................................................................</w:t>
            </w:r>
          </w:p>
        </w:tc>
        <w:tc>
          <w:tcPr>
            <w:tcW w:w="664" w:type="dxa"/>
          </w:tcPr>
          <w:p w14:paraId="79D2CA7C" w14:textId="013AB0A6" w:rsidR="00FB3C4A" w:rsidRPr="00641F32" w:rsidRDefault="006A5D09" w:rsidP="00FB3C4A">
            <w:pPr>
              <w:bidi/>
              <w:rPr>
                <w:rFonts w:cs="Sakkal Majalla"/>
                <w:b/>
                <w:bCs/>
                <w:sz w:val="24"/>
                <w:szCs w:val="24"/>
                <w:rtl/>
                <w:lang w:bidi="ar-TN"/>
              </w:rPr>
            </w:pPr>
            <w:r>
              <w:rPr>
                <w:rFonts w:cs="Sakkal Majalla" w:hint="cs"/>
                <w:b/>
                <w:bCs/>
                <w:sz w:val="24"/>
                <w:szCs w:val="24"/>
                <w:rtl/>
                <w:lang w:bidi="ar-TN"/>
              </w:rPr>
              <w:t>108</w:t>
            </w:r>
          </w:p>
        </w:tc>
      </w:tr>
      <w:tr w:rsidR="00FB3C4A" w:rsidRPr="00641F32" w14:paraId="6E99E462" w14:textId="77777777" w:rsidTr="001F254B">
        <w:tc>
          <w:tcPr>
            <w:tcW w:w="8974" w:type="dxa"/>
          </w:tcPr>
          <w:p w14:paraId="1EB26235" w14:textId="446AB0F8" w:rsidR="00FB3C4A" w:rsidRPr="00641F32" w:rsidRDefault="00745789" w:rsidP="00745789">
            <w:pPr>
              <w:bidi/>
              <w:rPr>
                <w:rFonts w:cs="Sakkal Majalla"/>
                <w:b/>
                <w:bCs/>
                <w:sz w:val="24"/>
                <w:szCs w:val="24"/>
                <w:rtl/>
                <w:lang w:bidi="ar-TN"/>
              </w:rPr>
            </w:pPr>
            <w:r>
              <w:rPr>
                <w:rFonts w:cs="Sakkal Majalla" w:hint="cs"/>
                <w:b/>
                <w:bCs/>
                <w:sz w:val="24"/>
                <w:szCs w:val="24"/>
                <w:rtl/>
                <w:lang w:bidi="ar-TN"/>
              </w:rPr>
              <w:t xml:space="preserve">العنوان الثاني : تكاليف </w:t>
            </w:r>
            <w:r w:rsidR="006A5D09">
              <w:rPr>
                <w:rFonts w:cs="Sakkal Majalla" w:hint="cs"/>
                <w:b/>
                <w:bCs/>
                <w:sz w:val="24"/>
                <w:szCs w:val="24"/>
                <w:rtl/>
                <w:lang w:bidi="ar-TN"/>
              </w:rPr>
              <w:t xml:space="preserve"> المؤسسات العموميّة الملحقة ميزانياتها </w:t>
            </w:r>
            <w:r w:rsidR="00863C97">
              <w:rPr>
                <w:rFonts w:cs="Sakkal Majalla" w:hint="cs"/>
                <w:b/>
                <w:bCs/>
                <w:sz w:val="24"/>
                <w:szCs w:val="24"/>
                <w:rtl/>
                <w:lang w:bidi="ar-TN"/>
              </w:rPr>
              <w:t>ترتيبيّا بميزانية الدولة...................</w:t>
            </w:r>
            <w:r>
              <w:rPr>
                <w:rFonts w:cs="Sakkal Majalla" w:hint="cs"/>
                <w:b/>
                <w:bCs/>
                <w:sz w:val="24"/>
                <w:szCs w:val="24"/>
                <w:rtl/>
                <w:lang w:bidi="ar-TN"/>
              </w:rPr>
              <w:t>.............</w:t>
            </w:r>
            <w:r w:rsidR="00863C97">
              <w:rPr>
                <w:rFonts w:cs="Sakkal Majalla" w:hint="cs"/>
                <w:b/>
                <w:bCs/>
                <w:sz w:val="24"/>
                <w:szCs w:val="24"/>
                <w:rtl/>
                <w:lang w:bidi="ar-TN"/>
              </w:rPr>
              <w:t>.............................</w:t>
            </w:r>
          </w:p>
        </w:tc>
        <w:tc>
          <w:tcPr>
            <w:tcW w:w="664" w:type="dxa"/>
          </w:tcPr>
          <w:p w14:paraId="3C6E4D57" w14:textId="7EA1B722" w:rsidR="00FB3C4A" w:rsidRPr="00641F32" w:rsidRDefault="00863C97" w:rsidP="00FB3C4A">
            <w:pPr>
              <w:bidi/>
              <w:rPr>
                <w:rFonts w:cs="Sakkal Majalla"/>
                <w:b/>
                <w:bCs/>
                <w:sz w:val="24"/>
                <w:szCs w:val="24"/>
                <w:rtl/>
                <w:lang w:bidi="ar-TN"/>
              </w:rPr>
            </w:pPr>
            <w:r>
              <w:rPr>
                <w:rFonts w:cs="Sakkal Majalla" w:hint="cs"/>
                <w:b/>
                <w:bCs/>
                <w:sz w:val="24"/>
                <w:szCs w:val="24"/>
                <w:rtl/>
                <w:lang w:bidi="ar-TN"/>
              </w:rPr>
              <w:t>108</w:t>
            </w:r>
          </w:p>
        </w:tc>
      </w:tr>
      <w:tr w:rsidR="00FB3C4A" w:rsidRPr="00641F32" w14:paraId="1AF6CF53" w14:textId="77777777" w:rsidTr="001F254B">
        <w:tc>
          <w:tcPr>
            <w:tcW w:w="8974" w:type="dxa"/>
          </w:tcPr>
          <w:p w14:paraId="20DB8561" w14:textId="6CAC0E5F" w:rsidR="00FB3C4A" w:rsidRPr="00863C97" w:rsidRDefault="00863C97" w:rsidP="00775432">
            <w:pPr>
              <w:pStyle w:val="ListParagraph"/>
              <w:numPr>
                <w:ilvl w:val="0"/>
                <w:numId w:val="55"/>
              </w:numPr>
              <w:bidi/>
              <w:rPr>
                <w:rFonts w:cs="Sakkal Majalla"/>
                <w:b/>
                <w:bCs/>
                <w:sz w:val="24"/>
                <w:szCs w:val="24"/>
                <w:rtl/>
                <w:lang w:bidi="ar-TN"/>
              </w:rPr>
            </w:pPr>
            <w:r>
              <w:rPr>
                <w:rFonts w:cs="Sakkal Majalla" w:hint="cs"/>
                <w:b/>
                <w:bCs/>
                <w:sz w:val="24"/>
                <w:szCs w:val="24"/>
                <w:rtl/>
                <w:lang w:bidi="ar-TN"/>
              </w:rPr>
              <w:t>نفقات العنوان الأوّل.....................................................................................................................................</w:t>
            </w:r>
          </w:p>
        </w:tc>
        <w:tc>
          <w:tcPr>
            <w:tcW w:w="664" w:type="dxa"/>
          </w:tcPr>
          <w:p w14:paraId="2098A4CB" w14:textId="3CD48BC3" w:rsidR="00FB3C4A" w:rsidRPr="00641F32" w:rsidRDefault="00863C97" w:rsidP="00FB3C4A">
            <w:pPr>
              <w:bidi/>
              <w:rPr>
                <w:rFonts w:cs="Sakkal Majalla"/>
                <w:b/>
                <w:bCs/>
                <w:sz w:val="24"/>
                <w:szCs w:val="24"/>
                <w:rtl/>
                <w:lang w:bidi="ar-TN"/>
              </w:rPr>
            </w:pPr>
            <w:r>
              <w:rPr>
                <w:rFonts w:cs="Sakkal Majalla" w:hint="cs"/>
                <w:b/>
                <w:bCs/>
                <w:sz w:val="24"/>
                <w:szCs w:val="24"/>
                <w:rtl/>
                <w:lang w:bidi="ar-TN"/>
              </w:rPr>
              <w:t>108</w:t>
            </w:r>
          </w:p>
        </w:tc>
      </w:tr>
      <w:tr w:rsidR="00FB3C4A" w:rsidRPr="00641F32" w14:paraId="51C7BFC0" w14:textId="77777777" w:rsidTr="001F254B">
        <w:tc>
          <w:tcPr>
            <w:tcW w:w="8974" w:type="dxa"/>
          </w:tcPr>
          <w:p w14:paraId="097C52E3" w14:textId="286239E7" w:rsidR="00FB3C4A" w:rsidRPr="00AB7CB2" w:rsidRDefault="00AB7CB2" w:rsidP="00775432">
            <w:pPr>
              <w:pStyle w:val="ListParagraph"/>
              <w:numPr>
                <w:ilvl w:val="0"/>
                <w:numId w:val="55"/>
              </w:numPr>
              <w:bidi/>
              <w:rPr>
                <w:rFonts w:cs="Sakkal Majalla"/>
                <w:b/>
                <w:bCs/>
                <w:sz w:val="24"/>
                <w:szCs w:val="24"/>
                <w:rtl/>
                <w:lang w:bidi="ar-TN"/>
              </w:rPr>
            </w:pPr>
            <w:r>
              <w:rPr>
                <w:rFonts w:cs="Sakkal Majalla" w:hint="cs"/>
                <w:b/>
                <w:bCs/>
                <w:sz w:val="24"/>
                <w:szCs w:val="24"/>
                <w:rtl/>
                <w:lang w:bidi="ar-TN"/>
              </w:rPr>
              <w:t>نفقات العنوان الثاني....................................................................................................................................</w:t>
            </w:r>
          </w:p>
        </w:tc>
        <w:tc>
          <w:tcPr>
            <w:tcW w:w="664" w:type="dxa"/>
          </w:tcPr>
          <w:p w14:paraId="018476A1" w14:textId="3A70E4B9" w:rsidR="00FB3C4A" w:rsidRPr="00641F32" w:rsidRDefault="00AB7CB2" w:rsidP="00FB3C4A">
            <w:pPr>
              <w:bidi/>
              <w:rPr>
                <w:rFonts w:cs="Sakkal Majalla"/>
                <w:b/>
                <w:bCs/>
                <w:sz w:val="24"/>
                <w:szCs w:val="24"/>
                <w:rtl/>
                <w:lang w:bidi="ar-TN"/>
              </w:rPr>
            </w:pPr>
            <w:r>
              <w:rPr>
                <w:rFonts w:cs="Sakkal Majalla" w:hint="cs"/>
                <w:b/>
                <w:bCs/>
                <w:sz w:val="24"/>
                <w:szCs w:val="24"/>
                <w:rtl/>
                <w:lang w:bidi="ar-TN"/>
              </w:rPr>
              <w:t>109</w:t>
            </w:r>
          </w:p>
        </w:tc>
      </w:tr>
      <w:tr w:rsidR="00FB3C4A" w:rsidRPr="00641F32" w14:paraId="15431F19" w14:textId="77777777" w:rsidTr="001F254B">
        <w:tc>
          <w:tcPr>
            <w:tcW w:w="8974" w:type="dxa"/>
          </w:tcPr>
          <w:p w14:paraId="77140A9B" w14:textId="04E12CB3" w:rsidR="00FB3C4A" w:rsidRPr="00641F32" w:rsidRDefault="003A3C0F" w:rsidP="00FB3C4A">
            <w:pPr>
              <w:bidi/>
              <w:rPr>
                <w:rFonts w:cs="Sakkal Majalla"/>
                <w:b/>
                <w:bCs/>
                <w:sz w:val="24"/>
                <w:szCs w:val="24"/>
                <w:rtl/>
                <w:lang w:bidi="ar-TN"/>
              </w:rPr>
            </w:pPr>
            <w:r>
              <w:rPr>
                <w:rFonts w:cs="Sakkal Majalla" w:hint="cs"/>
                <w:b/>
                <w:bCs/>
                <w:sz w:val="24"/>
                <w:szCs w:val="24"/>
                <w:rtl/>
                <w:lang w:bidi="ar-TN"/>
              </w:rPr>
              <w:t>العنوان الثالث : موارد المراكز الدبلوماسيّة والقنصليّة بالخارج...............................................................................................</w:t>
            </w:r>
          </w:p>
        </w:tc>
        <w:tc>
          <w:tcPr>
            <w:tcW w:w="664" w:type="dxa"/>
          </w:tcPr>
          <w:p w14:paraId="56E7CA27" w14:textId="14DA8141" w:rsidR="00FB3C4A" w:rsidRPr="00641F32" w:rsidRDefault="003A3C0F" w:rsidP="00FB3C4A">
            <w:pPr>
              <w:bidi/>
              <w:rPr>
                <w:rFonts w:cs="Sakkal Majalla"/>
                <w:b/>
                <w:bCs/>
                <w:sz w:val="24"/>
                <w:szCs w:val="24"/>
                <w:rtl/>
                <w:lang w:bidi="ar-TN"/>
              </w:rPr>
            </w:pPr>
            <w:r>
              <w:rPr>
                <w:rFonts w:cs="Sakkal Majalla" w:hint="cs"/>
                <w:b/>
                <w:bCs/>
                <w:sz w:val="24"/>
                <w:szCs w:val="24"/>
                <w:rtl/>
                <w:lang w:bidi="ar-TN"/>
              </w:rPr>
              <w:t>109</w:t>
            </w:r>
          </w:p>
        </w:tc>
      </w:tr>
      <w:tr w:rsidR="00FB3C4A" w:rsidRPr="00641F32" w14:paraId="25E28DA7" w14:textId="77777777" w:rsidTr="001F254B">
        <w:tc>
          <w:tcPr>
            <w:tcW w:w="8974" w:type="dxa"/>
          </w:tcPr>
          <w:p w14:paraId="4B0CCF42" w14:textId="59289B59" w:rsidR="00FB3C4A" w:rsidRPr="00641F32" w:rsidRDefault="003A3C0F" w:rsidP="00FB3C4A">
            <w:pPr>
              <w:bidi/>
              <w:rPr>
                <w:rFonts w:cs="Sakkal Majalla"/>
                <w:b/>
                <w:bCs/>
                <w:sz w:val="24"/>
                <w:szCs w:val="24"/>
                <w:rtl/>
                <w:lang w:bidi="ar-TN"/>
              </w:rPr>
            </w:pPr>
            <w:r>
              <w:rPr>
                <w:rFonts w:cs="Sakkal Majalla" w:hint="cs"/>
                <w:b/>
                <w:bCs/>
                <w:sz w:val="24"/>
                <w:szCs w:val="24"/>
                <w:rtl/>
                <w:lang w:bidi="ar-TN"/>
              </w:rPr>
              <w:t>العنوان الرابع : مصاريف المراكز الدبلوماسية</w:t>
            </w:r>
            <w:r w:rsidR="0002372C">
              <w:rPr>
                <w:rFonts w:cs="Sakkal Majalla" w:hint="cs"/>
                <w:b/>
                <w:bCs/>
                <w:sz w:val="24"/>
                <w:szCs w:val="24"/>
                <w:rtl/>
                <w:lang w:bidi="ar-TN"/>
              </w:rPr>
              <w:t xml:space="preserve"> والقنصليّة بالخارج..........................................................................................</w:t>
            </w:r>
          </w:p>
        </w:tc>
        <w:tc>
          <w:tcPr>
            <w:tcW w:w="664" w:type="dxa"/>
          </w:tcPr>
          <w:p w14:paraId="4577F443" w14:textId="5BE7F497" w:rsidR="00FB3C4A" w:rsidRPr="00641F32" w:rsidRDefault="0002372C" w:rsidP="00FB3C4A">
            <w:pPr>
              <w:bidi/>
              <w:rPr>
                <w:rFonts w:cs="Sakkal Majalla"/>
                <w:b/>
                <w:bCs/>
                <w:sz w:val="24"/>
                <w:szCs w:val="24"/>
                <w:rtl/>
                <w:lang w:bidi="ar-TN"/>
              </w:rPr>
            </w:pPr>
            <w:r>
              <w:rPr>
                <w:rFonts w:cs="Sakkal Majalla" w:hint="cs"/>
                <w:b/>
                <w:bCs/>
                <w:sz w:val="24"/>
                <w:szCs w:val="24"/>
                <w:rtl/>
                <w:lang w:bidi="ar-TN"/>
              </w:rPr>
              <w:t>109</w:t>
            </w:r>
          </w:p>
        </w:tc>
      </w:tr>
      <w:tr w:rsidR="00AB7CB2" w:rsidRPr="00641F32" w14:paraId="00AD7296" w14:textId="77777777" w:rsidTr="001F254B">
        <w:tc>
          <w:tcPr>
            <w:tcW w:w="8974" w:type="dxa"/>
          </w:tcPr>
          <w:p w14:paraId="3CA90EBF" w14:textId="72872251" w:rsidR="00AB7CB2" w:rsidRPr="00641F32" w:rsidRDefault="0002372C" w:rsidP="0002372C">
            <w:pPr>
              <w:bidi/>
              <w:jc w:val="both"/>
              <w:rPr>
                <w:rFonts w:cs="Sakkal Majalla"/>
                <w:b/>
                <w:bCs/>
                <w:sz w:val="24"/>
                <w:szCs w:val="24"/>
                <w:rtl/>
                <w:lang w:bidi="ar-TN"/>
              </w:rPr>
            </w:pPr>
            <w:r>
              <w:rPr>
                <w:rFonts w:cs="Sakkal Majalla" w:hint="cs"/>
                <w:b/>
                <w:bCs/>
                <w:sz w:val="24"/>
                <w:szCs w:val="24"/>
                <w:rtl/>
                <w:lang w:bidi="ar-TN"/>
              </w:rPr>
              <w:t>الجزء الخامس : النتائج العامة لتنفيذ قوانين المالية والتصريح العام بالمطابقة بين حسابات تصرف المحاسبين العموميّين والحساب العام للسنة الماليّة................................................................................................................................................</w:t>
            </w:r>
          </w:p>
        </w:tc>
        <w:tc>
          <w:tcPr>
            <w:tcW w:w="664" w:type="dxa"/>
          </w:tcPr>
          <w:p w14:paraId="59B7CD05" w14:textId="77777777" w:rsidR="00AB7CB2" w:rsidRDefault="00AB7CB2" w:rsidP="003A3C0F">
            <w:pPr>
              <w:bidi/>
              <w:rPr>
                <w:rFonts w:cs="Sakkal Majalla"/>
                <w:b/>
                <w:bCs/>
                <w:sz w:val="24"/>
                <w:szCs w:val="24"/>
                <w:rtl/>
                <w:lang w:bidi="ar-TN"/>
              </w:rPr>
            </w:pPr>
          </w:p>
          <w:p w14:paraId="3CA77E84" w14:textId="5A94FE56" w:rsidR="00D93CBD" w:rsidRPr="00641F32" w:rsidRDefault="00D93CBD" w:rsidP="00D93CBD">
            <w:pPr>
              <w:bidi/>
              <w:rPr>
                <w:rFonts w:cs="Sakkal Majalla"/>
                <w:b/>
                <w:bCs/>
                <w:sz w:val="24"/>
                <w:szCs w:val="24"/>
                <w:rtl/>
                <w:lang w:bidi="ar-TN"/>
              </w:rPr>
            </w:pPr>
            <w:r>
              <w:rPr>
                <w:rFonts w:cs="Sakkal Majalla" w:hint="cs"/>
                <w:b/>
                <w:bCs/>
                <w:sz w:val="24"/>
                <w:szCs w:val="24"/>
                <w:rtl/>
                <w:lang w:bidi="ar-TN"/>
              </w:rPr>
              <w:t>111</w:t>
            </w:r>
          </w:p>
        </w:tc>
      </w:tr>
      <w:tr w:rsidR="00AB7CB2" w:rsidRPr="00641F32" w14:paraId="3DE50344" w14:textId="77777777" w:rsidTr="001F254B">
        <w:tc>
          <w:tcPr>
            <w:tcW w:w="8974" w:type="dxa"/>
          </w:tcPr>
          <w:p w14:paraId="191195CC" w14:textId="0E26D89A" w:rsidR="00AB7CB2" w:rsidRPr="00641F32" w:rsidRDefault="00094EAF" w:rsidP="003A3C0F">
            <w:pPr>
              <w:bidi/>
              <w:rPr>
                <w:rFonts w:cs="Sakkal Majalla"/>
                <w:b/>
                <w:bCs/>
                <w:sz w:val="24"/>
                <w:szCs w:val="24"/>
                <w:rtl/>
                <w:lang w:bidi="ar-TN"/>
              </w:rPr>
            </w:pPr>
            <w:r>
              <w:rPr>
                <w:rFonts w:cs="Sakkal Majalla" w:hint="cs"/>
                <w:b/>
                <w:bCs/>
                <w:sz w:val="24"/>
                <w:szCs w:val="24"/>
                <w:rtl/>
                <w:lang w:bidi="ar-TN"/>
              </w:rPr>
              <w:t>الملاحق</w:t>
            </w:r>
            <w:r w:rsidR="004F0325">
              <w:rPr>
                <w:rFonts w:cs="Sakkal Majalla" w:hint="cs"/>
                <w:b/>
                <w:bCs/>
                <w:sz w:val="24"/>
                <w:szCs w:val="24"/>
                <w:rtl/>
                <w:lang w:bidi="ar-TN"/>
              </w:rPr>
              <w:t>................................................................................................................................................................................</w:t>
            </w:r>
          </w:p>
        </w:tc>
        <w:tc>
          <w:tcPr>
            <w:tcW w:w="664" w:type="dxa"/>
          </w:tcPr>
          <w:p w14:paraId="52AC7A84" w14:textId="4FB012CD" w:rsidR="00AB7CB2" w:rsidRPr="00641F32" w:rsidRDefault="00094EAF" w:rsidP="003A3C0F">
            <w:pPr>
              <w:bidi/>
              <w:rPr>
                <w:rFonts w:cs="Sakkal Majalla"/>
                <w:b/>
                <w:bCs/>
                <w:sz w:val="24"/>
                <w:szCs w:val="24"/>
                <w:rtl/>
                <w:lang w:bidi="ar-TN"/>
              </w:rPr>
            </w:pPr>
            <w:r>
              <w:rPr>
                <w:rFonts w:cs="Sakkal Majalla" w:hint="cs"/>
                <w:b/>
                <w:bCs/>
                <w:sz w:val="24"/>
                <w:szCs w:val="24"/>
                <w:rtl/>
                <w:lang w:bidi="ar-TN"/>
              </w:rPr>
              <w:t>121</w:t>
            </w:r>
          </w:p>
        </w:tc>
      </w:tr>
      <w:tr w:rsidR="00AB7CB2" w:rsidRPr="00641F32" w14:paraId="33179808" w14:textId="77777777" w:rsidTr="001F254B">
        <w:tc>
          <w:tcPr>
            <w:tcW w:w="8974" w:type="dxa"/>
          </w:tcPr>
          <w:p w14:paraId="241702CB" w14:textId="4079F338" w:rsidR="00AB7CB2" w:rsidRPr="00641F32" w:rsidRDefault="00094EAF" w:rsidP="00AB7CB2">
            <w:pPr>
              <w:bidi/>
              <w:rPr>
                <w:rFonts w:cs="Sakkal Majalla"/>
                <w:b/>
                <w:bCs/>
                <w:sz w:val="24"/>
                <w:szCs w:val="24"/>
                <w:rtl/>
                <w:lang w:bidi="ar-TN"/>
              </w:rPr>
            </w:pPr>
            <w:r>
              <w:rPr>
                <w:rFonts w:cs="Sakkal Majalla" w:hint="cs"/>
                <w:b/>
                <w:bCs/>
                <w:sz w:val="24"/>
                <w:szCs w:val="24"/>
                <w:rtl/>
                <w:lang w:bidi="ar-TN"/>
              </w:rPr>
              <w:t>المرفقات</w:t>
            </w:r>
            <w:r w:rsidR="004F0325">
              <w:rPr>
                <w:rFonts w:cs="Sakkal Majalla" w:hint="cs"/>
                <w:b/>
                <w:bCs/>
                <w:sz w:val="24"/>
                <w:szCs w:val="24"/>
                <w:rtl/>
                <w:lang w:bidi="ar-TN"/>
              </w:rPr>
              <w:t>..............................................................................................................................................................................</w:t>
            </w:r>
          </w:p>
        </w:tc>
        <w:tc>
          <w:tcPr>
            <w:tcW w:w="664" w:type="dxa"/>
          </w:tcPr>
          <w:p w14:paraId="21D2E7E9" w14:textId="77777777" w:rsidR="00AB7CB2" w:rsidRPr="00641F32" w:rsidRDefault="00AB7CB2" w:rsidP="00AB7CB2">
            <w:pPr>
              <w:bidi/>
              <w:rPr>
                <w:rFonts w:cs="Sakkal Majalla"/>
                <w:b/>
                <w:bCs/>
                <w:sz w:val="24"/>
                <w:szCs w:val="24"/>
                <w:rtl/>
                <w:lang w:bidi="ar-TN"/>
              </w:rPr>
            </w:pPr>
          </w:p>
        </w:tc>
      </w:tr>
      <w:tr w:rsidR="00AB7CB2" w:rsidRPr="00641F32" w14:paraId="41A2798E" w14:textId="77777777" w:rsidTr="001F254B">
        <w:tc>
          <w:tcPr>
            <w:tcW w:w="8974" w:type="dxa"/>
          </w:tcPr>
          <w:p w14:paraId="2B304233" w14:textId="524B0E77" w:rsidR="00AB7CB2" w:rsidRPr="00641F32" w:rsidRDefault="004F0325" w:rsidP="00AB7CB2">
            <w:pPr>
              <w:bidi/>
              <w:rPr>
                <w:rFonts w:cs="Sakkal Majalla"/>
                <w:b/>
                <w:bCs/>
                <w:sz w:val="24"/>
                <w:szCs w:val="24"/>
                <w:rtl/>
                <w:lang w:bidi="ar-TN"/>
              </w:rPr>
            </w:pPr>
            <w:r>
              <w:rPr>
                <w:rFonts w:cs="Sakkal Majalla" w:hint="cs"/>
                <w:b/>
                <w:bCs/>
                <w:sz w:val="24"/>
                <w:szCs w:val="24"/>
                <w:rtl/>
                <w:lang w:bidi="ar-TN"/>
              </w:rPr>
              <w:t xml:space="preserve">قائمة  أمانات المصاريف وأمانات المال الجهوية والخزينة العامّة </w:t>
            </w:r>
            <w:r w:rsidR="004A291B">
              <w:rPr>
                <w:rFonts w:cs="Sakkal Majalla" w:hint="cs"/>
                <w:b/>
                <w:bCs/>
                <w:sz w:val="24"/>
                <w:szCs w:val="24"/>
                <w:rtl/>
                <w:lang w:bidi="ar-TN"/>
              </w:rPr>
              <w:t>ومستودع الطابع الجبائي وقباضات المالية وقباضات الديوانة.....</w:t>
            </w:r>
          </w:p>
        </w:tc>
        <w:tc>
          <w:tcPr>
            <w:tcW w:w="664" w:type="dxa"/>
          </w:tcPr>
          <w:p w14:paraId="75686974" w14:textId="77777777" w:rsidR="00AB7CB2" w:rsidRPr="00641F32" w:rsidRDefault="00AB7CB2" w:rsidP="00AB7CB2">
            <w:pPr>
              <w:bidi/>
              <w:rPr>
                <w:rFonts w:cs="Sakkal Majalla"/>
                <w:b/>
                <w:bCs/>
                <w:sz w:val="24"/>
                <w:szCs w:val="24"/>
                <w:rtl/>
                <w:lang w:bidi="ar-TN"/>
              </w:rPr>
            </w:pPr>
          </w:p>
        </w:tc>
      </w:tr>
      <w:tr w:rsidR="00AB7CB2" w:rsidRPr="00641F32" w14:paraId="550B64E6" w14:textId="77777777" w:rsidTr="001F254B">
        <w:tc>
          <w:tcPr>
            <w:tcW w:w="8974" w:type="dxa"/>
          </w:tcPr>
          <w:p w14:paraId="111E2484" w14:textId="19D9A349" w:rsidR="00AB7CB2" w:rsidRPr="00641F32" w:rsidRDefault="004A291B" w:rsidP="00AB7CB2">
            <w:pPr>
              <w:bidi/>
              <w:rPr>
                <w:rFonts w:cs="Sakkal Majalla"/>
                <w:b/>
                <w:bCs/>
                <w:sz w:val="24"/>
                <w:szCs w:val="24"/>
                <w:rtl/>
                <w:lang w:bidi="ar-TN"/>
              </w:rPr>
            </w:pPr>
            <w:r>
              <w:rPr>
                <w:rFonts w:cs="Sakkal Majalla" w:hint="cs"/>
                <w:b/>
                <w:bCs/>
                <w:sz w:val="24"/>
                <w:szCs w:val="24"/>
                <w:rtl/>
                <w:lang w:bidi="ar-TN"/>
              </w:rPr>
              <w:t>قائمة المراكز الدبلوماسية والقنصلية للبلاد التونسية بالخارج.................................................................................................</w:t>
            </w:r>
          </w:p>
        </w:tc>
        <w:tc>
          <w:tcPr>
            <w:tcW w:w="664" w:type="dxa"/>
          </w:tcPr>
          <w:p w14:paraId="4C6B8CF5" w14:textId="77777777" w:rsidR="00AB7CB2" w:rsidRPr="00641F32" w:rsidRDefault="00AB7CB2" w:rsidP="00AB7CB2">
            <w:pPr>
              <w:bidi/>
              <w:rPr>
                <w:rFonts w:cs="Sakkal Majalla"/>
                <w:b/>
                <w:bCs/>
                <w:sz w:val="24"/>
                <w:szCs w:val="24"/>
                <w:rtl/>
                <w:lang w:bidi="ar-TN"/>
              </w:rPr>
            </w:pPr>
          </w:p>
        </w:tc>
      </w:tr>
      <w:tr w:rsidR="00AB7CB2" w:rsidRPr="00641F32" w14:paraId="64DDE653" w14:textId="77777777" w:rsidTr="001F254B">
        <w:tc>
          <w:tcPr>
            <w:tcW w:w="8974" w:type="dxa"/>
          </w:tcPr>
          <w:p w14:paraId="312AB9DA" w14:textId="5BF3D996" w:rsidR="00AB7CB2" w:rsidRPr="00641F32" w:rsidRDefault="00773F70" w:rsidP="00AB7CB2">
            <w:pPr>
              <w:bidi/>
              <w:rPr>
                <w:rFonts w:cs="Sakkal Majalla"/>
                <w:b/>
                <w:bCs/>
                <w:sz w:val="24"/>
                <w:szCs w:val="24"/>
                <w:rtl/>
                <w:lang w:bidi="ar-TN"/>
              </w:rPr>
            </w:pPr>
            <w:r>
              <w:rPr>
                <w:rFonts w:cs="Sakkal Majalla" w:hint="cs"/>
                <w:b/>
                <w:bCs/>
                <w:sz w:val="24"/>
                <w:szCs w:val="24"/>
                <w:rtl/>
                <w:lang w:bidi="ar-TN"/>
              </w:rPr>
              <w:t>مشروع قانون غلق ميزانية الدولة لسنة 2023........................................................................................................................</w:t>
            </w:r>
          </w:p>
        </w:tc>
        <w:tc>
          <w:tcPr>
            <w:tcW w:w="664" w:type="dxa"/>
          </w:tcPr>
          <w:p w14:paraId="4F28A20F" w14:textId="77777777" w:rsidR="00AB7CB2" w:rsidRPr="00641F32" w:rsidRDefault="00AB7CB2" w:rsidP="00AB7CB2">
            <w:pPr>
              <w:bidi/>
              <w:rPr>
                <w:rFonts w:cs="Sakkal Majalla"/>
                <w:b/>
                <w:bCs/>
                <w:sz w:val="24"/>
                <w:szCs w:val="24"/>
                <w:rtl/>
                <w:lang w:bidi="ar-TN"/>
              </w:rPr>
            </w:pPr>
          </w:p>
        </w:tc>
      </w:tr>
      <w:tr w:rsidR="00773F70" w:rsidRPr="00641F32" w14:paraId="40F4753C" w14:textId="77777777" w:rsidTr="001F254B">
        <w:tc>
          <w:tcPr>
            <w:tcW w:w="8974" w:type="dxa"/>
          </w:tcPr>
          <w:p w14:paraId="5FF72B00" w14:textId="704D75C3" w:rsidR="00773F70" w:rsidRPr="00641F32" w:rsidRDefault="00773F70" w:rsidP="00773F70">
            <w:pPr>
              <w:bidi/>
              <w:rPr>
                <w:rFonts w:cs="Sakkal Majalla"/>
                <w:b/>
                <w:bCs/>
                <w:sz w:val="24"/>
                <w:szCs w:val="24"/>
                <w:rtl/>
                <w:lang w:bidi="ar-TN"/>
              </w:rPr>
            </w:pPr>
            <w:r>
              <w:rPr>
                <w:rFonts w:cs="Sakkal Majalla" w:hint="cs"/>
                <w:b/>
                <w:bCs/>
                <w:sz w:val="24"/>
                <w:szCs w:val="24"/>
                <w:rtl/>
                <w:lang w:bidi="ar-TN"/>
              </w:rPr>
              <w:t>ردود وزارة المالية بخصوص تقرير محكمة المحاسبات حول غلق ميزانية الدولة لسنة 2023.........................................................</w:t>
            </w:r>
          </w:p>
        </w:tc>
        <w:tc>
          <w:tcPr>
            <w:tcW w:w="664" w:type="dxa"/>
          </w:tcPr>
          <w:p w14:paraId="2839801C" w14:textId="77777777" w:rsidR="00773F70" w:rsidRPr="00641F32" w:rsidRDefault="00773F70" w:rsidP="00773F70">
            <w:pPr>
              <w:bidi/>
              <w:rPr>
                <w:rFonts w:cs="Sakkal Majalla"/>
                <w:b/>
                <w:bCs/>
                <w:sz w:val="24"/>
                <w:szCs w:val="24"/>
                <w:rtl/>
                <w:lang w:bidi="ar-TN"/>
              </w:rPr>
            </w:pPr>
          </w:p>
        </w:tc>
      </w:tr>
    </w:tbl>
    <w:p w14:paraId="5194BECA" w14:textId="68E5268E" w:rsidR="00641F32" w:rsidRDefault="00641F32" w:rsidP="00005021">
      <w:pPr>
        <w:jc w:val="left"/>
        <w:rPr>
          <w:rFonts w:cs="Sakkal Majalla"/>
          <w:b/>
          <w:bCs/>
          <w:sz w:val="40"/>
          <w:szCs w:val="40"/>
          <w:rtl/>
          <w:lang w:bidi="ar-TN"/>
        </w:rPr>
      </w:pPr>
    </w:p>
    <w:p w14:paraId="252823FE" w14:textId="77777777" w:rsidR="00005021" w:rsidRDefault="00005021" w:rsidP="00005021">
      <w:pPr>
        <w:jc w:val="left"/>
        <w:rPr>
          <w:rFonts w:cs="Sakkal Majalla"/>
          <w:b/>
          <w:bCs/>
          <w:sz w:val="40"/>
          <w:szCs w:val="40"/>
          <w:rtl/>
          <w:lang w:bidi="ar-TN"/>
        </w:rPr>
      </w:pPr>
    </w:p>
    <w:p w14:paraId="0FF980AC" w14:textId="5D9C1389" w:rsidR="00005021" w:rsidRDefault="00005021" w:rsidP="00005021">
      <w:pPr>
        <w:jc w:val="left"/>
        <w:rPr>
          <w:rFonts w:cs="Sakkal Majalla"/>
          <w:b/>
          <w:bCs/>
          <w:sz w:val="40"/>
          <w:szCs w:val="40"/>
          <w:rtl/>
          <w:lang w:bidi="ar-TN"/>
        </w:rPr>
      </w:pPr>
    </w:p>
    <w:p w14:paraId="47A64CCE" w14:textId="77777777" w:rsidR="00547583" w:rsidRDefault="00547583" w:rsidP="00005021">
      <w:pPr>
        <w:jc w:val="left"/>
        <w:rPr>
          <w:rFonts w:cs="Sakkal Majalla"/>
          <w:b/>
          <w:bCs/>
          <w:sz w:val="40"/>
          <w:szCs w:val="40"/>
          <w:rtl/>
          <w:lang w:bidi="ar-TN"/>
        </w:rPr>
        <w:sectPr w:rsidR="00547583" w:rsidSect="00005021">
          <w:pgSz w:w="11906" w:h="16838"/>
          <w:pgMar w:top="1134" w:right="1134" w:bottom="1134" w:left="1134" w:header="709" w:footer="709" w:gutter="0"/>
          <w:cols w:space="708"/>
          <w:docGrid w:linePitch="360"/>
        </w:sectPr>
      </w:pPr>
    </w:p>
    <w:p w14:paraId="7C6D20B3" w14:textId="1C05EB52" w:rsidR="00547583" w:rsidRDefault="00547583" w:rsidP="00005021">
      <w:pPr>
        <w:jc w:val="left"/>
        <w:rPr>
          <w:rFonts w:cs="Sakkal Majalla"/>
          <w:b/>
          <w:bCs/>
          <w:sz w:val="40"/>
          <w:szCs w:val="40"/>
          <w:rtl/>
          <w:lang w:bidi="ar-TN"/>
        </w:rPr>
      </w:pPr>
      <w:r>
        <w:rPr>
          <w:rFonts w:cs="Sakkal Majalla" w:hint="cs"/>
          <w:b/>
          <w:bCs/>
          <w:sz w:val="40"/>
          <w:szCs w:val="40"/>
          <w:rtl/>
          <w:lang w:bidi="ar-TN"/>
        </w:rPr>
        <w:lastRenderedPageBreak/>
        <w:t>تقديم</w:t>
      </w:r>
    </w:p>
    <w:p w14:paraId="2A215D3E" w14:textId="087420F7" w:rsidR="00547583" w:rsidRDefault="00547583" w:rsidP="006442EC">
      <w:pPr>
        <w:rPr>
          <w:rFonts w:cs="Sakkal Majalla"/>
          <w:sz w:val="30"/>
          <w:szCs w:val="30"/>
          <w:rtl/>
          <w:lang w:bidi="ar-TN"/>
        </w:rPr>
      </w:pPr>
      <w:r w:rsidRPr="00547583">
        <w:rPr>
          <w:rFonts w:cs="Sakkal Majalla" w:hint="cs"/>
          <w:sz w:val="30"/>
          <w:szCs w:val="30"/>
          <w:rtl/>
          <w:lang w:bidi="ar-TN"/>
        </w:rPr>
        <w:t>تولت</w:t>
      </w:r>
      <w:r w:rsidR="006442EC">
        <w:rPr>
          <w:rFonts w:cs="Sakkal Majalla" w:hint="cs"/>
          <w:sz w:val="30"/>
          <w:szCs w:val="30"/>
          <w:rtl/>
          <w:lang w:bidi="ar-TN"/>
        </w:rPr>
        <w:t xml:space="preserve"> محكمة المحاسبات طبقًا لأحكام القانون الأساسي للميزانيّة والقانون الأساسي لمحكمة المحاسبات إعداد التقرير عن غلق ميزانيّة الدولة لسنة 2023.</w:t>
      </w:r>
    </w:p>
    <w:p w14:paraId="6A215C86" w14:textId="4C4DFDEA" w:rsidR="006442EC" w:rsidRDefault="006442EC" w:rsidP="009532AA">
      <w:pPr>
        <w:rPr>
          <w:rFonts w:cs="Sakkal Majalla"/>
          <w:sz w:val="30"/>
          <w:szCs w:val="30"/>
          <w:rtl/>
          <w:lang w:bidi="ar-TN"/>
        </w:rPr>
      </w:pPr>
      <w:r>
        <w:rPr>
          <w:rFonts w:cs="Sakkal Majalla" w:hint="cs"/>
          <w:sz w:val="30"/>
          <w:szCs w:val="30"/>
          <w:rtl/>
          <w:lang w:bidi="ar-TN"/>
        </w:rPr>
        <w:t xml:space="preserve">تمّ إعداد </w:t>
      </w:r>
      <w:r w:rsidR="00183E4C">
        <w:rPr>
          <w:rFonts w:cs="Sakkal Majalla" w:hint="cs"/>
          <w:sz w:val="30"/>
          <w:szCs w:val="30"/>
          <w:rtl/>
          <w:lang w:bidi="ar-TN"/>
        </w:rPr>
        <w:t>التقرير المتعلّق بغلق ميزانيّة لسنة 202</w:t>
      </w:r>
      <w:r w:rsidR="009532AA">
        <w:rPr>
          <w:rFonts w:cs="Sakkal Majalla" w:hint="cs"/>
          <w:sz w:val="30"/>
          <w:szCs w:val="30"/>
          <w:rtl/>
          <w:lang w:bidi="ar-TN"/>
        </w:rPr>
        <w:t>3</w:t>
      </w:r>
      <w:r w:rsidR="00183E4C">
        <w:rPr>
          <w:rFonts w:cs="Sakkal Majalla" w:hint="cs"/>
          <w:sz w:val="30"/>
          <w:szCs w:val="30"/>
          <w:rtl/>
          <w:lang w:bidi="ar-TN"/>
        </w:rPr>
        <w:t xml:space="preserve"> استنادًا إلى الحساب العامّ للسنة الماليّة وحساب التصرّف لأمين </w:t>
      </w:r>
      <w:r w:rsidR="009532AA">
        <w:rPr>
          <w:rFonts w:cs="Sakkal Majalla" w:hint="cs"/>
          <w:sz w:val="30"/>
          <w:szCs w:val="30"/>
          <w:rtl/>
          <w:lang w:bidi="ar-TN"/>
        </w:rPr>
        <w:t>المال العامّ ومشروع القانون المتعلّق بغلق ميزانيّة الدّولة لسنة 2023 والنصوص القانونيّة والترتيبيّة ذات العلاقة بالتصرّف المذكور.</w:t>
      </w:r>
    </w:p>
    <w:p w14:paraId="6712CC34" w14:textId="61560E7A" w:rsidR="009532AA" w:rsidRDefault="009532AA" w:rsidP="009532AA">
      <w:pPr>
        <w:rPr>
          <w:rFonts w:cs="Sakkal Majalla"/>
          <w:sz w:val="30"/>
          <w:szCs w:val="30"/>
          <w:rtl/>
          <w:lang w:bidi="ar-TN"/>
        </w:rPr>
      </w:pPr>
      <w:r>
        <w:rPr>
          <w:rFonts w:cs="Sakkal Majalla" w:hint="cs"/>
          <w:sz w:val="30"/>
          <w:szCs w:val="30"/>
          <w:rtl/>
          <w:lang w:bidi="ar-TN"/>
        </w:rPr>
        <w:t>وتمّ تدعيم التحاليل بمعطيات مستخرجة من منظومة "أدب" ومن مصادر أخرى على غرار تقرير البنك المركزي لسنة 2023.</w:t>
      </w:r>
    </w:p>
    <w:p w14:paraId="3D764FD6" w14:textId="6BF35285" w:rsidR="007D7363" w:rsidRDefault="007D7363" w:rsidP="009532AA">
      <w:pPr>
        <w:rPr>
          <w:rFonts w:cs="Sakkal Majalla"/>
          <w:sz w:val="30"/>
          <w:szCs w:val="30"/>
          <w:rtl/>
          <w:lang w:bidi="ar-TN"/>
        </w:rPr>
      </w:pPr>
      <w:r>
        <w:rPr>
          <w:rFonts w:cs="Sakkal Majalla" w:hint="cs"/>
          <w:sz w:val="30"/>
          <w:szCs w:val="30"/>
          <w:rtl/>
          <w:lang w:bidi="ar-TN"/>
        </w:rPr>
        <w:t xml:space="preserve">ويتضمّن هذا التقرير الأجزاء التّاليةّ </w:t>
      </w:r>
    </w:p>
    <w:p w14:paraId="70B1AE8D" w14:textId="4EE3FDBB" w:rsidR="007D7363" w:rsidRDefault="007A19A1" w:rsidP="00775432">
      <w:pPr>
        <w:pStyle w:val="ListParagraph"/>
        <w:numPr>
          <w:ilvl w:val="0"/>
          <w:numId w:val="38"/>
        </w:numPr>
        <w:rPr>
          <w:rFonts w:cs="Sakkal Majalla"/>
          <w:sz w:val="30"/>
          <w:szCs w:val="30"/>
          <w:lang w:bidi="ar-TN"/>
        </w:rPr>
      </w:pPr>
      <w:r>
        <w:rPr>
          <w:rFonts w:cs="Sakkal Majalla" w:hint="cs"/>
          <w:sz w:val="30"/>
          <w:szCs w:val="30"/>
          <w:rtl/>
          <w:lang w:bidi="ar-TN"/>
        </w:rPr>
        <w:t>أبرز نتائج تنفيذ قوانين المالية لسنة 2023؛</w:t>
      </w:r>
    </w:p>
    <w:p w14:paraId="1B89C2EE" w14:textId="088F6D79" w:rsidR="007A19A1" w:rsidRDefault="007A19A1" w:rsidP="00775432">
      <w:pPr>
        <w:pStyle w:val="ListParagraph"/>
        <w:numPr>
          <w:ilvl w:val="0"/>
          <w:numId w:val="38"/>
        </w:numPr>
        <w:rPr>
          <w:rFonts w:cs="Sakkal Majalla"/>
          <w:sz w:val="30"/>
          <w:szCs w:val="30"/>
          <w:lang w:bidi="ar-TN"/>
        </w:rPr>
      </w:pPr>
      <w:r>
        <w:rPr>
          <w:rFonts w:cs="Sakkal Majalla" w:hint="cs"/>
          <w:sz w:val="30"/>
          <w:szCs w:val="30"/>
          <w:rtl/>
          <w:lang w:bidi="ar-TN"/>
        </w:rPr>
        <w:t>التحليل الإجمالي وأهم الإستنتاجات والتوصيات حول إعداد وتنفيذ قوانين الماليّة لتصرّف 2023؛</w:t>
      </w:r>
    </w:p>
    <w:p w14:paraId="01675D5A" w14:textId="377CFAFC" w:rsidR="007A19A1" w:rsidRDefault="007A19A1" w:rsidP="00775432">
      <w:pPr>
        <w:pStyle w:val="ListParagraph"/>
        <w:numPr>
          <w:ilvl w:val="0"/>
          <w:numId w:val="38"/>
        </w:numPr>
        <w:rPr>
          <w:rFonts w:cs="Sakkal Majalla"/>
          <w:sz w:val="30"/>
          <w:szCs w:val="30"/>
          <w:lang w:bidi="ar-TN"/>
        </w:rPr>
      </w:pPr>
      <w:r>
        <w:rPr>
          <w:rFonts w:cs="Sakkal Majalla" w:hint="cs"/>
          <w:sz w:val="30"/>
          <w:szCs w:val="30"/>
          <w:rtl/>
          <w:lang w:bidi="ar-TN"/>
        </w:rPr>
        <w:t>تحليل موارد وتكاليف الدّولة لتصرّف 2023؛</w:t>
      </w:r>
    </w:p>
    <w:p w14:paraId="50B55D67" w14:textId="29EB5B06" w:rsidR="007A19A1" w:rsidRDefault="00247138" w:rsidP="00775432">
      <w:pPr>
        <w:pStyle w:val="ListParagraph"/>
        <w:numPr>
          <w:ilvl w:val="0"/>
          <w:numId w:val="38"/>
        </w:numPr>
        <w:rPr>
          <w:rFonts w:cs="Sakkal Majalla"/>
          <w:sz w:val="30"/>
          <w:szCs w:val="30"/>
          <w:lang w:bidi="ar-TN"/>
        </w:rPr>
      </w:pPr>
      <w:r>
        <w:rPr>
          <w:rFonts w:cs="Sakkal Majalla" w:hint="cs"/>
          <w:sz w:val="30"/>
          <w:szCs w:val="30"/>
          <w:rtl/>
          <w:lang w:bidi="ar-TN"/>
        </w:rPr>
        <w:t>تحليل موارد وتكاليف الحسابات الخاصة والصناديق الخاصّة لتصرّف 2023؛</w:t>
      </w:r>
    </w:p>
    <w:p w14:paraId="450FC102" w14:textId="2DE7C173" w:rsidR="00247138" w:rsidRDefault="00247138" w:rsidP="00775432">
      <w:pPr>
        <w:pStyle w:val="ListParagraph"/>
        <w:numPr>
          <w:ilvl w:val="0"/>
          <w:numId w:val="38"/>
        </w:numPr>
        <w:rPr>
          <w:rFonts w:cs="Sakkal Majalla"/>
          <w:sz w:val="30"/>
          <w:szCs w:val="30"/>
          <w:lang w:bidi="ar-TN"/>
        </w:rPr>
      </w:pPr>
      <w:r>
        <w:rPr>
          <w:rFonts w:cs="Sakkal Majalla" w:hint="cs"/>
          <w:sz w:val="30"/>
          <w:szCs w:val="30"/>
          <w:rtl/>
          <w:lang w:bidi="ar-TN"/>
        </w:rPr>
        <w:t>تحليل موارد وتكاليف ميزانيّات المؤسّسات العموميّة الملحقة ميزانياتها ترتيبيّا بميزانيّة الدّولة والمراكز الدبلوماسيّة والقنصلية بالخارج لتصرّف 2023؛</w:t>
      </w:r>
    </w:p>
    <w:p w14:paraId="4A7FF361" w14:textId="5F05B0BE" w:rsidR="00247138" w:rsidRPr="00247138" w:rsidRDefault="00247138" w:rsidP="00775432">
      <w:pPr>
        <w:pStyle w:val="ListParagraph"/>
        <w:numPr>
          <w:ilvl w:val="0"/>
          <w:numId w:val="38"/>
        </w:numPr>
        <w:rPr>
          <w:rFonts w:cs="Sakkal Majalla"/>
          <w:sz w:val="30"/>
          <w:szCs w:val="30"/>
          <w:rtl/>
          <w:lang w:bidi="ar-TN"/>
        </w:rPr>
      </w:pPr>
      <w:r>
        <w:rPr>
          <w:rFonts w:cs="Sakkal Majalla" w:hint="cs"/>
          <w:sz w:val="30"/>
          <w:szCs w:val="30"/>
          <w:rtl/>
          <w:lang w:bidi="ar-TN"/>
        </w:rPr>
        <w:t>النتائج العامّة لتنفيذ قوانين الماليّة والتصريح العامّ بال</w:t>
      </w:r>
      <w:r w:rsidR="00DC4AA3">
        <w:rPr>
          <w:rFonts w:cs="Sakkal Majalla" w:hint="cs"/>
          <w:sz w:val="30"/>
          <w:szCs w:val="30"/>
          <w:rtl/>
          <w:lang w:bidi="ar-TN"/>
        </w:rPr>
        <w:t>مطابقة بين حسابات تصرّف المحاسبين العموميين والحساب العامّ للسنة الماليّة.</w:t>
      </w:r>
    </w:p>
    <w:p w14:paraId="7B61D901" w14:textId="67319695" w:rsidR="00547583" w:rsidRDefault="00547583" w:rsidP="00005021">
      <w:pPr>
        <w:jc w:val="left"/>
        <w:rPr>
          <w:rFonts w:cs="Sakkal Majalla"/>
          <w:b/>
          <w:bCs/>
          <w:sz w:val="40"/>
          <w:szCs w:val="40"/>
          <w:rtl/>
          <w:lang w:bidi="ar-TN"/>
        </w:rPr>
      </w:pPr>
    </w:p>
    <w:p w14:paraId="0244C9E0" w14:textId="77777777" w:rsidR="00547583" w:rsidRDefault="00547583" w:rsidP="00005021">
      <w:pPr>
        <w:jc w:val="left"/>
        <w:rPr>
          <w:rFonts w:cs="Sakkal Majalla"/>
          <w:b/>
          <w:bCs/>
          <w:sz w:val="40"/>
          <w:szCs w:val="40"/>
          <w:rtl/>
          <w:lang w:bidi="ar-TN"/>
        </w:rPr>
      </w:pPr>
    </w:p>
    <w:p w14:paraId="6B0129F6" w14:textId="77777777" w:rsidR="00547583" w:rsidRDefault="00547583" w:rsidP="00005021">
      <w:pPr>
        <w:jc w:val="left"/>
        <w:rPr>
          <w:rFonts w:cs="Sakkal Majalla"/>
          <w:b/>
          <w:bCs/>
          <w:sz w:val="40"/>
          <w:szCs w:val="40"/>
          <w:rtl/>
          <w:lang w:bidi="ar-TN"/>
        </w:rPr>
      </w:pPr>
    </w:p>
    <w:p w14:paraId="498C85AF" w14:textId="77777777" w:rsidR="00547583" w:rsidRDefault="00547583" w:rsidP="00005021">
      <w:pPr>
        <w:jc w:val="left"/>
        <w:rPr>
          <w:rFonts w:cs="Sakkal Majalla"/>
          <w:b/>
          <w:bCs/>
          <w:sz w:val="40"/>
          <w:szCs w:val="40"/>
          <w:rtl/>
          <w:lang w:bidi="ar-TN"/>
        </w:rPr>
      </w:pPr>
    </w:p>
    <w:p w14:paraId="227DBFD6" w14:textId="77777777" w:rsidR="00547583" w:rsidRDefault="00547583" w:rsidP="00005021">
      <w:pPr>
        <w:jc w:val="left"/>
        <w:rPr>
          <w:rFonts w:cs="Sakkal Majalla"/>
          <w:b/>
          <w:bCs/>
          <w:sz w:val="40"/>
          <w:szCs w:val="40"/>
          <w:rtl/>
          <w:lang w:bidi="ar-TN"/>
        </w:rPr>
      </w:pPr>
    </w:p>
    <w:p w14:paraId="1CA478F5" w14:textId="77777777" w:rsidR="00547583" w:rsidRDefault="00547583" w:rsidP="00005021">
      <w:pPr>
        <w:jc w:val="left"/>
        <w:rPr>
          <w:rFonts w:cs="Sakkal Majalla"/>
          <w:b/>
          <w:bCs/>
          <w:sz w:val="40"/>
          <w:szCs w:val="40"/>
          <w:rtl/>
          <w:lang w:bidi="ar-TN"/>
        </w:rPr>
      </w:pPr>
    </w:p>
    <w:p w14:paraId="499CF3AE" w14:textId="3CC60F87" w:rsidR="00547583" w:rsidRDefault="00547583" w:rsidP="00FC23B0">
      <w:pPr>
        <w:ind w:firstLine="0"/>
        <w:jc w:val="left"/>
        <w:rPr>
          <w:rFonts w:cs="Sakkal Majalla"/>
          <w:b/>
          <w:bCs/>
          <w:sz w:val="40"/>
          <w:szCs w:val="40"/>
          <w:rtl/>
          <w:lang w:bidi="ar-TN"/>
        </w:rPr>
      </w:pPr>
    </w:p>
    <w:p w14:paraId="6F419A3F" w14:textId="7C8D55A9" w:rsidR="0096509D" w:rsidRDefault="00E823BC" w:rsidP="0096509D">
      <w:pPr>
        <w:rPr>
          <w:rFonts w:cs="Sakkal Majalla"/>
          <w:sz w:val="36"/>
          <w:szCs w:val="36"/>
        </w:rPr>
      </w:pPr>
      <w:r>
        <w:rPr>
          <w:noProof/>
          <w:lang w:eastAsia="fr-FR"/>
        </w:rPr>
        <w:lastRenderedPageBreak/>
        <mc:AlternateContent>
          <mc:Choice Requires="wps">
            <w:drawing>
              <wp:anchor distT="0" distB="0" distL="114300" distR="114300" simplePos="0" relativeHeight="251662336" behindDoc="0" locked="0" layoutInCell="1" allowOverlap="1" wp14:anchorId="7E0A2D44" wp14:editId="48C8AC09">
                <wp:simplePos x="0" y="0"/>
                <wp:positionH relativeFrom="margin">
                  <wp:posOffset>2780665</wp:posOffset>
                </wp:positionH>
                <wp:positionV relativeFrom="paragraph">
                  <wp:posOffset>121920</wp:posOffset>
                </wp:positionV>
                <wp:extent cx="3397250" cy="490855"/>
                <wp:effectExtent l="0" t="0" r="12700" b="23495"/>
                <wp:wrapNone/>
                <wp:docPr id="4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0" cy="490855"/>
                        </a:xfrm>
                        <a:prstGeom prst="roundRect">
                          <a:avLst/>
                        </a:prstGeom>
                        <a:solidFill>
                          <a:schemeClr val="accent2">
                            <a:lumMod val="50000"/>
                          </a:schemeClr>
                        </a:solidFill>
                        <a:ln>
                          <a:solidFill>
                            <a:schemeClr val="accent2">
                              <a:lumMod val="50000"/>
                            </a:schemeClr>
                          </a:solidFill>
                        </a:ln>
                      </wps:spPr>
                      <wps:style>
                        <a:lnRef idx="1">
                          <a:schemeClr val="accent2"/>
                        </a:lnRef>
                        <a:fillRef idx="3">
                          <a:schemeClr val="accent2"/>
                        </a:fillRef>
                        <a:effectRef idx="2">
                          <a:schemeClr val="accent2"/>
                        </a:effectRef>
                        <a:fontRef idx="minor">
                          <a:schemeClr val="lt1"/>
                        </a:fontRef>
                      </wps:style>
                      <wps:txbx>
                        <w:txbxContent>
                          <w:p w14:paraId="55038BAE" w14:textId="6485D5DD" w:rsidR="00AB1106" w:rsidRPr="00503167" w:rsidRDefault="00AB1106" w:rsidP="009D4037">
                            <w:pPr>
                              <w:ind w:firstLine="0"/>
                              <w:jc w:val="center"/>
                              <w:rPr>
                                <w:rFonts w:cs="Sakkal Majalla"/>
                                <w:b/>
                                <w:bCs/>
                                <w:color w:val="FFFFFF" w:themeColor="background1"/>
                                <w:sz w:val="32"/>
                                <w:szCs w:val="32"/>
                                <w:rtl/>
                                <w:lang w:bidi="ar-TN"/>
                              </w:rPr>
                            </w:pPr>
                            <w:r w:rsidRPr="00503167">
                              <w:rPr>
                                <w:rFonts w:cs="Sakkal Majalla" w:hint="cs"/>
                                <w:b/>
                                <w:bCs/>
                                <w:color w:val="FFFFFF" w:themeColor="background1"/>
                                <w:sz w:val="32"/>
                                <w:szCs w:val="32"/>
                                <w:rtl/>
                              </w:rPr>
                              <w:t>فرضيات</w:t>
                            </w:r>
                            <w:r w:rsidRPr="00503167">
                              <w:rPr>
                                <w:rFonts w:cs="Sakkal Majalla"/>
                                <w:b/>
                                <w:bCs/>
                                <w:color w:val="FFFFFF" w:themeColor="background1"/>
                                <w:sz w:val="32"/>
                                <w:szCs w:val="32"/>
                              </w:rPr>
                              <w:t xml:space="preserve"> </w:t>
                            </w:r>
                            <w:r>
                              <w:rPr>
                                <w:rFonts w:cs="Sakkal Majalla" w:hint="cs"/>
                                <w:b/>
                                <w:bCs/>
                                <w:color w:val="FFFFFF" w:themeColor="background1"/>
                                <w:sz w:val="32"/>
                                <w:szCs w:val="32"/>
                                <w:rtl/>
                                <w:lang w:bidi="ar-TN"/>
                              </w:rPr>
                              <w:t>قانون المالية لسنة 2023</w:t>
                            </w:r>
                          </w:p>
                          <w:p w14:paraId="041271F9" w14:textId="77777777" w:rsidR="00AB1106" w:rsidRDefault="00AB1106" w:rsidP="0096509D">
                            <w:pPr>
                              <w:jc w:val="center"/>
                              <w:rPr>
                                <w:lang w:bidi="ar-T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E0A2D44" id="Rectangle à coins arrondis 2" o:spid="_x0000_s1026" style="position:absolute;left:0;text-align:left;margin-left:218.95pt;margin-top:9.6pt;width:267.5pt;height:3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" fillcolor="#823b0b [1605]" strokecolor="#823b0b [1605]" strokeweight=".5pt">
                <v:stroke joinstyle="miter"/>
                <v:path arrowok="t"/>
                <v:textbox>
                  <w:txbxContent>
                    <w:p w14:paraId="55038BAE" w14:textId="6485D5DD" w:rsidR="00AB1106" w:rsidRPr="00503167" w:rsidRDefault="00AB1106" w:rsidP="009D4037">
                      <w:pPr>
                        <w:ind w:firstLine="0"/>
                        <w:jc w:val="center"/>
                        <w:rPr>
                          <w:rFonts w:cs="Sakkal Majalla"/>
                          <w:b/>
                          <w:bCs/>
                          <w:color w:val="FFFFFF" w:themeColor="background1"/>
                          <w:sz w:val="32"/>
                          <w:szCs w:val="32"/>
                          <w:rtl/>
                          <w:lang w:bidi="ar-TN"/>
                        </w:rPr>
                      </w:pPr>
                      <w:r w:rsidRPr="00503167">
                        <w:rPr>
                          <w:rFonts w:cs="Sakkal Majalla" w:hint="cs"/>
                          <w:b/>
                          <w:bCs/>
                          <w:color w:val="FFFFFF" w:themeColor="background1"/>
                          <w:sz w:val="32"/>
                          <w:szCs w:val="32"/>
                          <w:rtl/>
                        </w:rPr>
                        <w:t>فرضيات</w:t>
                      </w:r>
                      <w:r w:rsidRPr="00503167">
                        <w:rPr>
                          <w:rFonts w:cs="Sakkal Majalla"/>
                          <w:b/>
                          <w:bCs/>
                          <w:color w:val="FFFFFF" w:themeColor="background1"/>
                          <w:sz w:val="32"/>
                          <w:szCs w:val="32"/>
                        </w:rPr>
                        <w:t xml:space="preserve"> </w:t>
                      </w:r>
                      <w:r>
                        <w:rPr>
                          <w:rFonts w:cs="Sakkal Majalla" w:hint="cs"/>
                          <w:b/>
                          <w:bCs/>
                          <w:color w:val="FFFFFF" w:themeColor="background1"/>
                          <w:sz w:val="32"/>
                          <w:szCs w:val="32"/>
                          <w:rtl/>
                          <w:lang w:bidi="ar-TN"/>
                        </w:rPr>
                        <w:t>قانون المالية لسنة 2023</w:t>
                      </w:r>
                    </w:p>
                    <w:p w14:paraId="041271F9" w14:textId="77777777" w:rsidR="00AB1106" w:rsidRDefault="00AB1106" w:rsidP="0096509D">
                      <w:pPr>
                        <w:jc w:val="center"/>
                        <w:rPr>
                          <w:lang w:bidi="ar-TN"/>
                        </w:rPr>
                      </w:pPr>
                    </w:p>
                  </w:txbxContent>
                </v:textbox>
                <w10:wrap anchorx="margin"/>
              </v:roundrect>
            </w:pict>
          </mc:Fallback>
        </mc:AlternateContent>
      </w:r>
      <w:r w:rsidR="0096509D">
        <w:rPr>
          <w:noProof/>
          <w:lang w:eastAsia="fr-FR"/>
        </w:rPr>
        <mc:AlternateContent>
          <mc:Choice Requires="wps">
            <w:drawing>
              <wp:anchor distT="0" distB="0" distL="114300" distR="114300" simplePos="0" relativeHeight="251663360" behindDoc="0" locked="0" layoutInCell="1" allowOverlap="1" wp14:anchorId="2C77D05E" wp14:editId="5E83A4DC">
                <wp:simplePos x="0" y="0"/>
                <wp:positionH relativeFrom="page">
                  <wp:posOffset>109220</wp:posOffset>
                </wp:positionH>
                <wp:positionV relativeFrom="paragraph">
                  <wp:posOffset>121920</wp:posOffset>
                </wp:positionV>
                <wp:extent cx="3316605" cy="490855"/>
                <wp:effectExtent l="0" t="0" r="17145" b="23495"/>
                <wp:wrapNone/>
                <wp:docPr id="50"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6605" cy="490855"/>
                        </a:xfrm>
                        <a:prstGeom prst="roundRect">
                          <a:avLst/>
                        </a:prstGeom>
                        <a:solidFill>
                          <a:schemeClr val="accent2">
                            <a:lumMod val="50000"/>
                          </a:schemeClr>
                        </a:solidFill>
                        <a:ln>
                          <a:solidFill>
                            <a:schemeClr val="accent2">
                              <a:lumMod val="50000"/>
                            </a:schemeClr>
                          </a:solidFill>
                        </a:ln>
                      </wps:spPr>
                      <wps:style>
                        <a:lnRef idx="1">
                          <a:schemeClr val="accent2"/>
                        </a:lnRef>
                        <a:fillRef idx="3">
                          <a:schemeClr val="accent2"/>
                        </a:fillRef>
                        <a:effectRef idx="2">
                          <a:schemeClr val="accent2"/>
                        </a:effectRef>
                        <a:fontRef idx="minor">
                          <a:schemeClr val="lt1"/>
                        </a:fontRef>
                      </wps:style>
                      <wps:txbx>
                        <w:txbxContent>
                          <w:p w14:paraId="3E07A571" w14:textId="393BF6AE" w:rsidR="00AB1106" w:rsidRPr="00503167" w:rsidRDefault="00AB1106" w:rsidP="00BB2787">
                            <w:pPr>
                              <w:ind w:firstLine="0"/>
                              <w:jc w:val="center"/>
                              <w:rPr>
                                <w:rFonts w:cs="Sakkal Majalla"/>
                                <w:b/>
                                <w:bCs/>
                                <w:color w:val="FFFFFF" w:themeColor="background1"/>
                                <w:sz w:val="32"/>
                                <w:szCs w:val="32"/>
                                <w:rtl/>
                                <w:lang w:bidi="ar-TN"/>
                              </w:rPr>
                            </w:pPr>
                            <w:r>
                              <w:rPr>
                                <w:rFonts w:cs="Sakkal Majalla" w:hint="cs"/>
                                <w:b/>
                                <w:bCs/>
                                <w:color w:val="FFFFFF" w:themeColor="background1"/>
                                <w:sz w:val="32"/>
                                <w:szCs w:val="32"/>
                                <w:rtl/>
                                <w:lang w:bidi="ar-TN"/>
                              </w:rPr>
                              <w:t>نسب استهلاك النفقات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77D05E" id="Rectangle à coins arrondis 3" o:spid="_x0000_s1027" style="position:absolute;left:0;text-align:left;margin-left:8.6pt;margin-top:9.6pt;width:261.15pt;height:38.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" fillcolor="#823b0b [1605]" strokecolor="#823b0b [1605]" strokeweight=".5pt">
                <v:stroke joinstyle="miter"/>
                <v:path arrowok="t"/>
                <v:textbox>
                  <w:txbxContent>
                    <w:p w14:paraId="3E07A571" w14:textId="393BF6AE" w:rsidR="00AB1106" w:rsidRPr="00503167" w:rsidRDefault="00AB1106" w:rsidP="00BB2787">
                      <w:pPr>
                        <w:ind w:firstLine="0"/>
                        <w:jc w:val="center"/>
                        <w:rPr>
                          <w:rFonts w:cs="Sakkal Majalla"/>
                          <w:b/>
                          <w:bCs/>
                          <w:color w:val="FFFFFF" w:themeColor="background1"/>
                          <w:sz w:val="32"/>
                          <w:szCs w:val="32"/>
                          <w:rtl/>
                          <w:lang w:bidi="ar-TN"/>
                        </w:rPr>
                      </w:pPr>
                      <w:r>
                        <w:rPr>
                          <w:rFonts w:cs="Sakkal Majalla" w:hint="cs"/>
                          <w:b/>
                          <w:bCs/>
                          <w:color w:val="FFFFFF" w:themeColor="background1"/>
                          <w:sz w:val="32"/>
                          <w:szCs w:val="32"/>
                          <w:rtl/>
                          <w:lang w:bidi="ar-TN"/>
                        </w:rPr>
                        <w:t>نسب استهلاك النفقات</w:t>
                      </w:r>
                    </w:p>
                  </w:txbxContent>
                </v:textbox>
                <w10:wrap anchorx="page"/>
              </v:roundrect>
            </w:pict>
          </mc:Fallback>
        </mc:AlternateContent>
      </w:r>
      <w:r w:rsidR="0096509D">
        <w:rPr>
          <w:noProof/>
          <w:lang w:eastAsia="fr-FR"/>
        </w:rPr>
        <mc:AlternateContent>
          <mc:Choice Requires="wps">
            <w:drawing>
              <wp:anchor distT="0" distB="0" distL="114300" distR="114300" simplePos="0" relativeHeight="251661312" behindDoc="0" locked="0" layoutInCell="1" allowOverlap="1" wp14:anchorId="6E9C4A57" wp14:editId="2F49342D">
                <wp:simplePos x="0" y="0"/>
                <wp:positionH relativeFrom="column">
                  <wp:posOffset>628650</wp:posOffset>
                </wp:positionH>
                <wp:positionV relativeFrom="paragraph">
                  <wp:posOffset>-607060</wp:posOffset>
                </wp:positionV>
                <wp:extent cx="4128135" cy="579755"/>
                <wp:effectExtent l="19050" t="19050" r="24765" b="10795"/>
                <wp:wrapNone/>
                <wp:docPr id="23"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8135" cy="579755"/>
                        </a:xfrm>
                        <a:prstGeom prst="roundRect">
                          <a:avLst/>
                        </a:prstGeom>
                        <a:solidFill>
                          <a:schemeClr val="accent2">
                            <a:lumMod val="50000"/>
                          </a:schemeClr>
                        </a:solidFill>
                        <a:ln w="28575" cap="flat" cmpd="sng" algn="ctr">
                          <a:solidFill>
                            <a:schemeClr val="accent2">
                              <a:lumMod val="50000"/>
                            </a:schemeClr>
                          </a:solidFill>
                          <a:prstDash val="solid"/>
                          <a:miter lim="800000"/>
                        </a:ln>
                        <a:effectLst/>
                      </wps:spPr>
                      <wps:txbx>
                        <w:txbxContent>
                          <w:p w14:paraId="087EA972" w14:textId="291EC9CE" w:rsidR="00AB1106" w:rsidRPr="00F8142A" w:rsidRDefault="00AB1106" w:rsidP="00110F10">
                            <w:pPr>
                              <w:ind w:hanging="19"/>
                              <w:jc w:val="center"/>
                              <w:rPr>
                                <w:rFonts w:cs="Sakkal Majalla"/>
                                <w:b/>
                                <w:bCs/>
                                <w:color w:val="FFFFFF" w:themeColor="background1"/>
                                <w:sz w:val="40"/>
                                <w:szCs w:val="40"/>
                                <w:rtl/>
                                <w:lang w:bidi="ar-DZ"/>
                              </w:rPr>
                            </w:pPr>
                            <w:r w:rsidRPr="00F8142A">
                              <w:rPr>
                                <w:rFonts w:cs="Sakkal Majalla"/>
                                <w:b/>
                                <w:bCs/>
                                <w:color w:val="FFFFFF" w:themeColor="background1"/>
                                <w:sz w:val="40"/>
                                <w:szCs w:val="40"/>
                                <w:rtl/>
                                <w:lang w:bidi="ar-TN"/>
                              </w:rPr>
                              <w:t xml:space="preserve">أبرز نتائج تنفيذ </w:t>
                            </w:r>
                            <w:r w:rsidRPr="00F8142A">
                              <w:rPr>
                                <w:rFonts w:cs="Sakkal Majalla" w:hint="cs"/>
                                <w:b/>
                                <w:bCs/>
                                <w:color w:val="FFFFFF" w:themeColor="background1"/>
                                <w:sz w:val="40"/>
                                <w:szCs w:val="40"/>
                                <w:rtl/>
                                <w:lang w:bidi="ar-TN"/>
                              </w:rPr>
                              <w:t>قوانين</w:t>
                            </w:r>
                            <w:r w:rsidRPr="00F8142A">
                              <w:rPr>
                                <w:rFonts w:cs="Sakkal Majalla"/>
                                <w:b/>
                                <w:bCs/>
                                <w:color w:val="FFFFFF" w:themeColor="background1"/>
                                <w:sz w:val="40"/>
                                <w:szCs w:val="40"/>
                                <w:rtl/>
                                <w:lang w:bidi="ar-TN"/>
                              </w:rPr>
                              <w:t xml:space="preserve"> المالية لسنة </w:t>
                            </w:r>
                            <w:r w:rsidRPr="00F8142A">
                              <w:rPr>
                                <w:rFonts w:cs="Sakkal Majalla" w:hint="cs"/>
                                <w:b/>
                                <w:bCs/>
                                <w:color w:val="FFFFFF" w:themeColor="background1"/>
                                <w:sz w:val="40"/>
                                <w:szCs w:val="40"/>
                                <w:rtl/>
                                <w:lang w:bidi="ar-DZ"/>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9C4A57" id="Rectangle à coins arrondis 1" o:spid="_x0000_s1028" style="position:absolute;left:0;text-align:left;margin-left:49.5pt;margin-top:-47.8pt;width:325.0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" fillcolor="#823b0b [1605]" strokecolor="#823b0b [1605]" strokeweight="2.25pt">
                <v:stroke joinstyle="miter"/>
                <v:path arrowok="t"/>
                <v:textbox>
                  <w:txbxContent>
                    <w:p w14:paraId="087EA972" w14:textId="291EC9CE" w:rsidR="00AB1106" w:rsidRPr="00F8142A" w:rsidRDefault="00AB1106" w:rsidP="00110F10">
                      <w:pPr>
                        <w:ind w:hanging="19"/>
                        <w:jc w:val="center"/>
                        <w:rPr>
                          <w:rFonts w:cs="Sakkal Majalla"/>
                          <w:b/>
                          <w:bCs/>
                          <w:color w:val="FFFFFF" w:themeColor="background1"/>
                          <w:sz w:val="40"/>
                          <w:szCs w:val="40"/>
                          <w:rtl/>
                          <w:lang w:bidi="ar-DZ"/>
                        </w:rPr>
                      </w:pPr>
                      <w:r w:rsidRPr="00F8142A">
                        <w:rPr>
                          <w:rFonts w:cs="Sakkal Majalla"/>
                          <w:b/>
                          <w:bCs/>
                          <w:color w:val="FFFFFF" w:themeColor="background1"/>
                          <w:sz w:val="40"/>
                          <w:szCs w:val="40"/>
                          <w:rtl/>
                          <w:lang w:bidi="ar-TN"/>
                        </w:rPr>
                        <w:t xml:space="preserve">أبرز نتائج تنفيذ </w:t>
                      </w:r>
                      <w:r w:rsidRPr="00F8142A">
                        <w:rPr>
                          <w:rFonts w:cs="Sakkal Majalla" w:hint="cs"/>
                          <w:b/>
                          <w:bCs/>
                          <w:color w:val="FFFFFF" w:themeColor="background1"/>
                          <w:sz w:val="40"/>
                          <w:szCs w:val="40"/>
                          <w:rtl/>
                          <w:lang w:bidi="ar-TN"/>
                        </w:rPr>
                        <w:t>قوانين</w:t>
                      </w:r>
                      <w:r w:rsidRPr="00F8142A">
                        <w:rPr>
                          <w:rFonts w:cs="Sakkal Majalla"/>
                          <w:b/>
                          <w:bCs/>
                          <w:color w:val="FFFFFF" w:themeColor="background1"/>
                          <w:sz w:val="40"/>
                          <w:szCs w:val="40"/>
                          <w:rtl/>
                          <w:lang w:bidi="ar-TN"/>
                        </w:rPr>
                        <w:t xml:space="preserve"> المالية لسنة </w:t>
                      </w:r>
                      <w:r w:rsidRPr="00F8142A">
                        <w:rPr>
                          <w:rFonts w:cs="Sakkal Majalla" w:hint="cs"/>
                          <w:b/>
                          <w:bCs/>
                          <w:color w:val="FFFFFF" w:themeColor="background1"/>
                          <w:sz w:val="40"/>
                          <w:szCs w:val="40"/>
                          <w:rtl/>
                          <w:lang w:bidi="ar-DZ"/>
                        </w:rPr>
                        <w:t>2023</w:t>
                      </w:r>
                    </w:p>
                  </w:txbxContent>
                </v:textbox>
              </v:roundrect>
            </w:pict>
          </mc:Fallback>
        </mc:AlternateContent>
      </w:r>
    </w:p>
    <w:p w14:paraId="42C76304" w14:textId="5FF70587" w:rsidR="0096509D" w:rsidRDefault="00C105F6" w:rsidP="0096509D">
      <w:pPr>
        <w:rPr>
          <w:rFonts w:cs="Sakkal Majalla"/>
          <w:sz w:val="36"/>
          <w:szCs w:val="36"/>
        </w:rPr>
      </w:pPr>
      <w:r>
        <w:rPr>
          <w:noProof/>
          <w:lang w:eastAsia="fr-FR"/>
        </w:rPr>
        <mc:AlternateContent>
          <mc:Choice Requires="wps">
            <w:drawing>
              <wp:anchor distT="0" distB="0" distL="114300" distR="114300" simplePos="0" relativeHeight="251673600" behindDoc="0" locked="0" layoutInCell="1" allowOverlap="1" wp14:anchorId="49039A92" wp14:editId="090FB539">
                <wp:simplePos x="0" y="0"/>
                <wp:positionH relativeFrom="column">
                  <wp:posOffset>3130550</wp:posOffset>
                </wp:positionH>
                <wp:positionV relativeFrom="paragraph">
                  <wp:posOffset>322580</wp:posOffset>
                </wp:positionV>
                <wp:extent cx="1026795" cy="228600"/>
                <wp:effectExtent l="0" t="0" r="190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228600"/>
                        </a:xfrm>
                        <a:prstGeom prst="rect">
                          <a:avLst/>
                        </a:prstGeom>
                        <a:solidFill>
                          <a:sysClr val="window" lastClr="FFFFFF"/>
                        </a:solidFill>
                        <a:ln w="6350">
                          <a:noFill/>
                        </a:ln>
                      </wps:spPr>
                      <wps:txbx>
                        <w:txbxContent>
                          <w:p w14:paraId="03983176" w14:textId="77777777" w:rsidR="00AB1106" w:rsidRPr="00C105F6" w:rsidRDefault="00AB1106" w:rsidP="00BD778C">
                            <w:pPr>
                              <w:ind w:firstLine="0"/>
                              <w:jc w:val="center"/>
                              <w:rPr>
                                <w:b/>
                                <w:bCs/>
                                <w:color w:val="833C0B" w:themeColor="accent2" w:themeShade="80"/>
                                <w:sz w:val="18"/>
                                <w:szCs w:val="18"/>
                              </w:rPr>
                            </w:pPr>
                            <w:r w:rsidRPr="00C105F6">
                              <w:rPr>
                                <w:rFonts w:cs="Sakkal Majalla" w:hint="cs"/>
                                <w:b/>
                                <w:bCs/>
                                <w:color w:val="833C0B" w:themeColor="accent2" w:themeShade="80"/>
                                <w:sz w:val="18"/>
                                <w:szCs w:val="18"/>
                                <w:rtl/>
                              </w:rPr>
                              <w:t>سعر صرف الدولار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39A92" id="_x0000_t202" coordsize="21600,21600" o:spt="202" path="m,l,21600r21600,l21600,xe">
                <v:stroke joinstyle="miter"/>
                <v:path gradientshapeok="t" o:connecttype="rect"/>
              </v:shapetype>
              <v:shape id="Zone de texte 46" o:spid="_x0000_s1029" type="#_x0000_t202" style="position:absolute;left:0;text-align:left;margin-left:246.5pt;margin-top:25.4pt;width:80.8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" fillcolor="window" stroked="f" strokeweight=".5pt">
                <v:path arrowok="t"/>
                <v:textbox>
                  <w:txbxContent>
                    <w:p w14:paraId="03983176" w14:textId="77777777" w:rsidR="00AB1106" w:rsidRPr="00C105F6" w:rsidRDefault="00AB1106" w:rsidP="00BD778C">
                      <w:pPr>
                        <w:ind w:firstLine="0"/>
                        <w:jc w:val="center"/>
                        <w:rPr>
                          <w:b/>
                          <w:bCs/>
                          <w:color w:val="833C0B" w:themeColor="accent2" w:themeShade="80"/>
                          <w:sz w:val="18"/>
                          <w:szCs w:val="18"/>
                        </w:rPr>
                      </w:pPr>
                      <w:r w:rsidRPr="00C105F6">
                        <w:rPr>
                          <w:rFonts w:cs="Sakkal Majalla" w:hint="cs"/>
                          <w:b/>
                          <w:bCs/>
                          <w:color w:val="833C0B" w:themeColor="accent2" w:themeShade="80"/>
                          <w:sz w:val="18"/>
                          <w:szCs w:val="18"/>
                          <w:rtl/>
                        </w:rPr>
                        <w:t>سعر صرف الدولار</w:t>
                      </w:r>
                    </w:p>
                  </w:txbxContent>
                </v:textbox>
              </v:shape>
            </w:pict>
          </mc:Fallback>
        </mc:AlternateContent>
      </w:r>
      <w:r w:rsidR="0096509D">
        <w:rPr>
          <w:noProof/>
          <w:lang w:eastAsia="fr-FR"/>
        </w:rPr>
        <mc:AlternateContent>
          <mc:Choice Requires="wps">
            <w:drawing>
              <wp:anchor distT="0" distB="0" distL="114300" distR="114300" simplePos="0" relativeHeight="251697152" behindDoc="0" locked="0" layoutInCell="1" allowOverlap="1" wp14:anchorId="40FEE527" wp14:editId="01B91BCD">
                <wp:simplePos x="0" y="0"/>
                <wp:positionH relativeFrom="column">
                  <wp:posOffset>4213225</wp:posOffset>
                </wp:positionH>
                <wp:positionV relativeFrom="paragraph">
                  <wp:posOffset>307340</wp:posOffset>
                </wp:positionV>
                <wp:extent cx="989965" cy="403860"/>
                <wp:effectExtent l="0" t="0" r="63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403860"/>
                        </a:xfrm>
                        <a:prstGeom prst="rect">
                          <a:avLst/>
                        </a:prstGeom>
                        <a:solidFill>
                          <a:sysClr val="window" lastClr="FFFFFF"/>
                        </a:solidFill>
                        <a:ln w="6350">
                          <a:noFill/>
                        </a:ln>
                      </wps:spPr>
                      <wps:txbx>
                        <w:txbxContent>
                          <w:p w14:paraId="289A3677" w14:textId="77777777" w:rsidR="00AB1106" w:rsidRPr="00C105F6" w:rsidRDefault="00AB1106" w:rsidP="00BD778C">
                            <w:pPr>
                              <w:ind w:hanging="14"/>
                              <w:jc w:val="center"/>
                              <w:rPr>
                                <w:b/>
                                <w:bCs/>
                                <w:color w:val="833C0B" w:themeColor="accent2" w:themeShade="80"/>
                                <w:sz w:val="12"/>
                                <w:szCs w:val="12"/>
                              </w:rPr>
                            </w:pPr>
                            <w:r w:rsidRPr="00C105F6">
                              <w:rPr>
                                <w:rFonts w:cs="Sakkal Majalla" w:hint="cs"/>
                                <w:b/>
                                <w:bCs/>
                                <w:color w:val="833C0B" w:themeColor="accent2" w:themeShade="80"/>
                                <w:sz w:val="18"/>
                                <w:szCs w:val="18"/>
                                <w:rtl/>
                              </w:rPr>
                              <w:t>معدل سعر برميل النفط الخام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E527" id="Zone de texte 45" o:spid="_x0000_s1030" type="#_x0000_t202" style="position:absolute;left:0;text-align:left;margin-left:331.75pt;margin-top:24.2pt;width:77.9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" fillcolor="window" stroked="f" strokeweight=".5pt">
                <v:path arrowok="t"/>
                <v:textbox>
                  <w:txbxContent>
                    <w:p w14:paraId="289A3677" w14:textId="77777777" w:rsidR="00AB1106" w:rsidRPr="00C105F6" w:rsidRDefault="00AB1106" w:rsidP="00BD778C">
                      <w:pPr>
                        <w:ind w:hanging="14"/>
                        <w:jc w:val="center"/>
                        <w:rPr>
                          <w:b/>
                          <w:bCs/>
                          <w:color w:val="833C0B" w:themeColor="accent2" w:themeShade="80"/>
                          <w:sz w:val="12"/>
                          <w:szCs w:val="12"/>
                        </w:rPr>
                      </w:pPr>
                      <w:r w:rsidRPr="00C105F6">
                        <w:rPr>
                          <w:rFonts w:cs="Sakkal Majalla" w:hint="cs"/>
                          <w:b/>
                          <w:bCs/>
                          <w:color w:val="833C0B" w:themeColor="accent2" w:themeShade="80"/>
                          <w:sz w:val="18"/>
                          <w:szCs w:val="18"/>
                          <w:rtl/>
                        </w:rPr>
                        <w:t>معدل سعر برميل النفط الخام</w:t>
                      </w:r>
                    </w:p>
                  </w:txbxContent>
                </v:textbox>
              </v:shape>
            </w:pict>
          </mc:Fallback>
        </mc:AlternateContent>
      </w:r>
      <w:r w:rsidR="0096509D">
        <w:rPr>
          <w:noProof/>
          <w:lang w:eastAsia="fr-FR"/>
        </w:rPr>
        <mc:AlternateContent>
          <mc:Choice Requires="wps">
            <w:drawing>
              <wp:anchor distT="0" distB="0" distL="114300" distR="114300" simplePos="0" relativeHeight="251670528" behindDoc="0" locked="0" layoutInCell="1" allowOverlap="1" wp14:anchorId="0291B288" wp14:editId="2A7ACA93">
                <wp:simplePos x="0" y="0"/>
                <wp:positionH relativeFrom="page">
                  <wp:posOffset>6285865</wp:posOffset>
                </wp:positionH>
                <wp:positionV relativeFrom="paragraph">
                  <wp:posOffset>305435</wp:posOffset>
                </wp:positionV>
                <wp:extent cx="1057910" cy="243840"/>
                <wp:effectExtent l="0" t="0" r="0" b="0"/>
                <wp:wrapNone/>
                <wp:docPr id="24"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243840"/>
                        </a:xfrm>
                        <a:prstGeom prst="rect">
                          <a:avLst/>
                        </a:prstGeom>
                        <a:solidFill>
                          <a:sysClr val="window" lastClr="FFFFFF"/>
                        </a:solidFill>
                        <a:ln w="6350">
                          <a:noFill/>
                        </a:ln>
                      </wps:spPr>
                      <wps:txbx>
                        <w:txbxContent>
                          <w:p w14:paraId="37943B09" w14:textId="77777777" w:rsidR="00AB1106" w:rsidRPr="00C105F6" w:rsidRDefault="00AB1106" w:rsidP="00BD778C">
                            <w:pPr>
                              <w:ind w:hanging="51"/>
                              <w:jc w:val="center"/>
                              <w:rPr>
                                <w:rFonts w:cs="Sakkal Majalla"/>
                                <w:b/>
                                <w:bCs/>
                                <w:color w:val="833C0B" w:themeColor="accent2" w:themeShade="80"/>
                                <w:sz w:val="20"/>
                                <w:szCs w:val="20"/>
                              </w:rPr>
                            </w:pPr>
                            <w:r w:rsidRPr="00C105F6">
                              <w:rPr>
                                <w:rFonts w:cs="Sakkal Majalla"/>
                                <w:b/>
                                <w:bCs/>
                                <w:color w:val="833C0B" w:themeColor="accent2" w:themeShade="80"/>
                                <w:sz w:val="18"/>
                                <w:szCs w:val="18"/>
                                <w:rtl/>
                              </w:rPr>
                              <w:t>نسبة النمو الاقتصاد</w:t>
                            </w:r>
                            <w:r w:rsidRPr="00C105F6">
                              <w:rPr>
                                <w:rFonts w:cs="Sakkal Majalla"/>
                                <w:b/>
                                <w:bCs/>
                                <w:color w:val="833C0B" w:themeColor="accent2" w:themeShade="80"/>
                                <w:sz w:val="20"/>
                                <w:szCs w:val="20"/>
                                <w:rtl/>
                              </w:rPr>
                              <w:t>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B288" id="Zone de texte 43" o:spid="_x0000_s1031" type="#_x0000_t202" style="position:absolute;left:0;text-align:left;margin-left:494.95pt;margin-top:24.05pt;width:83.3pt;height:1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" fillcolor="window" stroked="f" strokeweight=".5pt">
                <v:path arrowok="t"/>
                <v:textbox>
                  <w:txbxContent>
                    <w:p w14:paraId="37943B09" w14:textId="77777777" w:rsidR="00AB1106" w:rsidRPr="00C105F6" w:rsidRDefault="00AB1106" w:rsidP="00BD778C">
                      <w:pPr>
                        <w:ind w:hanging="51"/>
                        <w:jc w:val="center"/>
                        <w:rPr>
                          <w:rFonts w:cs="Sakkal Majalla"/>
                          <w:b/>
                          <w:bCs/>
                          <w:color w:val="833C0B" w:themeColor="accent2" w:themeShade="80"/>
                          <w:sz w:val="20"/>
                          <w:szCs w:val="20"/>
                        </w:rPr>
                      </w:pPr>
                      <w:r w:rsidRPr="00C105F6">
                        <w:rPr>
                          <w:rFonts w:cs="Sakkal Majalla"/>
                          <w:b/>
                          <w:bCs/>
                          <w:color w:val="833C0B" w:themeColor="accent2" w:themeShade="80"/>
                          <w:sz w:val="18"/>
                          <w:szCs w:val="18"/>
                          <w:rtl/>
                        </w:rPr>
                        <w:t>نسبة النمو الاقتصاد</w:t>
                      </w:r>
                      <w:r w:rsidRPr="00C105F6">
                        <w:rPr>
                          <w:rFonts w:cs="Sakkal Majalla"/>
                          <w:b/>
                          <w:bCs/>
                          <w:color w:val="833C0B" w:themeColor="accent2" w:themeShade="80"/>
                          <w:sz w:val="20"/>
                          <w:szCs w:val="20"/>
                          <w:rtl/>
                        </w:rPr>
                        <w:t>ي</w:t>
                      </w:r>
                    </w:p>
                  </w:txbxContent>
                </v:textbox>
                <w10:wrap anchorx="page"/>
              </v:shape>
            </w:pict>
          </mc:Fallback>
        </mc:AlternateContent>
      </w:r>
      <w:r w:rsidR="0096509D">
        <w:rPr>
          <w:noProof/>
          <w:lang w:eastAsia="fr-FR"/>
        </w:rPr>
        <mc:AlternateContent>
          <mc:Choice Requires="wps">
            <w:drawing>
              <wp:anchor distT="0" distB="0" distL="114300" distR="114300" simplePos="0" relativeHeight="251680768" behindDoc="0" locked="0" layoutInCell="1" allowOverlap="1" wp14:anchorId="43BA219A" wp14:editId="56A7E444">
                <wp:simplePos x="0" y="0"/>
                <wp:positionH relativeFrom="column">
                  <wp:posOffset>-823595</wp:posOffset>
                </wp:positionH>
                <wp:positionV relativeFrom="paragraph">
                  <wp:posOffset>228600</wp:posOffset>
                </wp:positionV>
                <wp:extent cx="3822700" cy="2339340"/>
                <wp:effectExtent l="0" t="0" r="6350" b="381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2339340"/>
                        </a:xfrm>
                        <a:prstGeom prst="rect">
                          <a:avLst/>
                        </a:prstGeom>
                        <a:solidFill>
                          <a:sysClr val="window" lastClr="FFFFFF"/>
                        </a:solidFill>
                        <a:ln w="6350">
                          <a:noFill/>
                        </a:ln>
                      </wps:spPr>
                      <wps:txbx>
                        <w:txbxContent>
                          <w:p w14:paraId="211EFBEF" w14:textId="461EE1E4" w:rsidR="00AB1106" w:rsidRDefault="00AB1106" w:rsidP="00BA2116">
                            <w:pPr>
                              <w:ind w:left="479" w:firstLine="142"/>
                            </w:pPr>
                            <w:r>
                              <w:rPr>
                                <w:noProof/>
                                <w:lang w:eastAsia="fr-FR"/>
                              </w:rPr>
                              <w:drawing>
                                <wp:inline distT="0" distB="0" distL="0" distR="0" wp14:anchorId="29CCC74A" wp14:editId="209B205F">
                                  <wp:extent cx="3255645" cy="2217420"/>
                                  <wp:effectExtent l="0" t="0" r="0" b="0"/>
                                  <wp:docPr id="1108806738" name="Chart 1108806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219A" id="Zone de texte 59" o:spid="_x0000_s1032" type="#_x0000_t202" style="position:absolute;left:0;text-align:left;margin-left:-64.85pt;margin-top:18pt;width:301pt;height:18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" fillcolor="window" stroked="f" strokeweight=".5pt">
                <v:path arrowok="t"/>
                <v:textbox>
                  <w:txbxContent>
                    <w:p w14:paraId="211EFBEF" w14:textId="461EE1E4" w:rsidR="00AB1106" w:rsidRDefault="00AB1106" w:rsidP="00BA2116">
                      <w:pPr>
                        <w:ind w:left="479" w:firstLine="142"/>
                      </w:pPr>
                      <w:r>
                        <w:rPr>
                          <w:noProof/>
                          <w:lang w:eastAsia="fr-FR"/>
                        </w:rPr>
                        <w:drawing>
                          <wp:inline distT="0" distB="0" distL="0" distR="0" wp14:anchorId="29CCC74A" wp14:editId="209B205F">
                            <wp:extent cx="3255645" cy="2217420"/>
                            <wp:effectExtent l="0" t="0" r="0" b="0"/>
                            <wp:docPr id="1108806738" name="Chart 1108806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mc:Fallback>
        </mc:AlternateContent>
      </w:r>
    </w:p>
    <w:p w14:paraId="762E5B4E" w14:textId="77777777" w:rsidR="0096509D" w:rsidRPr="00FF1529" w:rsidRDefault="0096509D" w:rsidP="0096509D">
      <w:pPr>
        <w:tabs>
          <w:tab w:val="left" w:pos="714"/>
          <w:tab w:val="left" w:pos="850"/>
          <w:tab w:val="left" w:pos="7084"/>
        </w:tabs>
        <w:ind w:left="1"/>
        <w:rPr>
          <w:rFonts w:cs="Sakkal Majalla"/>
          <w:b/>
          <w:bCs/>
          <w:sz w:val="24"/>
          <w:szCs w:val="24"/>
          <w:rtl/>
          <w:lang w:bidi="ar-TN"/>
        </w:rPr>
      </w:pPr>
      <w:r w:rsidRPr="002D5081">
        <w:rPr>
          <w:noProof/>
          <w:lang w:eastAsia="fr-FR"/>
        </w:rPr>
        <w:drawing>
          <wp:anchor distT="0" distB="0" distL="114300" distR="114300" simplePos="0" relativeHeight="251695104" behindDoc="1" locked="0" layoutInCell="1" allowOverlap="1" wp14:anchorId="01ECDDF2" wp14:editId="770B4D33">
            <wp:simplePos x="0" y="0"/>
            <wp:positionH relativeFrom="column">
              <wp:posOffset>3401695</wp:posOffset>
            </wp:positionH>
            <wp:positionV relativeFrom="paragraph">
              <wp:posOffset>261620</wp:posOffset>
            </wp:positionV>
            <wp:extent cx="504825" cy="428625"/>
            <wp:effectExtent l="0" t="0" r="9525" b="9525"/>
            <wp:wrapNone/>
            <wp:docPr id="1108806730" name="Image 30" descr="سعر الصرف Png ، المتجهات ، PSD ، قصاصة فنية , تحميل مجاني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سعر الصرف Png ، المتجهات ، PSD ، قصاصة فنية , تحميل مجاني | Pngtree"/>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08D">
        <w:rPr>
          <w:rFonts w:cs="Sakkal Majalla"/>
          <w:noProof/>
          <w:sz w:val="36"/>
          <w:szCs w:val="36"/>
          <w:lang w:eastAsia="fr-FR"/>
        </w:rPr>
        <w:drawing>
          <wp:anchor distT="0" distB="0" distL="114300" distR="114300" simplePos="0" relativeHeight="251698176" behindDoc="1" locked="0" layoutInCell="1" allowOverlap="1" wp14:anchorId="079D97E4" wp14:editId="61C232B2">
            <wp:simplePos x="0" y="0"/>
            <wp:positionH relativeFrom="column">
              <wp:posOffset>5567045</wp:posOffset>
            </wp:positionH>
            <wp:positionV relativeFrom="paragraph">
              <wp:posOffset>265430</wp:posOffset>
            </wp:positionV>
            <wp:extent cx="609600" cy="400050"/>
            <wp:effectExtent l="0" t="0" r="0" b="0"/>
            <wp:wrapNone/>
            <wp:docPr id="11088067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081">
        <w:rPr>
          <w:noProof/>
          <w:lang w:eastAsia="fr-FR"/>
        </w:rPr>
        <w:drawing>
          <wp:anchor distT="0" distB="0" distL="114300" distR="114300" simplePos="0" relativeHeight="251696128" behindDoc="1" locked="0" layoutInCell="1" allowOverlap="1" wp14:anchorId="6D8BA885" wp14:editId="21CCF4DF">
            <wp:simplePos x="0" y="0"/>
            <wp:positionH relativeFrom="column">
              <wp:posOffset>4418965</wp:posOffset>
            </wp:positionH>
            <wp:positionV relativeFrom="paragraph">
              <wp:posOffset>263525</wp:posOffset>
            </wp:positionV>
            <wp:extent cx="561975" cy="428625"/>
            <wp:effectExtent l="0" t="0" r="9525" b="9525"/>
            <wp:wrapNone/>
            <wp:docPr id="110880673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akkal Majalla"/>
          <w:sz w:val="36"/>
          <w:szCs w:val="36"/>
          <w:rtl/>
        </w:rPr>
        <w:tab/>
      </w:r>
      <w:r w:rsidRPr="00FF1529">
        <w:rPr>
          <w:rFonts w:cs="Sakkal Majalla"/>
          <w:b/>
          <w:bCs/>
          <w:sz w:val="36"/>
          <w:szCs w:val="36"/>
          <w:rtl/>
        </w:rPr>
        <w:tab/>
      </w:r>
    </w:p>
    <w:p w14:paraId="6B71AAC8" w14:textId="6D9ECF69" w:rsidR="0096509D" w:rsidRDefault="0096509D" w:rsidP="00797F68">
      <w:pPr>
        <w:tabs>
          <w:tab w:val="left" w:pos="1675"/>
          <w:tab w:val="left" w:pos="3435"/>
        </w:tabs>
        <w:rPr>
          <w:rFonts w:cs="Sakkal Majalla"/>
          <w:sz w:val="36"/>
          <w:szCs w:val="36"/>
        </w:rPr>
      </w:pPr>
      <w:r>
        <w:rPr>
          <w:noProof/>
          <w:lang w:eastAsia="fr-FR"/>
        </w:rPr>
        <mc:AlternateContent>
          <mc:Choice Requires="wps">
            <w:drawing>
              <wp:anchor distT="0" distB="0" distL="114300" distR="114300" simplePos="0" relativeHeight="251685888" behindDoc="0" locked="0" layoutInCell="1" allowOverlap="1" wp14:anchorId="4EDAE0E8" wp14:editId="79B4A721">
                <wp:simplePos x="0" y="0"/>
                <wp:positionH relativeFrom="column">
                  <wp:posOffset>2910205</wp:posOffset>
                </wp:positionH>
                <wp:positionV relativeFrom="paragraph">
                  <wp:posOffset>362585</wp:posOffset>
                </wp:positionV>
                <wp:extent cx="1533525" cy="260350"/>
                <wp:effectExtent l="0" t="0" r="9525" b="6350"/>
                <wp:wrapNone/>
                <wp:docPr id="25"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260350"/>
                        </a:xfrm>
                        <a:prstGeom prst="rect">
                          <a:avLst/>
                        </a:prstGeom>
                        <a:solidFill>
                          <a:sysClr val="window" lastClr="FFFFFF"/>
                        </a:solidFill>
                        <a:ln w="6350">
                          <a:noFill/>
                        </a:ln>
                      </wps:spPr>
                      <wps:txbx>
                        <w:txbxContent>
                          <w:p w14:paraId="7116ADDA" w14:textId="76B34761" w:rsidR="00AB1106" w:rsidRPr="00BD6E63" w:rsidRDefault="00AB1106" w:rsidP="00110F10">
                            <w:pPr>
                              <w:ind w:firstLine="0"/>
                              <w:jc w:val="center"/>
                              <w:rPr>
                                <w:rFonts w:cs="Sakkal Majalla"/>
                                <w:b/>
                                <w:bCs/>
                                <w:color w:val="833C0B" w:themeColor="accent2" w:themeShade="80"/>
                                <w:sz w:val="20"/>
                                <w:szCs w:val="20"/>
                                <w:rtl/>
                                <w:lang w:bidi="ar-TN"/>
                              </w:rPr>
                            </w:pPr>
                            <w:r w:rsidRPr="00BD6E63">
                              <w:rPr>
                                <w:rFonts w:cs="Sakkal Majalla"/>
                                <w:b/>
                                <w:bCs/>
                                <w:color w:val="833C0B" w:themeColor="accent2" w:themeShade="80"/>
                                <w:sz w:val="20"/>
                                <w:szCs w:val="20"/>
                                <w:rtl/>
                                <w:lang w:bidi="ar-TN"/>
                              </w:rPr>
                              <w:t>معدل الأشهر الأخيرة من سنة 202</w:t>
                            </w:r>
                            <w:r w:rsidRPr="00BD6E63">
                              <w:rPr>
                                <w:rFonts w:cs="Sakkal Majalla" w:hint="cs"/>
                                <w:b/>
                                <w:bCs/>
                                <w:color w:val="833C0B" w:themeColor="accent2" w:themeShade="80"/>
                                <w:sz w:val="20"/>
                                <w:szCs w:val="20"/>
                                <w:rtl/>
                                <w:lang w:bidi="ar-T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E0E8" id="Zone de texte 17" o:spid="_x0000_s1033" type="#_x0000_t202" style="position:absolute;left:0;text-align:left;margin-left:229.15pt;margin-top:28.55pt;width:120.7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" fillcolor="window" stroked="f" strokeweight=".5pt">
                <v:path arrowok="t"/>
                <v:textbox>
                  <w:txbxContent>
                    <w:p w14:paraId="7116ADDA" w14:textId="76B34761" w:rsidR="00AB1106" w:rsidRPr="00BD6E63" w:rsidRDefault="00AB1106" w:rsidP="00110F10">
                      <w:pPr>
                        <w:ind w:firstLine="0"/>
                        <w:jc w:val="center"/>
                        <w:rPr>
                          <w:rFonts w:cs="Sakkal Majalla"/>
                          <w:b/>
                          <w:bCs/>
                          <w:color w:val="833C0B" w:themeColor="accent2" w:themeShade="80"/>
                          <w:sz w:val="20"/>
                          <w:szCs w:val="20"/>
                          <w:rtl/>
                          <w:lang w:bidi="ar-TN"/>
                        </w:rPr>
                      </w:pPr>
                      <w:r w:rsidRPr="00BD6E63">
                        <w:rPr>
                          <w:rFonts w:cs="Sakkal Majalla"/>
                          <w:b/>
                          <w:bCs/>
                          <w:color w:val="833C0B" w:themeColor="accent2" w:themeShade="80"/>
                          <w:sz w:val="20"/>
                          <w:szCs w:val="20"/>
                          <w:rtl/>
                          <w:lang w:bidi="ar-TN"/>
                        </w:rPr>
                        <w:t>معدل الأشهر الأخيرة من سنة 202</w:t>
                      </w:r>
                      <w:r w:rsidRPr="00BD6E63">
                        <w:rPr>
                          <w:rFonts w:cs="Sakkal Majalla" w:hint="cs"/>
                          <w:b/>
                          <w:bCs/>
                          <w:color w:val="833C0B" w:themeColor="accent2" w:themeShade="80"/>
                          <w:sz w:val="20"/>
                          <w:szCs w:val="20"/>
                          <w:rtl/>
                          <w:lang w:bidi="ar-TN"/>
                        </w:rPr>
                        <w:t>2</w:t>
                      </w:r>
                    </w:p>
                  </w:txbxContent>
                </v:textbox>
              </v:shape>
            </w:pict>
          </mc:Fallback>
        </mc:AlternateContent>
      </w:r>
      <w:r>
        <w:rPr>
          <w:noProof/>
          <w:lang w:eastAsia="fr-FR"/>
        </w:rPr>
        <mc:AlternateContent>
          <mc:Choice Requires="wps">
            <w:drawing>
              <wp:anchor distT="0" distB="0" distL="114300" distR="114300" simplePos="0" relativeHeight="251687936" behindDoc="0" locked="0" layoutInCell="1" allowOverlap="1" wp14:anchorId="311C79A1" wp14:editId="227C9E78">
                <wp:simplePos x="0" y="0"/>
                <wp:positionH relativeFrom="column">
                  <wp:posOffset>5673725</wp:posOffset>
                </wp:positionH>
                <wp:positionV relativeFrom="paragraph">
                  <wp:posOffset>362585</wp:posOffset>
                </wp:positionV>
                <wp:extent cx="473075" cy="245745"/>
                <wp:effectExtent l="0" t="0" r="3175" b="1905"/>
                <wp:wrapNone/>
                <wp:docPr id="4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075" cy="245745"/>
                        </a:xfrm>
                        <a:prstGeom prst="rect">
                          <a:avLst/>
                        </a:prstGeom>
                        <a:solidFill>
                          <a:sysClr val="window" lastClr="FFFFFF"/>
                        </a:solidFill>
                        <a:ln w="6350">
                          <a:noFill/>
                        </a:ln>
                      </wps:spPr>
                      <wps:txbx>
                        <w:txbxContent>
                          <w:p w14:paraId="5D76B08E" w14:textId="4021309F" w:rsidR="00AB1106" w:rsidRPr="00BD6E63" w:rsidRDefault="00AB1106" w:rsidP="00D00024">
                            <w:pPr>
                              <w:ind w:firstLine="0"/>
                              <w:jc w:val="center"/>
                              <w:rPr>
                                <w:rFonts w:cs="Sakkal Majalla"/>
                                <w:b/>
                                <w:bCs/>
                                <w:color w:val="833C0B" w:themeColor="accent2" w:themeShade="80"/>
                                <w:sz w:val="20"/>
                                <w:szCs w:val="20"/>
                                <w:lang w:bidi="ar-TN"/>
                              </w:rPr>
                            </w:pPr>
                            <w:r>
                              <w:rPr>
                                <w:rFonts w:cs="Sakkal Majalla" w:hint="cs"/>
                                <w:b/>
                                <w:bCs/>
                                <w:color w:val="833C0B" w:themeColor="accent2" w:themeShade="80"/>
                                <w:sz w:val="20"/>
                                <w:szCs w:val="20"/>
                                <w:rtl/>
                                <w:lang w:bidi="ar-TN"/>
                              </w:rPr>
                              <w:t>0</w:t>
                            </w:r>
                            <w:r w:rsidRPr="00BD6E63">
                              <w:rPr>
                                <w:rFonts w:cs="Sakkal Majalla" w:hint="cs"/>
                                <w:b/>
                                <w:bCs/>
                                <w:color w:val="833C0B" w:themeColor="accent2" w:themeShade="80"/>
                                <w:sz w:val="20"/>
                                <w:szCs w:val="20"/>
                                <w:rtl/>
                                <w:lang w:bidi="ar-TN"/>
                              </w:rPr>
                              <w:t>,</w:t>
                            </w:r>
                            <w:r>
                              <w:rPr>
                                <w:rFonts w:cs="Sakkal Majalla" w:hint="cs"/>
                                <w:b/>
                                <w:bCs/>
                                <w:color w:val="833C0B" w:themeColor="accent2" w:themeShade="80"/>
                                <w:sz w:val="20"/>
                                <w:szCs w:val="20"/>
                                <w:rtl/>
                                <w:lang w:bidi="ar-TN"/>
                              </w:rPr>
                              <w:t>9</w:t>
                            </w:r>
                            <w:r w:rsidRPr="00BD6E63">
                              <w:rPr>
                                <w:rFonts w:cs="Sakkal Majalla" w:hint="cs"/>
                                <w:b/>
                                <w:bCs/>
                                <w:color w:val="833C0B" w:themeColor="accent2" w:themeShade="80"/>
                                <w:sz w:val="20"/>
                                <w:szCs w:val="20"/>
                                <w:rtl/>
                                <w:lang w:bidi="ar-TN"/>
                              </w:rPr>
                              <w:t xml:space="preserve"> </w:t>
                            </w:r>
                            <w:r w:rsidRPr="00BD6E63">
                              <w:rPr>
                                <w:rFonts w:cs="Sakkal Majalla"/>
                                <w:b/>
                                <w:bCs/>
                                <w:color w:val="833C0B" w:themeColor="accent2" w:themeShade="80"/>
                                <w:sz w:val="20"/>
                                <w:szCs w:val="20"/>
                                <w:lang w:bidi="ar-T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79A1" id="Zone de texte 6" o:spid="_x0000_s1034" type="#_x0000_t202" style="position:absolute;left:0;text-align:left;margin-left:446.75pt;margin-top:28.55pt;width:37.25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" fillcolor="window" stroked="f" strokeweight=".5pt">
                <v:path arrowok="t"/>
                <v:textbox>
                  <w:txbxContent>
                    <w:p w14:paraId="5D76B08E" w14:textId="4021309F" w:rsidR="00AB1106" w:rsidRPr="00BD6E63" w:rsidRDefault="00AB1106" w:rsidP="00D00024">
                      <w:pPr>
                        <w:ind w:firstLine="0"/>
                        <w:jc w:val="center"/>
                        <w:rPr>
                          <w:rFonts w:cs="Sakkal Majalla"/>
                          <w:b/>
                          <w:bCs/>
                          <w:color w:val="833C0B" w:themeColor="accent2" w:themeShade="80"/>
                          <w:sz w:val="20"/>
                          <w:szCs w:val="20"/>
                          <w:lang w:bidi="ar-TN"/>
                        </w:rPr>
                      </w:pPr>
                      <w:r>
                        <w:rPr>
                          <w:rFonts w:cs="Sakkal Majalla" w:hint="cs"/>
                          <w:b/>
                          <w:bCs/>
                          <w:color w:val="833C0B" w:themeColor="accent2" w:themeShade="80"/>
                          <w:sz w:val="20"/>
                          <w:szCs w:val="20"/>
                          <w:rtl/>
                          <w:lang w:bidi="ar-TN"/>
                        </w:rPr>
                        <w:t>0</w:t>
                      </w:r>
                      <w:r w:rsidRPr="00BD6E63">
                        <w:rPr>
                          <w:rFonts w:cs="Sakkal Majalla" w:hint="cs"/>
                          <w:b/>
                          <w:bCs/>
                          <w:color w:val="833C0B" w:themeColor="accent2" w:themeShade="80"/>
                          <w:sz w:val="20"/>
                          <w:szCs w:val="20"/>
                          <w:rtl/>
                          <w:lang w:bidi="ar-TN"/>
                        </w:rPr>
                        <w:t>,</w:t>
                      </w:r>
                      <w:r>
                        <w:rPr>
                          <w:rFonts w:cs="Sakkal Majalla" w:hint="cs"/>
                          <w:b/>
                          <w:bCs/>
                          <w:color w:val="833C0B" w:themeColor="accent2" w:themeShade="80"/>
                          <w:sz w:val="20"/>
                          <w:szCs w:val="20"/>
                          <w:rtl/>
                          <w:lang w:bidi="ar-TN"/>
                        </w:rPr>
                        <w:t>9</w:t>
                      </w:r>
                      <w:r w:rsidRPr="00BD6E63">
                        <w:rPr>
                          <w:rFonts w:cs="Sakkal Majalla" w:hint="cs"/>
                          <w:b/>
                          <w:bCs/>
                          <w:color w:val="833C0B" w:themeColor="accent2" w:themeShade="80"/>
                          <w:sz w:val="20"/>
                          <w:szCs w:val="20"/>
                          <w:rtl/>
                          <w:lang w:bidi="ar-TN"/>
                        </w:rPr>
                        <w:t xml:space="preserve"> </w:t>
                      </w:r>
                      <w:r w:rsidRPr="00BD6E63">
                        <w:rPr>
                          <w:rFonts w:cs="Sakkal Majalla"/>
                          <w:b/>
                          <w:bCs/>
                          <w:color w:val="833C0B" w:themeColor="accent2" w:themeShade="80"/>
                          <w:sz w:val="20"/>
                          <w:szCs w:val="20"/>
                          <w:lang w:bidi="ar-TN"/>
                        </w:rPr>
                        <w:t>%</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14:anchorId="4E62F18F" wp14:editId="21D81BD1">
                <wp:simplePos x="0" y="0"/>
                <wp:positionH relativeFrom="column">
                  <wp:posOffset>4440555</wp:posOffset>
                </wp:positionH>
                <wp:positionV relativeFrom="paragraph">
                  <wp:posOffset>362585</wp:posOffset>
                </wp:positionV>
                <wp:extent cx="582930" cy="259080"/>
                <wp:effectExtent l="0" t="0" r="7620" b="7620"/>
                <wp:wrapNone/>
                <wp:docPr id="2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59080"/>
                        </a:xfrm>
                        <a:prstGeom prst="rect">
                          <a:avLst/>
                        </a:prstGeom>
                        <a:solidFill>
                          <a:sysClr val="window" lastClr="FFFFFF"/>
                        </a:solidFill>
                        <a:ln w="6350">
                          <a:noFill/>
                        </a:ln>
                      </wps:spPr>
                      <wps:txbx>
                        <w:txbxContent>
                          <w:p w14:paraId="5DD642BC" w14:textId="30EEAF31" w:rsidR="00AB1106" w:rsidRPr="00BD6E63" w:rsidRDefault="00AB1106" w:rsidP="00110F10">
                            <w:pPr>
                              <w:ind w:firstLine="0"/>
                              <w:rPr>
                                <w:b/>
                                <w:bCs/>
                                <w:color w:val="833C0B" w:themeColor="accent2" w:themeShade="80"/>
                                <w:sz w:val="20"/>
                                <w:szCs w:val="20"/>
                                <w:lang w:bidi="ar-TN"/>
                              </w:rPr>
                            </w:pPr>
                            <w:r>
                              <w:rPr>
                                <w:rFonts w:cs="Sakkal Majalla" w:hint="cs"/>
                                <w:b/>
                                <w:bCs/>
                                <w:color w:val="833C0B" w:themeColor="accent2" w:themeShade="80"/>
                                <w:sz w:val="20"/>
                                <w:szCs w:val="20"/>
                                <w:rtl/>
                              </w:rPr>
                              <w:t>83</w:t>
                            </w:r>
                            <w:r w:rsidRPr="00BD6E63">
                              <w:rPr>
                                <w:rFonts w:cs="Sakkal Majalla" w:hint="cs"/>
                                <w:b/>
                                <w:bCs/>
                                <w:color w:val="833C0B" w:themeColor="accent2" w:themeShade="80"/>
                                <w:sz w:val="20"/>
                                <w:szCs w:val="20"/>
                                <w:rtl/>
                              </w:rPr>
                              <w:t xml:space="preserve"> دولار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F18F" id="Zone de texte 8" o:spid="_x0000_s1035" type="#_x0000_t202" style="position:absolute;left:0;text-align:left;margin-left:349.65pt;margin-top:28.55pt;width:45.9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" fillcolor="window" stroked="f" strokeweight=".5pt">
                <v:path arrowok="t"/>
                <v:textbox>
                  <w:txbxContent>
                    <w:p w14:paraId="5DD642BC" w14:textId="30EEAF31" w:rsidR="00AB1106" w:rsidRPr="00BD6E63" w:rsidRDefault="00AB1106" w:rsidP="00110F10">
                      <w:pPr>
                        <w:ind w:firstLine="0"/>
                        <w:rPr>
                          <w:b/>
                          <w:bCs/>
                          <w:color w:val="833C0B" w:themeColor="accent2" w:themeShade="80"/>
                          <w:sz w:val="20"/>
                          <w:szCs w:val="20"/>
                          <w:lang w:bidi="ar-TN"/>
                        </w:rPr>
                      </w:pPr>
                      <w:r>
                        <w:rPr>
                          <w:rFonts w:cs="Sakkal Majalla" w:hint="cs"/>
                          <w:b/>
                          <w:bCs/>
                          <w:color w:val="833C0B" w:themeColor="accent2" w:themeShade="80"/>
                          <w:sz w:val="20"/>
                          <w:szCs w:val="20"/>
                          <w:rtl/>
                        </w:rPr>
                        <w:t>83</w:t>
                      </w:r>
                      <w:r w:rsidRPr="00BD6E63">
                        <w:rPr>
                          <w:rFonts w:cs="Sakkal Majalla" w:hint="cs"/>
                          <w:b/>
                          <w:bCs/>
                          <w:color w:val="833C0B" w:themeColor="accent2" w:themeShade="80"/>
                          <w:sz w:val="20"/>
                          <w:szCs w:val="20"/>
                          <w:rtl/>
                        </w:rPr>
                        <w:t xml:space="preserve"> دولار</w:t>
                      </w:r>
                    </w:p>
                  </w:txbxContent>
                </v:textbox>
              </v:shape>
            </w:pict>
          </mc:Fallback>
        </mc:AlternateContent>
      </w:r>
      <w:r w:rsidR="00797F68">
        <w:rPr>
          <w:rFonts w:cs="Sakkal Majalla"/>
          <w:sz w:val="36"/>
          <w:szCs w:val="36"/>
          <w:rtl/>
        </w:rPr>
        <w:tab/>
      </w:r>
      <w:r w:rsidR="00797F68">
        <w:rPr>
          <w:rFonts w:cs="Sakkal Majalla"/>
          <w:sz w:val="36"/>
          <w:szCs w:val="36"/>
          <w:rtl/>
        </w:rPr>
        <w:tab/>
      </w:r>
      <w:r w:rsidR="00797F68">
        <w:rPr>
          <w:rFonts w:cs="Sakkal Majalla"/>
          <w:sz w:val="36"/>
          <w:szCs w:val="36"/>
          <w:rtl/>
        </w:rPr>
        <w:tab/>
      </w:r>
      <w:r w:rsidR="00797F68">
        <w:rPr>
          <w:rFonts w:cs="Sakkal Majalla"/>
          <w:sz w:val="36"/>
          <w:szCs w:val="36"/>
          <w:rtl/>
        </w:rPr>
        <w:tab/>
      </w:r>
    </w:p>
    <w:p w14:paraId="02B1A6C8" w14:textId="77777777" w:rsidR="0096509D" w:rsidRDefault="0096509D" w:rsidP="0096509D">
      <w:pPr>
        <w:jc w:val="center"/>
        <w:rPr>
          <w:rFonts w:cs="Sakkal Majalla"/>
          <w:sz w:val="36"/>
          <w:szCs w:val="36"/>
          <w:lang w:bidi="ar-TN"/>
        </w:rPr>
      </w:pPr>
      <w:r>
        <w:rPr>
          <w:noProof/>
          <w:lang w:eastAsia="fr-FR"/>
        </w:rPr>
        <mc:AlternateContent>
          <mc:Choice Requires="wps">
            <w:drawing>
              <wp:anchor distT="0" distB="0" distL="114300" distR="114300" simplePos="0" relativeHeight="251664384" behindDoc="0" locked="0" layoutInCell="1" allowOverlap="1" wp14:anchorId="770F5529" wp14:editId="25014406">
                <wp:simplePos x="0" y="0"/>
                <wp:positionH relativeFrom="column">
                  <wp:posOffset>3679190</wp:posOffset>
                </wp:positionH>
                <wp:positionV relativeFrom="paragraph">
                  <wp:posOffset>380066</wp:posOffset>
                </wp:positionV>
                <wp:extent cx="1983669" cy="1106129"/>
                <wp:effectExtent l="19050" t="19050" r="17145" b="18415"/>
                <wp:wrapNone/>
                <wp:docPr id="28" name="Flèche vers le ba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669" cy="1106129"/>
                        </a:xfrm>
                        <a:prstGeom prst="downArrowCallout">
                          <a:avLst/>
                        </a:prstGeom>
                        <a:solidFill>
                          <a:schemeClr val="bg1"/>
                        </a:solidFill>
                        <a:ln w="28575">
                          <a:solidFill>
                            <a:schemeClr val="accent2">
                              <a:lumMod val="50000"/>
                            </a:schemeClr>
                          </a:solidFill>
                        </a:ln>
                        <a:effectLst/>
                      </wps:spPr>
                      <wps:txbx>
                        <w:txbxContent>
                          <w:p w14:paraId="12C19577" w14:textId="77777777" w:rsidR="00AB1106" w:rsidRPr="00A364EE" w:rsidRDefault="00AB1106" w:rsidP="00A364EE">
                            <w:pPr>
                              <w:ind w:firstLine="0"/>
                              <w:jc w:val="center"/>
                              <w:rPr>
                                <w:rFonts w:cs="Sakkal Majalla"/>
                                <w:b/>
                                <w:bCs/>
                                <w:sz w:val="2"/>
                                <w:szCs w:val="2"/>
                                <w:rtl/>
                              </w:rPr>
                            </w:pPr>
                          </w:p>
                          <w:p w14:paraId="59879A16" w14:textId="4FEB58FC" w:rsidR="00AB1106" w:rsidRPr="0066470B" w:rsidRDefault="00AB1106" w:rsidP="00A364EE">
                            <w:pPr>
                              <w:ind w:firstLine="0"/>
                              <w:jc w:val="center"/>
                              <w:rPr>
                                <w:rFonts w:cs="Sakkal Majalla"/>
                                <w:b/>
                                <w:bCs/>
                                <w:color w:val="833C0B" w:themeColor="accent2" w:themeShade="80"/>
                                <w:sz w:val="32"/>
                                <w:szCs w:val="32"/>
                                <w:rtl/>
                              </w:rPr>
                            </w:pPr>
                            <w:r w:rsidRPr="0066470B">
                              <w:rPr>
                                <w:rFonts w:cs="Sakkal Majalla"/>
                                <w:b/>
                                <w:bCs/>
                                <w:color w:val="833C0B" w:themeColor="accent2" w:themeShade="80"/>
                                <w:sz w:val="32"/>
                                <w:szCs w:val="32"/>
                                <w:rtl/>
                              </w:rPr>
                              <w:t>التوجهات الرئيسية</w:t>
                            </w:r>
                          </w:p>
                          <w:p w14:paraId="422F1BF4" w14:textId="77777777" w:rsidR="00AB1106" w:rsidRPr="00DE2328" w:rsidRDefault="00AB1106" w:rsidP="0096509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F552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Flèche vers le bas 22" o:spid="_x0000_s1036" type="#_x0000_t80" style="position:absolute;left:0;text-align:left;margin-left:289.7pt;margin-top:29.95pt;width:156.2pt;height:8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" adj="14035,7789,16200,9294" fillcolor="white [3212]" strokecolor="#823b0b [1605]" strokeweight="2.25pt">
                <v:path arrowok="t"/>
                <v:textbox>
                  <w:txbxContent>
                    <w:p w14:paraId="12C19577" w14:textId="77777777" w:rsidR="00AB1106" w:rsidRPr="00A364EE" w:rsidRDefault="00AB1106" w:rsidP="00A364EE">
                      <w:pPr>
                        <w:ind w:firstLine="0"/>
                        <w:jc w:val="center"/>
                        <w:rPr>
                          <w:rFonts w:cs="Sakkal Majalla"/>
                          <w:b/>
                          <w:bCs/>
                          <w:sz w:val="2"/>
                          <w:szCs w:val="2"/>
                          <w:rtl/>
                        </w:rPr>
                      </w:pPr>
                    </w:p>
                    <w:p w14:paraId="59879A16" w14:textId="4FEB58FC" w:rsidR="00AB1106" w:rsidRPr="0066470B" w:rsidRDefault="00AB1106" w:rsidP="00A364EE">
                      <w:pPr>
                        <w:ind w:firstLine="0"/>
                        <w:jc w:val="center"/>
                        <w:rPr>
                          <w:rFonts w:cs="Sakkal Majalla"/>
                          <w:b/>
                          <w:bCs/>
                          <w:color w:val="833C0B" w:themeColor="accent2" w:themeShade="80"/>
                          <w:sz w:val="32"/>
                          <w:szCs w:val="32"/>
                          <w:rtl/>
                        </w:rPr>
                      </w:pPr>
                      <w:r w:rsidRPr="0066470B">
                        <w:rPr>
                          <w:rFonts w:cs="Sakkal Majalla"/>
                          <w:b/>
                          <w:bCs/>
                          <w:color w:val="833C0B" w:themeColor="accent2" w:themeShade="80"/>
                          <w:sz w:val="32"/>
                          <w:szCs w:val="32"/>
                          <w:rtl/>
                        </w:rPr>
                        <w:t>التوجهات الرئيسية</w:t>
                      </w:r>
                    </w:p>
                    <w:p w14:paraId="422F1BF4" w14:textId="77777777" w:rsidR="00AB1106" w:rsidRPr="00DE2328" w:rsidRDefault="00AB1106" w:rsidP="0096509D">
                      <w:pPr>
                        <w:jc w:val="center"/>
                        <w:rPr>
                          <w:b/>
                          <w:bCs/>
                        </w:rPr>
                      </w:pPr>
                    </w:p>
                  </w:txbxContent>
                </v:textbox>
              </v:shape>
            </w:pict>
          </mc:Fallback>
        </mc:AlternateContent>
      </w:r>
    </w:p>
    <w:p w14:paraId="7457FE53" w14:textId="77777777" w:rsidR="0096509D" w:rsidRDefault="0096509D" w:rsidP="0096509D">
      <w:pPr>
        <w:tabs>
          <w:tab w:val="left" w:pos="4211"/>
        </w:tabs>
        <w:rPr>
          <w:rFonts w:cs="Sakkal Majalla"/>
          <w:sz w:val="36"/>
          <w:szCs w:val="36"/>
          <w:lang w:bidi="ar-TN"/>
        </w:rPr>
      </w:pPr>
      <w:r>
        <w:rPr>
          <w:rFonts w:cs="Sakkal Majalla"/>
          <w:sz w:val="36"/>
          <w:szCs w:val="36"/>
          <w:rtl/>
          <w:lang w:bidi="ar-TN"/>
        </w:rPr>
        <w:tab/>
      </w:r>
    </w:p>
    <w:p w14:paraId="6EC4B4C8" w14:textId="1EFC2425" w:rsidR="0096509D" w:rsidRPr="00CD5297" w:rsidRDefault="0096509D" w:rsidP="0096509D">
      <w:pPr>
        <w:rPr>
          <w:rFonts w:cs="Sakkal Majalla"/>
          <w:sz w:val="36"/>
          <w:szCs w:val="36"/>
          <w:lang w:bidi="ar-TN"/>
        </w:rPr>
      </w:pPr>
      <w:r>
        <w:rPr>
          <w:noProof/>
          <w:lang w:eastAsia="fr-FR"/>
        </w:rPr>
        <mc:AlternateContent>
          <mc:Choice Requires="wps">
            <w:drawing>
              <wp:anchor distT="0" distB="0" distL="114300" distR="114300" simplePos="0" relativeHeight="251681792" behindDoc="0" locked="0" layoutInCell="1" allowOverlap="1" wp14:anchorId="4A3B44D6" wp14:editId="4A036114">
                <wp:simplePos x="0" y="0"/>
                <wp:positionH relativeFrom="column">
                  <wp:posOffset>-804545</wp:posOffset>
                </wp:positionH>
                <wp:positionV relativeFrom="paragraph">
                  <wp:posOffset>271145</wp:posOffset>
                </wp:positionV>
                <wp:extent cx="3669665" cy="188849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9665" cy="1888490"/>
                        </a:xfrm>
                        <a:prstGeom prst="rect">
                          <a:avLst/>
                        </a:prstGeom>
                        <a:solidFill>
                          <a:sysClr val="window" lastClr="FFFFFF"/>
                        </a:solidFill>
                        <a:ln w="6350">
                          <a:noFill/>
                        </a:ln>
                      </wps:spPr>
                      <wps:txbx>
                        <w:txbxContent>
                          <w:p w14:paraId="74E7B48A" w14:textId="6B72E8D4" w:rsidR="00AB1106" w:rsidRPr="00EB12B8" w:rsidRDefault="00AB1106" w:rsidP="00A8340F">
                            <w:pPr>
                              <w:ind w:left="239" w:firstLine="0"/>
                              <w:rPr>
                                <w:b/>
                                <w:bCs/>
                                <w:rtl/>
                                <w:lang w:bidi="ar-TN"/>
                              </w:rPr>
                            </w:pPr>
                            <w:r>
                              <w:rPr>
                                <w:noProof/>
                                <w:lang w:eastAsia="fr-FR"/>
                              </w:rPr>
                              <w:drawing>
                                <wp:inline distT="0" distB="0" distL="0" distR="0" wp14:anchorId="325B026E" wp14:editId="7FACC51B">
                                  <wp:extent cx="3349625" cy="1927225"/>
                                  <wp:effectExtent l="0" t="0" r="3175" b="0"/>
                                  <wp:docPr id="1108806740" name="Chart 1108806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3B44D6" id="Zone de texte 61" o:spid="_x0000_s1037" type="#_x0000_t202" style="position:absolute;left:0;text-align:left;margin-left:-63.35pt;margin-top:21.35pt;width:288.95pt;height:14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" fillcolor="window" stroked="f" strokeweight=".5pt">
                <v:path arrowok="t"/>
                <v:textbox>
                  <w:txbxContent>
                    <w:p w14:paraId="74E7B48A" w14:textId="6B72E8D4" w:rsidR="00AB1106" w:rsidRPr="00EB12B8" w:rsidRDefault="00AB1106" w:rsidP="00A8340F">
                      <w:pPr>
                        <w:ind w:left="239" w:firstLine="0"/>
                        <w:rPr>
                          <w:b/>
                          <w:bCs/>
                          <w:rtl/>
                          <w:lang w:bidi="ar-TN"/>
                        </w:rPr>
                      </w:pPr>
                      <w:r>
                        <w:rPr>
                          <w:noProof/>
                          <w:lang w:eastAsia="fr-FR"/>
                        </w:rPr>
                        <w:drawing>
                          <wp:inline distT="0" distB="0" distL="0" distR="0" wp14:anchorId="325B026E" wp14:editId="7FACC51B">
                            <wp:extent cx="3349625" cy="1927225"/>
                            <wp:effectExtent l="0" t="0" r="3175" b="0"/>
                            <wp:docPr id="1108806740" name="Chart 1108806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14:paraId="0B584C87" w14:textId="7DA07515" w:rsidR="0096509D" w:rsidRDefault="007E7EA9" w:rsidP="0096509D">
      <w:pPr>
        <w:rPr>
          <w:rFonts w:cs="Sakkal Majalla"/>
          <w:sz w:val="36"/>
          <w:szCs w:val="36"/>
          <w:lang w:bidi="ar-TN"/>
        </w:rPr>
      </w:pPr>
      <w:r>
        <w:rPr>
          <w:noProof/>
          <w:lang w:eastAsia="fr-FR"/>
        </w:rPr>
        <mc:AlternateContent>
          <mc:Choice Requires="wps">
            <w:drawing>
              <wp:anchor distT="0" distB="0" distL="114300" distR="114300" simplePos="0" relativeHeight="251707392" behindDoc="0" locked="0" layoutInCell="1" allowOverlap="1" wp14:anchorId="33439FB3" wp14:editId="7C9336D3">
                <wp:simplePos x="0" y="0"/>
                <wp:positionH relativeFrom="margin">
                  <wp:posOffset>4157980</wp:posOffset>
                </wp:positionH>
                <wp:positionV relativeFrom="paragraph">
                  <wp:posOffset>243840</wp:posOffset>
                </wp:positionV>
                <wp:extent cx="1057275" cy="1258570"/>
                <wp:effectExtent l="19050" t="19050" r="28575" b="17780"/>
                <wp:wrapNone/>
                <wp:docPr id="1108806737" name="Organigramme : Disque magnétiqu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258570"/>
                        </a:xfrm>
                        <a:prstGeom prst="snip2DiagRect">
                          <a:avLst/>
                        </a:prstGeom>
                        <a:solidFill>
                          <a:sysClr val="window" lastClr="FFFFFF"/>
                        </a:solidFill>
                        <a:ln w="28575" cap="flat" cmpd="sng" algn="ctr">
                          <a:solidFill>
                            <a:schemeClr val="accent2">
                              <a:lumMod val="50000"/>
                            </a:schemeClr>
                          </a:solidFill>
                          <a:prstDash val="solid"/>
                          <a:miter lim="800000"/>
                        </a:ln>
                        <a:effectLst/>
                      </wps:spPr>
                      <wps:txbx>
                        <w:txbxContent>
                          <w:p w14:paraId="50F8327C" w14:textId="6E939ACC" w:rsidR="00AB1106" w:rsidRPr="00411DCC" w:rsidRDefault="00AB1106" w:rsidP="00411DCC">
                            <w:pPr>
                              <w:ind w:left="57" w:firstLine="0"/>
                              <w:jc w:val="mediumKashida"/>
                              <w:rPr>
                                <w:rFonts w:cs="Sakkal Majalla"/>
                                <w:color w:val="833C0B" w:themeColor="accent2" w:themeShade="80"/>
                                <w:sz w:val="20"/>
                                <w:szCs w:val="20"/>
                                <w:lang w:bidi="ar-TN"/>
                              </w:rPr>
                            </w:pPr>
                            <w:r>
                              <w:rPr>
                                <w:rFonts w:cs="Sakkal Majalla" w:hint="cs"/>
                                <w:color w:val="833C0B" w:themeColor="accent2" w:themeShade="80"/>
                                <w:sz w:val="20"/>
                                <w:szCs w:val="20"/>
                                <w:rtl/>
                                <w:lang w:bidi="ar-TN"/>
                              </w:rPr>
                              <w:t>مواصلة الإصلاح الجبائي عبر تبسيط الأنظمة الجبائية وترشيد الامتيازات الجبائية</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439FB3" id="Organigramme : Disque magnétique 23" o:spid="_x0000_s1038" style="position:absolute;left:0;text-align:left;margin-left:327.4pt;margin-top:19.2pt;width:83.25pt;height:99.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057275,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" adj="-11796480,,5400" path="m,l881059,r176216,176216l1057275,1258570r,l176216,1258570,,1082354,,xe" fillcolor="window" strokecolor="#823b0b [1605]" strokeweight="2.25pt">
                <v:stroke joinstyle="miter"/>
                <v:formulas/>
                <v:path arrowok="t" o:connecttype="custom" o:connectlocs="0,0;881059,0;1057275,176216;1057275,1258570;1057275,1258570;176216,1258570;0,1082354;0,0" o:connectangles="0,0,0,0,0,0,0,0" textboxrect="0,0,1057275,1258570"/>
                <v:textbox inset="2mm,,0">
                  <w:txbxContent>
                    <w:p w14:paraId="50F8327C" w14:textId="6E939ACC" w:rsidR="00AB1106" w:rsidRPr="00411DCC" w:rsidRDefault="00AB1106" w:rsidP="00411DCC">
                      <w:pPr>
                        <w:ind w:left="57" w:firstLine="0"/>
                        <w:jc w:val="mediumKashida"/>
                        <w:rPr>
                          <w:rFonts w:cs="Sakkal Majalla"/>
                          <w:color w:val="833C0B" w:themeColor="accent2" w:themeShade="80"/>
                          <w:sz w:val="20"/>
                          <w:szCs w:val="20"/>
                          <w:lang w:bidi="ar-TN"/>
                        </w:rPr>
                      </w:pPr>
                      <w:r>
                        <w:rPr>
                          <w:rFonts w:cs="Sakkal Majalla" w:hint="cs"/>
                          <w:color w:val="833C0B" w:themeColor="accent2" w:themeShade="80"/>
                          <w:sz w:val="20"/>
                          <w:szCs w:val="20"/>
                          <w:rtl/>
                          <w:lang w:bidi="ar-TN"/>
                        </w:rPr>
                        <w:t>مواصلة الإصلاح الجبائي عبر تبسيط الأنظمة الجبائية وترشيد الامتيازات الجبائية</w:t>
                      </w:r>
                    </w:p>
                  </w:txbxContent>
                </v:textbox>
                <w10:wrap anchorx="margin"/>
              </v:shape>
            </w:pict>
          </mc:Fallback>
        </mc:AlternateContent>
      </w:r>
      <w:r>
        <w:rPr>
          <w:noProof/>
          <w:lang w:eastAsia="fr-FR"/>
        </w:rPr>
        <mc:AlternateContent>
          <mc:Choice Requires="wps">
            <w:drawing>
              <wp:anchor distT="0" distB="0" distL="114300" distR="114300" simplePos="0" relativeHeight="251705344" behindDoc="0" locked="0" layoutInCell="1" allowOverlap="1" wp14:anchorId="7CB2FCEE" wp14:editId="36AB3237">
                <wp:simplePos x="0" y="0"/>
                <wp:positionH relativeFrom="margin">
                  <wp:posOffset>2962910</wp:posOffset>
                </wp:positionH>
                <wp:positionV relativeFrom="paragraph">
                  <wp:posOffset>245745</wp:posOffset>
                </wp:positionV>
                <wp:extent cx="1057275" cy="1258570"/>
                <wp:effectExtent l="19050" t="19050" r="28575" b="17780"/>
                <wp:wrapNone/>
                <wp:docPr id="1108806736" name="Organigramme : Disque magnétiqu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258570"/>
                        </a:xfrm>
                        <a:prstGeom prst="snip2DiagRect">
                          <a:avLst/>
                        </a:prstGeom>
                        <a:solidFill>
                          <a:sysClr val="window" lastClr="FFFFFF"/>
                        </a:solidFill>
                        <a:ln w="28575" cap="flat" cmpd="sng" algn="ctr">
                          <a:solidFill>
                            <a:schemeClr val="accent2">
                              <a:lumMod val="50000"/>
                            </a:schemeClr>
                          </a:solidFill>
                          <a:prstDash val="solid"/>
                          <a:miter lim="800000"/>
                        </a:ln>
                        <a:effectLst/>
                      </wps:spPr>
                      <wps:txbx>
                        <w:txbxContent>
                          <w:p w14:paraId="67767FD0" w14:textId="03577808" w:rsidR="00AB1106" w:rsidRPr="00B675E6" w:rsidRDefault="00AB1106" w:rsidP="00007A24">
                            <w:pPr>
                              <w:ind w:left="57" w:firstLine="0"/>
                              <w:jc w:val="mediumKashida"/>
                              <w:rPr>
                                <w:rFonts w:cs="Sakkal Majalla"/>
                                <w:b/>
                                <w:bCs/>
                                <w:color w:val="833C0B" w:themeColor="accent2" w:themeShade="80"/>
                                <w:sz w:val="20"/>
                                <w:szCs w:val="20"/>
                                <w:lang w:bidi="ar-TN"/>
                              </w:rPr>
                            </w:pPr>
                            <w:r>
                              <w:rPr>
                                <w:rFonts w:cs="Sakkal Majalla" w:hint="cs"/>
                                <w:color w:val="833C0B" w:themeColor="accent2" w:themeShade="80"/>
                                <w:sz w:val="20"/>
                                <w:szCs w:val="20"/>
                                <w:rtl/>
                                <w:lang w:bidi="ar-TN"/>
                              </w:rPr>
                              <w:t>مساندة المؤسسات الاقتصادية الصغرى والمتوسطة ودفع الاستثمار والرقمنة</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B2FCEE" id="_x0000_s1039" style="position:absolute;left:0;text-align:left;margin-left:233.3pt;margin-top:19.35pt;width:83.25pt;height:99.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057275,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" adj="-11796480,,5400" path="m,l881059,r176216,176216l1057275,1258570r,l176216,1258570,,1082354,,xe" fillcolor="window" strokecolor="#823b0b [1605]" strokeweight="2.25pt">
                <v:stroke joinstyle="miter"/>
                <v:formulas/>
                <v:path arrowok="t" o:connecttype="custom" o:connectlocs="0,0;881059,0;1057275,176216;1057275,1258570;1057275,1258570;176216,1258570;0,1082354;0,0" o:connectangles="0,0,0,0,0,0,0,0" textboxrect="0,0,1057275,1258570"/>
                <v:textbox inset="2mm,,0">
                  <w:txbxContent>
                    <w:p w14:paraId="67767FD0" w14:textId="03577808" w:rsidR="00AB1106" w:rsidRPr="00B675E6" w:rsidRDefault="00AB1106" w:rsidP="00007A24">
                      <w:pPr>
                        <w:ind w:left="57" w:firstLine="0"/>
                        <w:jc w:val="mediumKashida"/>
                        <w:rPr>
                          <w:rFonts w:cs="Sakkal Majalla"/>
                          <w:b/>
                          <w:bCs/>
                          <w:color w:val="833C0B" w:themeColor="accent2" w:themeShade="80"/>
                          <w:sz w:val="20"/>
                          <w:szCs w:val="20"/>
                          <w:lang w:bidi="ar-TN"/>
                        </w:rPr>
                      </w:pPr>
                      <w:r>
                        <w:rPr>
                          <w:rFonts w:cs="Sakkal Majalla" w:hint="cs"/>
                          <w:color w:val="833C0B" w:themeColor="accent2" w:themeShade="80"/>
                          <w:sz w:val="20"/>
                          <w:szCs w:val="20"/>
                          <w:rtl/>
                          <w:lang w:bidi="ar-TN"/>
                        </w:rPr>
                        <w:t>مساندة المؤسسات الاقتصادية الصغرى والمتوسطة ودفع الاستثمار والرقمنة</w:t>
                      </w:r>
                    </w:p>
                  </w:txbxContent>
                </v:textbox>
                <w10:wrap anchorx="margin"/>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D81FF1A" wp14:editId="60B241AB">
                <wp:simplePos x="0" y="0"/>
                <wp:positionH relativeFrom="margin">
                  <wp:posOffset>5353439</wp:posOffset>
                </wp:positionH>
                <wp:positionV relativeFrom="paragraph">
                  <wp:posOffset>247650</wp:posOffset>
                </wp:positionV>
                <wp:extent cx="1057275" cy="1258570"/>
                <wp:effectExtent l="19050" t="19050" r="28575" b="17780"/>
                <wp:wrapNone/>
                <wp:docPr id="29" name="Organigramme : Disque magnétiqu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258570"/>
                        </a:xfrm>
                        <a:prstGeom prst="snip2DiagRect">
                          <a:avLst/>
                        </a:prstGeom>
                        <a:solidFill>
                          <a:sysClr val="window" lastClr="FFFFFF"/>
                        </a:solidFill>
                        <a:ln w="28575" cap="flat" cmpd="sng" algn="ctr">
                          <a:solidFill>
                            <a:schemeClr val="accent2">
                              <a:lumMod val="50000"/>
                            </a:schemeClr>
                          </a:solidFill>
                          <a:prstDash val="solid"/>
                          <a:miter lim="800000"/>
                        </a:ln>
                        <a:effectLst/>
                      </wps:spPr>
                      <wps:txbx>
                        <w:txbxContent>
                          <w:p w14:paraId="3372441A" w14:textId="36A70075" w:rsidR="00AB1106" w:rsidRPr="00B675E6" w:rsidRDefault="00AB1106" w:rsidP="008A18B1">
                            <w:pPr>
                              <w:ind w:left="57" w:firstLine="0"/>
                              <w:jc w:val="mediumKashida"/>
                              <w:rPr>
                                <w:rFonts w:cs="Sakkal Majalla"/>
                                <w:b/>
                                <w:bCs/>
                                <w:color w:val="833C0B" w:themeColor="accent2" w:themeShade="80"/>
                                <w:sz w:val="20"/>
                                <w:szCs w:val="20"/>
                                <w:lang w:bidi="ar-TN"/>
                              </w:rPr>
                            </w:pPr>
                            <w:r w:rsidRPr="00B675E6">
                              <w:rPr>
                                <w:rFonts w:cs="Sakkal Majalla"/>
                                <w:color w:val="833C0B" w:themeColor="accent2" w:themeShade="80"/>
                                <w:sz w:val="20"/>
                                <w:szCs w:val="20"/>
                                <w:rtl/>
                              </w:rPr>
                              <w:t xml:space="preserve">تحقيق </w:t>
                            </w:r>
                            <w:r>
                              <w:rPr>
                                <w:rFonts w:cs="Sakkal Majalla" w:hint="cs"/>
                                <w:color w:val="833C0B" w:themeColor="accent2" w:themeShade="80"/>
                                <w:sz w:val="20"/>
                                <w:szCs w:val="20"/>
                                <w:rtl/>
                              </w:rPr>
                              <w:t>الإستقرار الا</w:t>
                            </w:r>
                            <w:r w:rsidRPr="00B675E6">
                              <w:rPr>
                                <w:rFonts w:cs="Sakkal Majalla"/>
                                <w:color w:val="833C0B" w:themeColor="accent2" w:themeShade="80"/>
                                <w:sz w:val="20"/>
                                <w:szCs w:val="20"/>
                                <w:rtl/>
                              </w:rPr>
                              <w:t>قتصادي</w:t>
                            </w:r>
                            <w:r>
                              <w:rPr>
                                <w:rFonts w:cs="Sakkal Majalla" w:hint="cs"/>
                                <w:color w:val="833C0B" w:themeColor="accent2" w:themeShade="80"/>
                                <w:sz w:val="20"/>
                                <w:szCs w:val="20"/>
                                <w:rtl/>
                              </w:rPr>
                              <w:t xml:space="preserve"> للخروح من الأزمة والتحكم في التوازنات الكبرى على المدى القصير</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81FF1A" id="_x0000_s1040" style="position:absolute;left:0;text-align:left;margin-left:421.55pt;margin-top:19.5pt;width:83.25pt;height:99.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057275,125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" adj="-11796480,,5400" path="m,l881059,r176216,176216l1057275,1258570r,l176216,1258570,,1082354,,xe" fillcolor="window" strokecolor="#823b0b [1605]" strokeweight="2.25pt">
                <v:stroke joinstyle="miter"/>
                <v:formulas/>
                <v:path arrowok="t" o:connecttype="custom" o:connectlocs="0,0;881059,0;1057275,176216;1057275,1258570;1057275,1258570;176216,1258570;0,1082354;0,0" o:connectangles="0,0,0,0,0,0,0,0" textboxrect="0,0,1057275,1258570"/>
                <v:textbox inset="2mm,,0">
                  <w:txbxContent>
                    <w:p w14:paraId="3372441A" w14:textId="36A70075" w:rsidR="00AB1106" w:rsidRPr="00B675E6" w:rsidRDefault="00AB1106" w:rsidP="008A18B1">
                      <w:pPr>
                        <w:ind w:left="57" w:firstLine="0"/>
                        <w:jc w:val="mediumKashida"/>
                        <w:rPr>
                          <w:rFonts w:cs="Sakkal Majalla"/>
                          <w:b/>
                          <w:bCs/>
                          <w:color w:val="833C0B" w:themeColor="accent2" w:themeShade="80"/>
                          <w:sz w:val="20"/>
                          <w:szCs w:val="20"/>
                          <w:lang w:bidi="ar-TN"/>
                        </w:rPr>
                      </w:pPr>
                      <w:r w:rsidRPr="00B675E6">
                        <w:rPr>
                          <w:rFonts w:cs="Sakkal Majalla"/>
                          <w:color w:val="833C0B" w:themeColor="accent2" w:themeShade="80"/>
                          <w:sz w:val="20"/>
                          <w:szCs w:val="20"/>
                          <w:rtl/>
                        </w:rPr>
                        <w:t xml:space="preserve">تحقيق </w:t>
                      </w:r>
                      <w:r>
                        <w:rPr>
                          <w:rFonts w:cs="Sakkal Majalla" w:hint="cs"/>
                          <w:color w:val="833C0B" w:themeColor="accent2" w:themeShade="80"/>
                          <w:sz w:val="20"/>
                          <w:szCs w:val="20"/>
                          <w:rtl/>
                        </w:rPr>
                        <w:t>الإستقرار الا</w:t>
                      </w:r>
                      <w:r w:rsidRPr="00B675E6">
                        <w:rPr>
                          <w:rFonts w:cs="Sakkal Majalla"/>
                          <w:color w:val="833C0B" w:themeColor="accent2" w:themeShade="80"/>
                          <w:sz w:val="20"/>
                          <w:szCs w:val="20"/>
                          <w:rtl/>
                        </w:rPr>
                        <w:t>قتصادي</w:t>
                      </w:r>
                      <w:r>
                        <w:rPr>
                          <w:rFonts w:cs="Sakkal Majalla" w:hint="cs"/>
                          <w:color w:val="833C0B" w:themeColor="accent2" w:themeShade="80"/>
                          <w:sz w:val="20"/>
                          <w:szCs w:val="20"/>
                          <w:rtl/>
                        </w:rPr>
                        <w:t xml:space="preserve"> للخروح من الأزمة والتحكم في التوازنات الكبرى على المدى القصير</w:t>
                      </w:r>
                    </w:p>
                  </w:txbxContent>
                </v:textbox>
                <w10:wrap anchorx="margin"/>
              </v:shape>
            </w:pict>
          </mc:Fallback>
        </mc:AlternateContent>
      </w:r>
    </w:p>
    <w:p w14:paraId="557C91DC" w14:textId="1BDF168D" w:rsidR="0096509D" w:rsidRDefault="0096509D" w:rsidP="0096509D">
      <w:pPr>
        <w:tabs>
          <w:tab w:val="left" w:pos="3104"/>
        </w:tabs>
        <w:rPr>
          <w:rFonts w:cs="Sakkal Majalla"/>
          <w:sz w:val="36"/>
          <w:szCs w:val="36"/>
          <w:lang w:bidi="ar-TN"/>
        </w:rPr>
      </w:pPr>
      <w:r>
        <w:rPr>
          <w:rFonts w:cs="Sakkal Majalla"/>
          <w:sz w:val="36"/>
          <w:szCs w:val="36"/>
          <w:rtl/>
          <w:lang w:bidi="ar-TN"/>
        </w:rPr>
        <w:tab/>
      </w:r>
    </w:p>
    <w:p w14:paraId="26F49551" w14:textId="77777777" w:rsidR="0096509D" w:rsidRPr="006C34A0" w:rsidRDefault="0096509D" w:rsidP="0096509D">
      <w:pPr>
        <w:rPr>
          <w:rFonts w:cs="Sakkal Majalla"/>
          <w:sz w:val="36"/>
          <w:szCs w:val="36"/>
          <w:lang w:bidi="ar-TN"/>
        </w:rPr>
      </w:pPr>
    </w:p>
    <w:p w14:paraId="10110996" w14:textId="77777777" w:rsidR="0096509D" w:rsidRPr="006C34A0" w:rsidRDefault="0096509D" w:rsidP="0096509D">
      <w:pPr>
        <w:rPr>
          <w:rFonts w:cs="Sakkal Majalla"/>
          <w:sz w:val="36"/>
          <w:szCs w:val="36"/>
          <w:lang w:bidi="ar-TN"/>
        </w:rPr>
      </w:pPr>
      <w:r>
        <w:rPr>
          <w:noProof/>
          <w:lang w:eastAsia="fr-FR"/>
        </w:rPr>
        <mc:AlternateContent>
          <mc:Choice Requires="wps">
            <w:drawing>
              <wp:anchor distT="0" distB="0" distL="114300" distR="114300" simplePos="0" relativeHeight="251682816" behindDoc="0" locked="0" layoutInCell="1" allowOverlap="1" wp14:anchorId="29C9D351" wp14:editId="25403D59">
                <wp:simplePos x="0" y="0"/>
                <wp:positionH relativeFrom="margin">
                  <wp:posOffset>-724535</wp:posOffset>
                </wp:positionH>
                <wp:positionV relativeFrom="paragraph">
                  <wp:posOffset>575945</wp:posOffset>
                </wp:positionV>
                <wp:extent cx="3357511" cy="489075"/>
                <wp:effectExtent l="0" t="0" r="14605" b="25400"/>
                <wp:wrapNone/>
                <wp:docPr id="64" name="Rectangle à coins arrondi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511" cy="489075"/>
                        </a:xfrm>
                        <a:prstGeom prst="roundRect">
                          <a:avLst/>
                        </a:prstGeom>
                        <a:solidFill>
                          <a:schemeClr val="accent2">
                            <a:lumMod val="50000"/>
                          </a:schemeClr>
                        </a:solidFill>
                        <a:ln>
                          <a:solidFill>
                            <a:schemeClr val="accent2">
                              <a:lumMod val="50000"/>
                            </a:schemeClr>
                          </a:solidFill>
                        </a:ln>
                      </wps:spPr>
                      <wps:style>
                        <a:lnRef idx="1">
                          <a:schemeClr val="accent2"/>
                        </a:lnRef>
                        <a:fillRef idx="3">
                          <a:schemeClr val="accent2"/>
                        </a:fillRef>
                        <a:effectRef idx="2">
                          <a:schemeClr val="accent2"/>
                        </a:effectRef>
                        <a:fontRef idx="minor">
                          <a:schemeClr val="lt1"/>
                        </a:fontRef>
                      </wps:style>
                      <wps:txbx>
                        <w:txbxContent>
                          <w:p w14:paraId="588DC459" w14:textId="08714A3E" w:rsidR="00AB1106" w:rsidRPr="002D708D" w:rsidRDefault="00AB1106" w:rsidP="00034DFC">
                            <w:pPr>
                              <w:ind w:left="100"/>
                              <w:jc w:val="center"/>
                              <w:rPr>
                                <w:rFonts w:cs="Sakkal Majalla"/>
                                <w:b/>
                                <w:bCs/>
                                <w:color w:val="FFFFFF"/>
                                <w:szCs w:val="28"/>
                                <w:rtl/>
                                <w:lang w:bidi="ar-TN"/>
                              </w:rPr>
                            </w:pPr>
                            <w:r>
                              <w:rPr>
                                <w:rFonts w:cs="Sakkal Majalla" w:hint="cs"/>
                                <w:b/>
                                <w:bCs/>
                                <w:color w:val="FFFFFF"/>
                                <w:sz w:val="32"/>
                                <w:szCs w:val="32"/>
                                <w:rtl/>
                              </w:rPr>
                              <w:t>موارد الاقتراض لسنة 2023</w:t>
                            </w:r>
                          </w:p>
                          <w:p w14:paraId="51B2625F" w14:textId="77777777" w:rsidR="00AB1106" w:rsidRDefault="00AB1106" w:rsidP="0096509D">
                            <w:pPr>
                              <w:jc w:val="center"/>
                              <w:rPr>
                                <w:lang w:bidi="ar-T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9C9D351" id="Rectangle à coins arrondis 64" o:spid="_x0000_s1041" style="position:absolute;left:0;text-align:left;margin-left:-57.05pt;margin-top:45.35pt;width:264.35pt;height:3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" fillcolor="#823b0b [1605]" strokecolor="#823b0b [1605]" strokeweight=".5pt">
                <v:stroke joinstyle="miter"/>
                <v:path arrowok="t"/>
                <v:textbox>
                  <w:txbxContent>
                    <w:p w14:paraId="588DC459" w14:textId="08714A3E" w:rsidR="00AB1106" w:rsidRPr="002D708D" w:rsidRDefault="00AB1106" w:rsidP="00034DFC">
                      <w:pPr>
                        <w:ind w:left="100"/>
                        <w:jc w:val="center"/>
                        <w:rPr>
                          <w:rFonts w:cs="Sakkal Majalla"/>
                          <w:b/>
                          <w:bCs/>
                          <w:color w:val="FFFFFF"/>
                          <w:szCs w:val="28"/>
                          <w:rtl/>
                          <w:lang w:bidi="ar-TN"/>
                        </w:rPr>
                      </w:pPr>
                      <w:r>
                        <w:rPr>
                          <w:rFonts w:cs="Sakkal Majalla" w:hint="cs"/>
                          <w:b/>
                          <w:bCs/>
                          <w:color w:val="FFFFFF"/>
                          <w:sz w:val="32"/>
                          <w:szCs w:val="32"/>
                          <w:rtl/>
                        </w:rPr>
                        <w:t>موارد الاقتراض لسنة 2023</w:t>
                      </w:r>
                    </w:p>
                    <w:p w14:paraId="51B2625F" w14:textId="77777777" w:rsidR="00AB1106" w:rsidRDefault="00AB1106" w:rsidP="0096509D">
                      <w:pPr>
                        <w:jc w:val="center"/>
                        <w:rPr>
                          <w:lang w:bidi="ar-TN"/>
                        </w:rPr>
                      </w:pPr>
                    </w:p>
                  </w:txbxContent>
                </v:textbox>
                <w10:wrap anchorx="margin"/>
              </v:roundrect>
            </w:pict>
          </mc:Fallback>
        </mc:AlternateContent>
      </w:r>
    </w:p>
    <w:p w14:paraId="78A98C11" w14:textId="77777777" w:rsidR="0096509D" w:rsidRDefault="0096509D" w:rsidP="0096509D">
      <w:pPr>
        <w:rPr>
          <w:rFonts w:cs="Sakkal Majalla"/>
          <w:sz w:val="36"/>
          <w:szCs w:val="36"/>
          <w:lang w:bidi="ar-TN"/>
        </w:rPr>
      </w:pPr>
      <w:r>
        <w:rPr>
          <w:noProof/>
          <w:lang w:eastAsia="fr-FR"/>
        </w:rPr>
        <mc:AlternateContent>
          <mc:Choice Requires="wps">
            <w:drawing>
              <wp:anchor distT="0" distB="0" distL="114300" distR="114300" simplePos="0" relativeHeight="251668480" behindDoc="0" locked="0" layoutInCell="1" allowOverlap="1" wp14:anchorId="664CD27E" wp14:editId="2E37EB02">
                <wp:simplePos x="0" y="0"/>
                <wp:positionH relativeFrom="page">
                  <wp:posOffset>3903345</wp:posOffset>
                </wp:positionH>
                <wp:positionV relativeFrom="paragraph">
                  <wp:posOffset>161925</wp:posOffset>
                </wp:positionV>
                <wp:extent cx="3397250" cy="490855"/>
                <wp:effectExtent l="0" t="0" r="12700" b="23495"/>
                <wp:wrapNone/>
                <wp:docPr id="1108806722"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0" cy="490855"/>
                        </a:xfrm>
                        <a:prstGeom prst="roundRect">
                          <a:avLst/>
                        </a:prstGeom>
                        <a:solidFill>
                          <a:schemeClr val="accent2">
                            <a:lumMod val="50000"/>
                          </a:schemeClr>
                        </a:solidFill>
                        <a:ln>
                          <a:solidFill>
                            <a:schemeClr val="accent2">
                              <a:lumMod val="50000"/>
                            </a:schemeClr>
                          </a:solidFill>
                        </a:ln>
                      </wps:spPr>
                      <wps:style>
                        <a:lnRef idx="1">
                          <a:schemeClr val="accent2"/>
                        </a:lnRef>
                        <a:fillRef idx="3">
                          <a:schemeClr val="accent2"/>
                        </a:fillRef>
                        <a:effectRef idx="2">
                          <a:schemeClr val="accent2"/>
                        </a:effectRef>
                        <a:fontRef idx="minor">
                          <a:schemeClr val="lt1"/>
                        </a:fontRef>
                      </wps:style>
                      <wps:txbx>
                        <w:txbxContent>
                          <w:p w14:paraId="7113C20B" w14:textId="57B44FD8" w:rsidR="00AB1106" w:rsidRPr="002D708D" w:rsidRDefault="00AB1106" w:rsidP="0021012C">
                            <w:pPr>
                              <w:ind w:firstLine="18"/>
                              <w:jc w:val="center"/>
                              <w:rPr>
                                <w:rFonts w:cs="Sakkal Majalla"/>
                                <w:b/>
                                <w:bCs/>
                                <w:color w:val="FFFFFF"/>
                                <w:szCs w:val="28"/>
                                <w:rtl/>
                                <w:lang w:bidi="ar-TN"/>
                              </w:rPr>
                            </w:pPr>
                            <w:r>
                              <w:rPr>
                                <w:rFonts w:cs="Sakkal Majalla" w:hint="cs"/>
                                <w:b/>
                                <w:bCs/>
                                <w:color w:val="FFFFFF"/>
                                <w:sz w:val="32"/>
                                <w:szCs w:val="32"/>
                                <w:rtl/>
                              </w:rPr>
                              <w:t>فرضيات قانون المالية التعديلي لسنة 2023</w:t>
                            </w:r>
                          </w:p>
                          <w:p w14:paraId="1E080B98" w14:textId="77777777" w:rsidR="00AB1106" w:rsidRDefault="00AB1106" w:rsidP="0096509D">
                            <w:pPr>
                              <w:jc w:val="center"/>
                              <w:rPr>
                                <w:lang w:bidi="ar-T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4CD27E" id="Rectangle à coins arrondis 26" o:spid="_x0000_s1042" style="position:absolute;left:0;text-align:left;margin-left:307.35pt;margin-top:12.75pt;width:267.5pt;height:38.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" fillcolor="#823b0b [1605]" strokecolor="#823b0b [1605]" strokeweight=".5pt">
                <v:stroke joinstyle="miter"/>
                <v:path arrowok="t"/>
                <v:textbox>
                  <w:txbxContent>
                    <w:p w14:paraId="7113C20B" w14:textId="57B44FD8" w:rsidR="00AB1106" w:rsidRPr="002D708D" w:rsidRDefault="00AB1106" w:rsidP="0021012C">
                      <w:pPr>
                        <w:ind w:firstLine="18"/>
                        <w:jc w:val="center"/>
                        <w:rPr>
                          <w:rFonts w:cs="Sakkal Majalla"/>
                          <w:b/>
                          <w:bCs/>
                          <w:color w:val="FFFFFF"/>
                          <w:szCs w:val="28"/>
                          <w:rtl/>
                          <w:lang w:bidi="ar-TN"/>
                        </w:rPr>
                      </w:pPr>
                      <w:r>
                        <w:rPr>
                          <w:rFonts w:cs="Sakkal Majalla" w:hint="cs"/>
                          <w:b/>
                          <w:bCs/>
                          <w:color w:val="FFFFFF"/>
                          <w:sz w:val="32"/>
                          <w:szCs w:val="32"/>
                          <w:rtl/>
                        </w:rPr>
                        <w:t>فرضيات قانون المالية التعديلي لسنة 2023</w:t>
                      </w:r>
                    </w:p>
                    <w:p w14:paraId="1E080B98" w14:textId="77777777" w:rsidR="00AB1106" w:rsidRDefault="00AB1106" w:rsidP="0096509D">
                      <w:pPr>
                        <w:jc w:val="center"/>
                        <w:rPr>
                          <w:lang w:bidi="ar-TN"/>
                        </w:rPr>
                      </w:pPr>
                    </w:p>
                  </w:txbxContent>
                </v:textbox>
                <w10:wrap anchorx="page"/>
              </v:roundrect>
            </w:pict>
          </mc:Fallback>
        </mc:AlternateContent>
      </w:r>
    </w:p>
    <w:p w14:paraId="1B6F5A72" w14:textId="77777777" w:rsidR="0096509D" w:rsidRDefault="0096509D" w:rsidP="0096509D">
      <w:pPr>
        <w:rPr>
          <w:rFonts w:cs="Sakkal Majalla"/>
          <w:sz w:val="36"/>
          <w:szCs w:val="36"/>
          <w:rtl/>
          <w:lang w:bidi="ar-TN"/>
        </w:rPr>
      </w:pPr>
      <w:r>
        <w:rPr>
          <w:noProof/>
          <w:lang w:eastAsia="fr-FR"/>
        </w:rPr>
        <mc:AlternateContent>
          <mc:Choice Requires="wps">
            <w:drawing>
              <wp:anchor distT="0" distB="0" distL="114300" distR="114300" simplePos="0" relativeHeight="251671552" behindDoc="0" locked="0" layoutInCell="1" allowOverlap="1" wp14:anchorId="672EF702" wp14:editId="0FC70349">
                <wp:simplePos x="0" y="0"/>
                <wp:positionH relativeFrom="page">
                  <wp:posOffset>6282690</wp:posOffset>
                </wp:positionH>
                <wp:positionV relativeFrom="paragraph">
                  <wp:posOffset>336550</wp:posOffset>
                </wp:positionV>
                <wp:extent cx="1008380" cy="285115"/>
                <wp:effectExtent l="0" t="0" r="0" b="0"/>
                <wp:wrapNone/>
                <wp:docPr id="1108806723"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285115"/>
                        </a:xfrm>
                        <a:prstGeom prst="rect">
                          <a:avLst/>
                        </a:prstGeom>
                        <a:solidFill>
                          <a:sysClr val="window" lastClr="FFFFFF"/>
                        </a:solidFill>
                        <a:ln w="6350">
                          <a:noFill/>
                        </a:ln>
                      </wps:spPr>
                      <wps:txbx>
                        <w:txbxContent>
                          <w:p w14:paraId="7964BBFB" w14:textId="77777777" w:rsidR="00AB1106" w:rsidRPr="00747DA4" w:rsidRDefault="00AB1106" w:rsidP="0096509D">
                            <w:pPr>
                              <w:jc w:val="right"/>
                              <w:rPr>
                                <w:rFonts w:cs="Sakkal Majalla"/>
                                <w:b/>
                                <w:bCs/>
                                <w:sz w:val="18"/>
                                <w:szCs w:val="18"/>
                              </w:rPr>
                            </w:pPr>
                            <w:r w:rsidRPr="00747DA4">
                              <w:rPr>
                                <w:rFonts w:cs="Sakkal Majalla"/>
                                <w:b/>
                                <w:bCs/>
                                <w:sz w:val="18"/>
                                <w:szCs w:val="18"/>
                                <w:rtl/>
                              </w:rPr>
                              <w:t>نسبة النمو الاقتصادي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F702" id="Zone de texte 44" o:spid="_x0000_s1043" type="#_x0000_t202" style="position:absolute;left:0;text-align:left;margin-left:494.7pt;margin-top:26.5pt;width:79.4pt;height:22.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" fillcolor="window" stroked="f" strokeweight=".5pt">
                <v:path arrowok="t"/>
                <v:textbox>
                  <w:txbxContent>
                    <w:p w14:paraId="7964BBFB" w14:textId="77777777" w:rsidR="00AB1106" w:rsidRPr="00747DA4" w:rsidRDefault="00AB1106" w:rsidP="0096509D">
                      <w:pPr>
                        <w:jc w:val="right"/>
                        <w:rPr>
                          <w:rFonts w:cs="Sakkal Majalla"/>
                          <w:b/>
                          <w:bCs/>
                          <w:sz w:val="18"/>
                          <w:szCs w:val="18"/>
                        </w:rPr>
                      </w:pPr>
                      <w:r w:rsidRPr="00747DA4">
                        <w:rPr>
                          <w:rFonts w:cs="Sakkal Majalla"/>
                          <w:b/>
                          <w:bCs/>
                          <w:sz w:val="18"/>
                          <w:szCs w:val="18"/>
                          <w:rtl/>
                        </w:rPr>
                        <w:t>نسبة النمو الاقتصادي</w:t>
                      </w:r>
                    </w:p>
                  </w:txbxContent>
                </v:textbox>
                <w10:wrap anchorx="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60D5CF26" wp14:editId="0578D786">
                <wp:simplePos x="0" y="0"/>
                <wp:positionH relativeFrom="column">
                  <wp:posOffset>4215765</wp:posOffset>
                </wp:positionH>
                <wp:positionV relativeFrom="paragraph">
                  <wp:posOffset>336550</wp:posOffset>
                </wp:positionV>
                <wp:extent cx="1044575" cy="391795"/>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391795"/>
                        </a:xfrm>
                        <a:prstGeom prst="rect">
                          <a:avLst/>
                        </a:prstGeom>
                        <a:solidFill>
                          <a:sysClr val="window" lastClr="FFFFFF"/>
                        </a:solidFill>
                        <a:ln w="6350">
                          <a:noFill/>
                        </a:ln>
                      </wps:spPr>
                      <wps:txbx>
                        <w:txbxContent>
                          <w:p w14:paraId="3303C2F0" w14:textId="77777777" w:rsidR="00AB1106" w:rsidRPr="00DA266D" w:rsidRDefault="00AB1106" w:rsidP="0096509D">
                            <w:pPr>
                              <w:jc w:val="center"/>
                              <w:rPr>
                                <w:b/>
                                <w:bCs/>
                                <w:sz w:val="12"/>
                                <w:szCs w:val="12"/>
                              </w:rPr>
                            </w:pPr>
                            <w:r w:rsidRPr="00DA266D">
                              <w:rPr>
                                <w:rFonts w:cs="Sakkal Majalla" w:hint="cs"/>
                                <w:b/>
                                <w:bCs/>
                                <w:sz w:val="18"/>
                                <w:szCs w:val="18"/>
                                <w:rtl/>
                              </w:rPr>
                              <w:t>معدل سعر برميل النفط الخام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CF26" id="Zone de texte 48" o:spid="_x0000_s1044" type="#_x0000_t202" style="position:absolute;left:0;text-align:left;margin-left:331.95pt;margin-top:26.5pt;width:82.25pt;height:3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" fillcolor="window" stroked="f" strokeweight=".5pt">
                <v:path arrowok="t"/>
                <v:textbox>
                  <w:txbxContent>
                    <w:p w14:paraId="3303C2F0" w14:textId="77777777" w:rsidR="00AB1106" w:rsidRPr="00DA266D" w:rsidRDefault="00AB1106" w:rsidP="0096509D">
                      <w:pPr>
                        <w:jc w:val="center"/>
                        <w:rPr>
                          <w:b/>
                          <w:bCs/>
                          <w:sz w:val="12"/>
                          <w:szCs w:val="12"/>
                        </w:rPr>
                      </w:pPr>
                      <w:r w:rsidRPr="00DA266D">
                        <w:rPr>
                          <w:rFonts w:cs="Sakkal Majalla" w:hint="cs"/>
                          <w:b/>
                          <w:bCs/>
                          <w:sz w:val="18"/>
                          <w:szCs w:val="18"/>
                          <w:rtl/>
                        </w:rPr>
                        <w:t>معدل سعر برميل النفط الخام</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14:anchorId="07F0E6AE" wp14:editId="3FCE6120">
                <wp:simplePos x="0" y="0"/>
                <wp:positionH relativeFrom="page">
                  <wp:align>left</wp:align>
                </wp:positionH>
                <wp:positionV relativeFrom="paragraph">
                  <wp:posOffset>262255</wp:posOffset>
                </wp:positionV>
                <wp:extent cx="3924300" cy="1911985"/>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1911985"/>
                        </a:xfrm>
                        <a:prstGeom prst="rect">
                          <a:avLst/>
                        </a:prstGeom>
                        <a:noFill/>
                        <a:ln w="6350">
                          <a:noFill/>
                        </a:ln>
                      </wps:spPr>
                      <wps:txbx>
                        <w:txbxContent>
                          <w:p w14:paraId="4A429CA4" w14:textId="2063B5C2" w:rsidR="00AB1106" w:rsidRDefault="00AB1106" w:rsidP="002B2A40">
                            <w:pPr>
                              <w:ind w:left="222" w:firstLine="0"/>
                            </w:pPr>
                            <w:r>
                              <w:rPr>
                                <w:noProof/>
                                <w:lang w:eastAsia="fr-FR"/>
                              </w:rPr>
                              <w:drawing>
                                <wp:inline distT="0" distB="0" distL="0" distR="0" wp14:anchorId="2C4090FF" wp14:editId="67825DA5">
                                  <wp:extent cx="3474720" cy="1814195"/>
                                  <wp:effectExtent l="0" t="0" r="0" b="0"/>
                                  <wp:docPr id="1343647495" name="Chart 1343647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6AE" id="Zone de texte 66" o:spid="_x0000_s1045" type="#_x0000_t202" style="position:absolute;left:0;text-align:left;margin-left:0;margin-top:20.65pt;width:309pt;height:150.5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" filled="f" stroked="f" strokeweight=".5pt">
                <v:path arrowok="t"/>
                <v:textbox>
                  <w:txbxContent>
                    <w:p w14:paraId="4A429CA4" w14:textId="2063B5C2" w:rsidR="00AB1106" w:rsidRDefault="00AB1106" w:rsidP="002B2A40">
                      <w:pPr>
                        <w:ind w:left="222" w:firstLine="0"/>
                      </w:pPr>
                      <w:r>
                        <w:rPr>
                          <w:noProof/>
                          <w:lang w:eastAsia="fr-FR"/>
                        </w:rPr>
                        <w:drawing>
                          <wp:inline distT="0" distB="0" distL="0" distR="0" wp14:anchorId="2C4090FF" wp14:editId="67825DA5">
                            <wp:extent cx="3474720" cy="1814195"/>
                            <wp:effectExtent l="0" t="0" r="0" b="0"/>
                            <wp:docPr id="1343647495" name="Chart 1343647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page"/>
              </v:shape>
            </w:pict>
          </mc:Fallback>
        </mc:AlternateContent>
      </w:r>
    </w:p>
    <w:p w14:paraId="19ED7B0B" w14:textId="77777777" w:rsidR="0096509D" w:rsidRDefault="0096509D" w:rsidP="0096509D">
      <w:pPr>
        <w:tabs>
          <w:tab w:val="left" w:pos="3250"/>
          <w:tab w:val="center" w:pos="5103"/>
          <w:tab w:val="left" w:pos="6224"/>
        </w:tabs>
        <w:rPr>
          <w:rFonts w:cs="Sakkal Majalla"/>
          <w:sz w:val="36"/>
          <w:szCs w:val="36"/>
          <w:lang w:bidi="ar-TN"/>
        </w:rPr>
      </w:pPr>
      <w:r w:rsidRPr="002D708D">
        <w:rPr>
          <w:rFonts w:cs="Sakkal Majalla"/>
          <w:noProof/>
          <w:sz w:val="36"/>
          <w:szCs w:val="36"/>
          <w:lang w:eastAsia="fr-FR"/>
        </w:rPr>
        <w:drawing>
          <wp:anchor distT="0" distB="0" distL="114300" distR="114300" simplePos="0" relativeHeight="251699200" behindDoc="1" locked="0" layoutInCell="1" allowOverlap="1" wp14:anchorId="6B70E024" wp14:editId="6453A4E9">
            <wp:simplePos x="0" y="0"/>
            <wp:positionH relativeFrom="column">
              <wp:posOffset>5598795</wp:posOffset>
            </wp:positionH>
            <wp:positionV relativeFrom="paragraph">
              <wp:posOffset>296545</wp:posOffset>
            </wp:positionV>
            <wp:extent cx="609600" cy="400050"/>
            <wp:effectExtent l="0" t="0" r="0" b="0"/>
            <wp:wrapNone/>
            <wp:docPr id="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081">
        <w:rPr>
          <w:noProof/>
          <w:lang w:eastAsia="fr-FR"/>
        </w:rPr>
        <w:drawing>
          <wp:anchor distT="0" distB="0" distL="114300" distR="114300" simplePos="0" relativeHeight="251700224" behindDoc="1" locked="0" layoutInCell="1" allowOverlap="1" wp14:anchorId="77EA64C5" wp14:editId="7628C982">
            <wp:simplePos x="0" y="0"/>
            <wp:positionH relativeFrom="column">
              <wp:posOffset>4450080</wp:posOffset>
            </wp:positionH>
            <wp:positionV relativeFrom="paragraph">
              <wp:posOffset>241935</wp:posOffset>
            </wp:positionV>
            <wp:extent cx="561975" cy="428625"/>
            <wp:effectExtent l="0" t="0" r="9525" b="9525"/>
            <wp:wrapNone/>
            <wp:docPr id="6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akkal Majalla"/>
          <w:sz w:val="36"/>
          <w:szCs w:val="36"/>
          <w:rtl/>
          <w:lang w:bidi="ar-TN"/>
        </w:rPr>
        <w:tab/>
      </w:r>
      <w:r>
        <w:rPr>
          <w:rFonts w:cs="Sakkal Majalla"/>
          <w:sz w:val="36"/>
          <w:szCs w:val="36"/>
          <w:rtl/>
          <w:lang w:bidi="ar-TN"/>
        </w:rPr>
        <w:tab/>
      </w:r>
    </w:p>
    <w:p w14:paraId="46960E3E" w14:textId="77777777" w:rsidR="0096509D" w:rsidRPr="002C399D" w:rsidRDefault="0096509D" w:rsidP="0096509D">
      <w:pPr>
        <w:tabs>
          <w:tab w:val="left" w:pos="1102"/>
        </w:tabs>
        <w:rPr>
          <w:rFonts w:cs="Sakkal Majalla"/>
          <w:sz w:val="36"/>
          <w:szCs w:val="36"/>
          <w:lang w:bidi="ar-TN"/>
        </w:rPr>
      </w:pPr>
      <w:r>
        <w:rPr>
          <w:noProof/>
          <w:lang w:eastAsia="fr-FR"/>
        </w:rPr>
        <mc:AlternateContent>
          <mc:Choice Requires="wps">
            <w:drawing>
              <wp:anchor distT="0" distB="0" distL="114300" distR="114300" simplePos="0" relativeHeight="251688960" behindDoc="0" locked="0" layoutInCell="1" allowOverlap="1" wp14:anchorId="15C76874" wp14:editId="1DFEF718">
                <wp:simplePos x="0" y="0"/>
                <wp:positionH relativeFrom="margin">
                  <wp:posOffset>5705475</wp:posOffset>
                </wp:positionH>
                <wp:positionV relativeFrom="paragraph">
                  <wp:posOffset>224155</wp:posOffset>
                </wp:positionV>
                <wp:extent cx="473075" cy="245745"/>
                <wp:effectExtent l="0" t="0" r="0" b="0"/>
                <wp:wrapNone/>
                <wp:docPr id="1108806724"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075" cy="245745"/>
                        </a:xfrm>
                        <a:prstGeom prst="rect">
                          <a:avLst/>
                        </a:prstGeom>
                        <a:solidFill>
                          <a:sysClr val="window" lastClr="FFFFFF"/>
                        </a:solidFill>
                        <a:ln w="6350">
                          <a:noFill/>
                        </a:ln>
                      </wps:spPr>
                      <wps:txbx>
                        <w:txbxContent>
                          <w:p w14:paraId="56BFEC17" w14:textId="77777777" w:rsidR="00AB1106" w:rsidRPr="001A2336" w:rsidRDefault="00AB1106" w:rsidP="0096509D">
                            <w:pPr>
                              <w:jc w:val="center"/>
                              <w:rPr>
                                <w:rFonts w:cs="Sakkal Majalla"/>
                                <w:b/>
                                <w:bCs/>
                                <w:sz w:val="20"/>
                                <w:szCs w:val="20"/>
                                <w:lang w:bidi="ar-TN"/>
                              </w:rPr>
                            </w:pPr>
                            <w:r w:rsidRPr="001A2336">
                              <w:rPr>
                                <w:rFonts w:cs="Sakkal Majalla"/>
                                <w:b/>
                                <w:bCs/>
                                <w:sz w:val="20"/>
                                <w:szCs w:val="20"/>
                                <w:lang w:bidi="ar-TN"/>
                              </w:rPr>
                              <w:t>%</w:t>
                            </w:r>
                            <w:r>
                              <w:rPr>
                                <w:rFonts w:cs="Sakkal Majalla" w:hint="cs"/>
                                <w:b/>
                                <w:bCs/>
                                <w:sz w:val="20"/>
                                <w:szCs w:val="20"/>
                                <w:rtl/>
                                <w:lang w:bidi="ar-TN"/>
                              </w:rPr>
                              <w:t xml:space="preserve"> 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6874" id="Zone de texte 18" o:spid="_x0000_s1046" type="#_x0000_t202" style="position:absolute;left:0;text-align:left;margin-left:449.25pt;margin-top:17.65pt;width:37.25pt;height:19.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" fillcolor="window" stroked="f" strokeweight=".5pt">
                <v:path arrowok="t"/>
                <v:textbox>
                  <w:txbxContent>
                    <w:p w14:paraId="56BFEC17" w14:textId="77777777" w:rsidR="00AB1106" w:rsidRPr="001A2336" w:rsidRDefault="00AB1106" w:rsidP="0096509D">
                      <w:pPr>
                        <w:jc w:val="center"/>
                        <w:rPr>
                          <w:rFonts w:cs="Sakkal Majalla"/>
                          <w:b/>
                          <w:bCs/>
                          <w:sz w:val="20"/>
                          <w:szCs w:val="20"/>
                          <w:lang w:bidi="ar-TN"/>
                        </w:rPr>
                      </w:pPr>
                      <w:r w:rsidRPr="001A2336">
                        <w:rPr>
                          <w:rFonts w:cs="Sakkal Majalla"/>
                          <w:b/>
                          <w:bCs/>
                          <w:sz w:val="20"/>
                          <w:szCs w:val="20"/>
                          <w:lang w:bidi="ar-TN"/>
                        </w:rPr>
                        <w:t>%</w:t>
                      </w:r>
                      <w:r>
                        <w:rPr>
                          <w:rFonts w:cs="Sakkal Majalla" w:hint="cs"/>
                          <w:b/>
                          <w:bCs/>
                          <w:sz w:val="20"/>
                          <w:szCs w:val="20"/>
                          <w:rtl/>
                          <w:lang w:bidi="ar-TN"/>
                        </w:rPr>
                        <w:t xml:space="preserve"> 2,2 </w:t>
                      </w:r>
                    </w:p>
                  </w:txbxContent>
                </v:textbox>
                <w10:wrap anchorx="margin"/>
              </v:shape>
            </w:pict>
          </mc:Fallback>
        </mc:AlternateContent>
      </w:r>
      <w:r>
        <w:rPr>
          <w:noProof/>
          <w:lang w:eastAsia="fr-FR"/>
        </w:rPr>
        <mc:AlternateContent>
          <mc:Choice Requires="wps">
            <w:drawing>
              <wp:anchor distT="0" distB="0" distL="114300" distR="114300" simplePos="0" relativeHeight="251689984" behindDoc="0" locked="0" layoutInCell="1" allowOverlap="1" wp14:anchorId="595A1C19" wp14:editId="70F4D6C0">
                <wp:simplePos x="0" y="0"/>
                <wp:positionH relativeFrom="column">
                  <wp:posOffset>4384675</wp:posOffset>
                </wp:positionH>
                <wp:positionV relativeFrom="paragraph">
                  <wp:posOffset>222250</wp:posOffset>
                </wp:positionV>
                <wp:extent cx="624205" cy="245745"/>
                <wp:effectExtent l="0" t="0" r="0" b="0"/>
                <wp:wrapNone/>
                <wp:docPr id="1108806725"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245745"/>
                        </a:xfrm>
                        <a:prstGeom prst="rect">
                          <a:avLst/>
                        </a:prstGeom>
                        <a:solidFill>
                          <a:sysClr val="window" lastClr="FFFFFF"/>
                        </a:solidFill>
                        <a:ln w="6350">
                          <a:noFill/>
                        </a:ln>
                      </wps:spPr>
                      <wps:txbx>
                        <w:txbxContent>
                          <w:p w14:paraId="3E6AA9DE" w14:textId="77777777" w:rsidR="00AB1106" w:rsidRPr="001A2336" w:rsidRDefault="00AB1106" w:rsidP="0096509D">
                            <w:pPr>
                              <w:jc w:val="center"/>
                              <w:rPr>
                                <w:rFonts w:cs="Sakkal Majalla"/>
                                <w:b/>
                                <w:bCs/>
                                <w:sz w:val="20"/>
                                <w:szCs w:val="20"/>
                                <w:lang w:bidi="ar-TN"/>
                              </w:rPr>
                            </w:pPr>
                            <w:r>
                              <w:rPr>
                                <w:rFonts w:cs="Sakkal Majalla" w:hint="cs"/>
                                <w:b/>
                                <w:bCs/>
                                <w:sz w:val="20"/>
                                <w:szCs w:val="20"/>
                                <w:rtl/>
                                <w:lang w:bidi="ar-TN"/>
                              </w:rPr>
                              <w:t xml:space="preserve">100,5 دولار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1C19" id="Zone de texte 19" o:spid="_x0000_s1047" type="#_x0000_t202" style="position:absolute;left:0;text-align:left;margin-left:345.25pt;margin-top:17.5pt;width:49.15pt;height: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" fillcolor="window" stroked="f" strokeweight=".5pt">
                <v:path arrowok="t"/>
                <v:textbox>
                  <w:txbxContent>
                    <w:p w14:paraId="3E6AA9DE" w14:textId="77777777" w:rsidR="00AB1106" w:rsidRPr="001A2336" w:rsidRDefault="00AB1106" w:rsidP="0096509D">
                      <w:pPr>
                        <w:jc w:val="center"/>
                        <w:rPr>
                          <w:rFonts w:cs="Sakkal Majalla"/>
                          <w:b/>
                          <w:bCs/>
                          <w:sz w:val="20"/>
                          <w:szCs w:val="20"/>
                          <w:lang w:bidi="ar-TN"/>
                        </w:rPr>
                      </w:pPr>
                      <w:r>
                        <w:rPr>
                          <w:rFonts w:cs="Sakkal Majalla" w:hint="cs"/>
                          <w:b/>
                          <w:bCs/>
                          <w:sz w:val="20"/>
                          <w:szCs w:val="20"/>
                          <w:rtl/>
                          <w:lang w:bidi="ar-TN"/>
                        </w:rPr>
                        <w:t xml:space="preserve">100,5 دولار </w:t>
                      </w:r>
                    </w:p>
                  </w:txbxContent>
                </v:textbox>
              </v:shape>
            </w:pict>
          </mc:Fallback>
        </mc:AlternateContent>
      </w:r>
      <w:r>
        <w:rPr>
          <w:rFonts w:cs="Sakkal Majalla" w:hint="cs"/>
          <w:sz w:val="36"/>
          <w:szCs w:val="36"/>
          <w:rtl/>
          <w:lang w:bidi="ar-TN"/>
        </w:rPr>
        <w:t xml:space="preserve">                </w:t>
      </w:r>
      <w:r>
        <w:rPr>
          <w:rFonts w:cs="Sakkal Majalla"/>
          <w:sz w:val="36"/>
          <w:szCs w:val="36"/>
          <w:rtl/>
          <w:lang w:bidi="ar-TN"/>
        </w:rPr>
        <w:tab/>
      </w:r>
      <w:r>
        <w:rPr>
          <w:rFonts w:cs="Sakkal Majalla" w:hint="cs"/>
          <w:sz w:val="36"/>
          <w:szCs w:val="36"/>
          <w:rtl/>
          <w:lang w:bidi="ar-TN"/>
        </w:rPr>
        <w:t xml:space="preserve">                  </w:t>
      </w:r>
    </w:p>
    <w:p w14:paraId="05AD31AD" w14:textId="77777777" w:rsidR="0096509D" w:rsidRPr="002C399D" w:rsidRDefault="0096509D" w:rsidP="0096509D">
      <w:pPr>
        <w:rPr>
          <w:rFonts w:cs="Sakkal Majalla"/>
          <w:sz w:val="36"/>
          <w:szCs w:val="36"/>
          <w:lang w:bidi="ar-TN"/>
        </w:rPr>
      </w:pPr>
      <w:r>
        <w:rPr>
          <w:noProof/>
          <w:lang w:eastAsia="fr-FR"/>
        </w:rPr>
        <mc:AlternateContent>
          <mc:Choice Requires="wps">
            <w:drawing>
              <wp:anchor distT="0" distB="0" distL="114300" distR="114300" simplePos="0" relativeHeight="251669504" behindDoc="0" locked="0" layoutInCell="1" allowOverlap="1" wp14:anchorId="7BDF84A0" wp14:editId="4B0972FA">
                <wp:simplePos x="0" y="0"/>
                <wp:positionH relativeFrom="margin">
                  <wp:posOffset>2962828</wp:posOffset>
                </wp:positionH>
                <wp:positionV relativeFrom="paragraph">
                  <wp:posOffset>128332</wp:posOffset>
                </wp:positionV>
                <wp:extent cx="3397250" cy="490855"/>
                <wp:effectExtent l="0" t="0" r="12700" b="23495"/>
                <wp:wrapNone/>
                <wp:docPr id="1108806726"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0" cy="490855"/>
                        </a:xfrm>
                        <a:prstGeom prst="roundRect">
                          <a:avLst/>
                        </a:prstGeom>
                        <a:solidFill>
                          <a:schemeClr val="accent2">
                            <a:lumMod val="50000"/>
                          </a:schemeClr>
                        </a:solidFill>
                        <a:ln>
                          <a:solidFill>
                            <a:schemeClr val="accent2">
                              <a:lumMod val="50000"/>
                            </a:schemeClr>
                          </a:solidFill>
                        </a:ln>
                      </wps:spPr>
                      <wps:style>
                        <a:lnRef idx="1">
                          <a:schemeClr val="accent2"/>
                        </a:lnRef>
                        <a:fillRef idx="3">
                          <a:schemeClr val="accent2"/>
                        </a:fillRef>
                        <a:effectRef idx="2">
                          <a:schemeClr val="accent2"/>
                        </a:effectRef>
                        <a:fontRef idx="minor">
                          <a:schemeClr val="lt1"/>
                        </a:fontRef>
                      </wps:style>
                      <wps:txbx>
                        <w:txbxContent>
                          <w:p w14:paraId="2D114A7A" w14:textId="0796AE58" w:rsidR="00AB1106" w:rsidRPr="002D708D" w:rsidRDefault="00AB1106" w:rsidP="00B46483">
                            <w:pPr>
                              <w:ind w:firstLine="0"/>
                              <w:jc w:val="center"/>
                              <w:rPr>
                                <w:rFonts w:cs="Sakkal Majalla"/>
                                <w:b/>
                                <w:bCs/>
                                <w:color w:val="FFFFFF"/>
                                <w:szCs w:val="28"/>
                                <w:rtl/>
                                <w:lang w:bidi="ar-TN"/>
                              </w:rPr>
                            </w:pPr>
                            <w:r w:rsidRPr="002D708D">
                              <w:rPr>
                                <w:rFonts w:cs="Sakkal Majalla" w:hint="cs"/>
                                <w:b/>
                                <w:bCs/>
                                <w:color w:val="FFFFFF"/>
                                <w:sz w:val="32"/>
                                <w:szCs w:val="32"/>
                                <w:rtl/>
                              </w:rPr>
                              <w:t>نتائج تنفيذ ميزانية 202</w:t>
                            </w:r>
                            <w:r>
                              <w:rPr>
                                <w:rFonts w:cs="Sakkal Majalla" w:hint="cs"/>
                                <w:b/>
                                <w:bCs/>
                                <w:color w:val="FFFFFF"/>
                                <w:sz w:val="32"/>
                                <w:szCs w:val="32"/>
                                <w:rtl/>
                              </w:rPr>
                              <w:t>3</w:t>
                            </w:r>
                          </w:p>
                          <w:p w14:paraId="0B62F960" w14:textId="77777777" w:rsidR="00AB1106" w:rsidRDefault="00AB1106" w:rsidP="00B46483">
                            <w:pPr>
                              <w:ind w:firstLine="0"/>
                              <w:jc w:val="center"/>
                              <w:rPr>
                                <w:lang w:bidi="ar-T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DF84A0" id="Rectangle à coins arrondis 27" o:spid="_x0000_s1048" style="position:absolute;left:0;text-align:left;margin-left:233.3pt;margin-top:10.1pt;width:267.5pt;height:38.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" fillcolor="#823b0b [1605]" strokecolor="#823b0b [1605]" strokeweight=".5pt">
                <v:stroke joinstyle="miter"/>
                <v:path arrowok="t"/>
                <v:textbox>
                  <w:txbxContent>
                    <w:p w14:paraId="2D114A7A" w14:textId="0796AE58" w:rsidR="00AB1106" w:rsidRPr="002D708D" w:rsidRDefault="00AB1106" w:rsidP="00B46483">
                      <w:pPr>
                        <w:ind w:firstLine="0"/>
                        <w:jc w:val="center"/>
                        <w:rPr>
                          <w:rFonts w:cs="Sakkal Majalla"/>
                          <w:b/>
                          <w:bCs/>
                          <w:color w:val="FFFFFF"/>
                          <w:szCs w:val="28"/>
                          <w:rtl/>
                          <w:lang w:bidi="ar-TN"/>
                        </w:rPr>
                      </w:pPr>
                      <w:r w:rsidRPr="002D708D">
                        <w:rPr>
                          <w:rFonts w:cs="Sakkal Majalla" w:hint="cs"/>
                          <w:b/>
                          <w:bCs/>
                          <w:color w:val="FFFFFF"/>
                          <w:sz w:val="32"/>
                          <w:szCs w:val="32"/>
                          <w:rtl/>
                        </w:rPr>
                        <w:t>نتائج تنفيذ ميزانية 202</w:t>
                      </w:r>
                      <w:r>
                        <w:rPr>
                          <w:rFonts w:cs="Sakkal Majalla" w:hint="cs"/>
                          <w:b/>
                          <w:bCs/>
                          <w:color w:val="FFFFFF"/>
                          <w:sz w:val="32"/>
                          <w:szCs w:val="32"/>
                          <w:rtl/>
                        </w:rPr>
                        <w:t>3</w:t>
                      </w:r>
                    </w:p>
                    <w:p w14:paraId="0B62F960" w14:textId="77777777" w:rsidR="00AB1106" w:rsidRDefault="00AB1106" w:rsidP="00B46483">
                      <w:pPr>
                        <w:ind w:firstLine="0"/>
                        <w:jc w:val="center"/>
                        <w:rPr>
                          <w:lang w:bidi="ar-TN"/>
                        </w:rPr>
                      </w:pPr>
                    </w:p>
                  </w:txbxContent>
                </v:textbox>
                <w10:wrap anchorx="margin"/>
              </v:roundrect>
            </w:pict>
          </mc:Fallback>
        </mc:AlternateContent>
      </w:r>
    </w:p>
    <w:p w14:paraId="60576275" w14:textId="5C17821C" w:rsidR="0096509D" w:rsidRDefault="007C1CE5" w:rsidP="0096509D">
      <w:pPr>
        <w:rPr>
          <w:rFonts w:cs="Sakkal Majalla"/>
          <w:sz w:val="36"/>
          <w:szCs w:val="36"/>
          <w:lang w:bidi="ar-TN"/>
        </w:rPr>
      </w:pPr>
      <w:r w:rsidRPr="002D5081">
        <w:rPr>
          <w:noProof/>
          <w:lang w:eastAsia="fr-FR"/>
        </w:rPr>
        <w:drawing>
          <wp:anchor distT="0" distB="0" distL="114300" distR="114300" simplePos="0" relativeHeight="251702272" behindDoc="1" locked="0" layoutInCell="1" allowOverlap="1" wp14:anchorId="3444048B" wp14:editId="23C21919">
            <wp:simplePos x="0" y="0"/>
            <wp:positionH relativeFrom="column">
              <wp:posOffset>5746206</wp:posOffset>
            </wp:positionH>
            <wp:positionV relativeFrom="paragraph">
              <wp:posOffset>388396</wp:posOffset>
            </wp:positionV>
            <wp:extent cx="407291" cy="316330"/>
            <wp:effectExtent l="0" t="0" r="0" b="7620"/>
            <wp:wrapNone/>
            <wp:docPr id="110880673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تراجع عجز الميزان التجاري بنسبة 4 %"/>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07291" cy="3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09D">
        <w:rPr>
          <w:noProof/>
          <w:lang w:eastAsia="fr-FR"/>
        </w:rPr>
        <mc:AlternateContent>
          <mc:Choice Requires="wps">
            <w:drawing>
              <wp:anchor distT="0" distB="0" distL="114300" distR="114300" simplePos="0" relativeHeight="251684864" behindDoc="0" locked="0" layoutInCell="1" allowOverlap="1" wp14:anchorId="3254311D" wp14:editId="200BDE79">
                <wp:simplePos x="0" y="0"/>
                <wp:positionH relativeFrom="column">
                  <wp:posOffset>-785495</wp:posOffset>
                </wp:positionH>
                <wp:positionV relativeFrom="paragraph">
                  <wp:posOffset>441325</wp:posOffset>
                </wp:positionV>
                <wp:extent cx="3975100" cy="2006600"/>
                <wp:effectExtent l="0" t="0" r="635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0" cy="2006600"/>
                        </a:xfrm>
                        <a:prstGeom prst="rect">
                          <a:avLst/>
                        </a:prstGeom>
                        <a:solidFill>
                          <a:sysClr val="window" lastClr="FFFFFF"/>
                        </a:solidFill>
                        <a:ln w="6350">
                          <a:noFill/>
                        </a:ln>
                      </wps:spPr>
                      <wps:txbx>
                        <w:txbxContent>
                          <w:p w14:paraId="40A085CF" w14:textId="01E3A7A9" w:rsidR="00AB1106" w:rsidRDefault="00AB1106" w:rsidP="0096509D">
                            <w:r w:rsidRPr="00015004">
                              <w:rPr>
                                <w:noProof/>
                                <w:lang w:eastAsia="fr-FR"/>
                              </w:rPr>
                              <w:drawing>
                                <wp:inline distT="0" distB="0" distL="0" distR="0" wp14:anchorId="15A3A403" wp14:editId="0660455D">
                                  <wp:extent cx="3785870" cy="1900460"/>
                                  <wp:effectExtent l="0" t="0" r="0" b="0"/>
                                  <wp:docPr id="1343647496" name="Chart 13436474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311D" id="Zone de texte 69" o:spid="_x0000_s1049" type="#_x0000_t202" style="position:absolute;left:0;text-align:left;margin-left:-61.85pt;margin-top:34.75pt;width:313pt;height:1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" fillcolor="window" stroked="f" strokeweight=".5pt">
                <v:path arrowok="t"/>
                <v:textbox>
                  <w:txbxContent>
                    <w:p w14:paraId="40A085CF" w14:textId="01E3A7A9" w:rsidR="00AB1106" w:rsidRDefault="00AB1106" w:rsidP="0096509D">
                      <w:r w:rsidRPr="00015004">
                        <w:rPr>
                          <w:noProof/>
                          <w:lang w:eastAsia="fr-FR"/>
                        </w:rPr>
                        <w:drawing>
                          <wp:inline distT="0" distB="0" distL="0" distR="0" wp14:anchorId="15A3A403" wp14:editId="0660455D">
                            <wp:extent cx="3785870" cy="1900460"/>
                            <wp:effectExtent l="0" t="0" r="0" b="0"/>
                            <wp:docPr id="1343647496" name="Chart 13436474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p>
    <w:p w14:paraId="13690D94" w14:textId="5FC678DC" w:rsidR="0096509D" w:rsidRDefault="009D4037" w:rsidP="0096509D">
      <w:pPr>
        <w:tabs>
          <w:tab w:val="left" w:pos="5943"/>
        </w:tabs>
        <w:ind w:firstLine="1"/>
        <w:rPr>
          <w:rFonts w:cs="Sakkal Majalla"/>
          <w:sz w:val="36"/>
          <w:szCs w:val="36"/>
          <w:lang w:bidi="ar-TN"/>
        </w:rPr>
      </w:pPr>
      <w:r>
        <w:rPr>
          <w:noProof/>
          <w:lang w:eastAsia="fr-FR"/>
        </w:rPr>
        <mc:AlternateContent>
          <mc:Choice Requires="wps">
            <w:drawing>
              <wp:anchor distT="0" distB="0" distL="114300" distR="114300" simplePos="0" relativeHeight="251677696" behindDoc="0" locked="0" layoutInCell="1" allowOverlap="1" wp14:anchorId="2F1F7537" wp14:editId="79867466">
                <wp:simplePos x="0" y="0"/>
                <wp:positionH relativeFrom="column">
                  <wp:posOffset>3291840</wp:posOffset>
                </wp:positionH>
                <wp:positionV relativeFrom="paragraph">
                  <wp:posOffset>407998</wp:posOffset>
                </wp:positionV>
                <wp:extent cx="2885440" cy="344170"/>
                <wp:effectExtent l="0" t="0" r="10160" b="17780"/>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5440" cy="344170"/>
                        </a:xfrm>
                        <a:prstGeom prst="roundRect">
                          <a:avLst/>
                        </a:prstGeom>
                        <a:solidFill>
                          <a:schemeClr val="accent2">
                            <a:lumMod val="60000"/>
                            <a:lumOff val="40000"/>
                          </a:schemeClr>
                        </a:solidFill>
                        <a:ln w="19050" cap="flat" cmpd="sng" algn="ctr">
                          <a:solidFill>
                            <a:schemeClr val="accent2">
                              <a:lumMod val="60000"/>
                              <a:lumOff val="40000"/>
                            </a:schemeClr>
                          </a:solidFill>
                          <a:prstDash val="solid"/>
                          <a:miter lim="800000"/>
                        </a:ln>
                        <a:effectLst/>
                      </wps:spPr>
                      <wps:txbx>
                        <w:txbxContent>
                          <w:p w14:paraId="0E7F641F" w14:textId="767E9F70" w:rsidR="00AB1106" w:rsidRPr="002D708D" w:rsidRDefault="00AB1106" w:rsidP="007C1CE5">
                            <w:pPr>
                              <w:ind w:firstLine="0"/>
                              <w:jc w:val="center"/>
                              <w:rPr>
                                <w:rFonts w:cs="Sakkal Majalla"/>
                                <w:color w:val="000000"/>
                                <w:sz w:val="24"/>
                                <w:szCs w:val="24"/>
                                <w:lang w:bidi="ar-TN"/>
                              </w:rPr>
                            </w:pPr>
                            <w:r w:rsidRPr="009F537A">
                              <w:rPr>
                                <w:rFonts w:cs="Sakkal Majalla"/>
                                <w:color w:val="000000"/>
                                <w:sz w:val="24"/>
                                <w:szCs w:val="24"/>
                                <w:rtl/>
                                <w:lang w:bidi="ar-TN"/>
                              </w:rPr>
                              <w:t>مقابل عجز بلغ</w:t>
                            </w:r>
                            <w:r w:rsidRPr="009F537A">
                              <w:rPr>
                                <w:rFonts w:cs="Sakkal Majalla" w:hint="cs"/>
                                <w:color w:val="000000"/>
                                <w:sz w:val="24"/>
                                <w:szCs w:val="24"/>
                                <w:rtl/>
                                <w:lang w:bidi="ar-TN"/>
                              </w:rPr>
                              <w:t xml:space="preserve"> 7,</w:t>
                            </w:r>
                            <w:r>
                              <w:rPr>
                                <w:rFonts w:cs="Sakkal Majalla" w:hint="cs"/>
                                <w:color w:val="000000"/>
                                <w:sz w:val="24"/>
                                <w:szCs w:val="24"/>
                                <w:rtl/>
                                <w:lang w:bidi="ar-TN"/>
                              </w:rPr>
                              <w:t>9</w:t>
                            </w:r>
                            <w:r w:rsidRPr="009F537A">
                              <w:rPr>
                                <w:rFonts w:cs="Sakkal Majalla"/>
                                <w:color w:val="000000"/>
                                <w:sz w:val="24"/>
                                <w:szCs w:val="24"/>
                                <w:rtl/>
                                <w:lang w:bidi="ar-TN"/>
                              </w:rPr>
                              <w:t xml:space="preserve"> </w:t>
                            </w:r>
                            <w:r w:rsidRPr="009F537A">
                              <w:rPr>
                                <w:rFonts w:cs="Sakkal Majalla" w:hint="cs"/>
                                <w:bCs/>
                                <w:color w:val="000000"/>
                                <w:sz w:val="24"/>
                                <w:szCs w:val="24"/>
                                <w:rtl/>
                              </w:rPr>
                              <w:t>%</w:t>
                            </w:r>
                            <w:bookmarkStart w:id="2" w:name="_GoBack"/>
                            <w:bookmarkEnd w:id="2"/>
                            <w:r w:rsidRPr="009F537A">
                              <w:rPr>
                                <w:rFonts w:cs="Sakkal Majalla" w:hint="cs"/>
                                <w:color w:val="000000"/>
                                <w:sz w:val="24"/>
                                <w:szCs w:val="24"/>
                                <w:rtl/>
                                <w:lang w:bidi="ar-TN"/>
                              </w:rPr>
                              <w:t xml:space="preserve"> في 202</w:t>
                            </w:r>
                            <w:r>
                              <w:rPr>
                                <w:rFonts w:cs="Sakkal Majalla" w:hint="cs"/>
                                <w:color w:val="000000"/>
                                <w:sz w:val="24"/>
                                <w:szCs w:val="24"/>
                                <w:rtl/>
                                <w:lang w:bidi="ar-T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F7537" id="Rectangle à coins arrondis 55" o:spid="_x0000_s1050" style="position:absolute;left:0;text-align:left;margin-left:259.2pt;margin-top:32.15pt;width:227.2pt;height: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" fillcolor="#f4b083 [1941]" strokecolor="#f4b083 [1941]" strokeweight="1.5pt">
                <v:stroke joinstyle="miter"/>
                <v:path arrowok="t"/>
                <v:textbox>
                  <w:txbxContent>
                    <w:p w14:paraId="0E7F641F" w14:textId="767E9F70" w:rsidR="00AB1106" w:rsidRPr="002D708D" w:rsidRDefault="00AB1106" w:rsidP="007C1CE5">
                      <w:pPr>
                        <w:ind w:firstLine="0"/>
                        <w:jc w:val="center"/>
                        <w:rPr>
                          <w:rFonts w:cs="Sakkal Majalla"/>
                          <w:color w:val="000000"/>
                          <w:sz w:val="24"/>
                          <w:szCs w:val="24"/>
                          <w:lang w:bidi="ar-TN"/>
                        </w:rPr>
                      </w:pPr>
                      <w:r w:rsidRPr="009F537A">
                        <w:rPr>
                          <w:rFonts w:cs="Sakkal Majalla"/>
                          <w:color w:val="000000"/>
                          <w:sz w:val="24"/>
                          <w:szCs w:val="24"/>
                          <w:rtl/>
                          <w:lang w:bidi="ar-TN"/>
                        </w:rPr>
                        <w:t>مقابل عجز بلغ</w:t>
                      </w:r>
                      <w:r w:rsidRPr="009F537A">
                        <w:rPr>
                          <w:rFonts w:cs="Sakkal Majalla" w:hint="cs"/>
                          <w:color w:val="000000"/>
                          <w:sz w:val="24"/>
                          <w:szCs w:val="24"/>
                          <w:rtl/>
                          <w:lang w:bidi="ar-TN"/>
                        </w:rPr>
                        <w:t xml:space="preserve"> 7,</w:t>
                      </w:r>
                      <w:r>
                        <w:rPr>
                          <w:rFonts w:cs="Sakkal Majalla" w:hint="cs"/>
                          <w:color w:val="000000"/>
                          <w:sz w:val="24"/>
                          <w:szCs w:val="24"/>
                          <w:rtl/>
                          <w:lang w:bidi="ar-TN"/>
                        </w:rPr>
                        <w:t>9</w:t>
                      </w:r>
                      <w:r w:rsidRPr="009F537A">
                        <w:rPr>
                          <w:rFonts w:cs="Sakkal Majalla"/>
                          <w:color w:val="000000"/>
                          <w:sz w:val="24"/>
                          <w:szCs w:val="24"/>
                          <w:rtl/>
                          <w:lang w:bidi="ar-TN"/>
                        </w:rPr>
                        <w:t xml:space="preserve"> </w:t>
                      </w:r>
                      <w:r w:rsidRPr="009F537A">
                        <w:rPr>
                          <w:rFonts w:cs="Sakkal Majalla" w:hint="cs"/>
                          <w:bCs/>
                          <w:color w:val="000000"/>
                          <w:sz w:val="24"/>
                          <w:szCs w:val="24"/>
                          <w:rtl/>
                        </w:rPr>
                        <w:t>%</w:t>
                      </w:r>
                      <w:bookmarkStart w:id="3" w:name="_GoBack"/>
                      <w:bookmarkEnd w:id="3"/>
                      <w:r w:rsidRPr="009F537A">
                        <w:rPr>
                          <w:rFonts w:cs="Sakkal Majalla" w:hint="cs"/>
                          <w:color w:val="000000"/>
                          <w:sz w:val="24"/>
                          <w:szCs w:val="24"/>
                          <w:rtl/>
                          <w:lang w:bidi="ar-TN"/>
                        </w:rPr>
                        <w:t xml:space="preserve"> في 202</w:t>
                      </w:r>
                      <w:r>
                        <w:rPr>
                          <w:rFonts w:cs="Sakkal Majalla" w:hint="cs"/>
                          <w:color w:val="000000"/>
                          <w:sz w:val="24"/>
                          <w:szCs w:val="24"/>
                          <w:rtl/>
                          <w:lang w:bidi="ar-TN"/>
                        </w:rPr>
                        <w:t>2</w:t>
                      </w:r>
                    </w:p>
                  </w:txbxContent>
                </v:textbox>
              </v:roundrect>
            </w:pict>
          </mc:Fallback>
        </mc:AlternateContent>
      </w:r>
      <w:r w:rsidR="0096509D">
        <w:rPr>
          <w:noProof/>
          <w:lang w:eastAsia="fr-FR"/>
        </w:rPr>
        <mc:AlternateContent>
          <mc:Choice Requires="wps">
            <w:drawing>
              <wp:anchor distT="0" distB="0" distL="114300" distR="114300" simplePos="0" relativeHeight="251676672" behindDoc="0" locked="0" layoutInCell="1" allowOverlap="1" wp14:anchorId="37FCC3D5" wp14:editId="76F1A3A2">
                <wp:simplePos x="0" y="0"/>
                <wp:positionH relativeFrom="column">
                  <wp:posOffset>3397885</wp:posOffset>
                </wp:positionH>
                <wp:positionV relativeFrom="paragraph">
                  <wp:posOffset>5715</wp:posOffset>
                </wp:positionV>
                <wp:extent cx="2350770" cy="403225"/>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403225"/>
                        </a:xfrm>
                        <a:prstGeom prst="rect">
                          <a:avLst/>
                        </a:prstGeom>
                        <a:solidFill>
                          <a:sysClr val="window" lastClr="FFFFFF"/>
                        </a:solidFill>
                        <a:ln w="6350">
                          <a:noFill/>
                        </a:ln>
                      </wps:spPr>
                      <wps:txbx>
                        <w:txbxContent>
                          <w:p w14:paraId="58CCFA49" w14:textId="5FFFC3BD" w:rsidR="00AB1106" w:rsidRPr="00EB12B8" w:rsidRDefault="00AB1106" w:rsidP="009A1C6D">
                            <w:pPr>
                              <w:ind w:firstLine="0"/>
                              <w:jc w:val="center"/>
                              <w:rPr>
                                <w:rFonts w:cs="Sakkal Majalla"/>
                                <w:sz w:val="24"/>
                                <w:szCs w:val="24"/>
                                <w:lang w:bidi="ar-TN"/>
                              </w:rPr>
                            </w:pPr>
                            <w:r w:rsidRPr="009F537A">
                              <w:rPr>
                                <w:rFonts w:cs="Sakkal Majalla" w:hint="cs"/>
                                <w:sz w:val="24"/>
                                <w:szCs w:val="24"/>
                                <w:rtl/>
                                <w:lang w:bidi="ar-TN"/>
                              </w:rPr>
                              <w:t xml:space="preserve">عجز الميزانية </w:t>
                            </w:r>
                            <w:r w:rsidRPr="009F537A">
                              <w:rPr>
                                <w:rFonts w:cs="Sakkal Majalla" w:hint="cs"/>
                                <w:sz w:val="24"/>
                                <w:szCs w:val="24"/>
                                <w:rtl/>
                              </w:rPr>
                              <w:t>7,</w:t>
                            </w:r>
                            <w:r>
                              <w:rPr>
                                <w:rFonts w:cs="Sakkal Majalla" w:hint="cs"/>
                                <w:sz w:val="24"/>
                                <w:szCs w:val="24"/>
                                <w:rtl/>
                              </w:rPr>
                              <w:t>7</w:t>
                            </w:r>
                            <w:r w:rsidRPr="009F537A">
                              <w:rPr>
                                <w:rFonts w:cs="Sakkal Majalla" w:hint="cs"/>
                                <w:sz w:val="24"/>
                                <w:szCs w:val="24"/>
                                <w:rtl/>
                              </w:rPr>
                              <w:t xml:space="preserve"> </w:t>
                            </w:r>
                            <w:r w:rsidRPr="009F537A">
                              <w:rPr>
                                <w:rFonts w:cs="Sakkal Majalla"/>
                                <w:sz w:val="24"/>
                                <w:szCs w:val="24"/>
                                <w:rtl/>
                              </w:rPr>
                              <w:t>%</w:t>
                            </w:r>
                            <w:r w:rsidRPr="009F537A">
                              <w:rPr>
                                <w:rFonts w:cs="Sakkal Majalla" w:hint="cs"/>
                                <w:sz w:val="24"/>
                                <w:szCs w:val="24"/>
                                <w:rtl/>
                              </w:rPr>
                              <w:t xml:space="preserve"> </w:t>
                            </w:r>
                            <w:r w:rsidRPr="009F537A">
                              <w:rPr>
                                <w:rFonts w:cs="Sakkal Majalla" w:hint="cs"/>
                                <w:sz w:val="24"/>
                                <w:szCs w:val="24"/>
                                <w:rtl/>
                                <w:lang w:bidi="ar-TN"/>
                              </w:rPr>
                              <w:t>من الناتج الداخلي الخام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FCC3D5" id="Zone de texte 53" o:spid="_x0000_s1051" type="#_x0000_t202" style="position:absolute;left:0;text-align:left;margin-left:267.55pt;margin-top:.45pt;width:185.1pt;height:3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" fillcolor="window" stroked="f" strokeweight=".5pt">
                <v:path arrowok="t"/>
                <v:textbox>
                  <w:txbxContent>
                    <w:p w14:paraId="58CCFA49" w14:textId="5FFFC3BD" w:rsidR="00AB1106" w:rsidRPr="00EB12B8" w:rsidRDefault="00AB1106" w:rsidP="009A1C6D">
                      <w:pPr>
                        <w:ind w:firstLine="0"/>
                        <w:jc w:val="center"/>
                        <w:rPr>
                          <w:rFonts w:cs="Sakkal Majalla"/>
                          <w:sz w:val="24"/>
                          <w:szCs w:val="24"/>
                          <w:lang w:bidi="ar-TN"/>
                        </w:rPr>
                      </w:pPr>
                      <w:r w:rsidRPr="009F537A">
                        <w:rPr>
                          <w:rFonts w:cs="Sakkal Majalla" w:hint="cs"/>
                          <w:sz w:val="24"/>
                          <w:szCs w:val="24"/>
                          <w:rtl/>
                          <w:lang w:bidi="ar-TN"/>
                        </w:rPr>
                        <w:t xml:space="preserve">عجز الميزانية </w:t>
                      </w:r>
                      <w:r w:rsidRPr="009F537A">
                        <w:rPr>
                          <w:rFonts w:cs="Sakkal Majalla" w:hint="cs"/>
                          <w:sz w:val="24"/>
                          <w:szCs w:val="24"/>
                          <w:rtl/>
                        </w:rPr>
                        <w:t>7,</w:t>
                      </w:r>
                      <w:r>
                        <w:rPr>
                          <w:rFonts w:cs="Sakkal Majalla" w:hint="cs"/>
                          <w:sz w:val="24"/>
                          <w:szCs w:val="24"/>
                          <w:rtl/>
                        </w:rPr>
                        <w:t>7</w:t>
                      </w:r>
                      <w:r w:rsidRPr="009F537A">
                        <w:rPr>
                          <w:rFonts w:cs="Sakkal Majalla" w:hint="cs"/>
                          <w:sz w:val="24"/>
                          <w:szCs w:val="24"/>
                          <w:rtl/>
                        </w:rPr>
                        <w:t xml:space="preserve"> </w:t>
                      </w:r>
                      <w:r w:rsidRPr="009F537A">
                        <w:rPr>
                          <w:rFonts w:cs="Sakkal Majalla"/>
                          <w:sz w:val="24"/>
                          <w:szCs w:val="24"/>
                          <w:rtl/>
                        </w:rPr>
                        <w:t>%</w:t>
                      </w:r>
                      <w:r w:rsidRPr="009F537A">
                        <w:rPr>
                          <w:rFonts w:cs="Sakkal Majalla" w:hint="cs"/>
                          <w:sz w:val="24"/>
                          <w:szCs w:val="24"/>
                          <w:rtl/>
                        </w:rPr>
                        <w:t xml:space="preserve"> </w:t>
                      </w:r>
                      <w:r w:rsidRPr="009F537A">
                        <w:rPr>
                          <w:rFonts w:cs="Sakkal Majalla" w:hint="cs"/>
                          <w:sz w:val="24"/>
                          <w:szCs w:val="24"/>
                          <w:rtl/>
                          <w:lang w:bidi="ar-TN"/>
                        </w:rPr>
                        <w:t>من الناتج الداخلي الخام</w:t>
                      </w:r>
                    </w:p>
                  </w:txbxContent>
                </v:textbox>
              </v:shape>
            </w:pict>
          </mc:Fallback>
        </mc:AlternateContent>
      </w:r>
      <w:r w:rsidR="0096509D">
        <w:rPr>
          <w:rFonts w:cs="Sakkal Majalla" w:hint="cs"/>
          <w:sz w:val="36"/>
          <w:szCs w:val="36"/>
          <w:rtl/>
          <w:lang w:bidi="ar-TN"/>
        </w:rPr>
        <w:t xml:space="preserve"> </w:t>
      </w:r>
      <w:r w:rsidR="0096509D">
        <w:rPr>
          <w:rFonts w:cs="Sakkal Majalla"/>
          <w:sz w:val="36"/>
          <w:szCs w:val="36"/>
          <w:rtl/>
          <w:lang w:bidi="ar-TN"/>
        </w:rPr>
        <w:tab/>
      </w:r>
    </w:p>
    <w:p w14:paraId="403AAFE5" w14:textId="5124276C" w:rsidR="0096509D" w:rsidRDefault="009D4037" w:rsidP="0096509D">
      <w:pPr>
        <w:rPr>
          <w:rFonts w:cs="Sakkal Majalla"/>
          <w:sz w:val="36"/>
          <w:szCs w:val="36"/>
          <w:lang w:bidi="ar-TN"/>
        </w:rPr>
      </w:pPr>
      <w:r w:rsidRPr="002D5081">
        <w:rPr>
          <w:noProof/>
          <w:lang w:eastAsia="fr-FR"/>
        </w:rPr>
        <w:drawing>
          <wp:anchor distT="0" distB="0" distL="114300" distR="114300" simplePos="0" relativeHeight="251703296" behindDoc="1" locked="0" layoutInCell="1" allowOverlap="1" wp14:anchorId="139EECA4" wp14:editId="3D16A07B">
            <wp:simplePos x="0" y="0"/>
            <wp:positionH relativeFrom="column">
              <wp:posOffset>5800090</wp:posOffset>
            </wp:positionH>
            <wp:positionV relativeFrom="paragraph">
              <wp:posOffset>396468</wp:posOffset>
            </wp:positionV>
            <wp:extent cx="423553" cy="342265"/>
            <wp:effectExtent l="0" t="0" r="0" b="635"/>
            <wp:wrapNone/>
            <wp:docPr id="110880673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oneda de cinco pesos png imágenes | PNGWi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3553" cy="34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9744" behindDoc="0" locked="0" layoutInCell="1" allowOverlap="1" wp14:anchorId="52AAE4CA" wp14:editId="77092CCD">
                <wp:simplePos x="0" y="0"/>
                <wp:positionH relativeFrom="column">
                  <wp:posOffset>3292475</wp:posOffset>
                </wp:positionH>
                <wp:positionV relativeFrom="paragraph">
                  <wp:posOffset>390177</wp:posOffset>
                </wp:positionV>
                <wp:extent cx="2552700" cy="403225"/>
                <wp:effectExtent l="0" t="0" r="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403225"/>
                        </a:xfrm>
                        <a:prstGeom prst="rect">
                          <a:avLst/>
                        </a:prstGeom>
                        <a:solidFill>
                          <a:sysClr val="window" lastClr="FFFFFF"/>
                        </a:solidFill>
                        <a:ln w="6350">
                          <a:noFill/>
                        </a:ln>
                      </wps:spPr>
                      <wps:txbx>
                        <w:txbxContent>
                          <w:p w14:paraId="11595E10" w14:textId="431C964F" w:rsidR="00AB1106" w:rsidRPr="009F537A" w:rsidRDefault="00AB1106" w:rsidP="009A1C6D">
                            <w:pPr>
                              <w:ind w:firstLine="0"/>
                              <w:jc w:val="center"/>
                              <w:rPr>
                                <w:rFonts w:cs="Sakkal Majalla"/>
                                <w:sz w:val="24"/>
                                <w:szCs w:val="24"/>
                                <w:lang w:bidi="ar-TN"/>
                              </w:rPr>
                            </w:pPr>
                            <w:r>
                              <w:rPr>
                                <w:rFonts w:cs="Sakkal Majalla" w:hint="cs"/>
                                <w:sz w:val="24"/>
                                <w:szCs w:val="24"/>
                                <w:rtl/>
                                <w:lang w:bidi="ar-TN"/>
                              </w:rPr>
                              <w:t xml:space="preserve">نسبة الضغط الجبائي 25,4 </w:t>
                            </w:r>
                            <w:r>
                              <w:rPr>
                                <w:rFonts w:cs="Sakkal Majalla"/>
                                <w:sz w:val="24"/>
                                <w:szCs w:val="24"/>
                                <w:rtl/>
                                <w:lang w:bidi="ar-T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E4CA" id="Zone de texte 57" o:spid="_x0000_s1052" type="#_x0000_t202" style="position:absolute;left:0;text-align:left;margin-left:259.25pt;margin-top:30.7pt;width:201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" fillcolor="window" stroked="f" strokeweight=".5pt">
                <v:path arrowok="t"/>
                <v:textbox>
                  <w:txbxContent>
                    <w:p w14:paraId="11595E10" w14:textId="431C964F" w:rsidR="00AB1106" w:rsidRPr="009F537A" w:rsidRDefault="00AB1106" w:rsidP="009A1C6D">
                      <w:pPr>
                        <w:ind w:firstLine="0"/>
                        <w:jc w:val="center"/>
                        <w:rPr>
                          <w:rFonts w:cs="Sakkal Majalla"/>
                          <w:sz w:val="24"/>
                          <w:szCs w:val="24"/>
                          <w:lang w:bidi="ar-TN"/>
                        </w:rPr>
                      </w:pPr>
                      <w:r>
                        <w:rPr>
                          <w:rFonts w:cs="Sakkal Majalla" w:hint="cs"/>
                          <w:sz w:val="24"/>
                          <w:szCs w:val="24"/>
                          <w:rtl/>
                          <w:lang w:bidi="ar-TN"/>
                        </w:rPr>
                        <w:t xml:space="preserve">نسبة الضغط الجبائي 25,4 </w:t>
                      </w:r>
                      <w:r>
                        <w:rPr>
                          <w:rFonts w:cs="Sakkal Majalla"/>
                          <w:sz w:val="24"/>
                          <w:szCs w:val="24"/>
                          <w:rtl/>
                          <w:lang w:bidi="ar-TN"/>
                        </w:rPr>
                        <w:t>%</w:t>
                      </w:r>
                    </w:p>
                  </w:txbxContent>
                </v:textbox>
              </v:shape>
            </w:pict>
          </mc:Fallback>
        </mc:AlternateContent>
      </w:r>
    </w:p>
    <w:p w14:paraId="267AC8D2" w14:textId="7722243D" w:rsidR="0096509D" w:rsidRDefault="009D4037" w:rsidP="0096509D">
      <w:pPr>
        <w:rPr>
          <w:noProof/>
          <w:rtl/>
          <w:lang w:eastAsia="fr-FR"/>
        </w:rPr>
      </w:pPr>
      <w:r>
        <w:rPr>
          <w:noProof/>
          <w:lang w:eastAsia="fr-FR"/>
        </w:rPr>
        <mc:AlternateContent>
          <mc:Choice Requires="wps">
            <w:drawing>
              <wp:anchor distT="0" distB="0" distL="114300" distR="114300" simplePos="0" relativeHeight="251678720" behindDoc="0" locked="0" layoutInCell="1" allowOverlap="1" wp14:anchorId="0E6D684C" wp14:editId="69C95C01">
                <wp:simplePos x="0" y="0"/>
                <wp:positionH relativeFrom="column">
                  <wp:posOffset>3322239</wp:posOffset>
                </wp:positionH>
                <wp:positionV relativeFrom="paragraph">
                  <wp:posOffset>394970</wp:posOffset>
                </wp:positionV>
                <wp:extent cx="2885440" cy="344170"/>
                <wp:effectExtent l="0" t="0" r="10160" b="17780"/>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5440" cy="344170"/>
                        </a:xfrm>
                        <a:prstGeom prst="roundRect">
                          <a:avLst/>
                        </a:prstGeom>
                        <a:solidFill>
                          <a:schemeClr val="accent2">
                            <a:lumMod val="60000"/>
                            <a:lumOff val="40000"/>
                          </a:schemeClr>
                        </a:solidFill>
                        <a:ln w="19050" cap="flat" cmpd="sng" algn="ctr">
                          <a:solidFill>
                            <a:schemeClr val="accent2">
                              <a:lumMod val="60000"/>
                              <a:lumOff val="40000"/>
                            </a:schemeClr>
                          </a:solidFill>
                          <a:prstDash val="solid"/>
                          <a:miter lim="800000"/>
                        </a:ln>
                        <a:effectLst/>
                      </wps:spPr>
                      <wps:txbx>
                        <w:txbxContent>
                          <w:p w14:paraId="6BDA4906" w14:textId="519112F5" w:rsidR="00AB1106" w:rsidRPr="002D708D" w:rsidRDefault="00AB1106" w:rsidP="007C1CE5">
                            <w:pPr>
                              <w:ind w:firstLine="0"/>
                              <w:jc w:val="center"/>
                              <w:rPr>
                                <w:rFonts w:cs="Sakkal Majalla"/>
                                <w:color w:val="000000"/>
                                <w:sz w:val="24"/>
                                <w:szCs w:val="24"/>
                                <w:lang w:bidi="ar-TN"/>
                              </w:rPr>
                            </w:pPr>
                            <w:r w:rsidRPr="002D708D">
                              <w:rPr>
                                <w:rFonts w:cs="Sakkal Majalla"/>
                                <w:color w:val="000000"/>
                                <w:sz w:val="24"/>
                                <w:szCs w:val="24"/>
                                <w:rtl/>
                                <w:lang w:bidi="ar-TN"/>
                              </w:rPr>
                              <w:t xml:space="preserve">مقابل </w:t>
                            </w:r>
                            <w:r>
                              <w:rPr>
                                <w:rFonts w:cs="Sakkal Majalla" w:hint="cs"/>
                                <w:color w:val="000000"/>
                                <w:sz w:val="24"/>
                                <w:szCs w:val="24"/>
                                <w:rtl/>
                                <w:lang w:bidi="ar-TN"/>
                              </w:rPr>
                              <w:t>نفس النسبة</w:t>
                            </w:r>
                            <w:r w:rsidRPr="002D708D">
                              <w:rPr>
                                <w:rFonts w:cs="Sakkal Majalla" w:hint="cs"/>
                                <w:color w:val="000000"/>
                                <w:sz w:val="24"/>
                                <w:szCs w:val="24"/>
                                <w:rtl/>
                                <w:lang w:bidi="ar-TN"/>
                              </w:rPr>
                              <w:t xml:space="preserve"> في</w:t>
                            </w:r>
                            <w:r w:rsidRPr="002D708D">
                              <w:rPr>
                                <w:rFonts w:cs="Sakkal Majalla"/>
                                <w:color w:val="000000"/>
                                <w:sz w:val="24"/>
                                <w:szCs w:val="24"/>
                                <w:rtl/>
                                <w:lang w:bidi="ar-TN"/>
                              </w:rPr>
                              <w:t xml:space="preserve"> سنة 202</w:t>
                            </w:r>
                            <w:r>
                              <w:rPr>
                                <w:rFonts w:cs="Sakkal Majalla" w:hint="cs"/>
                                <w:color w:val="000000"/>
                                <w:sz w:val="24"/>
                                <w:szCs w:val="24"/>
                                <w:rtl/>
                                <w:lang w:bidi="ar-T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D684C" id="Rectangle à coins arrondis 56" o:spid="_x0000_s1053" style="position:absolute;left:0;text-align:left;margin-left:261.6pt;margin-top:31.1pt;width:227.2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" fillcolor="#f4b083 [1941]" strokecolor="#f4b083 [1941]" strokeweight="1.5pt">
                <v:stroke joinstyle="miter"/>
                <v:path arrowok="t"/>
                <v:textbox>
                  <w:txbxContent>
                    <w:p w14:paraId="6BDA4906" w14:textId="519112F5" w:rsidR="00AB1106" w:rsidRPr="002D708D" w:rsidRDefault="00AB1106" w:rsidP="007C1CE5">
                      <w:pPr>
                        <w:ind w:firstLine="0"/>
                        <w:jc w:val="center"/>
                        <w:rPr>
                          <w:rFonts w:cs="Sakkal Majalla"/>
                          <w:color w:val="000000"/>
                          <w:sz w:val="24"/>
                          <w:szCs w:val="24"/>
                          <w:lang w:bidi="ar-TN"/>
                        </w:rPr>
                      </w:pPr>
                      <w:r w:rsidRPr="002D708D">
                        <w:rPr>
                          <w:rFonts w:cs="Sakkal Majalla"/>
                          <w:color w:val="000000"/>
                          <w:sz w:val="24"/>
                          <w:szCs w:val="24"/>
                          <w:rtl/>
                          <w:lang w:bidi="ar-TN"/>
                        </w:rPr>
                        <w:t xml:space="preserve">مقابل </w:t>
                      </w:r>
                      <w:r>
                        <w:rPr>
                          <w:rFonts w:cs="Sakkal Majalla" w:hint="cs"/>
                          <w:color w:val="000000"/>
                          <w:sz w:val="24"/>
                          <w:szCs w:val="24"/>
                          <w:rtl/>
                          <w:lang w:bidi="ar-TN"/>
                        </w:rPr>
                        <w:t>نفس النسبة</w:t>
                      </w:r>
                      <w:r w:rsidRPr="002D708D">
                        <w:rPr>
                          <w:rFonts w:cs="Sakkal Majalla" w:hint="cs"/>
                          <w:color w:val="000000"/>
                          <w:sz w:val="24"/>
                          <w:szCs w:val="24"/>
                          <w:rtl/>
                          <w:lang w:bidi="ar-TN"/>
                        </w:rPr>
                        <w:t xml:space="preserve"> في</w:t>
                      </w:r>
                      <w:r w:rsidRPr="002D708D">
                        <w:rPr>
                          <w:rFonts w:cs="Sakkal Majalla"/>
                          <w:color w:val="000000"/>
                          <w:sz w:val="24"/>
                          <w:szCs w:val="24"/>
                          <w:rtl/>
                          <w:lang w:bidi="ar-TN"/>
                        </w:rPr>
                        <w:t xml:space="preserve"> سنة 202</w:t>
                      </w:r>
                      <w:r>
                        <w:rPr>
                          <w:rFonts w:cs="Sakkal Majalla" w:hint="cs"/>
                          <w:color w:val="000000"/>
                          <w:sz w:val="24"/>
                          <w:szCs w:val="24"/>
                          <w:rtl/>
                          <w:lang w:bidi="ar-TN"/>
                        </w:rPr>
                        <w:t>2</w:t>
                      </w:r>
                    </w:p>
                  </w:txbxContent>
                </v:textbox>
              </v:roundrect>
            </w:pict>
          </mc:Fallback>
        </mc:AlternateContent>
      </w:r>
    </w:p>
    <w:p w14:paraId="2213396A" w14:textId="0572AFE4" w:rsidR="0096509D" w:rsidRDefault="00366043" w:rsidP="00466018">
      <w:pPr>
        <w:rPr>
          <w:rFonts w:cs="Sakkal Majalla"/>
          <w:sz w:val="36"/>
          <w:szCs w:val="36"/>
          <w:lang w:bidi="ar-TN"/>
        </w:rPr>
      </w:pPr>
      <w:r>
        <w:rPr>
          <w:noProof/>
          <w:lang w:eastAsia="fr-FR"/>
        </w:rPr>
        <w:lastRenderedPageBreak/>
        <mc:AlternateContent>
          <mc:Choice Requires="wps">
            <w:drawing>
              <wp:anchor distT="0" distB="0" distL="114300" distR="114300" simplePos="0" relativeHeight="251694080" behindDoc="0" locked="0" layoutInCell="1" allowOverlap="1" wp14:anchorId="7C0E38D5" wp14:editId="467151E7">
                <wp:simplePos x="0" y="0"/>
                <wp:positionH relativeFrom="column">
                  <wp:posOffset>-831215</wp:posOffset>
                </wp:positionH>
                <wp:positionV relativeFrom="paragraph">
                  <wp:posOffset>509905</wp:posOffset>
                </wp:positionV>
                <wp:extent cx="3449320" cy="210312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3449320" cy="2103120"/>
                        </a:xfrm>
                        <a:prstGeom prst="rect">
                          <a:avLst/>
                        </a:prstGeom>
                        <a:solidFill>
                          <a:schemeClr val="lt1"/>
                        </a:solidFill>
                        <a:ln w="6350">
                          <a:noFill/>
                        </a:ln>
                      </wps:spPr>
                      <wps:txbx>
                        <w:txbxContent>
                          <w:p w14:paraId="37E0DF0E" w14:textId="2B429394" w:rsidR="00AB1106" w:rsidRDefault="00AB1106" w:rsidP="00FC5BA5">
                            <w:pPr>
                              <w:ind w:firstLine="0"/>
                            </w:pPr>
                            <w:r>
                              <w:rPr>
                                <w:noProof/>
                                <w:lang w:eastAsia="fr-FR"/>
                              </w:rPr>
                              <w:drawing>
                                <wp:inline distT="0" distB="0" distL="0" distR="0" wp14:anchorId="342450A2" wp14:editId="5BCD1976">
                                  <wp:extent cx="3260090" cy="2125980"/>
                                  <wp:effectExtent l="0" t="0" r="0" b="0"/>
                                  <wp:docPr id="1108806742" name="Chart 1108806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38D5" id="Zone de texte 93" o:spid="_x0000_s1054" type="#_x0000_t202" style="position:absolute;left:0;text-align:left;margin-left:-65.45pt;margin-top:40.15pt;width:271.6pt;height:1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" fillcolor="white [3201]" stroked="f" strokeweight=".5pt">
                <v:textbox>
                  <w:txbxContent>
                    <w:p w14:paraId="37E0DF0E" w14:textId="2B429394" w:rsidR="00AB1106" w:rsidRDefault="00AB1106" w:rsidP="00FC5BA5">
                      <w:pPr>
                        <w:ind w:firstLine="0"/>
                      </w:pPr>
                      <w:r>
                        <w:rPr>
                          <w:noProof/>
                          <w:lang w:eastAsia="fr-FR"/>
                        </w:rPr>
                        <w:drawing>
                          <wp:inline distT="0" distB="0" distL="0" distR="0" wp14:anchorId="342450A2" wp14:editId="5BCD1976">
                            <wp:extent cx="3260090" cy="2125980"/>
                            <wp:effectExtent l="0" t="0" r="0" b="0"/>
                            <wp:docPr id="1108806742" name="Chart 1108806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009D4037">
        <w:rPr>
          <w:noProof/>
          <w:lang w:eastAsia="fr-FR"/>
        </w:rPr>
        <mc:AlternateContent>
          <mc:Choice Requires="wps">
            <w:drawing>
              <wp:anchor distT="0" distB="0" distL="114300" distR="114300" simplePos="0" relativeHeight="251692032" behindDoc="0" locked="0" layoutInCell="1" allowOverlap="1" wp14:anchorId="78897E2E" wp14:editId="77534464">
                <wp:simplePos x="0" y="0"/>
                <wp:positionH relativeFrom="column">
                  <wp:posOffset>695325</wp:posOffset>
                </wp:positionH>
                <wp:positionV relativeFrom="paragraph">
                  <wp:posOffset>-570619</wp:posOffset>
                </wp:positionV>
                <wp:extent cx="4128135" cy="579755"/>
                <wp:effectExtent l="19050" t="19050" r="24765" b="10795"/>
                <wp:wrapNone/>
                <wp:docPr id="90"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8135" cy="579755"/>
                        </a:xfrm>
                        <a:prstGeom prst="roundRect">
                          <a:avLst/>
                        </a:prstGeom>
                        <a:solidFill>
                          <a:sysClr val="window" lastClr="FFFFFF"/>
                        </a:solidFill>
                        <a:ln w="28575" cap="flat" cmpd="sng" algn="ctr">
                          <a:solidFill>
                            <a:schemeClr val="accent2">
                              <a:lumMod val="75000"/>
                            </a:schemeClr>
                          </a:solidFill>
                          <a:prstDash val="solid"/>
                          <a:miter lim="800000"/>
                        </a:ln>
                        <a:effectLst/>
                      </wps:spPr>
                      <wps:txbx>
                        <w:txbxContent>
                          <w:p w14:paraId="4B773D2E" w14:textId="7842EC90" w:rsidR="00AB1106" w:rsidRPr="007B4F37" w:rsidRDefault="00AB1106" w:rsidP="00D040C2">
                            <w:pPr>
                              <w:ind w:hanging="10"/>
                              <w:jc w:val="center"/>
                              <w:rPr>
                                <w:rFonts w:cs="Sakkal Majalla"/>
                                <w:b/>
                                <w:bCs/>
                                <w:sz w:val="40"/>
                                <w:szCs w:val="40"/>
                                <w:lang w:bidi="ar-TN"/>
                                <w14:reflection w14:blurRad="6350" w14:stA="55000" w14:stPos="0" w14:endA="300" w14:endPos="45500" w14:dist="0" w14:dir="5400000" w14:fadeDir="5400000" w14:sx="100000" w14:sy="-100000" w14:kx="0" w14:ky="0" w14:algn="bl"/>
                              </w:rPr>
                            </w:pPr>
                            <w:r>
                              <w:rPr>
                                <w:rFonts w:cs="Sakkal Majalla" w:hint="cs"/>
                                <w:b/>
                                <w:bCs/>
                                <w:sz w:val="40"/>
                                <w:szCs w:val="40"/>
                                <w:rtl/>
                                <w:lang w:bidi="ar-TN"/>
                                <w14:reflection w14:blurRad="6350" w14:stA="55000" w14:stPos="0" w14:endA="300" w14:endPos="45500" w14:dist="0" w14:dir="5400000" w14:fadeDir="5400000" w14:sx="100000" w14:sy="-100000" w14:kx="0" w14:ky="0" w14:algn="bl"/>
                              </w:rPr>
                              <w:t xml:space="preserve">أهم الأرقام في سنة 2023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8897E2E" id="_x0000_s1055" style="position:absolute;left:0;text-align:left;margin-left:54.75pt;margin-top:-44.95pt;width:325.05pt;height:4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" fillcolor="window" strokecolor="#c45911 [2405]" strokeweight="2.25pt">
                <v:stroke joinstyle="miter"/>
                <v:path arrowok="t"/>
                <v:textbox>
                  <w:txbxContent>
                    <w:p w14:paraId="4B773D2E" w14:textId="7842EC90" w:rsidR="00AB1106" w:rsidRPr="007B4F37" w:rsidRDefault="00AB1106" w:rsidP="00D040C2">
                      <w:pPr>
                        <w:ind w:hanging="10"/>
                        <w:jc w:val="center"/>
                        <w:rPr>
                          <w:rFonts w:cs="Sakkal Majalla"/>
                          <w:b/>
                          <w:bCs/>
                          <w:sz w:val="40"/>
                          <w:szCs w:val="40"/>
                          <w:lang w:bidi="ar-TN"/>
                          <w14:reflection w14:blurRad="6350" w14:stA="55000" w14:stPos="0" w14:endA="300" w14:endPos="45500" w14:dist="0" w14:dir="5400000" w14:fadeDir="5400000" w14:sx="100000" w14:sy="-100000" w14:kx="0" w14:ky="0" w14:algn="bl"/>
                        </w:rPr>
                      </w:pPr>
                      <w:r>
                        <w:rPr>
                          <w:rFonts w:cs="Sakkal Majalla" w:hint="cs"/>
                          <w:b/>
                          <w:bCs/>
                          <w:sz w:val="40"/>
                          <w:szCs w:val="40"/>
                          <w:rtl/>
                          <w:lang w:bidi="ar-TN"/>
                          <w14:reflection w14:blurRad="6350" w14:stA="55000" w14:stPos="0" w14:endA="300" w14:endPos="45500" w14:dist="0" w14:dir="5400000" w14:fadeDir="5400000" w14:sx="100000" w14:sy="-100000" w14:kx="0" w14:ky="0" w14:algn="bl"/>
                        </w:rPr>
                        <w:t xml:space="preserve">أهم الأرقام في سنة 2023 </w:t>
                      </w:r>
                    </w:p>
                  </w:txbxContent>
                </v:textbox>
              </v:roundrect>
            </w:pict>
          </mc:Fallback>
        </mc:AlternateContent>
      </w:r>
    </w:p>
    <w:p w14:paraId="568E4EF4" w14:textId="128BC02D" w:rsidR="0096509D" w:rsidRPr="00665B35" w:rsidRDefault="0096509D" w:rsidP="00466018">
      <w:pPr>
        <w:rPr>
          <w:rFonts w:cs="Sakkal Majalla"/>
          <w:sz w:val="36"/>
          <w:szCs w:val="36"/>
          <w:lang w:bidi="ar-TN"/>
        </w:rPr>
      </w:pPr>
      <w:r>
        <w:rPr>
          <w:noProof/>
          <w:lang w:eastAsia="fr-FR"/>
        </w:rPr>
        <mc:AlternateContent>
          <mc:Choice Requires="wps">
            <w:drawing>
              <wp:anchor distT="0" distB="0" distL="114300" distR="114300" simplePos="0" relativeHeight="251672576" behindDoc="0" locked="0" layoutInCell="1" allowOverlap="1" wp14:anchorId="20EE8C96" wp14:editId="5B216FB2">
                <wp:simplePos x="0" y="0"/>
                <wp:positionH relativeFrom="margin">
                  <wp:posOffset>2788285</wp:posOffset>
                </wp:positionH>
                <wp:positionV relativeFrom="paragraph">
                  <wp:posOffset>2742565</wp:posOffset>
                </wp:positionV>
                <wp:extent cx="3676650" cy="2125980"/>
                <wp:effectExtent l="0" t="0" r="0" b="762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125980"/>
                        </a:xfrm>
                        <a:prstGeom prst="rect">
                          <a:avLst/>
                        </a:prstGeom>
                        <a:solidFill>
                          <a:sysClr val="window" lastClr="FFFFFF"/>
                        </a:solidFill>
                        <a:ln w="6350">
                          <a:noFill/>
                        </a:ln>
                      </wps:spPr>
                      <wps:txbx>
                        <w:txbxContent>
                          <w:p w14:paraId="01D88EF3" w14:textId="1F287743" w:rsidR="00AB1106" w:rsidRDefault="00AB1106" w:rsidP="00193BF8">
                            <w:pPr>
                              <w:ind w:firstLine="0"/>
                            </w:pPr>
                            <w:r w:rsidRPr="004B6AA4">
                              <w:rPr>
                                <w:noProof/>
                                <w:color w:val="5F5F5F"/>
                                <w:kern w:val="2"/>
                                <w:lang w:eastAsia="fr-FR"/>
                              </w:rPr>
                              <w:drawing>
                                <wp:inline distT="0" distB="0" distL="0" distR="0" wp14:anchorId="6E73F524" wp14:editId="2FE78945">
                                  <wp:extent cx="3487420" cy="2026920"/>
                                  <wp:effectExtent l="0" t="0" r="0" b="0"/>
                                  <wp:docPr id="1108806743" name="Chart 11088067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8C96" id="Zone de texte 21" o:spid="_x0000_s1056" type="#_x0000_t202" style="position:absolute;left:0;text-align:left;margin-left:219.55pt;margin-top:215.95pt;width:289.5pt;height:16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" fillcolor="window" stroked="f" strokeweight=".5pt">
                <v:path arrowok="t"/>
                <v:textbox>
                  <w:txbxContent>
                    <w:p w14:paraId="01D88EF3" w14:textId="1F287743" w:rsidR="00AB1106" w:rsidRDefault="00AB1106" w:rsidP="00193BF8">
                      <w:pPr>
                        <w:ind w:firstLine="0"/>
                      </w:pPr>
                      <w:r w:rsidRPr="004B6AA4">
                        <w:rPr>
                          <w:noProof/>
                          <w:color w:val="5F5F5F"/>
                          <w:kern w:val="2"/>
                          <w:lang w:eastAsia="fr-FR"/>
                        </w:rPr>
                        <w:drawing>
                          <wp:inline distT="0" distB="0" distL="0" distR="0" wp14:anchorId="6E73F524" wp14:editId="2FE78945">
                            <wp:extent cx="3487420" cy="2026920"/>
                            <wp:effectExtent l="0" t="0" r="0" b="0"/>
                            <wp:docPr id="1108806743" name="Chart 11088067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91008" behindDoc="0" locked="0" layoutInCell="1" allowOverlap="1" wp14:anchorId="2A473A07" wp14:editId="037AACBB">
                <wp:simplePos x="0" y="0"/>
                <wp:positionH relativeFrom="column">
                  <wp:posOffset>2694305</wp:posOffset>
                </wp:positionH>
                <wp:positionV relativeFrom="paragraph">
                  <wp:posOffset>52705</wp:posOffset>
                </wp:positionV>
                <wp:extent cx="3860800" cy="2616200"/>
                <wp:effectExtent l="0" t="0" r="6350" b="0"/>
                <wp:wrapNone/>
                <wp:docPr id="1108806729"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2616200"/>
                        </a:xfrm>
                        <a:prstGeom prst="rect">
                          <a:avLst/>
                        </a:prstGeom>
                        <a:solidFill>
                          <a:sysClr val="window" lastClr="FFFFFF"/>
                        </a:solidFill>
                        <a:ln w="6350">
                          <a:noFill/>
                        </a:ln>
                      </wps:spPr>
                      <wps:txbx>
                        <w:txbxContent>
                          <w:p w14:paraId="792D533B" w14:textId="7A19521D" w:rsidR="00AB1106" w:rsidRDefault="00AB1106" w:rsidP="007621A2">
                            <w:pPr>
                              <w:ind w:left="114" w:firstLine="0"/>
                            </w:pPr>
                            <w:r w:rsidRPr="00813FE9">
                              <w:rPr>
                                <w:noProof/>
                                <w:color w:val="FFCC00"/>
                                <w:lang w:eastAsia="fr-FR"/>
                              </w:rPr>
                              <w:drawing>
                                <wp:inline distT="0" distB="0" distL="0" distR="0" wp14:anchorId="38700F42" wp14:editId="512BDD4E">
                                  <wp:extent cx="3671570" cy="2133600"/>
                                  <wp:effectExtent l="0" t="0" r="5080" b="0"/>
                                  <wp:docPr id="1108806741" name="Chart 1108806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73A07" id="Zone de texte 15" o:spid="_x0000_s1057" type="#_x0000_t202" style="position:absolute;left:0;text-align:left;margin-left:212.15pt;margin-top:4.15pt;width:304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" fillcolor="window" stroked="f" strokeweight=".5pt">
                <v:path arrowok="t"/>
                <v:textbox>
                  <w:txbxContent>
                    <w:p w14:paraId="792D533B" w14:textId="7A19521D" w:rsidR="00AB1106" w:rsidRDefault="00AB1106" w:rsidP="007621A2">
                      <w:pPr>
                        <w:ind w:left="114" w:firstLine="0"/>
                      </w:pPr>
                      <w:r w:rsidRPr="00813FE9">
                        <w:rPr>
                          <w:noProof/>
                          <w:color w:val="FFCC00"/>
                          <w:lang w:eastAsia="fr-FR"/>
                        </w:rPr>
                        <w:drawing>
                          <wp:inline distT="0" distB="0" distL="0" distR="0" wp14:anchorId="38700F42" wp14:editId="512BDD4E">
                            <wp:extent cx="3671570" cy="2133600"/>
                            <wp:effectExtent l="0" t="0" r="5080" b="0"/>
                            <wp:docPr id="1108806741" name="Chart 1108806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p>
    <w:p w14:paraId="0568DF07" w14:textId="77777777" w:rsidR="0096509D" w:rsidRDefault="0096509D" w:rsidP="00005021">
      <w:pPr>
        <w:jc w:val="left"/>
        <w:rPr>
          <w:rFonts w:cs="Sakkal Majalla"/>
          <w:b/>
          <w:bCs/>
          <w:sz w:val="40"/>
          <w:szCs w:val="40"/>
          <w:lang w:bidi="ar-TN"/>
        </w:rPr>
      </w:pPr>
    </w:p>
    <w:p w14:paraId="582E5003" w14:textId="77777777" w:rsidR="0096509D" w:rsidRDefault="0096509D" w:rsidP="00005021">
      <w:pPr>
        <w:jc w:val="left"/>
        <w:rPr>
          <w:rFonts w:cs="Sakkal Majalla"/>
          <w:b/>
          <w:bCs/>
          <w:sz w:val="40"/>
          <w:szCs w:val="40"/>
          <w:lang w:bidi="ar-TN"/>
        </w:rPr>
      </w:pPr>
    </w:p>
    <w:p w14:paraId="4185EC78" w14:textId="77777777" w:rsidR="0096509D" w:rsidRDefault="0096509D" w:rsidP="00005021">
      <w:pPr>
        <w:jc w:val="left"/>
        <w:rPr>
          <w:rFonts w:cs="Sakkal Majalla"/>
          <w:b/>
          <w:bCs/>
          <w:sz w:val="40"/>
          <w:szCs w:val="40"/>
          <w:lang w:bidi="ar-TN"/>
        </w:rPr>
      </w:pPr>
    </w:p>
    <w:p w14:paraId="79FEFC3F" w14:textId="4A43AAA4" w:rsidR="0096509D" w:rsidRDefault="0096509D" w:rsidP="00005021">
      <w:pPr>
        <w:jc w:val="left"/>
        <w:rPr>
          <w:rFonts w:cs="Sakkal Majalla"/>
          <w:b/>
          <w:bCs/>
          <w:sz w:val="40"/>
          <w:szCs w:val="40"/>
          <w:lang w:bidi="ar-TN"/>
        </w:rPr>
      </w:pPr>
    </w:p>
    <w:p w14:paraId="4F354890" w14:textId="12929E3E" w:rsidR="0096509D" w:rsidRDefault="00234F9E" w:rsidP="00293FE2">
      <w:pPr>
        <w:ind w:firstLine="0"/>
        <w:jc w:val="left"/>
        <w:rPr>
          <w:rFonts w:cs="Sakkal Majalla"/>
          <w:b/>
          <w:bCs/>
          <w:sz w:val="40"/>
          <w:szCs w:val="40"/>
          <w:lang w:bidi="ar-TN"/>
        </w:rPr>
      </w:pPr>
      <w:r w:rsidRPr="005169E8">
        <w:rPr>
          <w:rFonts w:cs="Sakkal Majalla"/>
          <w:noProof/>
          <w:sz w:val="36"/>
          <w:szCs w:val="36"/>
          <w:lang w:eastAsia="fr-FR"/>
        </w:rPr>
        <mc:AlternateContent>
          <mc:Choice Requires="wps">
            <w:drawing>
              <wp:anchor distT="45720" distB="45720" distL="114300" distR="114300" simplePos="0" relativeHeight="251701248" behindDoc="0" locked="0" layoutInCell="1" allowOverlap="1" wp14:anchorId="3850A783" wp14:editId="6212ED36">
                <wp:simplePos x="0" y="0"/>
                <wp:positionH relativeFrom="column">
                  <wp:posOffset>-724535</wp:posOffset>
                </wp:positionH>
                <wp:positionV relativeFrom="paragraph">
                  <wp:posOffset>397510</wp:posOffset>
                </wp:positionV>
                <wp:extent cx="3421380" cy="1965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965960"/>
                        </a:xfrm>
                        <a:prstGeom prst="rect">
                          <a:avLst/>
                        </a:prstGeom>
                        <a:noFill/>
                        <a:ln w="9525">
                          <a:noFill/>
                          <a:miter lim="800000"/>
                          <a:headEnd/>
                          <a:tailEnd/>
                        </a:ln>
                      </wps:spPr>
                      <wps:txbx>
                        <w:txbxContent>
                          <w:p w14:paraId="4897EE2F" w14:textId="3EB559D4" w:rsidR="00AB1106" w:rsidRPr="005169E8" w:rsidRDefault="00AB1106" w:rsidP="00366043">
                            <w:pPr>
                              <w:spacing w:after="0" w:line="240" w:lineRule="auto"/>
                              <w:ind w:firstLine="0"/>
                              <w:rPr>
                                <w:lang w:val="en-US"/>
                              </w:rPr>
                            </w:pPr>
                            <w:r w:rsidRPr="00015004">
                              <w:rPr>
                                <w:noProof/>
                                <w:kern w:val="2"/>
                                <w:lang w:eastAsia="fr-FR"/>
                              </w:rPr>
                              <w:drawing>
                                <wp:inline distT="0" distB="0" distL="0" distR="0" wp14:anchorId="4E43E984" wp14:editId="6AF7DE60">
                                  <wp:extent cx="3389630" cy="2042160"/>
                                  <wp:effectExtent l="0" t="0" r="0" b="0"/>
                                  <wp:docPr id="1108806750" name="Chart 11088067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A783" id="Text Box 2" o:spid="_x0000_s1058" type="#_x0000_t202" style="position:absolute;left:0;text-align:left;margin-left:-57.05pt;margin-top:31.3pt;width:269.4pt;height:154.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" filled="f" stroked="f">
                <v:textbox>
                  <w:txbxContent>
                    <w:p w14:paraId="4897EE2F" w14:textId="3EB559D4" w:rsidR="00AB1106" w:rsidRPr="005169E8" w:rsidRDefault="00AB1106" w:rsidP="00366043">
                      <w:pPr>
                        <w:spacing w:after="0" w:line="240" w:lineRule="auto"/>
                        <w:ind w:firstLine="0"/>
                        <w:rPr>
                          <w:lang w:val="en-US"/>
                        </w:rPr>
                      </w:pPr>
                      <w:r w:rsidRPr="00015004">
                        <w:rPr>
                          <w:noProof/>
                          <w:kern w:val="2"/>
                          <w:lang w:eastAsia="fr-FR"/>
                        </w:rPr>
                        <w:drawing>
                          <wp:inline distT="0" distB="0" distL="0" distR="0" wp14:anchorId="4E43E984" wp14:editId="6AF7DE60">
                            <wp:extent cx="3389630" cy="2042160"/>
                            <wp:effectExtent l="0" t="0" r="0" b="0"/>
                            <wp:docPr id="1108806750" name="Chart 11088067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v:shape>
            </w:pict>
          </mc:Fallback>
        </mc:AlternateContent>
      </w:r>
      <w:r w:rsidR="00293FE2">
        <w:rPr>
          <w:rFonts w:cs="Sakkal Majalla"/>
          <w:b/>
          <w:bCs/>
          <w:noProof/>
          <w:sz w:val="40"/>
          <w:szCs w:val="40"/>
          <w:lang w:eastAsia="fr-FR"/>
        </w:rPr>
        <mc:AlternateContent>
          <mc:Choice Requires="wps">
            <w:drawing>
              <wp:anchor distT="0" distB="0" distL="114300" distR="114300" simplePos="0" relativeHeight="251710464" behindDoc="0" locked="0" layoutInCell="1" allowOverlap="1" wp14:anchorId="0D8AA5D2" wp14:editId="5443FFC5">
                <wp:simplePos x="0" y="0"/>
                <wp:positionH relativeFrom="column">
                  <wp:posOffset>-83820</wp:posOffset>
                </wp:positionH>
                <wp:positionV relativeFrom="paragraph">
                  <wp:posOffset>68580</wp:posOffset>
                </wp:positionV>
                <wp:extent cx="2240280" cy="312420"/>
                <wp:effectExtent l="0" t="0" r="0" b="0"/>
                <wp:wrapNone/>
                <wp:docPr id="1108806749" name="Text Box 1108806749"/>
                <wp:cNvGraphicFramePr/>
                <a:graphic xmlns:a="http://schemas.openxmlformats.org/drawingml/2006/main">
                  <a:graphicData uri="http://schemas.microsoft.com/office/word/2010/wordprocessingShape">
                    <wps:wsp>
                      <wps:cNvSpPr txBox="1"/>
                      <wps:spPr>
                        <a:xfrm>
                          <a:off x="0" y="0"/>
                          <a:ext cx="2240280" cy="312420"/>
                        </a:xfrm>
                        <a:prstGeom prst="rect">
                          <a:avLst/>
                        </a:prstGeom>
                        <a:noFill/>
                        <a:ln w="6350">
                          <a:noFill/>
                        </a:ln>
                      </wps:spPr>
                      <wps:txbx>
                        <w:txbxContent>
                          <w:p w14:paraId="460A235D" w14:textId="7D427D5E" w:rsidR="00AB1106" w:rsidRPr="00293FE2" w:rsidRDefault="00AB1106" w:rsidP="00293FE2">
                            <w:pPr>
                              <w:spacing w:after="0" w:line="240" w:lineRule="auto"/>
                              <w:ind w:firstLine="0"/>
                              <w:jc w:val="center"/>
                              <w:rPr>
                                <w:rFonts w:cs="Sakkal Majalla"/>
                                <w:b/>
                                <w:bCs/>
                                <w:noProof/>
                                <w:color w:val="833C0B" w:themeColor="accent2" w:themeShade="80"/>
                                <w:sz w:val="32"/>
                                <w:szCs w:val="24"/>
                                <w:rtl/>
                                <w:lang w:eastAsia="fr-FR" w:bidi="ar-TN"/>
                              </w:rPr>
                            </w:pPr>
                            <w:r w:rsidRPr="00293FE2">
                              <w:rPr>
                                <w:rFonts w:cs="Sakkal Majalla"/>
                                <w:b/>
                                <w:bCs/>
                                <w:noProof/>
                                <w:color w:val="833C0B" w:themeColor="accent2" w:themeShade="80"/>
                                <w:sz w:val="32"/>
                                <w:szCs w:val="24"/>
                                <w:rtl/>
                                <w:lang w:eastAsia="fr-FR" w:bidi="ar-TN"/>
                              </w:rPr>
                              <w:t>هيكلة موارد الاقتراض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AA5D2" id="Text Box 1108806749" o:spid="_x0000_s1059" type="#_x0000_t202" style="position:absolute;left:0;text-align:left;margin-left:-6.6pt;margin-top:5.4pt;width:176.4pt;height:24.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" filled="f" stroked="f" strokeweight=".5pt">
                <v:textbox>
                  <w:txbxContent>
                    <w:p w14:paraId="460A235D" w14:textId="7D427D5E" w:rsidR="00AB1106" w:rsidRPr="00293FE2" w:rsidRDefault="00AB1106" w:rsidP="00293FE2">
                      <w:pPr>
                        <w:spacing w:after="0" w:line="240" w:lineRule="auto"/>
                        <w:ind w:firstLine="0"/>
                        <w:jc w:val="center"/>
                        <w:rPr>
                          <w:rFonts w:cs="Sakkal Majalla"/>
                          <w:b/>
                          <w:bCs/>
                          <w:noProof/>
                          <w:color w:val="833C0B" w:themeColor="accent2" w:themeShade="80"/>
                          <w:sz w:val="32"/>
                          <w:szCs w:val="24"/>
                          <w:rtl/>
                          <w:lang w:eastAsia="fr-FR" w:bidi="ar-TN"/>
                        </w:rPr>
                      </w:pPr>
                      <w:r w:rsidRPr="00293FE2">
                        <w:rPr>
                          <w:rFonts w:cs="Sakkal Majalla"/>
                          <w:b/>
                          <w:bCs/>
                          <w:noProof/>
                          <w:color w:val="833C0B" w:themeColor="accent2" w:themeShade="80"/>
                          <w:sz w:val="32"/>
                          <w:szCs w:val="24"/>
                          <w:rtl/>
                          <w:lang w:eastAsia="fr-FR" w:bidi="ar-TN"/>
                        </w:rPr>
                        <w:t>هيكلة موارد الاقتراض</w:t>
                      </w:r>
                    </w:p>
                  </w:txbxContent>
                </v:textbox>
              </v:shape>
            </w:pict>
          </mc:Fallback>
        </mc:AlternateContent>
      </w:r>
      <w:r w:rsidR="00AE0F02">
        <w:rPr>
          <w:rFonts w:cs="Sakkal Majalla"/>
          <w:b/>
          <w:bCs/>
          <w:noProof/>
          <w:sz w:val="40"/>
          <w:szCs w:val="40"/>
          <w:lang w:eastAsia="fr-FR"/>
        </w:rPr>
        <mc:AlternateContent>
          <mc:Choice Requires="wps">
            <w:drawing>
              <wp:anchor distT="0" distB="0" distL="114300" distR="114300" simplePos="0" relativeHeight="251708416" behindDoc="0" locked="0" layoutInCell="1" allowOverlap="1" wp14:anchorId="5C194719" wp14:editId="4FB81D3B">
                <wp:simplePos x="0" y="0"/>
                <wp:positionH relativeFrom="column">
                  <wp:posOffset>3466465</wp:posOffset>
                </wp:positionH>
                <wp:positionV relativeFrom="paragraph">
                  <wp:posOffset>68580</wp:posOffset>
                </wp:positionV>
                <wp:extent cx="2240280" cy="312420"/>
                <wp:effectExtent l="0" t="0" r="0" b="0"/>
                <wp:wrapNone/>
                <wp:docPr id="1108806745" name="Text Box 1108806745"/>
                <wp:cNvGraphicFramePr/>
                <a:graphic xmlns:a="http://schemas.openxmlformats.org/drawingml/2006/main">
                  <a:graphicData uri="http://schemas.microsoft.com/office/word/2010/wordprocessingShape">
                    <wps:wsp>
                      <wps:cNvSpPr txBox="1"/>
                      <wps:spPr>
                        <a:xfrm>
                          <a:off x="0" y="0"/>
                          <a:ext cx="2240280" cy="312420"/>
                        </a:xfrm>
                        <a:prstGeom prst="rect">
                          <a:avLst/>
                        </a:prstGeom>
                        <a:noFill/>
                        <a:ln w="6350">
                          <a:noFill/>
                        </a:ln>
                      </wps:spPr>
                      <wps:txbx>
                        <w:txbxContent>
                          <w:p w14:paraId="19F117D4" w14:textId="77CF8B7C" w:rsidR="00AB1106" w:rsidRPr="00381A78" w:rsidRDefault="00AB1106" w:rsidP="00E771C0">
                            <w:pPr>
                              <w:spacing w:after="0" w:line="240" w:lineRule="auto"/>
                              <w:ind w:firstLine="0"/>
                              <w:jc w:val="center"/>
                              <w:rPr>
                                <w:b/>
                                <w:bCs/>
                                <w:color w:val="833C0B" w:themeColor="accent2" w:themeShade="80"/>
                                <w:sz w:val="32"/>
                                <w:szCs w:val="24"/>
                                <w:rtl/>
                                <w:lang w:bidi="ar-TN"/>
                              </w:rPr>
                            </w:pPr>
                            <w:r w:rsidRPr="00381A78">
                              <w:rPr>
                                <w:rFonts w:cs="Sakkal Majalla" w:hint="cs"/>
                                <w:b/>
                                <w:bCs/>
                                <w:noProof/>
                                <w:color w:val="833C0B" w:themeColor="accent2" w:themeShade="80"/>
                                <w:sz w:val="32"/>
                                <w:szCs w:val="24"/>
                                <w:rtl/>
                                <w:lang w:eastAsia="fr-FR" w:bidi="ar-TN"/>
                              </w:rPr>
                              <w:t>تطور موارد الإقتراض وموارد الميزانية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94719" id="Text Box 1108806745" o:spid="_x0000_s1060" type="#_x0000_t202" style="position:absolute;left:0;text-align:left;margin-left:272.95pt;margin-top:5.4pt;width:176.4pt;height:24.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" filled="f" stroked="f" strokeweight=".5pt">
                <v:textbox>
                  <w:txbxContent>
                    <w:p w14:paraId="19F117D4" w14:textId="77CF8B7C" w:rsidR="00AB1106" w:rsidRPr="00381A78" w:rsidRDefault="00AB1106" w:rsidP="00E771C0">
                      <w:pPr>
                        <w:spacing w:after="0" w:line="240" w:lineRule="auto"/>
                        <w:ind w:firstLine="0"/>
                        <w:jc w:val="center"/>
                        <w:rPr>
                          <w:b/>
                          <w:bCs/>
                          <w:color w:val="833C0B" w:themeColor="accent2" w:themeShade="80"/>
                          <w:sz w:val="32"/>
                          <w:szCs w:val="24"/>
                          <w:rtl/>
                          <w:lang w:bidi="ar-TN"/>
                        </w:rPr>
                      </w:pPr>
                      <w:r w:rsidRPr="00381A78">
                        <w:rPr>
                          <w:rFonts w:cs="Sakkal Majalla" w:hint="cs"/>
                          <w:b/>
                          <w:bCs/>
                          <w:noProof/>
                          <w:color w:val="833C0B" w:themeColor="accent2" w:themeShade="80"/>
                          <w:sz w:val="32"/>
                          <w:szCs w:val="24"/>
                          <w:rtl/>
                          <w:lang w:eastAsia="fr-FR" w:bidi="ar-TN"/>
                        </w:rPr>
                        <w:t>تطور موارد الإقتراض وموارد الميزانية</w:t>
                      </w:r>
                    </w:p>
                  </w:txbxContent>
                </v:textbox>
              </v:shape>
            </w:pict>
          </mc:Fallback>
        </mc:AlternateContent>
      </w:r>
    </w:p>
    <w:p w14:paraId="21B0D17D" w14:textId="262ABD13" w:rsidR="0096509D" w:rsidRDefault="0096509D" w:rsidP="00005021">
      <w:pPr>
        <w:jc w:val="left"/>
        <w:rPr>
          <w:rFonts w:cs="Sakkal Majalla"/>
          <w:b/>
          <w:bCs/>
          <w:sz w:val="40"/>
          <w:szCs w:val="40"/>
          <w:lang w:bidi="ar-TN"/>
        </w:rPr>
      </w:pPr>
    </w:p>
    <w:p w14:paraId="0F516034" w14:textId="77777777" w:rsidR="0096509D" w:rsidRDefault="0096509D" w:rsidP="00005021">
      <w:pPr>
        <w:jc w:val="left"/>
        <w:rPr>
          <w:rFonts w:cs="Sakkal Majalla"/>
          <w:b/>
          <w:bCs/>
          <w:sz w:val="40"/>
          <w:szCs w:val="40"/>
          <w:lang w:bidi="ar-TN"/>
        </w:rPr>
      </w:pPr>
    </w:p>
    <w:p w14:paraId="01222A91" w14:textId="77777777" w:rsidR="0096509D" w:rsidRDefault="0096509D" w:rsidP="00005021">
      <w:pPr>
        <w:jc w:val="left"/>
        <w:rPr>
          <w:rFonts w:cs="Sakkal Majalla"/>
          <w:b/>
          <w:bCs/>
          <w:sz w:val="40"/>
          <w:szCs w:val="40"/>
          <w:lang w:bidi="ar-TN"/>
        </w:rPr>
      </w:pPr>
    </w:p>
    <w:p w14:paraId="111E6A45" w14:textId="77777777" w:rsidR="00297AF2" w:rsidRDefault="00297AF2" w:rsidP="00297AF2">
      <w:pPr>
        <w:ind w:firstLine="0"/>
        <w:jc w:val="left"/>
        <w:rPr>
          <w:rFonts w:cs="Sakkal Majalla"/>
          <w:b/>
          <w:bCs/>
          <w:sz w:val="40"/>
          <w:szCs w:val="40"/>
          <w:rtl/>
          <w:lang w:bidi="ar-TN"/>
        </w:rPr>
      </w:pPr>
    </w:p>
    <w:p w14:paraId="50CF3F35" w14:textId="48FA7A3F" w:rsidR="0096509D" w:rsidRPr="00297AF2" w:rsidRDefault="002E103B" w:rsidP="00297AF2">
      <w:pPr>
        <w:ind w:firstLine="0"/>
        <w:jc w:val="left"/>
        <w:rPr>
          <w:rFonts w:cs="Sakkal Majalla"/>
          <w:b/>
          <w:bCs/>
          <w:sz w:val="40"/>
          <w:szCs w:val="40"/>
          <w:lang w:bidi="ar-TN"/>
        </w:rPr>
      </w:pPr>
      <w:r>
        <w:rPr>
          <w:rFonts w:cs="Sakkal Majalla"/>
          <w:b/>
          <w:bCs/>
          <w:noProof/>
          <w:sz w:val="40"/>
          <w:szCs w:val="40"/>
          <w:lang w:eastAsia="fr-FR"/>
        </w:rPr>
        <mc:AlternateContent>
          <mc:Choice Requires="wps">
            <w:drawing>
              <wp:anchor distT="0" distB="0" distL="114300" distR="114300" simplePos="0" relativeHeight="251716608" behindDoc="0" locked="0" layoutInCell="1" allowOverlap="1" wp14:anchorId="4C308D11" wp14:editId="697020B7">
                <wp:simplePos x="0" y="0"/>
                <wp:positionH relativeFrom="column">
                  <wp:posOffset>-83820</wp:posOffset>
                </wp:positionH>
                <wp:positionV relativeFrom="paragraph">
                  <wp:posOffset>259080</wp:posOffset>
                </wp:positionV>
                <wp:extent cx="2240280" cy="312420"/>
                <wp:effectExtent l="0" t="0" r="0" b="0"/>
                <wp:wrapNone/>
                <wp:docPr id="1343647494" name="Text Box 1343647494"/>
                <wp:cNvGraphicFramePr/>
                <a:graphic xmlns:a="http://schemas.openxmlformats.org/drawingml/2006/main">
                  <a:graphicData uri="http://schemas.microsoft.com/office/word/2010/wordprocessingShape">
                    <wps:wsp>
                      <wps:cNvSpPr txBox="1"/>
                      <wps:spPr>
                        <a:xfrm>
                          <a:off x="0" y="0"/>
                          <a:ext cx="2240280" cy="312420"/>
                        </a:xfrm>
                        <a:prstGeom prst="rect">
                          <a:avLst/>
                        </a:prstGeom>
                        <a:noFill/>
                        <a:ln w="6350">
                          <a:noFill/>
                        </a:ln>
                      </wps:spPr>
                      <wps:txbx>
                        <w:txbxContent>
                          <w:p w14:paraId="6D130D17" w14:textId="20C0CAA5" w:rsidR="00AB1106" w:rsidRPr="00381A78" w:rsidRDefault="00AB1106" w:rsidP="002E103B">
                            <w:pPr>
                              <w:spacing w:after="0" w:line="240" w:lineRule="auto"/>
                              <w:ind w:firstLine="0"/>
                              <w:jc w:val="center"/>
                              <w:rPr>
                                <w:b/>
                                <w:bCs/>
                                <w:color w:val="833C0B" w:themeColor="accent2" w:themeShade="80"/>
                                <w:sz w:val="32"/>
                                <w:szCs w:val="24"/>
                                <w:rtl/>
                                <w:lang w:bidi="ar-TN"/>
                              </w:rPr>
                            </w:pPr>
                            <w:r w:rsidRPr="002E103B">
                              <w:rPr>
                                <w:rFonts w:cs="Sakkal Majalla"/>
                                <w:b/>
                                <w:bCs/>
                                <w:noProof/>
                                <w:color w:val="833C0B" w:themeColor="accent2" w:themeShade="80"/>
                                <w:sz w:val="32"/>
                                <w:szCs w:val="24"/>
                                <w:rtl/>
                                <w:lang w:eastAsia="fr-FR" w:bidi="ar-TN"/>
                              </w:rPr>
                              <w:t>تطور الدفوعات بعنوان فوائد الدين الداخلي والخارج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8D11" id="Text Box 1343647494" o:spid="_x0000_s1061" type="#_x0000_t202" style="position:absolute;left:0;text-align:left;margin-left:-6.6pt;margin-top:20.4pt;width:176.4pt;height:24.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" filled="f" stroked="f" strokeweight=".5pt">
                <v:textbox>
                  <w:txbxContent>
                    <w:p w14:paraId="6D130D17" w14:textId="20C0CAA5" w:rsidR="00AB1106" w:rsidRPr="00381A78" w:rsidRDefault="00AB1106" w:rsidP="002E103B">
                      <w:pPr>
                        <w:spacing w:after="0" w:line="240" w:lineRule="auto"/>
                        <w:ind w:firstLine="0"/>
                        <w:jc w:val="center"/>
                        <w:rPr>
                          <w:b/>
                          <w:bCs/>
                          <w:color w:val="833C0B" w:themeColor="accent2" w:themeShade="80"/>
                          <w:sz w:val="32"/>
                          <w:szCs w:val="24"/>
                          <w:rtl/>
                          <w:lang w:bidi="ar-TN"/>
                        </w:rPr>
                      </w:pPr>
                      <w:r w:rsidRPr="002E103B">
                        <w:rPr>
                          <w:rFonts w:cs="Sakkal Majalla"/>
                          <w:b/>
                          <w:bCs/>
                          <w:noProof/>
                          <w:color w:val="833C0B" w:themeColor="accent2" w:themeShade="80"/>
                          <w:sz w:val="32"/>
                          <w:szCs w:val="24"/>
                          <w:rtl/>
                          <w:lang w:eastAsia="fr-FR" w:bidi="ar-TN"/>
                        </w:rPr>
                        <w:t>تطور الدفوعات بعنوان فوائد الدين الداخلي والخارج</w:t>
                      </w:r>
                    </w:p>
                  </w:txbxContent>
                </v:textbox>
              </v:shape>
            </w:pict>
          </mc:Fallback>
        </mc:AlternateContent>
      </w:r>
      <w:r w:rsidR="0044077E" w:rsidRPr="0044077E">
        <w:rPr>
          <w:rFonts w:cs="Sakkal Majalla"/>
          <w:b/>
          <w:bCs/>
          <w:noProof/>
          <w:sz w:val="40"/>
          <w:szCs w:val="40"/>
          <w:lang w:eastAsia="fr-FR"/>
        </w:rPr>
        <mc:AlternateContent>
          <mc:Choice Requires="wps">
            <w:drawing>
              <wp:anchor distT="45720" distB="45720" distL="114300" distR="114300" simplePos="0" relativeHeight="251714560" behindDoc="0" locked="0" layoutInCell="1" allowOverlap="1" wp14:anchorId="60C2B404" wp14:editId="610AA7AE">
                <wp:simplePos x="0" y="0"/>
                <wp:positionH relativeFrom="column">
                  <wp:posOffset>-724535</wp:posOffset>
                </wp:positionH>
                <wp:positionV relativeFrom="paragraph">
                  <wp:posOffset>622935</wp:posOffset>
                </wp:positionV>
                <wp:extent cx="3512820" cy="2011680"/>
                <wp:effectExtent l="0" t="0" r="0" b="0"/>
                <wp:wrapSquare wrapText="bothSides"/>
                <wp:docPr id="1343647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011680"/>
                        </a:xfrm>
                        <a:prstGeom prst="rect">
                          <a:avLst/>
                        </a:prstGeom>
                        <a:noFill/>
                        <a:ln w="9525">
                          <a:noFill/>
                          <a:miter lim="800000"/>
                          <a:headEnd/>
                          <a:tailEnd/>
                        </a:ln>
                      </wps:spPr>
                      <wps:txbx>
                        <w:txbxContent>
                          <w:p w14:paraId="289CD8A3" w14:textId="38EDE301" w:rsidR="00AB1106" w:rsidRPr="0044077E" w:rsidRDefault="00AB1106" w:rsidP="0044077E">
                            <w:pPr>
                              <w:spacing w:after="0" w:line="240" w:lineRule="auto"/>
                              <w:ind w:firstLine="0"/>
                              <w:rPr>
                                <w:lang w:val="en-US"/>
                              </w:rPr>
                            </w:pPr>
                            <w:r>
                              <w:rPr>
                                <w:noProof/>
                                <w:lang w:eastAsia="fr-FR"/>
                              </w:rPr>
                              <w:drawing>
                                <wp:inline distT="0" distB="0" distL="0" distR="0" wp14:anchorId="43B60A59" wp14:editId="0CAFFAD3">
                                  <wp:extent cx="3336290" cy="1958340"/>
                                  <wp:effectExtent l="0" t="0" r="0" b="3810"/>
                                  <wp:docPr id="1343647492" name="Chart 1343647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B404" id="_x0000_s1062" type="#_x0000_t202" style="position:absolute;left:0;text-align:left;margin-left:-57.05pt;margin-top:49.05pt;width:276.6pt;height:158.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" filled="f" stroked="f">
                <v:textbox>
                  <w:txbxContent>
                    <w:p w14:paraId="289CD8A3" w14:textId="38EDE301" w:rsidR="00AB1106" w:rsidRPr="0044077E" w:rsidRDefault="00AB1106" w:rsidP="0044077E">
                      <w:pPr>
                        <w:spacing w:after="0" w:line="240" w:lineRule="auto"/>
                        <w:ind w:firstLine="0"/>
                        <w:rPr>
                          <w:lang w:val="en-US"/>
                        </w:rPr>
                      </w:pPr>
                      <w:r>
                        <w:rPr>
                          <w:noProof/>
                          <w:lang w:eastAsia="fr-FR"/>
                        </w:rPr>
                        <w:drawing>
                          <wp:inline distT="0" distB="0" distL="0" distR="0" wp14:anchorId="43B60A59" wp14:editId="0CAFFAD3">
                            <wp:extent cx="3336290" cy="1958340"/>
                            <wp:effectExtent l="0" t="0" r="0" b="3810"/>
                            <wp:docPr id="1343647492" name="Chart 1343647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r w:rsidR="00297AF2">
        <w:rPr>
          <w:rFonts w:cs="Sakkal Majalla"/>
          <w:b/>
          <w:bCs/>
          <w:noProof/>
          <w:sz w:val="40"/>
          <w:szCs w:val="40"/>
          <w:lang w:eastAsia="fr-FR"/>
        </w:rPr>
        <mc:AlternateContent>
          <mc:Choice Requires="wps">
            <w:drawing>
              <wp:anchor distT="0" distB="0" distL="114300" distR="114300" simplePos="0" relativeHeight="251712512" behindDoc="0" locked="0" layoutInCell="1" allowOverlap="1" wp14:anchorId="0DE550A8" wp14:editId="0DA40CB0">
                <wp:simplePos x="0" y="0"/>
                <wp:positionH relativeFrom="column">
                  <wp:posOffset>3520440</wp:posOffset>
                </wp:positionH>
                <wp:positionV relativeFrom="paragraph">
                  <wp:posOffset>259080</wp:posOffset>
                </wp:positionV>
                <wp:extent cx="2240280" cy="312420"/>
                <wp:effectExtent l="0" t="0" r="0" b="0"/>
                <wp:wrapNone/>
                <wp:docPr id="1108806751" name="Text Box 1108806751"/>
                <wp:cNvGraphicFramePr/>
                <a:graphic xmlns:a="http://schemas.openxmlformats.org/drawingml/2006/main">
                  <a:graphicData uri="http://schemas.microsoft.com/office/word/2010/wordprocessingShape">
                    <wps:wsp>
                      <wps:cNvSpPr txBox="1"/>
                      <wps:spPr>
                        <a:xfrm>
                          <a:off x="0" y="0"/>
                          <a:ext cx="2240280" cy="312420"/>
                        </a:xfrm>
                        <a:prstGeom prst="rect">
                          <a:avLst/>
                        </a:prstGeom>
                        <a:noFill/>
                        <a:ln w="6350">
                          <a:noFill/>
                        </a:ln>
                      </wps:spPr>
                      <wps:txbx>
                        <w:txbxContent>
                          <w:p w14:paraId="6BAC83B5" w14:textId="501C4DF8" w:rsidR="00AB1106" w:rsidRPr="00381A78" w:rsidRDefault="00AB1106" w:rsidP="00297AF2">
                            <w:pPr>
                              <w:spacing w:after="0" w:line="240" w:lineRule="auto"/>
                              <w:ind w:firstLine="0"/>
                              <w:jc w:val="center"/>
                              <w:rPr>
                                <w:b/>
                                <w:bCs/>
                                <w:color w:val="833C0B" w:themeColor="accent2" w:themeShade="80"/>
                                <w:sz w:val="32"/>
                                <w:szCs w:val="24"/>
                                <w:rtl/>
                                <w:lang w:bidi="ar-TN"/>
                              </w:rPr>
                            </w:pPr>
                            <w:r>
                              <w:rPr>
                                <w:rFonts w:cs="Sakkal Majalla" w:hint="cs"/>
                                <w:b/>
                                <w:bCs/>
                                <w:noProof/>
                                <w:color w:val="833C0B" w:themeColor="accent2" w:themeShade="80"/>
                                <w:sz w:val="32"/>
                                <w:szCs w:val="24"/>
                                <w:rtl/>
                                <w:lang w:eastAsia="fr-FR" w:bidi="ar-TN"/>
                              </w:rPr>
                              <w:t>تطور نفقات الدعم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550A8" id="Text Box 1108806751" o:spid="_x0000_s1063" type="#_x0000_t202" style="position:absolute;left:0;text-align:left;margin-left:277.2pt;margin-top:20.4pt;width:176.4pt;height:24.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" filled="f" stroked="f" strokeweight=".5pt">
                <v:textbox>
                  <w:txbxContent>
                    <w:p w14:paraId="6BAC83B5" w14:textId="501C4DF8" w:rsidR="00AB1106" w:rsidRPr="00381A78" w:rsidRDefault="00AB1106" w:rsidP="00297AF2">
                      <w:pPr>
                        <w:spacing w:after="0" w:line="240" w:lineRule="auto"/>
                        <w:ind w:firstLine="0"/>
                        <w:jc w:val="center"/>
                        <w:rPr>
                          <w:b/>
                          <w:bCs/>
                          <w:color w:val="833C0B" w:themeColor="accent2" w:themeShade="80"/>
                          <w:sz w:val="32"/>
                          <w:szCs w:val="24"/>
                          <w:rtl/>
                          <w:lang w:bidi="ar-TN"/>
                        </w:rPr>
                      </w:pPr>
                      <w:r>
                        <w:rPr>
                          <w:rFonts w:cs="Sakkal Majalla" w:hint="cs"/>
                          <w:b/>
                          <w:bCs/>
                          <w:noProof/>
                          <w:color w:val="833C0B" w:themeColor="accent2" w:themeShade="80"/>
                          <w:sz w:val="32"/>
                          <w:szCs w:val="24"/>
                          <w:rtl/>
                          <w:lang w:eastAsia="fr-FR" w:bidi="ar-TN"/>
                        </w:rPr>
                        <w:t>تطور نفقات الدعم</w:t>
                      </w:r>
                    </w:p>
                  </w:txbxContent>
                </v:textbox>
              </v:shape>
            </w:pict>
          </mc:Fallback>
        </mc:AlternateContent>
      </w:r>
    </w:p>
    <w:p w14:paraId="4C737B1F" w14:textId="222CBEE3" w:rsidR="0096509D" w:rsidRDefault="004747B5" w:rsidP="00005021">
      <w:pPr>
        <w:jc w:val="left"/>
        <w:rPr>
          <w:rFonts w:cs="Sakkal Majalla"/>
          <w:b/>
          <w:bCs/>
          <w:sz w:val="40"/>
          <w:szCs w:val="40"/>
          <w:lang w:bidi="ar-TN"/>
        </w:rPr>
      </w:pPr>
      <w:r>
        <w:rPr>
          <w:noProof/>
          <w:lang w:eastAsia="fr-FR"/>
        </w:rPr>
        <mc:AlternateContent>
          <mc:Choice Requires="wps">
            <w:drawing>
              <wp:anchor distT="0" distB="0" distL="114300" distR="114300" simplePos="0" relativeHeight="251675648" behindDoc="0" locked="0" layoutInCell="1" allowOverlap="1" wp14:anchorId="0E583808" wp14:editId="77DAA050">
                <wp:simplePos x="0" y="0"/>
                <wp:positionH relativeFrom="column">
                  <wp:posOffset>2580005</wp:posOffset>
                </wp:positionH>
                <wp:positionV relativeFrom="paragraph">
                  <wp:posOffset>193675</wp:posOffset>
                </wp:positionV>
                <wp:extent cx="3975100" cy="2066925"/>
                <wp:effectExtent l="0" t="0" r="6350" b="9525"/>
                <wp:wrapNone/>
                <wp:docPr id="1108806727"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0" cy="2066925"/>
                        </a:xfrm>
                        <a:prstGeom prst="rect">
                          <a:avLst/>
                        </a:prstGeom>
                        <a:solidFill>
                          <a:sysClr val="window" lastClr="FFFFFF"/>
                        </a:solidFill>
                        <a:ln w="6350">
                          <a:noFill/>
                        </a:ln>
                      </wps:spPr>
                      <wps:txbx>
                        <w:txbxContent>
                          <w:p w14:paraId="2D13E0E1" w14:textId="237E65B1" w:rsidR="00AB1106" w:rsidRDefault="00AB1106" w:rsidP="004747B5">
                            <w:pPr>
                              <w:spacing w:after="0" w:line="240" w:lineRule="auto"/>
                              <w:ind w:firstLine="0"/>
                            </w:pPr>
                            <w:r>
                              <w:rPr>
                                <w:noProof/>
                                <w:lang w:eastAsia="fr-FR"/>
                              </w:rPr>
                              <w:drawing>
                                <wp:inline distT="0" distB="0" distL="0" distR="0" wp14:anchorId="431009B9" wp14:editId="29CD7862">
                                  <wp:extent cx="3344545" cy="1977390"/>
                                  <wp:effectExtent l="0" t="0" r="8255" b="0"/>
                                  <wp:docPr id="1343647489" name="Chart 1343647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3808" id="Zone de texte 34" o:spid="_x0000_s1064" type="#_x0000_t202" style="position:absolute;left:0;text-align:left;margin-left:203.15pt;margin-top:15.25pt;width:313pt;height:1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" fillcolor="window" stroked="f" strokeweight=".5pt">
                <v:path arrowok="t"/>
                <v:textbox>
                  <w:txbxContent>
                    <w:p w14:paraId="2D13E0E1" w14:textId="237E65B1" w:rsidR="00AB1106" w:rsidRDefault="00AB1106" w:rsidP="004747B5">
                      <w:pPr>
                        <w:spacing w:after="0" w:line="240" w:lineRule="auto"/>
                        <w:ind w:firstLine="0"/>
                      </w:pPr>
                      <w:r>
                        <w:rPr>
                          <w:noProof/>
                          <w:lang w:eastAsia="fr-FR"/>
                        </w:rPr>
                        <w:drawing>
                          <wp:inline distT="0" distB="0" distL="0" distR="0" wp14:anchorId="431009B9" wp14:editId="29CD7862">
                            <wp:extent cx="3344545" cy="1977390"/>
                            <wp:effectExtent l="0" t="0" r="8255" b="0"/>
                            <wp:docPr id="1343647489" name="Chart 1343647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14:paraId="1E612987" w14:textId="7D06DDC8" w:rsidR="0096509D" w:rsidRDefault="0013301B" w:rsidP="0013301B">
      <w:pPr>
        <w:tabs>
          <w:tab w:val="left" w:pos="7200"/>
        </w:tabs>
        <w:jc w:val="left"/>
        <w:rPr>
          <w:rFonts w:cs="Sakkal Majalla"/>
          <w:b/>
          <w:bCs/>
          <w:sz w:val="40"/>
          <w:szCs w:val="40"/>
          <w:lang w:bidi="ar-TN"/>
        </w:rPr>
      </w:pPr>
      <w:r>
        <w:rPr>
          <w:rFonts w:cs="Sakkal Majalla"/>
          <w:b/>
          <w:bCs/>
          <w:sz w:val="40"/>
          <w:szCs w:val="40"/>
          <w:rtl/>
          <w:lang w:bidi="ar-TN"/>
        </w:rPr>
        <w:tab/>
      </w:r>
    </w:p>
    <w:p w14:paraId="4CC8DE80" w14:textId="77777777" w:rsidR="0096509D" w:rsidRDefault="0096509D" w:rsidP="0013301B">
      <w:pPr>
        <w:rPr>
          <w:rFonts w:cs="Sakkal Majalla"/>
          <w:b/>
          <w:bCs/>
          <w:sz w:val="40"/>
          <w:szCs w:val="40"/>
          <w:lang w:bidi="ar-TN"/>
        </w:rPr>
      </w:pPr>
    </w:p>
    <w:p w14:paraId="71C9FF34" w14:textId="6160772D" w:rsidR="00005021" w:rsidRPr="003B317A" w:rsidRDefault="00005021" w:rsidP="00005021">
      <w:pPr>
        <w:jc w:val="left"/>
        <w:rPr>
          <w:rFonts w:cs="Sakkal Majalla"/>
          <w:b/>
          <w:bCs/>
          <w:sz w:val="40"/>
          <w:szCs w:val="40"/>
          <w:lang w:bidi="ar-TN"/>
        </w:rPr>
      </w:pPr>
      <w:r w:rsidRPr="003B317A">
        <w:rPr>
          <w:rFonts w:cs="Sakkal Majalla"/>
          <w:b/>
          <w:bCs/>
          <w:sz w:val="40"/>
          <w:szCs w:val="40"/>
          <w:rtl/>
          <w:lang w:bidi="ar-TN"/>
        </w:rPr>
        <w:lastRenderedPageBreak/>
        <w:t>الجزء الأوّل: تحليل إجمالي وأهمّ الاستنتاجات والتوصيات</w:t>
      </w:r>
    </w:p>
    <w:p w14:paraId="6D505AFC" w14:textId="2329F468" w:rsidR="00005021"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وفقا للفصل 160 من القانون الأساسي عدد 41 لسنة 2019 لمحكمة المحاسبات </w:t>
      </w:r>
      <w:r>
        <w:rPr>
          <w:rFonts w:cs="Sakkal Majalla"/>
          <w:sz w:val="30"/>
          <w:szCs w:val="30"/>
          <w:rtl/>
          <w:lang w:bidi="ar-TN"/>
        </w:rPr>
        <w:t>تمّ إعداد التقرير المتعلّق ب</w:t>
      </w:r>
      <w:r>
        <w:rPr>
          <w:rFonts w:cs="Sakkal Majalla" w:hint="cs"/>
          <w:sz w:val="30"/>
          <w:szCs w:val="30"/>
          <w:rtl/>
          <w:lang w:bidi="ar-TN"/>
        </w:rPr>
        <w:t xml:space="preserve">مشروع قانون </w:t>
      </w:r>
      <w:r>
        <w:rPr>
          <w:rFonts w:cs="Sakkal Majalla"/>
          <w:sz w:val="30"/>
          <w:szCs w:val="30"/>
          <w:rtl/>
          <w:lang w:bidi="ar-TN"/>
        </w:rPr>
        <w:t>غلق ميزانيّة الدّولة لسنة 2023 بالاعتماد على الحساب العامّ للسنة الماليّة وحساب التصرّف لأمين المال العامّ ومشروع قانون غلق ميزانيّة الدّولة لسنة 2023</w:t>
      </w:r>
      <w:r w:rsidR="00D017FD">
        <w:rPr>
          <w:rFonts w:cs="Sakkal Majalla" w:hint="cs"/>
          <w:sz w:val="30"/>
          <w:szCs w:val="30"/>
          <w:rtl/>
          <w:lang w:bidi="ar-TN"/>
        </w:rPr>
        <w:t xml:space="preserve"> </w:t>
      </w:r>
      <w:r>
        <w:rPr>
          <w:rFonts w:cs="Sakkal Majalla"/>
          <w:sz w:val="30"/>
          <w:szCs w:val="30"/>
          <w:rtl/>
          <w:lang w:bidi="ar-TN"/>
        </w:rPr>
        <w:t>والنصوص القانونية والترتيبية ذات العلاقة بالتصرّف المذكور وكذلك اعتمادا على المعطيات المستخرجة من منظومة "أدب"</w:t>
      </w:r>
      <w:r w:rsidRPr="00F16E76">
        <w:rPr>
          <w:rFonts w:cs="Sakkal Majalla"/>
          <w:sz w:val="30"/>
          <w:szCs w:val="32"/>
          <w:vertAlign w:val="superscript"/>
          <w:rtl/>
          <w:lang w:bidi="ar-TN"/>
        </w:rPr>
        <w:footnoteReference w:customMarkFollows="1" w:id="2"/>
        <w:t>(1)</w:t>
      </w:r>
      <w:r w:rsidRPr="00F16E76">
        <w:rPr>
          <w:rFonts w:hint="cs"/>
          <w:rtl/>
          <w:lang w:bidi="ar-TN"/>
        </w:rPr>
        <w:t xml:space="preserve"> </w:t>
      </w:r>
      <w:r w:rsidRPr="00F16E76">
        <w:rPr>
          <w:rFonts w:cs="Sakkal Majalla" w:hint="cs"/>
          <w:sz w:val="30"/>
          <w:szCs w:val="30"/>
          <w:rtl/>
          <w:lang w:bidi="ar-TN"/>
        </w:rPr>
        <w:t>بعد معالجتها</w:t>
      </w:r>
      <w:r>
        <w:rPr>
          <w:rFonts w:cs="Sakkal Majalla"/>
          <w:sz w:val="30"/>
          <w:szCs w:val="30"/>
          <w:rtl/>
          <w:lang w:bidi="ar-TN"/>
        </w:rPr>
        <w:t xml:space="preserve">. </w:t>
      </w:r>
    </w:p>
    <w:p w14:paraId="3EBF615E" w14:textId="77777777" w:rsidR="00005021" w:rsidRDefault="00005021" w:rsidP="00005021">
      <w:pPr>
        <w:tabs>
          <w:tab w:val="left" w:pos="567"/>
        </w:tabs>
        <w:spacing w:after="120" w:line="240" w:lineRule="auto"/>
        <w:ind w:firstLine="283"/>
        <w:rPr>
          <w:rFonts w:cs="Sakkal Majalla"/>
          <w:sz w:val="30"/>
          <w:szCs w:val="30"/>
          <w:lang w:bidi="ar-TN"/>
        </w:rPr>
      </w:pPr>
      <w:r>
        <w:rPr>
          <w:rFonts w:cs="Sakkal Majalla"/>
          <w:sz w:val="30"/>
          <w:szCs w:val="30"/>
          <w:rtl/>
          <w:lang w:bidi="ar-TN"/>
        </w:rPr>
        <w:t xml:space="preserve">ويتضمن التحليل الإجمالي التّالي تقديما للإطار العام لإعداد </w:t>
      </w:r>
      <w:r>
        <w:rPr>
          <w:rFonts w:cs="Sakkal Majalla" w:hint="cs"/>
          <w:sz w:val="30"/>
          <w:szCs w:val="30"/>
          <w:rtl/>
          <w:lang w:bidi="ar-TN"/>
        </w:rPr>
        <w:t>م</w:t>
      </w:r>
      <w:r>
        <w:rPr>
          <w:rFonts w:cs="Sakkal Majalla"/>
          <w:sz w:val="30"/>
          <w:szCs w:val="30"/>
          <w:rtl/>
          <w:lang w:bidi="ar-TN"/>
        </w:rPr>
        <w:t>يزانية الدّولة لسنة 2023</w:t>
      </w:r>
      <w:r>
        <w:rPr>
          <w:rFonts w:cs="Sakkal Majalla" w:hint="cs"/>
          <w:sz w:val="30"/>
          <w:szCs w:val="30"/>
          <w:rtl/>
          <w:lang w:bidi="ar-TN"/>
        </w:rPr>
        <w:t xml:space="preserve"> و</w:t>
      </w:r>
      <w:r>
        <w:rPr>
          <w:rFonts w:cs="Sakkal Majalla"/>
          <w:sz w:val="30"/>
          <w:szCs w:val="30"/>
          <w:rtl/>
          <w:lang w:bidi="ar-TN"/>
        </w:rPr>
        <w:t xml:space="preserve">ملاحظات وتوصيات </w:t>
      </w:r>
      <w:r>
        <w:rPr>
          <w:rFonts w:cs="Sakkal Majalla" w:hint="cs"/>
          <w:sz w:val="30"/>
          <w:szCs w:val="30"/>
          <w:rtl/>
          <w:lang w:bidi="ar-TN"/>
        </w:rPr>
        <w:t>تتعلق</w:t>
      </w:r>
      <w:r>
        <w:rPr>
          <w:rFonts w:cs="Sakkal Majalla"/>
          <w:sz w:val="30"/>
          <w:szCs w:val="30"/>
          <w:rtl/>
          <w:lang w:bidi="ar-TN"/>
        </w:rPr>
        <w:t xml:space="preserve"> </w:t>
      </w:r>
      <w:r>
        <w:rPr>
          <w:rFonts w:cs="Sakkal Majalla" w:hint="cs"/>
          <w:sz w:val="30"/>
          <w:szCs w:val="30"/>
          <w:rtl/>
          <w:lang w:bidi="ar-TN"/>
        </w:rPr>
        <w:t>بعدد من الإخلالات التي شملت حوكمتها منها ما تمت إثارتها سابقا من قبل المحكمة</w:t>
      </w:r>
      <w:r>
        <w:rPr>
          <w:rFonts w:cs="Sakkal Majalla"/>
          <w:sz w:val="30"/>
          <w:szCs w:val="30"/>
          <w:rtl/>
          <w:lang w:bidi="ar-TN"/>
        </w:rPr>
        <w:t xml:space="preserve"> </w:t>
      </w:r>
      <w:r>
        <w:rPr>
          <w:rFonts w:cs="Sakkal Majalla" w:hint="cs"/>
          <w:sz w:val="30"/>
          <w:szCs w:val="30"/>
          <w:rtl/>
          <w:lang w:bidi="ar-TN"/>
        </w:rPr>
        <w:t>و</w:t>
      </w:r>
      <w:r>
        <w:rPr>
          <w:rFonts w:cs="Sakkal Majalla"/>
          <w:sz w:val="30"/>
          <w:szCs w:val="30"/>
          <w:rtl/>
          <w:lang w:bidi="ar-TN"/>
        </w:rPr>
        <w:t>عرض</w:t>
      </w:r>
      <w:r>
        <w:rPr>
          <w:rFonts w:cs="Sakkal Majalla" w:hint="cs"/>
          <w:sz w:val="30"/>
          <w:szCs w:val="30"/>
          <w:rtl/>
          <w:lang w:bidi="ar-TN"/>
        </w:rPr>
        <w:t>ا</w:t>
      </w:r>
      <w:r>
        <w:rPr>
          <w:rFonts w:cs="Sakkal Majalla"/>
          <w:sz w:val="30"/>
          <w:szCs w:val="30"/>
          <w:rtl/>
          <w:lang w:bidi="ar-TN"/>
        </w:rPr>
        <w:t xml:space="preserve"> لأهم المؤشرات.</w:t>
      </w:r>
    </w:p>
    <w:p w14:paraId="4F073BAC" w14:textId="77777777" w:rsidR="00005021" w:rsidRPr="006F5B30" w:rsidRDefault="00005021" w:rsidP="00005021">
      <w:pPr>
        <w:pStyle w:val="ListParagraph"/>
        <w:numPr>
          <w:ilvl w:val="0"/>
          <w:numId w:val="11"/>
        </w:numPr>
        <w:spacing w:before="160" w:line="240" w:lineRule="auto"/>
        <w:ind w:left="1276" w:hanging="357"/>
        <w:contextualSpacing w:val="0"/>
        <w:rPr>
          <w:rFonts w:cs="Sakkal Majalla"/>
          <w:b/>
          <w:bCs/>
          <w:sz w:val="32"/>
          <w:szCs w:val="32"/>
          <w:rtl/>
          <w:lang w:val="en-US" w:bidi="ar-TN"/>
        </w:rPr>
      </w:pPr>
      <w:r w:rsidRPr="006F5B30">
        <w:rPr>
          <w:rFonts w:cs="Sakkal Majalla"/>
          <w:b/>
          <w:bCs/>
          <w:sz w:val="32"/>
          <w:szCs w:val="32"/>
          <w:rtl/>
          <w:lang w:val="en-US" w:bidi="ar-TN"/>
        </w:rPr>
        <w:t>الإطار العام لإعداد وتنفيذ الميزانية لسنة 2023</w:t>
      </w:r>
      <w:r w:rsidRPr="006F5B30">
        <w:rPr>
          <w:rFonts w:cs="Sakkal Majalla"/>
          <w:sz w:val="32"/>
          <w:szCs w:val="32"/>
          <w:vertAlign w:val="superscript"/>
          <w:rtl/>
          <w:lang w:val="en-US" w:bidi="ar-TN"/>
        </w:rPr>
        <w:footnoteReference w:id="3"/>
      </w:r>
      <w:r w:rsidRPr="006F5B30">
        <w:rPr>
          <w:rFonts w:cs="Sakkal Majalla"/>
          <w:b/>
          <w:bCs/>
          <w:sz w:val="32"/>
          <w:szCs w:val="32"/>
          <w:rtl/>
          <w:lang w:val="en-US" w:bidi="ar-TN"/>
        </w:rPr>
        <w:t xml:space="preserve"> </w:t>
      </w:r>
    </w:p>
    <w:p w14:paraId="63891E3B" w14:textId="77777777" w:rsidR="00005021"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تم إعداد وتنفيذ ميزانية الدولة لسنة 2023 في ظل مناخ عالمي تميز بتحسن نسبي مقارنة بسنة 2022 ومناخ إقليمي اتسم بصعوبة في استعادة النمو وركود اقتصادي على المستوى الوطني.</w:t>
      </w:r>
    </w:p>
    <w:p w14:paraId="1E59BB17" w14:textId="77777777" w:rsidR="00005021" w:rsidRPr="0036321A"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فقد </w:t>
      </w:r>
      <w:r w:rsidRPr="00871CA7">
        <w:rPr>
          <w:rFonts w:cs="Sakkal Majalla" w:hint="cs"/>
          <w:sz w:val="30"/>
          <w:szCs w:val="30"/>
          <w:rtl/>
          <w:lang w:bidi="ar-TN"/>
        </w:rPr>
        <w:t xml:space="preserve">شهدت نسبة التضخم العالمي انخفاضا خلال سنة 2023 حيث بلغ </w:t>
      </w:r>
      <w:r w:rsidRPr="0036321A">
        <w:rPr>
          <w:rFonts w:cs="Sakkal Majalla"/>
          <w:sz w:val="30"/>
          <w:szCs w:val="30"/>
          <w:rtl/>
          <w:lang w:bidi="ar-TN"/>
        </w:rPr>
        <w:t xml:space="preserve">معدل </w:t>
      </w:r>
      <w:r w:rsidRPr="0036321A">
        <w:rPr>
          <w:rFonts w:cs="Sakkal Majalla" w:hint="cs"/>
          <w:sz w:val="30"/>
          <w:szCs w:val="30"/>
          <w:rtl/>
          <w:lang w:bidi="ar-TN"/>
        </w:rPr>
        <w:t>6,6</w:t>
      </w:r>
      <w:r w:rsidRPr="0036321A">
        <w:rPr>
          <w:rFonts w:cs="Sakkal Majalla"/>
          <w:sz w:val="30"/>
          <w:szCs w:val="30"/>
          <w:lang w:bidi="ar-TN"/>
        </w:rPr>
        <w:t xml:space="preserve"> </w:t>
      </w:r>
      <w:r w:rsidRPr="0036321A">
        <w:rPr>
          <w:rFonts w:cs="Sakkal Majalla"/>
          <w:sz w:val="30"/>
          <w:szCs w:val="30"/>
          <w:rtl/>
          <w:lang w:bidi="ar-TN"/>
        </w:rPr>
        <w:t>%</w:t>
      </w:r>
      <w:r w:rsidRPr="0036321A">
        <w:rPr>
          <w:rFonts w:cs="Sakkal Majalla"/>
          <w:sz w:val="30"/>
          <w:szCs w:val="30"/>
          <w:lang w:bidi="ar-TN"/>
        </w:rPr>
        <w:t xml:space="preserve"> </w:t>
      </w:r>
      <w:r w:rsidRPr="0036321A">
        <w:rPr>
          <w:rFonts w:cs="Sakkal Majalla"/>
          <w:sz w:val="30"/>
          <w:szCs w:val="30"/>
          <w:rtl/>
          <w:lang w:bidi="ar-TN"/>
        </w:rPr>
        <w:t xml:space="preserve">في سنة </w:t>
      </w:r>
      <w:r w:rsidRPr="0036321A">
        <w:rPr>
          <w:rFonts w:cs="Sakkal Majalla" w:hint="cs"/>
          <w:sz w:val="30"/>
          <w:szCs w:val="30"/>
          <w:rtl/>
          <w:lang w:bidi="ar-TN"/>
        </w:rPr>
        <w:t>2023</w:t>
      </w:r>
      <w:r w:rsidRPr="0036321A">
        <w:rPr>
          <w:rFonts w:cs="Sakkal Majalla"/>
          <w:sz w:val="30"/>
          <w:szCs w:val="30"/>
          <w:rtl/>
          <w:lang w:bidi="ar-TN"/>
        </w:rPr>
        <w:t xml:space="preserve">مقابل </w:t>
      </w:r>
      <w:r w:rsidRPr="0036321A">
        <w:rPr>
          <w:rFonts w:cs="Sakkal Majalla" w:hint="cs"/>
          <w:sz w:val="30"/>
          <w:szCs w:val="30"/>
          <w:rtl/>
          <w:lang w:bidi="ar-TN"/>
        </w:rPr>
        <w:t>8,7</w:t>
      </w:r>
      <w:r w:rsidRPr="0036321A">
        <w:rPr>
          <w:rFonts w:cs="Sakkal Majalla"/>
          <w:sz w:val="30"/>
          <w:szCs w:val="30"/>
          <w:rtl/>
          <w:lang w:bidi="ar-TN"/>
        </w:rPr>
        <w:t xml:space="preserve">% في سنة </w:t>
      </w:r>
      <w:r w:rsidRPr="0036321A">
        <w:rPr>
          <w:rFonts w:cs="Sakkal Majalla" w:hint="cs"/>
          <w:sz w:val="30"/>
          <w:szCs w:val="30"/>
          <w:rtl/>
          <w:lang w:bidi="ar-TN"/>
        </w:rPr>
        <w:t>2022</w:t>
      </w:r>
      <w:r w:rsidRPr="0036321A">
        <w:rPr>
          <w:rFonts w:cs="Sakkal Majalla"/>
          <w:sz w:val="30"/>
          <w:szCs w:val="30"/>
          <w:rtl/>
          <w:lang w:bidi="ar-TN"/>
        </w:rPr>
        <w:t>.</w:t>
      </w:r>
      <w:r w:rsidRPr="00871CA7">
        <w:rPr>
          <w:rFonts w:cs="Sakkal Majalla" w:hint="cs"/>
          <w:sz w:val="30"/>
          <w:szCs w:val="30"/>
          <w:rtl/>
          <w:lang w:bidi="ar-TN"/>
        </w:rPr>
        <w:t>وهو ما يعكس بوادر الانفراج عقب الأزمات المتتالية خلال السنوات الماضية بالعلاقة مع تراجع أسعار الموارد الأساسية فضلا عن تراجع حدّة المشاكل من حيث العرض وتشديد السياسات النقدية من قبل البنوك المركزية.</w:t>
      </w:r>
    </w:p>
    <w:p w14:paraId="736B2C48" w14:textId="77777777" w:rsidR="00005021" w:rsidRPr="00871CA7" w:rsidRDefault="00005021" w:rsidP="00005021">
      <w:pPr>
        <w:tabs>
          <w:tab w:val="left" w:pos="567"/>
        </w:tabs>
        <w:spacing w:after="120" w:line="240" w:lineRule="auto"/>
        <w:ind w:firstLine="283"/>
        <w:rPr>
          <w:rFonts w:cs="Sakkal Majalla"/>
          <w:sz w:val="30"/>
          <w:szCs w:val="30"/>
          <w:rtl/>
          <w:lang w:bidi="ar-TN"/>
        </w:rPr>
      </w:pPr>
      <w:r w:rsidRPr="00871CA7">
        <w:rPr>
          <w:rFonts w:cs="Sakkal Majalla"/>
          <w:sz w:val="30"/>
          <w:szCs w:val="30"/>
          <w:rtl/>
          <w:lang w:bidi="ar-TN"/>
        </w:rPr>
        <w:t>و</w:t>
      </w:r>
      <w:r w:rsidRPr="00871CA7">
        <w:rPr>
          <w:rFonts w:cs="Sakkal Majalla" w:hint="cs"/>
          <w:sz w:val="30"/>
          <w:szCs w:val="30"/>
          <w:rtl/>
          <w:lang w:bidi="ar-TN"/>
        </w:rPr>
        <w:t xml:space="preserve">حافظ </w:t>
      </w:r>
      <w:r w:rsidRPr="00871CA7">
        <w:rPr>
          <w:rFonts w:cs="Sakkal Majalla"/>
          <w:sz w:val="30"/>
          <w:szCs w:val="30"/>
          <w:rtl/>
          <w:lang w:bidi="ar-TN"/>
        </w:rPr>
        <w:t>النمو</w:t>
      </w:r>
      <w:r w:rsidRPr="00871CA7">
        <w:rPr>
          <w:rFonts w:cs="Sakkal Majalla" w:hint="cs"/>
          <w:sz w:val="30"/>
          <w:szCs w:val="30"/>
          <w:rtl/>
          <w:lang w:bidi="ar-TN"/>
        </w:rPr>
        <w:t xml:space="preserve"> العالمي </w:t>
      </w:r>
      <w:r w:rsidRPr="00871CA7">
        <w:rPr>
          <w:rFonts w:cs="Sakkal Majalla"/>
          <w:sz w:val="30"/>
          <w:szCs w:val="30"/>
          <w:rtl/>
          <w:lang w:bidi="ar-TN"/>
        </w:rPr>
        <w:t xml:space="preserve">في سنة </w:t>
      </w:r>
      <w:r w:rsidRPr="00871CA7">
        <w:rPr>
          <w:rFonts w:cs="Sakkal Majalla"/>
          <w:sz w:val="30"/>
          <w:szCs w:val="30"/>
          <w:lang w:bidi="ar-TN"/>
        </w:rPr>
        <w:t>2023</w:t>
      </w:r>
      <w:r w:rsidRPr="00871CA7">
        <w:rPr>
          <w:rFonts w:cs="Sakkal Majalla" w:hint="cs"/>
          <w:sz w:val="30"/>
          <w:szCs w:val="30"/>
          <w:rtl/>
          <w:lang w:bidi="ar-TN"/>
        </w:rPr>
        <w:t xml:space="preserve"> على نفس النسبة المسجلة في سنة 2022 في حدود 3,5</w:t>
      </w:r>
      <w:r w:rsidRPr="00871CA7">
        <w:rPr>
          <w:rFonts w:cs="Sakkal Majalla"/>
          <w:sz w:val="30"/>
          <w:szCs w:val="30"/>
          <w:rtl/>
          <w:lang w:bidi="ar-TN"/>
        </w:rPr>
        <w:t xml:space="preserve"> </w:t>
      </w:r>
      <w:bookmarkStart w:id="5" w:name="_Hlk215169713"/>
      <w:r w:rsidRPr="00871CA7">
        <w:rPr>
          <w:rFonts w:cs="Sakkal Majalla"/>
          <w:sz w:val="30"/>
          <w:szCs w:val="30"/>
          <w:rtl/>
          <w:lang w:bidi="ar-TN"/>
        </w:rPr>
        <w:t>%</w:t>
      </w:r>
      <w:bookmarkEnd w:id="5"/>
      <w:r w:rsidRPr="00871CA7">
        <w:rPr>
          <w:rFonts w:cs="Sakkal Majalla"/>
          <w:sz w:val="30"/>
          <w:szCs w:val="30"/>
          <w:rtl/>
          <w:lang w:bidi="ar-TN"/>
        </w:rPr>
        <w:t xml:space="preserve"> </w:t>
      </w:r>
      <w:r>
        <w:rPr>
          <w:rFonts w:cs="Sakkal Majalla" w:hint="cs"/>
          <w:sz w:val="30"/>
          <w:szCs w:val="30"/>
          <w:rtl/>
          <w:lang w:bidi="ar-TN"/>
        </w:rPr>
        <w:t>دون أن يبلغ</w:t>
      </w:r>
      <w:r w:rsidRPr="00871CA7">
        <w:rPr>
          <w:rFonts w:cs="Sakkal Majalla"/>
          <w:sz w:val="30"/>
          <w:szCs w:val="30"/>
          <w:rtl/>
          <w:lang w:bidi="ar-TN"/>
        </w:rPr>
        <w:t xml:space="preserve"> المعدل السنوي المسجل خلال الفترة 2000-2019</w:t>
      </w:r>
      <w:r w:rsidRPr="00871CA7">
        <w:rPr>
          <w:rFonts w:cs="Sakkal Majalla" w:hint="cs"/>
          <w:sz w:val="30"/>
          <w:szCs w:val="30"/>
          <w:rtl/>
          <w:lang w:bidi="ar-TN"/>
        </w:rPr>
        <w:t xml:space="preserve"> و</w:t>
      </w:r>
      <w:r w:rsidRPr="00871CA7">
        <w:rPr>
          <w:rFonts w:cs="Sakkal Majalla"/>
          <w:sz w:val="30"/>
          <w:szCs w:val="30"/>
          <w:rtl/>
          <w:lang w:bidi="ar-TN"/>
        </w:rPr>
        <w:t xml:space="preserve">البالغ </w:t>
      </w:r>
      <w:r w:rsidRPr="00871CA7">
        <w:rPr>
          <w:rFonts w:cs="Sakkal Majalla" w:hint="cs"/>
          <w:sz w:val="30"/>
          <w:szCs w:val="30"/>
          <w:rtl/>
          <w:lang w:bidi="ar-TN"/>
        </w:rPr>
        <w:t>3,7</w:t>
      </w:r>
      <w:r w:rsidRPr="00871CA7">
        <w:rPr>
          <w:rFonts w:cs="Sakkal Majalla"/>
          <w:sz w:val="30"/>
          <w:szCs w:val="30"/>
          <w:rtl/>
          <w:lang w:bidi="ar-TN"/>
        </w:rPr>
        <w:t>%</w:t>
      </w:r>
      <w:r w:rsidRPr="00871CA7">
        <w:rPr>
          <w:rFonts w:cs="Sakkal Majalla" w:hint="cs"/>
          <w:sz w:val="30"/>
          <w:szCs w:val="30"/>
          <w:rtl/>
          <w:lang w:bidi="ar-TN"/>
        </w:rPr>
        <w:t>.</w:t>
      </w:r>
      <w:r w:rsidRPr="00871CA7">
        <w:rPr>
          <w:rFonts w:cs="Sakkal Majalla"/>
          <w:sz w:val="30"/>
          <w:szCs w:val="30"/>
          <w:rtl/>
          <w:lang w:bidi="ar-TN"/>
        </w:rPr>
        <w:t xml:space="preserve"> </w:t>
      </w:r>
      <w:r w:rsidRPr="00871CA7">
        <w:rPr>
          <w:rFonts w:cs="Sakkal Majalla" w:hint="cs"/>
          <w:sz w:val="30"/>
          <w:szCs w:val="30"/>
          <w:rtl/>
          <w:lang w:bidi="ar-TN"/>
        </w:rPr>
        <w:t xml:space="preserve">وشهد نمو المبادلات الدولية للسلع والخدمات تباطؤا ملحوظا بلغت نسبته 1 </w:t>
      </w:r>
      <w:r w:rsidRPr="00871CA7">
        <w:rPr>
          <w:rFonts w:cs="Sakkal Majalla"/>
          <w:sz w:val="30"/>
          <w:szCs w:val="30"/>
          <w:rtl/>
          <w:lang w:bidi="ar-TN"/>
        </w:rPr>
        <w:t>%</w:t>
      </w:r>
      <w:r w:rsidRPr="00871CA7">
        <w:rPr>
          <w:rFonts w:cs="Sakkal Majalla" w:hint="cs"/>
          <w:sz w:val="30"/>
          <w:szCs w:val="30"/>
          <w:rtl/>
          <w:lang w:bidi="ar-TN"/>
        </w:rPr>
        <w:t xml:space="preserve"> مقابل 5,6 </w:t>
      </w:r>
      <w:r w:rsidRPr="00871CA7">
        <w:rPr>
          <w:rFonts w:cs="Sakkal Majalla"/>
          <w:sz w:val="30"/>
          <w:szCs w:val="30"/>
          <w:rtl/>
          <w:lang w:bidi="ar-TN"/>
        </w:rPr>
        <w:t>%</w:t>
      </w:r>
      <w:r w:rsidRPr="00871CA7">
        <w:rPr>
          <w:rFonts w:cs="Sakkal Majalla" w:hint="cs"/>
          <w:sz w:val="30"/>
          <w:szCs w:val="30"/>
          <w:rtl/>
          <w:lang w:bidi="ar-TN"/>
        </w:rPr>
        <w:t xml:space="preserve"> في سنة 2022.</w:t>
      </w:r>
    </w:p>
    <w:p w14:paraId="718EB892" w14:textId="77777777" w:rsidR="00005021" w:rsidRPr="00871CA7" w:rsidRDefault="00005021" w:rsidP="00005021">
      <w:pPr>
        <w:tabs>
          <w:tab w:val="left" w:pos="567"/>
        </w:tabs>
        <w:spacing w:after="120" w:line="240" w:lineRule="auto"/>
        <w:ind w:firstLine="283"/>
        <w:rPr>
          <w:rFonts w:cs="Sakkal Majalla"/>
          <w:sz w:val="30"/>
          <w:szCs w:val="30"/>
          <w:rtl/>
          <w:lang w:bidi="ar-TN"/>
        </w:rPr>
      </w:pPr>
      <w:r w:rsidRPr="00871CA7">
        <w:rPr>
          <w:rFonts w:cs="Sakkal Majalla" w:hint="cs"/>
          <w:sz w:val="30"/>
          <w:szCs w:val="30"/>
          <w:rtl/>
          <w:lang w:bidi="ar-TN"/>
        </w:rPr>
        <w:t>وشهدت</w:t>
      </w:r>
      <w:r w:rsidRPr="00871CA7">
        <w:rPr>
          <w:rFonts w:cs="Sakkal Majalla"/>
          <w:sz w:val="30"/>
          <w:szCs w:val="30"/>
          <w:rtl/>
          <w:lang w:bidi="ar-TN"/>
        </w:rPr>
        <w:t xml:space="preserve"> سوق التّشغيل الدولية تماسكا نسبيّا حيث تراجعت نسبة البطالة لتبلغ </w:t>
      </w:r>
      <w:r w:rsidRPr="00871CA7">
        <w:rPr>
          <w:rFonts w:cs="Sakkal Majalla" w:hint="cs"/>
          <w:sz w:val="30"/>
          <w:szCs w:val="30"/>
          <w:rtl/>
          <w:lang w:bidi="ar-TN"/>
        </w:rPr>
        <w:t>5</w:t>
      </w:r>
      <w:bookmarkStart w:id="6" w:name="_Hlk215171710"/>
      <w:r>
        <w:rPr>
          <w:rFonts w:cs="Sakkal Majalla" w:hint="cs"/>
          <w:sz w:val="30"/>
          <w:szCs w:val="30"/>
          <w:rtl/>
          <w:lang w:bidi="ar-TN"/>
        </w:rPr>
        <w:t xml:space="preserve"> </w:t>
      </w:r>
      <w:r w:rsidRPr="00871CA7">
        <w:rPr>
          <w:rFonts w:cs="Sakkal Majalla"/>
          <w:sz w:val="30"/>
          <w:szCs w:val="30"/>
          <w:rtl/>
          <w:lang w:bidi="ar-TN"/>
        </w:rPr>
        <w:t>%</w:t>
      </w:r>
      <w:bookmarkEnd w:id="6"/>
      <w:r w:rsidRPr="00871CA7">
        <w:rPr>
          <w:rFonts w:cs="Sakkal Majalla"/>
          <w:sz w:val="30"/>
          <w:szCs w:val="30"/>
          <w:rtl/>
          <w:lang w:bidi="ar-TN"/>
        </w:rPr>
        <w:t xml:space="preserve"> مقابل </w:t>
      </w:r>
      <w:r w:rsidRPr="00871CA7">
        <w:rPr>
          <w:rFonts w:cs="Sakkal Majalla" w:hint="cs"/>
          <w:sz w:val="30"/>
          <w:szCs w:val="30"/>
          <w:rtl/>
          <w:lang w:bidi="ar-TN"/>
        </w:rPr>
        <w:t>5,80</w:t>
      </w:r>
      <w:r w:rsidRPr="00871CA7">
        <w:rPr>
          <w:rFonts w:cs="Sakkal Majalla"/>
          <w:sz w:val="30"/>
          <w:szCs w:val="30"/>
          <w:rtl/>
          <w:lang w:bidi="ar-TN"/>
        </w:rPr>
        <w:t xml:space="preserve"> % في سنة </w:t>
      </w:r>
      <w:r w:rsidRPr="00871CA7">
        <w:rPr>
          <w:rFonts w:cs="Sakkal Majalla" w:hint="cs"/>
          <w:sz w:val="30"/>
          <w:szCs w:val="30"/>
          <w:rtl/>
          <w:lang w:bidi="ar-TN"/>
        </w:rPr>
        <w:t>2022</w:t>
      </w:r>
      <w:r w:rsidRPr="00871CA7">
        <w:rPr>
          <w:rFonts w:cs="Sakkal Majalla"/>
          <w:sz w:val="30"/>
          <w:szCs w:val="30"/>
          <w:rtl/>
          <w:lang w:bidi="ar-TN"/>
        </w:rPr>
        <w:t xml:space="preserve">. </w:t>
      </w:r>
    </w:p>
    <w:p w14:paraId="0B4BA0F8" w14:textId="77777777" w:rsidR="00005021" w:rsidRPr="00871CA7" w:rsidRDefault="00005021" w:rsidP="00005021">
      <w:pPr>
        <w:tabs>
          <w:tab w:val="left" w:pos="567"/>
        </w:tabs>
        <w:spacing w:after="120" w:line="240" w:lineRule="auto"/>
        <w:ind w:firstLine="283"/>
        <w:rPr>
          <w:rFonts w:cs="Sakkal Majalla"/>
          <w:sz w:val="30"/>
          <w:szCs w:val="30"/>
          <w:rtl/>
          <w:lang w:bidi="ar-TN"/>
        </w:rPr>
      </w:pPr>
      <w:r w:rsidRPr="00871CA7">
        <w:rPr>
          <w:rFonts w:cs="Sakkal Majalla" w:hint="cs"/>
          <w:sz w:val="30"/>
          <w:szCs w:val="30"/>
          <w:rtl/>
          <w:lang w:bidi="ar-TN"/>
        </w:rPr>
        <w:t>و</w:t>
      </w:r>
      <w:r>
        <w:rPr>
          <w:rFonts w:cs="Sakkal Majalla" w:hint="cs"/>
          <w:sz w:val="30"/>
          <w:szCs w:val="30"/>
          <w:rtl/>
          <w:lang w:bidi="ar-TN"/>
        </w:rPr>
        <w:t>تراجعت</w:t>
      </w:r>
      <w:r w:rsidRPr="00871CA7">
        <w:rPr>
          <w:rFonts w:cs="Sakkal Majalla"/>
          <w:sz w:val="30"/>
          <w:szCs w:val="30"/>
          <w:rtl/>
          <w:lang w:bidi="ar-TN"/>
        </w:rPr>
        <w:t xml:space="preserve"> نسبة نمو الناتج المحلي الاجمالي لمنط</w:t>
      </w:r>
      <w:r w:rsidRPr="00871CA7">
        <w:rPr>
          <w:rFonts w:cs="Sakkal Majalla" w:hint="cs"/>
          <w:sz w:val="30"/>
          <w:szCs w:val="30"/>
          <w:rtl/>
          <w:lang w:bidi="ar-TN"/>
        </w:rPr>
        <w:t>ق</w:t>
      </w:r>
      <w:r w:rsidRPr="00871CA7">
        <w:rPr>
          <w:rFonts w:cs="Sakkal Majalla"/>
          <w:sz w:val="30"/>
          <w:szCs w:val="30"/>
          <w:rtl/>
          <w:lang w:bidi="ar-TN"/>
        </w:rPr>
        <w:t xml:space="preserve">ة الاورو </w:t>
      </w:r>
      <w:r>
        <w:rPr>
          <w:rFonts w:cs="Sakkal Majalla" w:hint="cs"/>
          <w:sz w:val="30"/>
          <w:szCs w:val="30"/>
          <w:rtl/>
          <w:lang w:bidi="ar-TN"/>
        </w:rPr>
        <w:t xml:space="preserve">إلى </w:t>
      </w:r>
      <w:r w:rsidRPr="00871CA7">
        <w:rPr>
          <w:rFonts w:cs="Sakkal Majalla" w:hint="cs"/>
          <w:sz w:val="30"/>
          <w:szCs w:val="30"/>
          <w:rtl/>
          <w:lang w:bidi="ar-TN"/>
        </w:rPr>
        <w:t>0,4</w:t>
      </w:r>
      <w:r w:rsidRPr="00871CA7">
        <w:rPr>
          <w:rFonts w:cs="Sakkal Majalla"/>
          <w:sz w:val="30"/>
          <w:szCs w:val="30"/>
          <w:rtl/>
          <w:lang w:bidi="ar-TN"/>
        </w:rPr>
        <w:t xml:space="preserve"> % مقابل </w:t>
      </w:r>
      <w:r w:rsidRPr="00871CA7">
        <w:rPr>
          <w:rFonts w:cs="Sakkal Majalla" w:hint="cs"/>
          <w:sz w:val="30"/>
          <w:szCs w:val="30"/>
          <w:rtl/>
          <w:lang w:bidi="ar-TN"/>
        </w:rPr>
        <w:t>3,4</w:t>
      </w:r>
      <w:r w:rsidRPr="00871CA7">
        <w:rPr>
          <w:rFonts w:cs="Sakkal Majalla"/>
          <w:sz w:val="30"/>
          <w:szCs w:val="30"/>
          <w:rtl/>
          <w:lang w:bidi="ar-TN"/>
        </w:rPr>
        <w:t>%</w:t>
      </w:r>
      <w:r w:rsidRPr="00871CA7">
        <w:rPr>
          <w:rFonts w:cs="Sakkal Majalla" w:hint="cs"/>
          <w:sz w:val="30"/>
          <w:szCs w:val="30"/>
          <w:rtl/>
          <w:lang w:bidi="ar-TN"/>
        </w:rPr>
        <w:t xml:space="preserve"> </w:t>
      </w:r>
      <w:r w:rsidRPr="00871CA7">
        <w:rPr>
          <w:rFonts w:cs="Sakkal Majalla"/>
          <w:sz w:val="30"/>
          <w:szCs w:val="30"/>
          <w:rtl/>
          <w:lang w:bidi="ar-TN"/>
        </w:rPr>
        <w:t>في سنة 2022. و</w:t>
      </w:r>
      <w:r w:rsidRPr="00871CA7">
        <w:rPr>
          <w:rFonts w:cs="Sakkal Majalla" w:hint="cs"/>
          <w:sz w:val="30"/>
          <w:szCs w:val="30"/>
          <w:rtl/>
          <w:lang w:bidi="ar-TN"/>
        </w:rPr>
        <w:t xml:space="preserve">يعود </w:t>
      </w:r>
      <w:r w:rsidRPr="00871CA7">
        <w:rPr>
          <w:rFonts w:cs="Sakkal Majalla"/>
          <w:sz w:val="30"/>
          <w:szCs w:val="30"/>
          <w:rtl/>
          <w:cs/>
          <w:lang w:bidi="ar-TN"/>
        </w:rPr>
        <w:t xml:space="preserve">ذلك </w:t>
      </w:r>
      <w:r w:rsidRPr="00871CA7">
        <w:rPr>
          <w:rFonts w:cs="Sakkal Majalla" w:hint="cs"/>
          <w:sz w:val="30"/>
          <w:szCs w:val="30"/>
          <w:rtl/>
          <w:cs/>
          <w:lang w:bidi="ar-TN"/>
        </w:rPr>
        <w:t>إلى</w:t>
      </w:r>
      <w:r w:rsidRPr="00871CA7">
        <w:rPr>
          <w:rFonts w:cs="Sakkal Majalla"/>
          <w:sz w:val="30"/>
          <w:szCs w:val="30"/>
          <w:rtl/>
          <w:cs/>
          <w:lang w:bidi="ar-TN"/>
        </w:rPr>
        <w:t xml:space="preserve"> انخفاض قروض</w:t>
      </w:r>
      <w:r w:rsidRPr="00871CA7">
        <w:rPr>
          <w:rFonts w:cs="Sakkal Majalla"/>
          <w:sz w:val="30"/>
          <w:szCs w:val="30"/>
          <w:rtl/>
          <w:lang w:bidi="ar-TN"/>
        </w:rPr>
        <w:t xml:space="preserve"> الاستثمار</w:t>
      </w:r>
      <w:r w:rsidRPr="00871CA7">
        <w:rPr>
          <w:rFonts w:cs="Sakkal Majalla"/>
          <w:sz w:val="30"/>
          <w:szCs w:val="30"/>
          <w:rtl/>
          <w:cs/>
          <w:lang w:bidi="ar-TN"/>
        </w:rPr>
        <w:t xml:space="preserve"> وقروض </w:t>
      </w:r>
      <w:r w:rsidRPr="00871CA7">
        <w:rPr>
          <w:rFonts w:cs="Sakkal Majalla"/>
          <w:sz w:val="30"/>
          <w:szCs w:val="30"/>
          <w:rtl/>
          <w:lang w:bidi="ar-TN"/>
        </w:rPr>
        <w:t xml:space="preserve">الاستهلاك </w:t>
      </w:r>
      <w:r>
        <w:rPr>
          <w:rFonts w:cs="Sakkal Majalla"/>
          <w:sz w:val="30"/>
          <w:szCs w:val="30"/>
          <w:rtl/>
          <w:lang w:bidi="ar-TN"/>
        </w:rPr>
        <w:t>تبعا لارتفاع</w:t>
      </w:r>
      <w:r w:rsidRPr="00871CA7">
        <w:rPr>
          <w:rFonts w:cs="Sakkal Majalla"/>
          <w:sz w:val="30"/>
          <w:szCs w:val="30"/>
          <w:rtl/>
          <w:cs/>
          <w:lang w:bidi="ar-TN"/>
        </w:rPr>
        <w:t xml:space="preserve"> نسب الفائدة للبنك المركزي </w:t>
      </w:r>
      <w:r>
        <w:rPr>
          <w:rFonts w:cs="Sakkal Majalla"/>
          <w:sz w:val="30"/>
          <w:szCs w:val="30"/>
          <w:rtl/>
          <w:lang w:bidi="ar-TN"/>
        </w:rPr>
        <w:t>الاوروبي</w:t>
      </w:r>
      <w:r w:rsidRPr="00871CA7">
        <w:rPr>
          <w:rFonts w:cs="Sakkal Majalla"/>
          <w:sz w:val="30"/>
          <w:szCs w:val="30"/>
          <w:rtl/>
          <w:cs/>
          <w:lang w:bidi="ar-TN"/>
        </w:rPr>
        <w:t xml:space="preserve">، إضافة لتراجع </w:t>
      </w:r>
      <w:r w:rsidRPr="00871CA7">
        <w:rPr>
          <w:rFonts w:cs="Sakkal Majalla" w:hint="cs"/>
          <w:sz w:val="30"/>
          <w:szCs w:val="30"/>
          <w:rtl/>
          <w:cs/>
          <w:lang w:bidi="ar-TN"/>
        </w:rPr>
        <w:t xml:space="preserve">حجم </w:t>
      </w:r>
      <w:r w:rsidRPr="00871CA7">
        <w:rPr>
          <w:rFonts w:cs="Sakkal Majalla"/>
          <w:sz w:val="30"/>
          <w:szCs w:val="30"/>
          <w:rtl/>
          <w:cs/>
          <w:lang w:bidi="ar-TN"/>
        </w:rPr>
        <w:t>الصادرات الناجم عن تباطؤ الطلب العالمي</w:t>
      </w:r>
      <w:r w:rsidRPr="00871CA7">
        <w:rPr>
          <w:rFonts w:cs="Sakkal Majalla"/>
          <w:sz w:val="30"/>
          <w:szCs w:val="30"/>
          <w:rtl/>
          <w:lang w:bidi="ar-TN"/>
        </w:rPr>
        <w:t xml:space="preserve">. </w:t>
      </w:r>
    </w:p>
    <w:p w14:paraId="6F6AFB2B" w14:textId="6EBA4E2B" w:rsidR="00005021" w:rsidRPr="00871CA7" w:rsidRDefault="00005021" w:rsidP="00C17F2A">
      <w:pPr>
        <w:tabs>
          <w:tab w:val="left" w:pos="567"/>
        </w:tabs>
        <w:spacing w:after="120" w:line="240" w:lineRule="auto"/>
        <w:ind w:firstLine="283"/>
        <w:rPr>
          <w:rFonts w:cs="Sakkal Majalla"/>
          <w:sz w:val="30"/>
          <w:szCs w:val="30"/>
          <w:rtl/>
          <w:lang w:bidi="ar-TN"/>
        </w:rPr>
      </w:pPr>
      <w:r w:rsidRPr="00871CA7">
        <w:rPr>
          <w:rFonts w:cs="Sakkal Majalla"/>
          <w:sz w:val="30"/>
          <w:szCs w:val="30"/>
          <w:rtl/>
          <w:lang w:bidi="ar-TN"/>
        </w:rPr>
        <w:t>أمّا على المستوى الوطني</w:t>
      </w:r>
      <w:r w:rsidRPr="00871CA7">
        <w:rPr>
          <w:rFonts w:cs="Sakkal Majalla" w:hint="cs"/>
          <w:sz w:val="30"/>
          <w:szCs w:val="30"/>
          <w:rtl/>
          <w:lang w:bidi="ar-TN"/>
        </w:rPr>
        <w:t xml:space="preserve"> فقد</w:t>
      </w:r>
      <w:r w:rsidRPr="00871CA7">
        <w:rPr>
          <w:rFonts w:cs="Sakkal Majalla"/>
          <w:sz w:val="30"/>
          <w:szCs w:val="30"/>
          <w:rtl/>
          <w:lang w:bidi="ar-TN"/>
        </w:rPr>
        <w:t xml:space="preserve"> </w:t>
      </w:r>
      <w:r w:rsidRPr="00871CA7">
        <w:rPr>
          <w:rFonts w:cs="Sakkal Majalla" w:hint="cs"/>
          <w:sz w:val="30"/>
          <w:szCs w:val="30"/>
          <w:rtl/>
          <w:lang w:bidi="ar-TN"/>
        </w:rPr>
        <w:t>سجل</w:t>
      </w:r>
      <w:r w:rsidRPr="00871CA7">
        <w:rPr>
          <w:rFonts w:cs="Sakkal Majalla"/>
          <w:sz w:val="30"/>
          <w:szCs w:val="30"/>
          <w:rtl/>
          <w:lang w:bidi="ar-TN"/>
        </w:rPr>
        <w:t xml:space="preserve"> النشاط الاقتصاد</w:t>
      </w:r>
      <w:r w:rsidRPr="00871CA7">
        <w:rPr>
          <w:rFonts w:cs="Sakkal Majalla" w:hint="cs"/>
          <w:sz w:val="30"/>
          <w:szCs w:val="30"/>
          <w:rtl/>
          <w:lang w:bidi="ar-TN"/>
        </w:rPr>
        <w:t>ي</w:t>
      </w:r>
      <w:r w:rsidRPr="00871CA7">
        <w:rPr>
          <w:rFonts w:cs="Sakkal Majalla"/>
          <w:sz w:val="30"/>
          <w:szCs w:val="30"/>
          <w:rtl/>
          <w:lang w:bidi="ar-TN"/>
        </w:rPr>
        <w:t xml:space="preserve"> </w:t>
      </w:r>
      <w:r w:rsidRPr="00871CA7">
        <w:rPr>
          <w:rFonts w:cs="Sakkal Majalla" w:hint="cs"/>
          <w:sz w:val="30"/>
          <w:szCs w:val="30"/>
          <w:rtl/>
          <w:lang w:bidi="ar-TN"/>
        </w:rPr>
        <w:t>ركودا</w:t>
      </w:r>
      <w:r w:rsidRPr="00871CA7">
        <w:rPr>
          <w:rFonts w:cs="Sakkal Majalla"/>
          <w:sz w:val="30"/>
          <w:szCs w:val="30"/>
          <w:rtl/>
          <w:lang w:bidi="ar-TN"/>
        </w:rPr>
        <w:t xml:space="preserve"> في سنة 202</w:t>
      </w:r>
      <w:r w:rsidRPr="00871CA7">
        <w:rPr>
          <w:rFonts w:cs="Sakkal Majalla" w:hint="cs"/>
          <w:sz w:val="30"/>
          <w:szCs w:val="30"/>
          <w:rtl/>
          <w:lang w:bidi="ar-TN"/>
        </w:rPr>
        <w:t xml:space="preserve">3 </w:t>
      </w:r>
      <w:r w:rsidRPr="00871CA7">
        <w:rPr>
          <w:rFonts w:cs="Sakkal Majalla"/>
          <w:sz w:val="30"/>
          <w:szCs w:val="30"/>
          <w:rtl/>
          <w:lang w:bidi="ar-TN"/>
        </w:rPr>
        <w:t xml:space="preserve">حيث بلغت نسبة النمو </w:t>
      </w:r>
      <w:r w:rsidRPr="00871CA7">
        <w:rPr>
          <w:rFonts w:cs="Sakkal Majalla" w:hint="cs"/>
          <w:sz w:val="30"/>
          <w:szCs w:val="30"/>
          <w:rtl/>
          <w:lang w:bidi="ar-TN"/>
        </w:rPr>
        <w:t>0</w:t>
      </w:r>
      <w:r>
        <w:rPr>
          <w:rFonts w:cs="Sakkal Majalla" w:hint="cs"/>
          <w:sz w:val="30"/>
          <w:szCs w:val="30"/>
          <w:rtl/>
          <w:lang w:bidi="ar-TN"/>
        </w:rPr>
        <w:t xml:space="preserve"> </w:t>
      </w:r>
      <w:r w:rsidRPr="00871CA7">
        <w:rPr>
          <w:rFonts w:cs="Sakkal Majalla"/>
          <w:sz w:val="30"/>
          <w:szCs w:val="30"/>
          <w:rtl/>
          <w:lang w:bidi="ar-TN"/>
        </w:rPr>
        <w:t xml:space="preserve">% مقابل </w:t>
      </w:r>
      <w:r w:rsidRPr="00871CA7">
        <w:rPr>
          <w:rFonts w:cs="Sakkal Majalla" w:hint="cs"/>
          <w:sz w:val="30"/>
          <w:szCs w:val="30"/>
          <w:rtl/>
          <w:lang w:bidi="ar-TN"/>
        </w:rPr>
        <w:t>2,7</w:t>
      </w:r>
      <w:r w:rsidRPr="00871CA7">
        <w:rPr>
          <w:rFonts w:cs="Sakkal Majalla"/>
          <w:sz w:val="30"/>
          <w:szCs w:val="30"/>
          <w:rtl/>
          <w:lang w:bidi="ar-TN"/>
        </w:rPr>
        <w:t>% في العام الساب</w:t>
      </w:r>
      <w:r w:rsidRPr="00871CA7">
        <w:rPr>
          <w:rFonts w:cs="Sakkal Majalla" w:hint="cs"/>
          <w:sz w:val="30"/>
          <w:szCs w:val="30"/>
          <w:rtl/>
          <w:lang w:bidi="ar-TN"/>
        </w:rPr>
        <w:t xml:space="preserve">ق </w:t>
      </w:r>
      <w:r w:rsidRPr="00871CA7">
        <w:rPr>
          <w:rFonts w:cs="Sakkal Majalla"/>
          <w:sz w:val="30"/>
          <w:szCs w:val="30"/>
          <w:rtl/>
          <w:lang w:bidi="ar-TN"/>
        </w:rPr>
        <w:t xml:space="preserve">ويُعزى ذلك خاصة إلى الانكماش الملحوظ في القطاع </w:t>
      </w:r>
      <w:r w:rsidRPr="00871CA7">
        <w:rPr>
          <w:rFonts w:cs="Sakkal Majalla" w:hint="cs"/>
          <w:sz w:val="30"/>
          <w:szCs w:val="30"/>
          <w:rtl/>
          <w:lang w:bidi="ar-TN"/>
        </w:rPr>
        <w:t xml:space="preserve">الفلاحي الذي تراجع بما نسبته </w:t>
      </w:r>
      <w:r>
        <w:rPr>
          <w:rFonts w:cs="Sakkal Majalla" w:hint="cs"/>
          <w:sz w:val="30"/>
          <w:szCs w:val="30"/>
          <w:rtl/>
          <w:lang w:bidi="ar-TN"/>
        </w:rPr>
        <w:t>16</w:t>
      </w:r>
      <w:r w:rsidRPr="00871CA7">
        <w:rPr>
          <w:rFonts w:cs="Sakkal Majalla" w:hint="cs"/>
          <w:sz w:val="30"/>
          <w:szCs w:val="30"/>
          <w:rtl/>
          <w:lang w:bidi="ar-TN"/>
        </w:rPr>
        <w:t>,1</w:t>
      </w:r>
      <w:r>
        <w:rPr>
          <w:rFonts w:cs="Sakkal Majalla" w:hint="cs"/>
          <w:sz w:val="30"/>
          <w:szCs w:val="30"/>
          <w:rtl/>
          <w:lang w:bidi="ar-TN"/>
        </w:rPr>
        <w:t xml:space="preserve"> </w:t>
      </w:r>
      <w:r w:rsidRPr="00871CA7">
        <w:rPr>
          <w:rFonts w:cs="Sakkal Majalla"/>
          <w:sz w:val="30"/>
          <w:szCs w:val="30"/>
          <w:rtl/>
          <w:lang w:bidi="ar-TN"/>
        </w:rPr>
        <w:t>%</w:t>
      </w:r>
      <w:r>
        <w:rPr>
          <w:rFonts w:cs="Sakkal Majalla"/>
          <w:sz w:val="30"/>
          <w:szCs w:val="30"/>
          <w:rtl/>
          <w:lang w:bidi="ar-TN"/>
        </w:rPr>
        <w:t>نتيجة</w:t>
      </w:r>
      <w:r>
        <w:rPr>
          <w:rFonts w:cs="Sakkal Majalla" w:hint="cs"/>
          <w:sz w:val="30"/>
          <w:szCs w:val="30"/>
          <w:rtl/>
          <w:lang w:bidi="ar-TN"/>
        </w:rPr>
        <w:t xml:space="preserve"> التغيرات المناخية والجفاف</w:t>
      </w:r>
      <w:r w:rsidR="00C17F2A">
        <w:rPr>
          <w:rStyle w:val="FootnoteReference"/>
          <w:rFonts w:cs="Sakkal Majalla"/>
          <w:sz w:val="30"/>
          <w:szCs w:val="30"/>
          <w:rtl/>
          <w:lang w:bidi="ar-TN"/>
        </w:rPr>
        <w:footnoteReference w:id="4"/>
      </w:r>
      <w:r>
        <w:rPr>
          <w:rFonts w:cs="Sakkal Majalla" w:hint="cs"/>
          <w:sz w:val="30"/>
          <w:szCs w:val="30"/>
          <w:rtl/>
          <w:lang w:bidi="ar-TN"/>
        </w:rPr>
        <w:t>.</w:t>
      </w:r>
    </w:p>
    <w:p w14:paraId="76329FD9" w14:textId="77777777" w:rsidR="00005021" w:rsidRPr="003A21A2" w:rsidRDefault="00005021" w:rsidP="00005021">
      <w:pPr>
        <w:tabs>
          <w:tab w:val="left" w:pos="567"/>
        </w:tabs>
        <w:spacing w:after="120" w:line="240" w:lineRule="auto"/>
        <w:ind w:firstLine="283"/>
        <w:rPr>
          <w:rFonts w:cs="Sakkal Majalla"/>
          <w:sz w:val="30"/>
          <w:szCs w:val="30"/>
          <w:rtl/>
          <w:lang w:bidi="ar-TN"/>
        </w:rPr>
      </w:pPr>
      <w:r w:rsidRPr="003A21A2">
        <w:rPr>
          <w:rFonts w:cs="Sakkal Majalla"/>
          <w:sz w:val="30"/>
          <w:szCs w:val="30"/>
          <w:rtl/>
          <w:lang w:bidi="ar-TN"/>
        </w:rPr>
        <w:lastRenderedPageBreak/>
        <w:t>و</w:t>
      </w:r>
      <w:r w:rsidRPr="003A21A2">
        <w:rPr>
          <w:rFonts w:cs="Sakkal Majalla" w:hint="cs"/>
          <w:sz w:val="30"/>
          <w:szCs w:val="30"/>
          <w:rtl/>
          <w:lang w:bidi="ar-TN"/>
        </w:rPr>
        <w:t>قد ساهم التباطؤ في النمو وخاصة في القطاعات كثيفة اليد العاملة في ارتفاع معدلات البطالة وانخفاض نسبة المشاركة في سوق الشغل من ذلك ارتفعت</w:t>
      </w:r>
      <w:r w:rsidRPr="003A21A2">
        <w:rPr>
          <w:rFonts w:cs="Sakkal Majalla"/>
          <w:sz w:val="30"/>
          <w:szCs w:val="30"/>
          <w:rtl/>
          <w:lang w:bidi="ar-TN"/>
        </w:rPr>
        <w:t xml:space="preserve"> نسبة البطالة في موف</w:t>
      </w:r>
      <w:r w:rsidRPr="003A21A2">
        <w:rPr>
          <w:rFonts w:cs="Sakkal Majalla" w:hint="cs"/>
          <w:sz w:val="30"/>
          <w:szCs w:val="30"/>
          <w:rtl/>
          <w:lang w:bidi="ar-TN"/>
        </w:rPr>
        <w:t>ى</w:t>
      </w:r>
      <w:r w:rsidRPr="003A21A2">
        <w:rPr>
          <w:rFonts w:cs="Sakkal Majalla"/>
          <w:sz w:val="30"/>
          <w:szCs w:val="30"/>
          <w:rtl/>
          <w:lang w:bidi="ar-TN"/>
        </w:rPr>
        <w:t xml:space="preserve"> </w:t>
      </w:r>
      <w:r w:rsidRPr="003A21A2">
        <w:rPr>
          <w:rFonts w:cs="Sakkal Majalla" w:hint="cs"/>
          <w:sz w:val="30"/>
          <w:szCs w:val="30"/>
          <w:rtl/>
          <w:lang w:bidi="ar-TN"/>
        </w:rPr>
        <w:t xml:space="preserve">2023 </w:t>
      </w:r>
      <w:r w:rsidRPr="003A21A2">
        <w:rPr>
          <w:rFonts w:cs="Sakkal Majalla"/>
          <w:sz w:val="30"/>
          <w:szCs w:val="30"/>
          <w:rtl/>
          <w:lang w:bidi="ar-TN"/>
        </w:rPr>
        <w:t xml:space="preserve">إلى غاية </w:t>
      </w:r>
      <w:r w:rsidRPr="003A21A2">
        <w:rPr>
          <w:rFonts w:cs="Sakkal Majalla" w:hint="cs"/>
          <w:sz w:val="30"/>
          <w:szCs w:val="30"/>
          <w:rtl/>
          <w:lang w:bidi="ar-TN"/>
        </w:rPr>
        <w:t>16,4</w:t>
      </w:r>
      <w:r w:rsidRPr="003A21A2">
        <w:rPr>
          <w:rFonts w:cs="Sakkal Majalla"/>
          <w:sz w:val="30"/>
          <w:szCs w:val="30"/>
          <w:rtl/>
          <w:lang w:bidi="ar-TN"/>
        </w:rPr>
        <w:t xml:space="preserve"> % مقابل </w:t>
      </w:r>
      <w:r w:rsidRPr="003A21A2">
        <w:rPr>
          <w:rFonts w:cs="Sakkal Majalla" w:hint="cs"/>
          <w:sz w:val="30"/>
          <w:szCs w:val="30"/>
          <w:rtl/>
          <w:lang w:bidi="ar-TN"/>
        </w:rPr>
        <w:t>15,2</w:t>
      </w:r>
      <w:r w:rsidRPr="003A21A2">
        <w:rPr>
          <w:rFonts w:cs="Sakkal Majalla"/>
          <w:sz w:val="30"/>
          <w:szCs w:val="30"/>
          <w:rtl/>
          <w:lang w:bidi="ar-TN"/>
        </w:rPr>
        <w:t xml:space="preserve"> % في موف</w:t>
      </w:r>
      <w:r w:rsidRPr="003A21A2">
        <w:rPr>
          <w:rFonts w:cs="Sakkal Majalla" w:hint="cs"/>
          <w:sz w:val="30"/>
          <w:szCs w:val="30"/>
          <w:rtl/>
          <w:lang w:bidi="ar-TN"/>
        </w:rPr>
        <w:t>ى</w:t>
      </w:r>
      <w:r w:rsidRPr="003A21A2">
        <w:rPr>
          <w:rFonts w:cs="Sakkal Majalla"/>
          <w:sz w:val="30"/>
          <w:szCs w:val="30"/>
          <w:rtl/>
          <w:lang w:bidi="ar-TN"/>
        </w:rPr>
        <w:t xml:space="preserve"> السنة السابقة. </w:t>
      </w:r>
    </w:p>
    <w:p w14:paraId="0F2B3229" w14:textId="77777777" w:rsidR="00005021" w:rsidRPr="003A21A2" w:rsidRDefault="00005021" w:rsidP="00005021">
      <w:pPr>
        <w:tabs>
          <w:tab w:val="left" w:pos="567"/>
        </w:tabs>
        <w:spacing w:after="120" w:line="240" w:lineRule="auto"/>
        <w:ind w:firstLine="283"/>
        <w:rPr>
          <w:rFonts w:cs="Sakkal Majalla"/>
          <w:sz w:val="30"/>
          <w:szCs w:val="30"/>
          <w:rtl/>
          <w:lang w:bidi="ar-TN"/>
        </w:rPr>
      </w:pPr>
      <w:r w:rsidRPr="003A21A2">
        <w:rPr>
          <w:rFonts w:cs="Sakkal Majalla"/>
          <w:sz w:val="30"/>
          <w:szCs w:val="30"/>
          <w:rtl/>
          <w:lang w:bidi="ar-TN"/>
        </w:rPr>
        <w:t>و</w:t>
      </w:r>
      <w:r w:rsidRPr="003A21A2">
        <w:rPr>
          <w:rFonts w:cs="Sakkal Majalla" w:hint="cs"/>
          <w:sz w:val="30"/>
          <w:szCs w:val="30"/>
          <w:rtl/>
          <w:lang w:bidi="ar-TN"/>
        </w:rPr>
        <w:t xml:space="preserve">بخصوص ميزان الدفوعات فقد </w:t>
      </w:r>
      <w:r w:rsidRPr="003A21A2">
        <w:rPr>
          <w:rFonts w:cs="Sakkal Majalla"/>
          <w:sz w:val="30"/>
          <w:szCs w:val="30"/>
          <w:rtl/>
          <w:lang w:bidi="ar-TN"/>
        </w:rPr>
        <w:t>ت</w:t>
      </w:r>
      <w:r w:rsidRPr="003A21A2">
        <w:rPr>
          <w:rFonts w:cs="Sakkal Majalla" w:hint="cs"/>
          <w:sz w:val="30"/>
          <w:szCs w:val="30"/>
          <w:rtl/>
          <w:lang w:bidi="ar-TN"/>
        </w:rPr>
        <w:t>راجع</w:t>
      </w:r>
      <w:r w:rsidRPr="003A21A2">
        <w:rPr>
          <w:rFonts w:cs="Sakkal Majalla"/>
          <w:sz w:val="30"/>
          <w:szCs w:val="30"/>
          <w:rtl/>
          <w:lang w:bidi="ar-TN"/>
        </w:rPr>
        <w:t xml:space="preserve"> العجز الجاري في سنة </w:t>
      </w:r>
      <w:r w:rsidRPr="003A21A2">
        <w:rPr>
          <w:rFonts w:cs="Sakkal Majalla" w:hint="cs"/>
          <w:sz w:val="30"/>
          <w:szCs w:val="30"/>
          <w:rtl/>
          <w:lang w:bidi="ar-TN"/>
        </w:rPr>
        <w:t>2023</w:t>
      </w:r>
      <w:r w:rsidRPr="003A21A2">
        <w:rPr>
          <w:rFonts w:cs="Sakkal Majalla"/>
          <w:sz w:val="30"/>
          <w:szCs w:val="30"/>
          <w:lang w:bidi="ar-TN"/>
        </w:rPr>
        <w:t xml:space="preserve"> </w:t>
      </w:r>
      <w:r w:rsidRPr="003A21A2">
        <w:rPr>
          <w:rFonts w:cs="Sakkal Majalla"/>
          <w:sz w:val="30"/>
          <w:szCs w:val="30"/>
          <w:rtl/>
          <w:lang w:bidi="ar-TN"/>
        </w:rPr>
        <w:t xml:space="preserve">ليبلغ ما نسبته </w:t>
      </w:r>
      <w:r w:rsidRPr="003A21A2">
        <w:rPr>
          <w:rFonts w:cs="Sakkal Majalla" w:hint="cs"/>
          <w:sz w:val="30"/>
          <w:szCs w:val="30"/>
          <w:rtl/>
          <w:lang w:bidi="ar-TN"/>
        </w:rPr>
        <w:t>2,2</w:t>
      </w:r>
      <w:r w:rsidRPr="003A21A2">
        <w:rPr>
          <w:rFonts w:cs="Sakkal Majalla"/>
          <w:sz w:val="30"/>
          <w:szCs w:val="30"/>
          <w:rtl/>
          <w:lang w:bidi="ar-TN"/>
        </w:rPr>
        <w:t xml:space="preserve"> %</w:t>
      </w:r>
      <w:r w:rsidRPr="003A21A2">
        <w:rPr>
          <w:rFonts w:cs="Sakkal Majalla"/>
          <w:sz w:val="30"/>
          <w:szCs w:val="30"/>
          <w:lang w:bidi="ar-TN"/>
        </w:rPr>
        <w:t xml:space="preserve"> </w:t>
      </w:r>
      <w:r w:rsidRPr="003A21A2">
        <w:rPr>
          <w:rFonts w:cs="Sakkal Majalla"/>
          <w:sz w:val="30"/>
          <w:szCs w:val="30"/>
          <w:rtl/>
          <w:lang w:bidi="ar-TN"/>
        </w:rPr>
        <w:t xml:space="preserve">من إجمالي الناتج المحلي مقابل </w:t>
      </w:r>
      <w:r w:rsidRPr="003A21A2">
        <w:rPr>
          <w:rFonts w:cs="Sakkal Majalla" w:hint="cs"/>
          <w:sz w:val="30"/>
          <w:szCs w:val="30"/>
          <w:rtl/>
          <w:lang w:bidi="ar-TN"/>
        </w:rPr>
        <w:t>8,8</w:t>
      </w:r>
      <w:r w:rsidRPr="003A21A2">
        <w:rPr>
          <w:rFonts w:cs="Sakkal Majalla"/>
          <w:sz w:val="30"/>
          <w:szCs w:val="30"/>
          <w:rtl/>
          <w:lang w:bidi="ar-TN"/>
        </w:rPr>
        <w:t xml:space="preserve"> %</w:t>
      </w:r>
      <w:r w:rsidRPr="003A21A2">
        <w:rPr>
          <w:rFonts w:cs="Sakkal Majalla"/>
          <w:sz w:val="30"/>
          <w:szCs w:val="30"/>
          <w:lang w:bidi="ar-TN"/>
        </w:rPr>
        <w:t xml:space="preserve"> </w:t>
      </w:r>
      <w:r w:rsidRPr="003A21A2">
        <w:rPr>
          <w:rFonts w:cs="Sakkal Majalla"/>
          <w:sz w:val="30"/>
          <w:szCs w:val="30"/>
          <w:rtl/>
          <w:lang w:bidi="ar-TN"/>
        </w:rPr>
        <w:t>في سنة 202</w:t>
      </w:r>
      <w:r w:rsidRPr="003A21A2">
        <w:rPr>
          <w:rFonts w:cs="Sakkal Majalla" w:hint="cs"/>
          <w:sz w:val="30"/>
          <w:szCs w:val="30"/>
          <w:rtl/>
          <w:lang w:bidi="ar-TN"/>
        </w:rPr>
        <w:t>2</w:t>
      </w:r>
      <w:r w:rsidRPr="003A21A2">
        <w:rPr>
          <w:rFonts w:cs="Sakkal Majalla"/>
          <w:sz w:val="30"/>
          <w:szCs w:val="30"/>
          <w:rtl/>
          <w:lang w:bidi="ar-TN"/>
        </w:rPr>
        <w:t xml:space="preserve"> وذلك نتيجة </w:t>
      </w:r>
      <w:r>
        <w:rPr>
          <w:rFonts w:cs="Sakkal Majalla" w:hint="cs"/>
          <w:sz w:val="30"/>
          <w:szCs w:val="30"/>
          <w:rtl/>
          <w:lang w:bidi="ar-TN"/>
        </w:rPr>
        <w:t>انخفاض</w:t>
      </w:r>
      <w:r w:rsidRPr="00BC64A8">
        <w:rPr>
          <w:rFonts w:cs="Sakkal Majalla"/>
          <w:sz w:val="30"/>
          <w:szCs w:val="30"/>
          <w:rtl/>
          <w:lang w:bidi="ar-TN"/>
        </w:rPr>
        <w:t xml:space="preserve"> </w:t>
      </w:r>
      <w:r w:rsidRPr="003A21A2">
        <w:rPr>
          <w:rFonts w:cs="Sakkal Majalla"/>
          <w:sz w:val="30"/>
          <w:szCs w:val="30"/>
          <w:rtl/>
          <w:lang w:bidi="ar-TN"/>
        </w:rPr>
        <w:t>العجز</w:t>
      </w:r>
      <w:r w:rsidRPr="00BC64A8">
        <w:rPr>
          <w:rFonts w:cs="Sakkal Majalla"/>
          <w:sz w:val="30"/>
          <w:szCs w:val="30"/>
          <w:rtl/>
          <w:lang w:bidi="ar-TN"/>
        </w:rPr>
        <w:t xml:space="preserve"> </w:t>
      </w:r>
      <w:r w:rsidRPr="003A21A2">
        <w:rPr>
          <w:rFonts w:cs="Sakkal Majalla" w:hint="cs"/>
          <w:sz w:val="30"/>
          <w:szCs w:val="30"/>
          <w:rtl/>
          <w:lang w:bidi="ar-TN"/>
        </w:rPr>
        <w:t>التجاري إلى 11,2</w:t>
      </w:r>
      <w:r w:rsidRPr="003A21A2">
        <w:rPr>
          <w:rFonts w:cs="Sakkal Majalla"/>
          <w:sz w:val="30"/>
          <w:szCs w:val="30"/>
          <w:rtl/>
          <w:lang w:bidi="ar-TN"/>
        </w:rPr>
        <w:t xml:space="preserve"> </w:t>
      </w:r>
      <w:bookmarkStart w:id="7" w:name="_Hlk214221999"/>
      <w:r w:rsidRPr="003A21A2">
        <w:rPr>
          <w:rFonts w:cs="Sakkal Majalla"/>
          <w:sz w:val="30"/>
          <w:szCs w:val="30"/>
          <w:rtl/>
          <w:lang w:bidi="ar-TN"/>
        </w:rPr>
        <w:t>%</w:t>
      </w:r>
      <w:bookmarkEnd w:id="7"/>
      <w:r w:rsidRPr="00BC64A8">
        <w:rPr>
          <w:rFonts w:cs="Sakkal Majalla"/>
          <w:sz w:val="30"/>
          <w:szCs w:val="30"/>
          <w:rtl/>
          <w:lang w:bidi="ar-TN"/>
        </w:rPr>
        <w:t xml:space="preserve"> </w:t>
      </w:r>
      <w:r w:rsidRPr="00BC64A8">
        <w:rPr>
          <w:rFonts w:cs="Sakkal Majalla" w:hint="cs"/>
          <w:sz w:val="30"/>
          <w:szCs w:val="30"/>
          <w:rtl/>
          <w:lang w:bidi="ar-TN"/>
        </w:rPr>
        <w:t>من إجمالي الناتج المحلي بعد أن كان يمثل 18,1</w:t>
      </w:r>
      <w:r w:rsidRPr="003A21A2">
        <w:rPr>
          <w:rFonts w:cs="Sakkal Majalla"/>
          <w:sz w:val="30"/>
          <w:szCs w:val="30"/>
          <w:rtl/>
          <w:lang w:bidi="ar-TN"/>
        </w:rPr>
        <w:t>%</w:t>
      </w:r>
      <w:r w:rsidRPr="003A21A2">
        <w:rPr>
          <w:rFonts w:cs="Sakkal Majalla" w:hint="cs"/>
          <w:sz w:val="30"/>
          <w:szCs w:val="30"/>
          <w:rtl/>
          <w:lang w:bidi="ar-TN"/>
        </w:rPr>
        <w:t xml:space="preserve"> في سنة 2022.</w:t>
      </w:r>
    </w:p>
    <w:p w14:paraId="072FF8C9" w14:textId="77777777" w:rsidR="00005021" w:rsidRPr="003A21A2" w:rsidRDefault="00005021" w:rsidP="00005021">
      <w:pPr>
        <w:tabs>
          <w:tab w:val="left" w:pos="567"/>
        </w:tabs>
        <w:spacing w:after="120" w:line="240" w:lineRule="auto"/>
        <w:ind w:firstLine="283"/>
        <w:rPr>
          <w:rFonts w:cs="Sakkal Majalla"/>
          <w:sz w:val="30"/>
          <w:szCs w:val="30"/>
          <w:lang w:bidi="ar-TN"/>
        </w:rPr>
      </w:pPr>
      <w:r w:rsidRPr="00BC64A8">
        <w:rPr>
          <w:rFonts w:cs="Sakkal Majalla"/>
          <w:sz w:val="30"/>
          <w:szCs w:val="30"/>
          <w:rtl/>
          <w:lang w:bidi="ar-TN"/>
        </w:rPr>
        <w:t>و</w:t>
      </w:r>
      <w:r w:rsidRPr="00BC64A8">
        <w:rPr>
          <w:rFonts w:cs="Sakkal Majalla" w:hint="cs"/>
          <w:sz w:val="30"/>
          <w:szCs w:val="30"/>
          <w:rtl/>
          <w:lang w:bidi="ar-TN"/>
        </w:rPr>
        <w:t xml:space="preserve">تحسن </w:t>
      </w:r>
      <w:r w:rsidRPr="00BC64A8">
        <w:rPr>
          <w:rFonts w:cs="Sakkal Majalla"/>
          <w:sz w:val="30"/>
          <w:szCs w:val="30"/>
          <w:rtl/>
          <w:lang w:bidi="ar-TN"/>
        </w:rPr>
        <w:t>المخزون الاحتياطي من العملة الأجنبية</w:t>
      </w:r>
      <w:r w:rsidRPr="003A21A2">
        <w:rPr>
          <w:rFonts w:cs="Sakkal Majalla"/>
          <w:sz w:val="30"/>
          <w:szCs w:val="30"/>
          <w:rtl/>
          <w:lang w:bidi="ar-TN"/>
        </w:rPr>
        <w:t xml:space="preserve"> إلى ما يعادل </w:t>
      </w:r>
      <w:r w:rsidRPr="003A21A2">
        <w:rPr>
          <w:rFonts w:cs="Sakkal Majalla" w:hint="cs"/>
          <w:sz w:val="30"/>
          <w:szCs w:val="30"/>
          <w:rtl/>
          <w:lang w:bidi="ar-TN"/>
        </w:rPr>
        <w:t>120</w:t>
      </w:r>
      <w:r w:rsidRPr="003A21A2">
        <w:rPr>
          <w:rFonts w:cs="Sakkal Majalla"/>
          <w:sz w:val="30"/>
          <w:szCs w:val="30"/>
          <w:rtl/>
          <w:lang w:bidi="ar-TN"/>
        </w:rPr>
        <w:t xml:space="preserve"> يوما من التوريد في موف</w:t>
      </w:r>
      <w:r w:rsidRPr="003A21A2">
        <w:rPr>
          <w:rFonts w:cs="Sakkal Majalla" w:hint="cs"/>
          <w:sz w:val="30"/>
          <w:szCs w:val="30"/>
          <w:rtl/>
          <w:lang w:bidi="ar-TN"/>
        </w:rPr>
        <w:t>ى</w:t>
      </w:r>
      <w:r w:rsidRPr="00BC64A8">
        <w:rPr>
          <w:rFonts w:cs="Sakkal Majalla"/>
          <w:sz w:val="30"/>
          <w:szCs w:val="30"/>
          <w:rtl/>
          <w:lang w:bidi="ar-TN"/>
        </w:rPr>
        <w:t xml:space="preserve"> </w:t>
      </w:r>
      <w:r w:rsidRPr="003A21A2">
        <w:rPr>
          <w:rFonts w:cs="Sakkal Majalla" w:hint="cs"/>
          <w:sz w:val="30"/>
          <w:szCs w:val="30"/>
          <w:rtl/>
          <w:lang w:bidi="ar-TN"/>
        </w:rPr>
        <w:t xml:space="preserve">2023 </w:t>
      </w:r>
      <w:r w:rsidRPr="003A21A2">
        <w:rPr>
          <w:rFonts w:cs="Sakkal Majalla"/>
          <w:sz w:val="30"/>
          <w:szCs w:val="30"/>
          <w:rtl/>
          <w:lang w:bidi="ar-TN"/>
        </w:rPr>
        <w:t xml:space="preserve">مقابل </w:t>
      </w:r>
      <w:r w:rsidRPr="003A21A2">
        <w:rPr>
          <w:rFonts w:cs="Sakkal Majalla" w:hint="cs"/>
          <w:sz w:val="30"/>
          <w:szCs w:val="30"/>
          <w:rtl/>
          <w:lang w:bidi="ar-TN"/>
        </w:rPr>
        <w:t>100</w:t>
      </w:r>
      <w:r w:rsidRPr="003A21A2">
        <w:rPr>
          <w:rFonts w:cs="Sakkal Majalla"/>
          <w:sz w:val="30"/>
          <w:szCs w:val="30"/>
          <w:rtl/>
          <w:lang w:bidi="ar-TN"/>
        </w:rPr>
        <w:t xml:space="preserve"> يوما في موف</w:t>
      </w:r>
      <w:r w:rsidRPr="003A21A2">
        <w:rPr>
          <w:rFonts w:cs="Sakkal Majalla" w:hint="cs"/>
          <w:sz w:val="30"/>
          <w:szCs w:val="30"/>
          <w:rtl/>
          <w:lang w:bidi="ar-TN"/>
        </w:rPr>
        <w:t>ى</w:t>
      </w:r>
      <w:r w:rsidRPr="003A21A2">
        <w:rPr>
          <w:rFonts w:cs="Sakkal Majalla"/>
          <w:sz w:val="30"/>
          <w:szCs w:val="30"/>
          <w:rtl/>
          <w:lang w:bidi="ar-TN"/>
        </w:rPr>
        <w:t xml:space="preserve"> </w:t>
      </w:r>
      <w:r w:rsidRPr="003A21A2">
        <w:rPr>
          <w:rFonts w:cs="Sakkal Majalla" w:hint="cs"/>
          <w:sz w:val="30"/>
          <w:szCs w:val="30"/>
          <w:rtl/>
          <w:lang w:bidi="ar-TN"/>
        </w:rPr>
        <w:t>2022</w:t>
      </w:r>
      <w:r w:rsidRPr="003A21A2">
        <w:rPr>
          <w:rFonts w:cs="Sakkal Majalla"/>
          <w:sz w:val="30"/>
          <w:szCs w:val="30"/>
          <w:rtl/>
          <w:lang w:bidi="ar-TN"/>
        </w:rPr>
        <w:t>. وبلغت نسبة الدين العمومي</w:t>
      </w:r>
      <w:r w:rsidRPr="003A21A2">
        <w:rPr>
          <w:rFonts w:cs="Sakkal Majalla" w:hint="cs"/>
          <w:sz w:val="30"/>
          <w:szCs w:val="30"/>
          <w:rtl/>
          <w:lang w:bidi="ar-TN"/>
        </w:rPr>
        <w:t>84,6</w:t>
      </w:r>
      <w:r w:rsidRPr="003A21A2">
        <w:rPr>
          <w:rFonts w:cs="Sakkal Majalla"/>
          <w:sz w:val="30"/>
          <w:szCs w:val="30"/>
          <w:rtl/>
          <w:lang w:bidi="ar-TN"/>
        </w:rPr>
        <w:t xml:space="preserve"> %</w:t>
      </w:r>
      <w:r>
        <w:rPr>
          <w:rFonts w:cs="Sakkal Majalla" w:hint="cs"/>
          <w:sz w:val="30"/>
          <w:szCs w:val="30"/>
          <w:rtl/>
          <w:lang w:bidi="ar-TN"/>
        </w:rPr>
        <w:t xml:space="preserve"> </w:t>
      </w:r>
      <w:r w:rsidRPr="003A21A2">
        <w:rPr>
          <w:rFonts w:cs="Sakkal Majalla"/>
          <w:sz w:val="30"/>
          <w:szCs w:val="30"/>
          <w:rtl/>
          <w:lang w:bidi="ar-TN"/>
        </w:rPr>
        <w:t xml:space="preserve">من إجمالي الناتج المحلي مقابل </w:t>
      </w:r>
      <w:r w:rsidRPr="003A21A2">
        <w:rPr>
          <w:rFonts w:cs="Sakkal Majalla" w:hint="cs"/>
          <w:sz w:val="30"/>
          <w:szCs w:val="30"/>
          <w:rtl/>
          <w:lang w:bidi="ar-TN"/>
        </w:rPr>
        <w:t>82,4</w:t>
      </w:r>
      <w:r>
        <w:rPr>
          <w:rFonts w:cs="Sakkal Majalla" w:hint="cs"/>
          <w:sz w:val="30"/>
          <w:szCs w:val="30"/>
          <w:rtl/>
          <w:lang w:bidi="ar-TN"/>
        </w:rPr>
        <w:t xml:space="preserve"> </w:t>
      </w:r>
      <w:r w:rsidRPr="003A21A2">
        <w:rPr>
          <w:rFonts w:cs="Sakkal Majalla"/>
          <w:sz w:val="30"/>
          <w:szCs w:val="30"/>
          <w:rtl/>
          <w:lang w:bidi="ar-TN"/>
        </w:rPr>
        <w:t xml:space="preserve">% في سنة </w:t>
      </w:r>
      <w:r w:rsidRPr="003A21A2">
        <w:rPr>
          <w:rFonts w:cs="Sakkal Majalla" w:hint="cs"/>
          <w:sz w:val="30"/>
          <w:szCs w:val="30"/>
          <w:rtl/>
          <w:lang w:bidi="ar-TN"/>
        </w:rPr>
        <w:t>2022</w:t>
      </w:r>
      <w:r w:rsidRPr="003A21A2">
        <w:rPr>
          <w:rFonts w:cs="Sakkal Majalla"/>
          <w:sz w:val="30"/>
          <w:szCs w:val="30"/>
          <w:rtl/>
          <w:lang w:bidi="ar-TN"/>
        </w:rPr>
        <w:t xml:space="preserve">. </w:t>
      </w:r>
      <w:bookmarkStart w:id="8" w:name="_Toc172203854"/>
    </w:p>
    <w:p w14:paraId="5667D8BC" w14:textId="77777777" w:rsidR="00005021" w:rsidRDefault="00005021" w:rsidP="00005021">
      <w:pPr>
        <w:pStyle w:val="ListParagraph"/>
        <w:numPr>
          <w:ilvl w:val="0"/>
          <w:numId w:val="11"/>
        </w:numPr>
        <w:spacing w:before="240" w:line="240" w:lineRule="auto"/>
        <w:ind w:left="1276" w:hanging="357"/>
        <w:contextualSpacing w:val="0"/>
        <w:rPr>
          <w:rFonts w:cs="Sakkal Majalla"/>
          <w:b/>
          <w:bCs/>
          <w:sz w:val="32"/>
          <w:szCs w:val="32"/>
          <w:lang w:val="en-US" w:bidi="ar-TN"/>
        </w:rPr>
      </w:pPr>
      <w:r w:rsidRPr="003A21A2">
        <w:rPr>
          <w:rFonts w:cs="Sakkal Majalla" w:hint="cs"/>
          <w:b/>
          <w:bCs/>
          <w:sz w:val="32"/>
          <w:szCs w:val="32"/>
          <w:rtl/>
          <w:lang w:val="en-US" w:bidi="ar-TN"/>
        </w:rPr>
        <w:t>إعداد الميزانيّة</w:t>
      </w:r>
      <w:r w:rsidRPr="003A21A2">
        <w:rPr>
          <w:rFonts w:cs="Sakkal Majalla"/>
          <w:b/>
          <w:bCs/>
          <w:sz w:val="32"/>
          <w:szCs w:val="32"/>
          <w:rtl/>
          <w:lang w:val="en-US" w:bidi="ar-TN"/>
        </w:rPr>
        <w:t xml:space="preserve"> </w:t>
      </w:r>
    </w:p>
    <w:p w14:paraId="68F29A75" w14:textId="77777777" w:rsidR="00005021" w:rsidRPr="00AF4723" w:rsidRDefault="00005021" w:rsidP="00775432">
      <w:pPr>
        <w:pStyle w:val="ListParagraph"/>
        <w:numPr>
          <w:ilvl w:val="0"/>
          <w:numId w:val="23"/>
        </w:numPr>
        <w:spacing w:before="240" w:line="240" w:lineRule="auto"/>
        <w:ind w:left="641" w:hanging="357"/>
        <w:rPr>
          <w:rFonts w:cs="Sakkal Majalla"/>
          <w:b/>
          <w:bCs/>
          <w:sz w:val="30"/>
          <w:szCs w:val="30"/>
          <w:rtl/>
          <w:lang w:val="en-US" w:bidi="ar-TN"/>
        </w:rPr>
      </w:pPr>
      <w:r w:rsidRPr="00AF4723">
        <w:rPr>
          <w:rFonts w:cs="Sakkal Majalla" w:hint="cs"/>
          <w:b/>
          <w:bCs/>
          <w:sz w:val="30"/>
          <w:szCs w:val="30"/>
          <w:rtl/>
          <w:lang w:val="en-US" w:bidi="ar-TN"/>
        </w:rPr>
        <w:t>قانون المالّية لسنة 2023</w:t>
      </w:r>
    </w:p>
    <w:bookmarkEnd w:id="8"/>
    <w:p w14:paraId="3E1C6580" w14:textId="77777777" w:rsidR="00005021" w:rsidRPr="00BC64A8" w:rsidRDefault="00005021" w:rsidP="00005021">
      <w:pPr>
        <w:tabs>
          <w:tab w:val="left" w:pos="567"/>
        </w:tabs>
        <w:spacing w:after="120" w:line="240" w:lineRule="auto"/>
        <w:ind w:firstLine="283"/>
        <w:rPr>
          <w:rFonts w:cs="Sakkal Majalla"/>
          <w:sz w:val="30"/>
          <w:szCs w:val="30"/>
          <w:rtl/>
          <w:lang w:bidi="ar-TN"/>
        </w:rPr>
      </w:pPr>
      <w:r w:rsidRPr="00BC64A8">
        <w:rPr>
          <w:rFonts w:cs="Sakkal Majalla" w:hint="cs"/>
          <w:sz w:val="30"/>
          <w:szCs w:val="30"/>
          <w:rtl/>
          <w:lang w:bidi="ar-TN"/>
        </w:rPr>
        <w:t>تضمّن قانون المالية لسنة 2023 عددا من الإجراءات التي تهدف إلى مواصلة الإصلاح الجبائي وترشيد الامتيازات الجبائية ودعم الامتثال الضريبي وإدماج الاقتصاد الموازي والتصدّي للتهرب الضريبي</w:t>
      </w:r>
      <w:r w:rsidRPr="00BC64A8">
        <w:rPr>
          <w:rFonts w:cs="Sakkal Majalla"/>
          <w:sz w:val="30"/>
          <w:szCs w:val="30"/>
          <w:rtl/>
          <w:lang w:bidi="ar-TN"/>
        </w:rPr>
        <w:t>.</w:t>
      </w:r>
    </w:p>
    <w:p w14:paraId="626EC806" w14:textId="77777777" w:rsidR="00005021" w:rsidRPr="00BC64A8" w:rsidRDefault="00005021" w:rsidP="00005021">
      <w:pPr>
        <w:tabs>
          <w:tab w:val="left" w:pos="567"/>
        </w:tabs>
        <w:spacing w:after="120" w:line="240" w:lineRule="auto"/>
        <w:ind w:firstLine="283"/>
        <w:rPr>
          <w:rFonts w:cs="Sakkal Majalla"/>
          <w:sz w:val="30"/>
          <w:szCs w:val="30"/>
          <w:rtl/>
          <w:lang w:bidi="ar-TN"/>
        </w:rPr>
      </w:pPr>
      <w:r w:rsidRPr="00307267">
        <w:rPr>
          <w:rFonts w:cs="Sakkal Majalla"/>
          <w:sz w:val="30"/>
          <w:szCs w:val="30"/>
          <w:rtl/>
          <w:lang w:bidi="ar-TN"/>
        </w:rPr>
        <w:t>وتأسست تقديرات ميزانيّة الدولة أساسا على الفرضيات التالية:</w:t>
      </w:r>
    </w:p>
    <w:p w14:paraId="4EFC76EE" w14:textId="77777777" w:rsidR="00005021" w:rsidRPr="00BC64A8" w:rsidRDefault="00005021" w:rsidP="00005021">
      <w:pPr>
        <w:pStyle w:val="ListParagraph"/>
        <w:numPr>
          <w:ilvl w:val="0"/>
          <w:numId w:val="3"/>
        </w:numPr>
        <w:spacing w:after="120" w:line="240" w:lineRule="auto"/>
        <w:rPr>
          <w:rFonts w:eastAsia="Times New Roman" w:cs="Sakkal Majalla"/>
          <w:sz w:val="30"/>
          <w:szCs w:val="30"/>
          <w:lang w:eastAsia="fr-FR"/>
        </w:rPr>
      </w:pPr>
      <w:r w:rsidRPr="00BC64A8">
        <w:rPr>
          <w:rFonts w:eastAsia="Times New Roman" w:cs="Sakkal Majalla"/>
          <w:sz w:val="30"/>
          <w:szCs w:val="30"/>
          <w:rtl/>
          <w:lang w:eastAsia="fr-FR"/>
        </w:rPr>
        <w:t xml:space="preserve">نسبة نمو مقدرة في حدود </w:t>
      </w:r>
      <w:r w:rsidRPr="00BC64A8">
        <w:rPr>
          <w:rFonts w:eastAsia="Times New Roman" w:cs="Sakkal Majalla" w:hint="cs"/>
          <w:sz w:val="30"/>
          <w:szCs w:val="30"/>
          <w:rtl/>
          <w:lang w:eastAsia="fr-FR"/>
        </w:rPr>
        <w:t>1,8</w:t>
      </w:r>
      <w:r w:rsidRPr="00BC64A8">
        <w:rPr>
          <w:rFonts w:eastAsia="Times New Roman" w:cs="Sakkal Majalla"/>
          <w:sz w:val="30"/>
          <w:szCs w:val="30"/>
          <w:rtl/>
          <w:lang w:eastAsia="fr-FR"/>
        </w:rPr>
        <w:t xml:space="preserve">% بالأسعار القـارة </w:t>
      </w:r>
      <w:r>
        <w:rPr>
          <w:rFonts w:eastAsia="Times New Roman" w:cs="Sakkal Majalla" w:hint="cs"/>
          <w:sz w:val="30"/>
          <w:szCs w:val="30"/>
          <w:rtl/>
          <w:lang w:eastAsia="fr-FR"/>
        </w:rPr>
        <w:t xml:space="preserve">باعتماد معدل سعر الدولار للأشهر الأخيرة لسنة 2022؛ </w:t>
      </w:r>
    </w:p>
    <w:p w14:paraId="466B5FC1" w14:textId="77777777" w:rsidR="00005021" w:rsidRPr="00D331F4" w:rsidRDefault="00005021" w:rsidP="00005021">
      <w:pPr>
        <w:pStyle w:val="ListParagraph"/>
        <w:numPr>
          <w:ilvl w:val="0"/>
          <w:numId w:val="3"/>
        </w:numPr>
        <w:spacing w:after="120" w:line="240" w:lineRule="auto"/>
      </w:pPr>
      <w:r w:rsidRPr="00BC64A8">
        <w:rPr>
          <w:rFonts w:eastAsia="Times New Roman" w:cs="Sakkal Majalla" w:hint="cs"/>
          <w:sz w:val="30"/>
          <w:szCs w:val="30"/>
          <w:rtl/>
          <w:lang w:eastAsia="fr-FR"/>
        </w:rPr>
        <w:t>اعتماد</w:t>
      </w:r>
      <w:r w:rsidRPr="00BC64A8">
        <w:rPr>
          <w:rFonts w:eastAsia="Times New Roman" w:cs="Sakkal Majalla"/>
          <w:sz w:val="30"/>
          <w:szCs w:val="30"/>
          <w:rtl/>
          <w:lang w:eastAsia="fr-FR"/>
        </w:rPr>
        <w:t xml:space="preserve"> معدل سعر برميل النفط في </w:t>
      </w:r>
      <w:r w:rsidRPr="00BC64A8">
        <w:rPr>
          <w:rFonts w:eastAsia="Times New Roman" w:cs="Sakkal Majalla" w:hint="cs"/>
          <w:sz w:val="30"/>
          <w:szCs w:val="30"/>
          <w:rtl/>
          <w:lang w:eastAsia="fr-FR"/>
        </w:rPr>
        <w:t xml:space="preserve">حدود 89 </w:t>
      </w:r>
      <w:r w:rsidRPr="00BC64A8">
        <w:rPr>
          <w:rFonts w:eastAsia="Times New Roman" w:cs="Sakkal Majalla"/>
          <w:sz w:val="30"/>
          <w:szCs w:val="30"/>
          <w:rtl/>
          <w:lang w:eastAsia="fr-FR"/>
        </w:rPr>
        <w:t>دولار</w:t>
      </w:r>
      <w:r>
        <w:rPr>
          <w:rFonts w:eastAsia="Times New Roman" w:cs="Sakkal Majalla" w:hint="cs"/>
          <w:sz w:val="30"/>
          <w:szCs w:val="30"/>
          <w:rtl/>
          <w:lang w:eastAsia="fr-FR"/>
        </w:rPr>
        <w:t xml:space="preserve"> للبرميل؛</w:t>
      </w:r>
    </w:p>
    <w:p w14:paraId="20453A0B" w14:textId="77777777" w:rsidR="00005021" w:rsidRPr="00BC64A8" w:rsidRDefault="00005021" w:rsidP="00005021">
      <w:pPr>
        <w:pStyle w:val="ListParagraph"/>
        <w:numPr>
          <w:ilvl w:val="0"/>
          <w:numId w:val="3"/>
        </w:numPr>
        <w:spacing w:after="120" w:line="240" w:lineRule="auto"/>
      </w:pPr>
      <w:r w:rsidRPr="00BC64A8">
        <w:rPr>
          <w:rFonts w:cs="Sakkal Majalla"/>
          <w:sz w:val="30"/>
          <w:szCs w:val="30"/>
          <w:rtl/>
          <w:lang w:eastAsia="fr-FR"/>
        </w:rPr>
        <w:t>إمضاء اتفاق مع صندوق النقد الدولي</w:t>
      </w:r>
      <w:r>
        <w:rPr>
          <w:rFonts w:cs="Sakkal Majalla" w:hint="cs"/>
          <w:sz w:val="30"/>
          <w:szCs w:val="30"/>
          <w:rtl/>
          <w:lang w:eastAsia="fr-FR"/>
        </w:rPr>
        <w:t>؛</w:t>
      </w:r>
    </w:p>
    <w:p w14:paraId="1AD0840D" w14:textId="77777777" w:rsidR="00005021" w:rsidRPr="00BC64A8" w:rsidRDefault="00005021" w:rsidP="00005021">
      <w:pPr>
        <w:pStyle w:val="ListParagraph"/>
        <w:numPr>
          <w:ilvl w:val="0"/>
          <w:numId w:val="3"/>
        </w:numPr>
        <w:spacing w:after="120" w:line="240" w:lineRule="auto"/>
      </w:pPr>
      <w:r w:rsidRPr="00BC64A8">
        <w:rPr>
          <w:rFonts w:cs="Sakkal Majalla"/>
          <w:sz w:val="30"/>
          <w:szCs w:val="30"/>
          <w:rtl/>
          <w:cs/>
          <w:lang w:bidi="ar-TN"/>
        </w:rPr>
        <w:t>الانطلاق في تفعيل عدة إصلاحات اقتصادية وجبائية ومالية للحد من انزلاق ا</w:t>
      </w:r>
      <w:r w:rsidRPr="00BC64A8">
        <w:rPr>
          <w:rFonts w:cs="Sakkal Majalla" w:hint="cs"/>
          <w:sz w:val="30"/>
          <w:szCs w:val="30"/>
          <w:rtl/>
          <w:cs/>
          <w:lang w:bidi="ar-TN"/>
        </w:rPr>
        <w:t>لمالية العمومية</w:t>
      </w:r>
      <w:r w:rsidRPr="00BC64A8">
        <w:rPr>
          <w:rFonts w:cs="Sakkal Majalla" w:hint="cs"/>
          <w:sz w:val="30"/>
          <w:szCs w:val="30"/>
          <w:rtl/>
          <w:lang w:val="en-US" w:bidi="ar-DZ"/>
        </w:rPr>
        <w:t>.</w:t>
      </w:r>
    </w:p>
    <w:p w14:paraId="4C66A836" w14:textId="77777777" w:rsidR="00005021" w:rsidRPr="00307267" w:rsidRDefault="00005021" w:rsidP="00005021">
      <w:pPr>
        <w:tabs>
          <w:tab w:val="left" w:pos="567"/>
        </w:tabs>
        <w:spacing w:after="120" w:line="240" w:lineRule="auto"/>
        <w:ind w:firstLine="283"/>
        <w:rPr>
          <w:rFonts w:cs="Sakkal Majalla"/>
          <w:sz w:val="30"/>
          <w:szCs w:val="30"/>
          <w:rtl/>
          <w:lang w:bidi="ar-TN"/>
        </w:rPr>
      </w:pPr>
      <w:r w:rsidRPr="00BC64A8">
        <w:rPr>
          <w:rFonts w:cs="Sakkal Majalla"/>
          <w:sz w:val="30"/>
          <w:szCs w:val="30"/>
          <w:rtl/>
          <w:lang w:bidi="ar-TN"/>
        </w:rPr>
        <w:t>و</w:t>
      </w:r>
      <w:r w:rsidRPr="00BC64A8">
        <w:rPr>
          <w:rFonts w:cs="Sakkal Majalla" w:hint="cs"/>
          <w:sz w:val="30"/>
          <w:szCs w:val="30"/>
          <w:rtl/>
          <w:lang w:bidi="ar-TN"/>
        </w:rPr>
        <w:t xml:space="preserve">بنيت هذه التقديرات على أساس </w:t>
      </w:r>
      <w:r w:rsidRPr="00BC64A8">
        <w:rPr>
          <w:rFonts w:cs="Sakkal Majalla"/>
          <w:sz w:val="30"/>
          <w:szCs w:val="30"/>
          <w:rtl/>
          <w:lang w:bidi="ar-TN"/>
        </w:rPr>
        <w:t xml:space="preserve">التقليص في نسبة عجز الميزانيّة </w:t>
      </w:r>
      <w:r w:rsidRPr="00BC64A8">
        <w:rPr>
          <w:rFonts w:cs="Sakkal Majalla" w:hint="cs"/>
          <w:sz w:val="30"/>
          <w:szCs w:val="30"/>
          <w:rtl/>
          <w:lang w:bidi="ar-TN"/>
        </w:rPr>
        <w:t xml:space="preserve">دون الهبات والمصادرة </w:t>
      </w:r>
      <w:r w:rsidRPr="00BC64A8">
        <w:rPr>
          <w:rFonts w:cs="Sakkal Majalla"/>
          <w:sz w:val="30"/>
          <w:szCs w:val="30"/>
          <w:rtl/>
          <w:lang w:bidi="ar-TN"/>
        </w:rPr>
        <w:t xml:space="preserve">إلى حدود </w:t>
      </w:r>
      <w:r w:rsidRPr="00BC64A8">
        <w:rPr>
          <w:rFonts w:cs="Sakkal Majalla" w:hint="cs"/>
          <w:sz w:val="30"/>
          <w:szCs w:val="30"/>
          <w:rtl/>
          <w:lang w:bidi="ar-TN"/>
        </w:rPr>
        <w:t>5,2</w:t>
      </w:r>
      <w:r w:rsidRPr="00BC64A8">
        <w:rPr>
          <w:rFonts w:cs="Sakkal Majalla"/>
          <w:sz w:val="30"/>
          <w:szCs w:val="30"/>
          <w:rtl/>
          <w:lang w:bidi="ar-TN"/>
        </w:rPr>
        <w:t xml:space="preserve"> % من الناتج المحلي الإجمالي </w:t>
      </w:r>
      <w:r w:rsidRPr="00BC64A8">
        <w:rPr>
          <w:rFonts w:cs="Sakkal Majalla" w:hint="cs"/>
          <w:sz w:val="30"/>
          <w:szCs w:val="30"/>
          <w:rtl/>
          <w:lang w:bidi="ar-TN"/>
        </w:rPr>
        <w:t>و</w:t>
      </w:r>
      <w:r w:rsidRPr="00BC64A8">
        <w:rPr>
          <w:rFonts w:cs="Sakkal Majalla"/>
          <w:sz w:val="30"/>
          <w:szCs w:val="30"/>
          <w:rtl/>
          <w:lang w:bidi="ar-TN"/>
        </w:rPr>
        <w:t xml:space="preserve">التخفيض في نسبة المديونية إلى </w:t>
      </w:r>
      <w:r w:rsidRPr="00BC64A8">
        <w:rPr>
          <w:rFonts w:cs="Sakkal Majalla" w:hint="cs"/>
          <w:sz w:val="30"/>
          <w:szCs w:val="30"/>
          <w:rtl/>
          <w:lang w:bidi="ar-TN"/>
        </w:rPr>
        <w:t>غاية</w:t>
      </w:r>
      <w:r w:rsidRPr="00BC64A8">
        <w:rPr>
          <w:rFonts w:cs="Sakkal Majalla"/>
          <w:sz w:val="30"/>
          <w:szCs w:val="30"/>
          <w:rtl/>
          <w:lang w:bidi="ar-TN"/>
        </w:rPr>
        <w:t xml:space="preserve"> </w:t>
      </w:r>
      <w:r w:rsidRPr="00BC64A8">
        <w:rPr>
          <w:rFonts w:cs="Sakkal Majalla" w:hint="cs"/>
          <w:sz w:val="30"/>
          <w:szCs w:val="30"/>
          <w:rtl/>
          <w:lang w:bidi="ar-TN"/>
        </w:rPr>
        <w:t>76,7</w:t>
      </w:r>
      <w:r w:rsidRPr="00BC64A8">
        <w:rPr>
          <w:rFonts w:cs="Sakkal Majalla"/>
          <w:sz w:val="30"/>
          <w:szCs w:val="30"/>
          <w:rtl/>
          <w:lang w:bidi="ar-TN"/>
        </w:rPr>
        <w:t xml:space="preserve"> %</w:t>
      </w:r>
      <w:r w:rsidRPr="00BC64A8">
        <w:rPr>
          <w:rFonts w:cs="Sakkal Majalla" w:hint="cs"/>
          <w:sz w:val="30"/>
          <w:szCs w:val="30"/>
          <w:rtl/>
          <w:lang w:bidi="ar-TN"/>
        </w:rPr>
        <w:t>.</w:t>
      </w:r>
    </w:p>
    <w:p w14:paraId="194FF005" w14:textId="77777777" w:rsidR="00005021" w:rsidRPr="00BC64A8" w:rsidRDefault="00005021" w:rsidP="00005021">
      <w:pPr>
        <w:tabs>
          <w:tab w:val="left" w:pos="567"/>
        </w:tabs>
        <w:spacing w:after="120" w:line="240" w:lineRule="auto"/>
        <w:ind w:firstLine="283"/>
        <w:rPr>
          <w:rFonts w:cs="Sakkal Majalla"/>
          <w:sz w:val="30"/>
          <w:szCs w:val="30"/>
          <w:rtl/>
          <w:lang w:bidi="ar-TN"/>
        </w:rPr>
      </w:pPr>
      <w:r w:rsidRPr="00307267">
        <w:rPr>
          <w:rFonts w:cs="Sakkal Majalla" w:hint="cs"/>
          <w:sz w:val="30"/>
          <w:szCs w:val="30"/>
          <w:rtl/>
          <w:lang w:bidi="ar-TN"/>
        </w:rPr>
        <w:t>وضبط</w:t>
      </w:r>
      <w:r w:rsidRPr="00307267">
        <w:rPr>
          <w:rFonts w:cs="Sakkal Majalla"/>
          <w:sz w:val="30"/>
          <w:szCs w:val="30"/>
          <w:rtl/>
          <w:lang w:bidi="ar-TN"/>
        </w:rPr>
        <w:t xml:space="preserve"> المرسوم عدد 79 لسنة 2022 </w:t>
      </w:r>
      <w:r w:rsidRPr="00307267">
        <w:rPr>
          <w:rFonts w:cs="Sakkal Majalla" w:hint="cs"/>
          <w:sz w:val="30"/>
          <w:szCs w:val="30"/>
          <w:rtl/>
          <w:lang w:bidi="ar-TN"/>
        </w:rPr>
        <w:t>ال</w:t>
      </w:r>
      <w:r w:rsidRPr="00307267">
        <w:rPr>
          <w:rFonts w:cs="Sakkal Majalla"/>
          <w:sz w:val="30"/>
          <w:szCs w:val="30"/>
          <w:rtl/>
          <w:lang w:bidi="ar-TN"/>
        </w:rPr>
        <w:t>مؤرخ في 22 ديسمبر 2022 والمتعلّق بقانون الماليّة لسنة</w:t>
      </w:r>
      <w:r w:rsidRPr="00307267">
        <w:rPr>
          <w:rFonts w:cs="Sakkal Majalla" w:hint="cs"/>
          <w:sz w:val="30"/>
          <w:szCs w:val="30"/>
          <w:rtl/>
          <w:lang w:bidi="ar-TN"/>
        </w:rPr>
        <w:t xml:space="preserve"> 2023 </w:t>
      </w:r>
      <w:r w:rsidRPr="00307267">
        <w:rPr>
          <w:rFonts w:cs="Sakkal Majalla"/>
          <w:sz w:val="30"/>
          <w:szCs w:val="30"/>
          <w:rtl/>
          <w:lang w:bidi="ar-TN"/>
        </w:rPr>
        <w:t xml:space="preserve">التّقديرات الأوليّة لموارد ميزانية الدّولة </w:t>
      </w:r>
      <w:r w:rsidRPr="00307267">
        <w:rPr>
          <w:rFonts w:cs="Sakkal Majalla" w:hint="cs"/>
          <w:sz w:val="30"/>
          <w:szCs w:val="30"/>
          <w:rtl/>
          <w:lang w:bidi="ar-TN"/>
        </w:rPr>
        <w:t>ب</w:t>
      </w:r>
      <w:r w:rsidRPr="00307267">
        <w:rPr>
          <w:rFonts w:cs="Sakkal Majalla"/>
          <w:sz w:val="30"/>
          <w:szCs w:val="30"/>
          <w:rtl/>
          <w:lang w:bidi="ar-TN"/>
        </w:rPr>
        <w:t>م</w:t>
      </w:r>
      <w:r w:rsidRPr="00307267">
        <w:rPr>
          <w:rFonts w:cs="Sakkal Majalla" w:hint="cs"/>
          <w:sz w:val="30"/>
          <w:szCs w:val="30"/>
          <w:rtl/>
          <w:lang w:bidi="ar-TN"/>
        </w:rPr>
        <w:t>بلغ</w:t>
      </w:r>
      <w:r w:rsidRPr="00307267">
        <w:rPr>
          <w:rFonts w:cs="Sakkal Majalla"/>
          <w:sz w:val="30"/>
          <w:szCs w:val="30"/>
          <w:rtl/>
          <w:lang w:bidi="ar-TN"/>
        </w:rPr>
        <w:t xml:space="preserve"> 46.424 م.د مقابل 38.618 م.د في سنة 2022 أي بنمو </w:t>
      </w:r>
      <w:r w:rsidRPr="00307267">
        <w:rPr>
          <w:rFonts w:cs="Sakkal Majalla" w:hint="cs"/>
          <w:sz w:val="30"/>
          <w:szCs w:val="30"/>
          <w:rtl/>
          <w:lang w:bidi="ar-TN"/>
        </w:rPr>
        <w:t>نسبته20,21</w:t>
      </w:r>
      <w:r w:rsidRPr="00307267">
        <w:rPr>
          <w:rFonts w:cs="Sakkal Majalla"/>
          <w:sz w:val="30"/>
          <w:szCs w:val="30"/>
          <w:rtl/>
          <w:lang w:bidi="ar-TN"/>
        </w:rPr>
        <w:t>%.</w:t>
      </w:r>
    </w:p>
    <w:p w14:paraId="2AB79F79" w14:textId="77777777" w:rsidR="00005021" w:rsidRPr="00BC64A8" w:rsidRDefault="00005021" w:rsidP="00005021">
      <w:pPr>
        <w:tabs>
          <w:tab w:val="left" w:pos="567"/>
        </w:tabs>
        <w:spacing w:after="120" w:line="240" w:lineRule="auto"/>
        <w:ind w:firstLine="283"/>
        <w:rPr>
          <w:rFonts w:cs="Sakkal Majalla"/>
          <w:sz w:val="30"/>
          <w:szCs w:val="30"/>
          <w:rtl/>
          <w:lang w:bidi="ar-TN"/>
        </w:rPr>
      </w:pPr>
      <w:r w:rsidRPr="00BC64A8">
        <w:rPr>
          <w:rFonts w:cs="Sakkal Majalla"/>
          <w:sz w:val="30"/>
          <w:szCs w:val="30"/>
          <w:rtl/>
          <w:lang w:bidi="ar-TN"/>
        </w:rPr>
        <w:t xml:space="preserve">وتتوزع </w:t>
      </w:r>
      <w:r w:rsidRPr="00BC64A8">
        <w:rPr>
          <w:rFonts w:cs="Sakkal Majalla" w:hint="cs"/>
          <w:sz w:val="30"/>
          <w:szCs w:val="30"/>
          <w:rtl/>
          <w:lang w:bidi="ar-TN"/>
        </w:rPr>
        <w:t>هذه ال</w:t>
      </w:r>
      <w:r w:rsidRPr="00BC64A8">
        <w:rPr>
          <w:rFonts w:cs="Sakkal Majalla"/>
          <w:sz w:val="30"/>
          <w:szCs w:val="30"/>
          <w:rtl/>
          <w:lang w:bidi="ar-TN"/>
        </w:rPr>
        <w:t>تقديرات بين مداخيل جبائية بمبلغ 40.536م.د ومداخيل غير جبائية بمبلغ 5.534 م.د وهبات بمبلغ 354 م.د. أمّا نفقات الميزانيّة فقد تمّ تقديرها في حدود 53.921 م.د وبالتالي بلغ عجز الميزانية المتوقع ما قدره 7.497م.د.</w:t>
      </w:r>
    </w:p>
    <w:p w14:paraId="616DAC83" w14:textId="77777777" w:rsidR="00005021" w:rsidRDefault="00005021" w:rsidP="00005021">
      <w:pPr>
        <w:tabs>
          <w:tab w:val="left" w:pos="567"/>
        </w:tabs>
        <w:spacing w:after="120" w:line="240" w:lineRule="auto"/>
        <w:ind w:firstLine="283"/>
        <w:rPr>
          <w:rFonts w:cs="Sakkal Majalla"/>
          <w:sz w:val="30"/>
          <w:szCs w:val="30"/>
          <w:rtl/>
          <w:lang w:bidi="ar-TN"/>
        </w:rPr>
      </w:pPr>
      <w:r w:rsidRPr="00307267">
        <w:rPr>
          <w:rFonts w:cs="Sakkal Majalla"/>
          <w:sz w:val="30"/>
          <w:szCs w:val="30"/>
          <w:rtl/>
          <w:lang w:bidi="ar-TN"/>
        </w:rPr>
        <w:t>وتمّ الترخيص بموجب قانون الماليّة لسنة</w:t>
      </w:r>
      <w:r w:rsidRPr="00307267">
        <w:rPr>
          <w:rFonts w:cs="Sakkal Majalla" w:hint="cs"/>
          <w:sz w:val="30"/>
          <w:szCs w:val="30"/>
          <w:rtl/>
          <w:lang w:bidi="ar-TN"/>
        </w:rPr>
        <w:t xml:space="preserve"> 2023</w:t>
      </w:r>
      <w:r w:rsidRPr="00307267">
        <w:rPr>
          <w:rFonts w:cs="Sakkal Majalla"/>
          <w:sz w:val="30"/>
          <w:szCs w:val="30"/>
          <w:rtl/>
          <w:lang w:bidi="ar-TN"/>
        </w:rPr>
        <w:t xml:space="preserve"> في تعبئة موارد خزينة بمبلغ </w:t>
      </w:r>
      <w:r w:rsidRPr="00522A25">
        <w:rPr>
          <w:rFonts w:cs="Sakkal Majalla" w:hint="cs"/>
          <w:sz w:val="30"/>
          <w:szCs w:val="30"/>
          <w:rtl/>
          <w:lang w:bidi="ar-TN"/>
        </w:rPr>
        <w:t>23</w:t>
      </w:r>
      <w:r w:rsidRPr="00522A25">
        <w:rPr>
          <w:rFonts w:cs="Sakkal Majalla"/>
          <w:sz w:val="30"/>
          <w:szCs w:val="30"/>
          <w:rtl/>
          <w:lang w:bidi="ar-TN"/>
        </w:rPr>
        <w:t>.</w:t>
      </w:r>
      <w:r w:rsidRPr="00522A25">
        <w:rPr>
          <w:rFonts w:cs="Sakkal Majalla" w:hint="cs"/>
          <w:sz w:val="30"/>
          <w:szCs w:val="30"/>
          <w:rtl/>
          <w:lang w:bidi="ar-TN"/>
        </w:rPr>
        <w:t>490</w:t>
      </w:r>
      <w:r w:rsidRPr="00522A25">
        <w:rPr>
          <w:rFonts w:cs="Sakkal Majalla"/>
          <w:sz w:val="30"/>
          <w:szCs w:val="30"/>
          <w:rtl/>
          <w:lang w:bidi="ar-TN"/>
        </w:rPr>
        <w:t xml:space="preserve"> </w:t>
      </w:r>
      <w:r w:rsidRPr="00307267">
        <w:rPr>
          <w:rFonts w:cs="Sakkal Majalla"/>
          <w:sz w:val="30"/>
          <w:szCs w:val="30"/>
          <w:rtl/>
          <w:lang w:bidi="ar-TN"/>
        </w:rPr>
        <w:t>م.د  ت</w:t>
      </w:r>
      <w:r w:rsidRPr="00307267">
        <w:rPr>
          <w:rFonts w:cs="Sakkal Majalla" w:hint="cs"/>
          <w:sz w:val="30"/>
          <w:szCs w:val="30"/>
          <w:rtl/>
          <w:lang w:bidi="ar-TN"/>
        </w:rPr>
        <w:t>وزعت</w:t>
      </w:r>
      <w:r w:rsidRPr="00307267">
        <w:rPr>
          <w:rFonts w:cs="Sakkal Majalla"/>
          <w:sz w:val="30"/>
          <w:szCs w:val="30"/>
          <w:rtl/>
          <w:lang w:bidi="ar-TN"/>
        </w:rPr>
        <w:t xml:space="preserve"> بين موارد اقتراض خارجي بمبلغ </w:t>
      </w:r>
      <w:r w:rsidRPr="00522A25">
        <w:rPr>
          <w:rFonts w:cs="Sakkal Majalla" w:hint="cs"/>
          <w:sz w:val="30"/>
          <w:szCs w:val="30"/>
          <w:rtl/>
          <w:lang w:bidi="ar-TN"/>
        </w:rPr>
        <w:t>14</w:t>
      </w:r>
      <w:r w:rsidRPr="00522A25">
        <w:rPr>
          <w:rFonts w:cs="Sakkal Majalla"/>
          <w:sz w:val="30"/>
          <w:szCs w:val="30"/>
          <w:rtl/>
          <w:lang w:bidi="ar-TN"/>
        </w:rPr>
        <w:t>.</w:t>
      </w:r>
      <w:r w:rsidRPr="00522A25">
        <w:rPr>
          <w:rFonts w:cs="Sakkal Majalla" w:hint="cs"/>
          <w:sz w:val="30"/>
          <w:szCs w:val="30"/>
          <w:rtl/>
          <w:lang w:bidi="ar-TN"/>
        </w:rPr>
        <w:t>859</w:t>
      </w:r>
      <w:r w:rsidRPr="00522A25">
        <w:rPr>
          <w:rFonts w:cs="Sakkal Majalla"/>
          <w:sz w:val="30"/>
          <w:szCs w:val="30"/>
          <w:rtl/>
          <w:lang w:bidi="ar-TN"/>
        </w:rPr>
        <w:t xml:space="preserve"> م.د </w:t>
      </w:r>
      <w:r w:rsidRPr="00307267">
        <w:rPr>
          <w:rFonts w:cs="Sakkal Majalla"/>
          <w:sz w:val="30"/>
          <w:szCs w:val="30"/>
          <w:rtl/>
          <w:lang w:bidi="ar-TN"/>
        </w:rPr>
        <w:t xml:space="preserve">واقتراض داخلي بمبلغ </w:t>
      </w:r>
      <w:r w:rsidRPr="00522A25">
        <w:rPr>
          <w:rFonts w:cs="Sakkal Majalla" w:hint="cs"/>
          <w:sz w:val="30"/>
          <w:szCs w:val="30"/>
          <w:rtl/>
          <w:lang w:bidi="ar-TN"/>
        </w:rPr>
        <w:t>9</w:t>
      </w:r>
      <w:r w:rsidRPr="00522A25">
        <w:rPr>
          <w:rFonts w:cs="Sakkal Majalla"/>
          <w:sz w:val="30"/>
          <w:szCs w:val="30"/>
          <w:rtl/>
          <w:lang w:bidi="ar-TN"/>
        </w:rPr>
        <w:t>.</w:t>
      </w:r>
      <w:r w:rsidRPr="00522A25">
        <w:rPr>
          <w:rFonts w:cs="Sakkal Majalla" w:hint="cs"/>
          <w:sz w:val="30"/>
          <w:szCs w:val="30"/>
          <w:rtl/>
          <w:lang w:bidi="ar-TN"/>
        </w:rPr>
        <w:t>533</w:t>
      </w:r>
      <w:r w:rsidRPr="00522A25">
        <w:rPr>
          <w:rFonts w:cs="Sakkal Majalla"/>
          <w:sz w:val="30"/>
          <w:szCs w:val="30"/>
          <w:rtl/>
          <w:lang w:bidi="ar-TN"/>
        </w:rPr>
        <w:t xml:space="preserve"> م.د. </w:t>
      </w:r>
      <w:r w:rsidRPr="00307267">
        <w:rPr>
          <w:rFonts w:cs="Sakkal Majalla"/>
          <w:sz w:val="30"/>
          <w:szCs w:val="30"/>
          <w:rtl/>
          <w:lang w:bidi="ar-TN"/>
        </w:rPr>
        <w:t xml:space="preserve">وموارد خزينة أخرى </w:t>
      </w:r>
      <w:r w:rsidRPr="00307267">
        <w:rPr>
          <w:rFonts w:cs="Sakkal Majalla" w:hint="cs"/>
          <w:sz w:val="30"/>
          <w:szCs w:val="30"/>
          <w:rtl/>
          <w:lang w:bidi="ar-TN"/>
        </w:rPr>
        <w:t xml:space="preserve">صافية سلبية بمبلغ </w:t>
      </w:r>
      <w:r w:rsidRPr="00522A25">
        <w:rPr>
          <w:rFonts w:cs="Sakkal Majalla" w:hint="cs"/>
          <w:sz w:val="30"/>
          <w:szCs w:val="30"/>
          <w:rtl/>
          <w:lang w:bidi="ar-TN"/>
        </w:rPr>
        <w:t xml:space="preserve">902 </w:t>
      </w:r>
      <w:r w:rsidRPr="00522A25">
        <w:rPr>
          <w:rFonts w:cs="Sakkal Majalla"/>
          <w:sz w:val="30"/>
          <w:szCs w:val="30"/>
          <w:rtl/>
          <w:lang w:bidi="ar-TN"/>
        </w:rPr>
        <w:t>م.د</w:t>
      </w:r>
      <w:r w:rsidRPr="00307267">
        <w:rPr>
          <w:rFonts w:cs="Sakkal Majalla" w:hint="cs"/>
          <w:sz w:val="30"/>
          <w:szCs w:val="30"/>
          <w:rtl/>
          <w:lang w:bidi="ar-TN"/>
        </w:rPr>
        <w:t>.</w:t>
      </w:r>
      <w:r w:rsidRPr="00522A25">
        <w:rPr>
          <w:rFonts w:cs="Sakkal Majalla"/>
          <w:sz w:val="30"/>
          <w:szCs w:val="30"/>
          <w:rtl/>
          <w:lang w:bidi="ar-TN"/>
        </w:rPr>
        <w:t xml:space="preserve"> </w:t>
      </w:r>
      <w:r w:rsidRPr="00307267">
        <w:rPr>
          <w:rFonts w:cs="Sakkal Majalla"/>
          <w:sz w:val="30"/>
          <w:szCs w:val="30"/>
          <w:rtl/>
          <w:lang w:bidi="ar-TN"/>
        </w:rPr>
        <w:t xml:space="preserve">وفي المقابل ضبطت التقديرات بعنوان تكاليف الخزينة </w:t>
      </w:r>
      <w:r w:rsidRPr="00307267">
        <w:rPr>
          <w:rFonts w:cs="Sakkal Majalla" w:hint="cs"/>
          <w:sz w:val="30"/>
          <w:szCs w:val="30"/>
          <w:rtl/>
          <w:lang w:bidi="ar-TN"/>
        </w:rPr>
        <w:t>بمبلغ</w:t>
      </w:r>
      <w:r w:rsidRPr="00307267">
        <w:rPr>
          <w:rFonts w:cs="Sakkal Majalla"/>
          <w:sz w:val="30"/>
          <w:szCs w:val="30"/>
          <w:rtl/>
          <w:lang w:bidi="ar-TN"/>
        </w:rPr>
        <w:t xml:space="preserve"> </w:t>
      </w:r>
      <w:r w:rsidRPr="00307267">
        <w:rPr>
          <w:rFonts w:cs="Sakkal Majalla" w:hint="cs"/>
          <w:sz w:val="30"/>
          <w:szCs w:val="30"/>
          <w:rtl/>
          <w:cs/>
          <w:lang w:bidi="ar-TN"/>
        </w:rPr>
        <w:t xml:space="preserve">15.993 م.د </w:t>
      </w:r>
      <w:r w:rsidRPr="00307267">
        <w:rPr>
          <w:rFonts w:cs="Sakkal Majalla"/>
          <w:sz w:val="30"/>
          <w:szCs w:val="30"/>
          <w:rtl/>
          <w:lang w:bidi="ar-TN"/>
        </w:rPr>
        <w:t xml:space="preserve">منها </w:t>
      </w:r>
      <w:r w:rsidRPr="00307267">
        <w:rPr>
          <w:rFonts w:cs="Sakkal Majalla" w:hint="cs"/>
          <w:sz w:val="30"/>
          <w:szCs w:val="30"/>
          <w:rtl/>
          <w:lang w:bidi="ar-TN"/>
        </w:rPr>
        <w:t>15.793م.د نفقات تسديد الدين</w:t>
      </w:r>
      <w:r w:rsidRPr="00307267">
        <w:rPr>
          <w:rFonts w:cs="Sakkal Majalla"/>
          <w:sz w:val="30"/>
          <w:szCs w:val="30"/>
          <w:rtl/>
          <w:lang w:bidi="ar-TN"/>
        </w:rPr>
        <w:t xml:space="preserve"> </w:t>
      </w:r>
      <w:r w:rsidRPr="00307267">
        <w:rPr>
          <w:rFonts w:cs="Sakkal Majalla" w:hint="cs"/>
          <w:sz w:val="30"/>
          <w:szCs w:val="30"/>
          <w:rtl/>
          <w:lang w:bidi="ar-TN"/>
        </w:rPr>
        <w:t>و</w:t>
      </w:r>
      <w:r w:rsidRPr="00307267">
        <w:rPr>
          <w:rFonts w:cs="Sakkal Majalla"/>
          <w:sz w:val="30"/>
          <w:szCs w:val="30"/>
          <w:lang w:bidi="ar-TN"/>
        </w:rPr>
        <w:t>200</w:t>
      </w:r>
      <w:r w:rsidRPr="00307267">
        <w:rPr>
          <w:rFonts w:cs="Sakkal Majalla"/>
          <w:sz w:val="30"/>
          <w:szCs w:val="30"/>
          <w:rtl/>
          <w:lang w:bidi="ar-TN"/>
        </w:rPr>
        <w:t xml:space="preserve"> م.د. </w:t>
      </w:r>
      <w:r w:rsidRPr="00307267">
        <w:rPr>
          <w:rFonts w:cs="Sakkal Majalla" w:hint="cs"/>
          <w:sz w:val="30"/>
          <w:szCs w:val="30"/>
          <w:rtl/>
          <w:lang w:bidi="ar-TN"/>
        </w:rPr>
        <w:t xml:space="preserve">لإسناد </w:t>
      </w:r>
      <w:r w:rsidRPr="00307267">
        <w:rPr>
          <w:rFonts w:cs="Sakkal Majalla"/>
          <w:sz w:val="30"/>
          <w:szCs w:val="30"/>
          <w:rtl/>
          <w:lang w:bidi="ar-TN"/>
        </w:rPr>
        <w:t xml:space="preserve">قروض وتسبقات الخزينة </w:t>
      </w:r>
    </w:p>
    <w:p w14:paraId="15F309BA" w14:textId="77777777" w:rsidR="00005021" w:rsidRDefault="00005021" w:rsidP="00775432">
      <w:pPr>
        <w:numPr>
          <w:ilvl w:val="0"/>
          <w:numId w:val="23"/>
        </w:numPr>
        <w:spacing w:after="120" w:line="240" w:lineRule="auto"/>
        <w:contextualSpacing/>
        <w:rPr>
          <w:rFonts w:eastAsia="Calibri" w:cs="Sakkal Majalla"/>
          <w:b/>
          <w:bCs/>
          <w:sz w:val="30"/>
          <w:szCs w:val="30"/>
        </w:rPr>
      </w:pPr>
      <w:r>
        <w:rPr>
          <w:rFonts w:eastAsia="Calibri" w:cs="Sakkal Majalla"/>
          <w:b/>
          <w:bCs/>
          <w:sz w:val="30"/>
          <w:szCs w:val="30"/>
          <w:rtl/>
        </w:rPr>
        <w:lastRenderedPageBreak/>
        <w:t xml:space="preserve">قانون الماليّة التعديلي لسنة </w:t>
      </w:r>
      <w:r>
        <w:rPr>
          <w:rFonts w:eastAsia="Calibri" w:cs="Sakkal Majalla" w:hint="cs"/>
          <w:b/>
          <w:bCs/>
          <w:sz w:val="30"/>
          <w:szCs w:val="30"/>
          <w:rtl/>
        </w:rPr>
        <w:t>2023</w:t>
      </w:r>
      <w:r>
        <w:rPr>
          <w:rFonts w:eastAsia="Calibri" w:cs="Sakkal Majalla"/>
          <w:b/>
          <w:bCs/>
          <w:sz w:val="30"/>
          <w:szCs w:val="30"/>
          <w:vertAlign w:val="superscript"/>
          <w:rtl/>
        </w:rPr>
        <w:footnoteReference w:id="5"/>
      </w:r>
      <w:r>
        <w:rPr>
          <w:rFonts w:eastAsia="Calibri" w:cs="Sakkal Majalla"/>
          <w:b/>
          <w:bCs/>
          <w:sz w:val="30"/>
          <w:szCs w:val="30"/>
          <w:rtl/>
        </w:rPr>
        <w:t xml:space="preserve"> </w:t>
      </w:r>
    </w:p>
    <w:p w14:paraId="27C8E41C" w14:textId="77777777" w:rsidR="00005021" w:rsidRDefault="00005021" w:rsidP="00005021">
      <w:pPr>
        <w:tabs>
          <w:tab w:val="left" w:pos="567"/>
        </w:tabs>
        <w:spacing w:after="120" w:line="240" w:lineRule="auto"/>
        <w:ind w:firstLine="283"/>
        <w:rPr>
          <w:rFonts w:cs="Sakkal Majalla"/>
          <w:sz w:val="30"/>
          <w:szCs w:val="30"/>
          <w:lang w:bidi="ar-TN"/>
        </w:rPr>
      </w:pPr>
      <w:r w:rsidRPr="00FC4641">
        <w:rPr>
          <w:rFonts w:cs="Sakkal Majalla" w:hint="cs"/>
          <w:sz w:val="30"/>
          <w:szCs w:val="30"/>
          <w:rtl/>
          <w:cs/>
          <w:lang w:bidi="ar-TN"/>
        </w:rPr>
        <w:t xml:space="preserve">باعتبار النتائج </w:t>
      </w:r>
      <w:r w:rsidRPr="00FC4641">
        <w:rPr>
          <w:rFonts w:cs="Sakkal Majalla" w:hint="cs"/>
          <w:sz w:val="30"/>
          <w:szCs w:val="30"/>
          <w:rtl/>
          <w:lang w:bidi="ar-TN"/>
        </w:rPr>
        <w:t>المسجلة</w:t>
      </w:r>
      <w:r w:rsidRPr="00FC4641">
        <w:rPr>
          <w:rFonts w:cs="Sakkal Majalla" w:hint="cs"/>
          <w:sz w:val="30"/>
          <w:szCs w:val="30"/>
          <w:rtl/>
          <w:cs/>
          <w:lang w:bidi="ar-TN"/>
        </w:rPr>
        <w:t xml:space="preserve"> إلى غاية موفى سنة </w:t>
      </w:r>
      <w:r w:rsidRPr="00FC4641">
        <w:rPr>
          <w:rFonts w:cs="Sakkal Majalla" w:hint="cs"/>
          <w:sz w:val="30"/>
          <w:szCs w:val="30"/>
          <w:rtl/>
          <w:lang w:bidi="ar-TN"/>
        </w:rPr>
        <w:t xml:space="preserve">2022 </w:t>
      </w:r>
      <w:r w:rsidRPr="00FC4641">
        <w:rPr>
          <w:rFonts w:cs="Sakkal Majalla" w:hint="cs"/>
          <w:sz w:val="30"/>
          <w:szCs w:val="30"/>
          <w:rtl/>
          <w:cs/>
          <w:lang w:bidi="ar-TN"/>
        </w:rPr>
        <w:t xml:space="preserve">ومستجدات </w:t>
      </w:r>
      <w:r w:rsidRPr="00FC4641">
        <w:rPr>
          <w:rFonts w:cs="Sakkal Majalla" w:hint="cs"/>
          <w:sz w:val="30"/>
          <w:szCs w:val="30"/>
          <w:rtl/>
          <w:lang w:bidi="ar-TN"/>
        </w:rPr>
        <w:t xml:space="preserve">الثمانية أشهر الأولى لسنة 2023 </w:t>
      </w:r>
      <w:r w:rsidRPr="00FC4641">
        <w:rPr>
          <w:rFonts w:cs="Sakkal Majalla" w:hint="cs"/>
          <w:sz w:val="30"/>
          <w:szCs w:val="30"/>
          <w:rtl/>
          <w:cs/>
          <w:lang w:bidi="ar-TN"/>
        </w:rPr>
        <w:t xml:space="preserve">تّم تحيين ميزانية الدولة لسنة </w:t>
      </w:r>
      <w:r w:rsidRPr="00FC4641">
        <w:rPr>
          <w:rFonts w:cs="Sakkal Majalla" w:hint="cs"/>
          <w:sz w:val="30"/>
          <w:szCs w:val="30"/>
          <w:rtl/>
          <w:lang w:bidi="ar-TN"/>
        </w:rPr>
        <w:t>2023</w:t>
      </w:r>
      <w:r>
        <w:rPr>
          <w:rFonts w:cs="Sakkal Majalla" w:hint="cs"/>
          <w:sz w:val="30"/>
          <w:szCs w:val="30"/>
          <w:rtl/>
          <w:lang w:bidi="ar-TN"/>
        </w:rPr>
        <w:t>. وشكّلت هذه المستجدات ضغوطات إضافية على مستوى تنفيذ الميزانية وخاصة منها التغيرات المناخية والجفاف وفي ظل تواصل النزاع الروسي -الأكراني وتواصل ارتفاع أسعار الموارد الأوليّة وخاصّة الطاقة والحبوب.</w:t>
      </w:r>
    </w:p>
    <w:p w14:paraId="60E3E135" w14:textId="77777777" w:rsidR="00005021" w:rsidRPr="00FC4641"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وارتكز هذا التحيين </w:t>
      </w:r>
      <w:r w:rsidRPr="00FC4641">
        <w:rPr>
          <w:rFonts w:cs="Sakkal Majalla" w:hint="cs"/>
          <w:sz w:val="30"/>
          <w:szCs w:val="30"/>
          <w:rtl/>
          <w:cs/>
          <w:lang w:bidi="ar-TN"/>
        </w:rPr>
        <w:t>على أساس</w:t>
      </w:r>
      <w:r w:rsidRPr="00FC4641">
        <w:rPr>
          <w:rFonts w:cs="Sakkal Majalla" w:hint="cs"/>
          <w:sz w:val="30"/>
          <w:szCs w:val="30"/>
          <w:rtl/>
          <w:lang w:bidi="ar-TN"/>
        </w:rPr>
        <w:t xml:space="preserve"> الفرضيات</w:t>
      </w:r>
      <w:r w:rsidRPr="00FC4641">
        <w:rPr>
          <w:rFonts w:cs="Sakkal Majalla" w:hint="cs"/>
          <w:sz w:val="30"/>
          <w:szCs w:val="30"/>
          <w:rtl/>
          <w:cs/>
          <w:lang w:bidi="ar-TN"/>
        </w:rPr>
        <w:t xml:space="preserve"> التالية</w:t>
      </w:r>
      <w:r w:rsidRPr="00FC4641">
        <w:rPr>
          <w:rFonts w:cs="Sakkal Majalla" w:hint="cs"/>
          <w:sz w:val="30"/>
          <w:szCs w:val="30"/>
          <w:rtl/>
          <w:lang w:bidi="ar-TN"/>
        </w:rPr>
        <w:t>:</w:t>
      </w:r>
    </w:p>
    <w:p w14:paraId="2143A2B2"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cs="Sakkal Majalla"/>
          <w:sz w:val="30"/>
          <w:szCs w:val="30"/>
          <w:rtl/>
        </w:rPr>
        <w:t xml:space="preserve">مراجعة نسبة النمو بالأسعار القارة من </w:t>
      </w:r>
      <w:r w:rsidRPr="008F744E">
        <w:rPr>
          <w:rFonts w:cs="Sakkal Majalla" w:hint="cs"/>
          <w:sz w:val="30"/>
          <w:szCs w:val="30"/>
          <w:rtl/>
        </w:rPr>
        <w:t>1,8</w:t>
      </w:r>
      <w:r w:rsidRPr="008F744E">
        <w:rPr>
          <w:rFonts w:cs="Sakkal Majalla"/>
          <w:sz w:val="30"/>
          <w:szCs w:val="30"/>
          <w:rtl/>
        </w:rPr>
        <w:t xml:space="preserve">% إلى </w:t>
      </w:r>
      <w:r w:rsidRPr="008F744E">
        <w:rPr>
          <w:rFonts w:cs="Sakkal Majalla" w:hint="cs"/>
          <w:sz w:val="30"/>
          <w:szCs w:val="30"/>
          <w:rtl/>
        </w:rPr>
        <w:t>0,9</w:t>
      </w:r>
      <w:r w:rsidRPr="008F744E">
        <w:rPr>
          <w:rFonts w:cs="Sakkal Majalla" w:hint="cs"/>
          <w:sz w:val="30"/>
          <w:szCs w:val="30"/>
          <w:rtl/>
          <w:lang w:val="en-US" w:bidi="ar-DZ"/>
        </w:rPr>
        <w:t xml:space="preserve"> </w:t>
      </w:r>
      <w:r w:rsidRPr="008F744E">
        <w:rPr>
          <w:rFonts w:cs="Sakkal Majalla"/>
          <w:sz w:val="30"/>
          <w:szCs w:val="30"/>
          <w:rtl/>
        </w:rPr>
        <w:t xml:space="preserve">% لكامل سنة </w:t>
      </w:r>
      <w:r w:rsidRPr="008F744E">
        <w:rPr>
          <w:rFonts w:cs="Sakkal Majalla" w:hint="cs"/>
          <w:sz w:val="30"/>
          <w:szCs w:val="30"/>
          <w:rtl/>
        </w:rPr>
        <w:t>2023؛</w:t>
      </w:r>
    </w:p>
    <w:p w14:paraId="3AC5447B"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cs="Sakkal Majalla"/>
          <w:sz w:val="30"/>
          <w:szCs w:val="30"/>
          <w:rtl/>
        </w:rPr>
        <w:t xml:space="preserve">اعتماد معدل سعر برميل النفط في مستوى </w:t>
      </w:r>
      <w:r w:rsidRPr="008F744E">
        <w:rPr>
          <w:rFonts w:cs="Sakkal Majalla" w:hint="cs"/>
          <w:sz w:val="30"/>
          <w:szCs w:val="30"/>
          <w:rtl/>
        </w:rPr>
        <w:t>83</w:t>
      </w:r>
      <w:r w:rsidRPr="008F744E">
        <w:rPr>
          <w:rFonts w:cs="Sakkal Majalla"/>
          <w:sz w:val="30"/>
          <w:szCs w:val="30"/>
          <w:rtl/>
        </w:rPr>
        <w:t xml:space="preserve"> دولار عوضا عن</w:t>
      </w:r>
      <w:r w:rsidRPr="008F744E">
        <w:rPr>
          <w:rFonts w:cs="Sakkal Majalla" w:hint="cs"/>
          <w:sz w:val="30"/>
          <w:szCs w:val="30"/>
          <w:rtl/>
        </w:rPr>
        <w:t xml:space="preserve"> 89 </w:t>
      </w:r>
      <w:r w:rsidRPr="008F744E">
        <w:rPr>
          <w:rFonts w:cs="Sakkal Majalla"/>
          <w:sz w:val="30"/>
          <w:szCs w:val="30"/>
          <w:rtl/>
        </w:rPr>
        <w:t>دولار</w:t>
      </w:r>
      <w:r w:rsidRPr="008F744E">
        <w:rPr>
          <w:rFonts w:cs="Sakkal Majalla" w:hint="cs"/>
          <w:sz w:val="30"/>
          <w:szCs w:val="30"/>
          <w:rtl/>
        </w:rPr>
        <w:t>؛</w:t>
      </w:r>
    </w:p>
    <w:p w14:paraId="3CE0F6E7"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cs="Sakkal Majalla" w:hint="cs"/>
          <w:sz w:val="30"/>
          <w:szCs w:val="30"/>
          <w:rtl/>
          <w:lang w:val="en-US" w:eastAsia="zh-CN" w:bidi="ar-DZ"/>
        </w:rPr>
        <w:t>تحيين</w:t>
      </w:r>
      <w:r w:rsidRPr="008F744E">
        <w:rPr>
          <w:rFonts w:cs="Sakkal Majalla"/>
          <w:sz w:val="30"/>
          <w:szCs w:val="30"/>
          <w:rtl/>
          <w:cs/>
          <w:lang w:val="en-US" w:eastAsia="zh-CN"/>
        </w:rPr>
        <w:t xml:space="preserve"> كميات إنتاج النفط والغاز على أساس</w:t>
      </w:r>
      <w:r w:rsidRPr="008F744E">
        <w:rPr>
          <w:rFonts w:cs="Sakkal Majalla"/>
          <w:sz w:val="30"/>
          <w:szCs w:val="30"/>
          <w:lang w:val="en-US" w:eastAsia="zh-CN"/>
        </w:rPr>
        <w:t xml:space="preserve">3948 </w:t>
      </w:r>
      <w:r>
        <w:rPr>
          <w:rFonts w:cs="Sakkal Majalla" w:hint="cs"/>
          <w:sz w:val="30"/>
          <w:szCs w:val="30"/>
          <w:rtl/>
          <w:lang w:val="en-US" w:eastAsia="zh-CN"/>
        </w:rPr>
        <w:t xml:space="preserve"> </w:t>
      </w:r>
      <w:r w:rsidRPr="008F744E">
        <w:rPr>
          <w:rFonts w:cs="Sakkal Majalla"/>
          <w:sz w:val="30"/>
          <w:szCs w:val="30"/>
          <w:rtl/>
          <w:cs/>
          <w:lang w:val="en-US" w:eastAsia="zh-CN"/>
        </w:rPr>
        <w:t xml:space="preserve">طن معادل نفط مقابل </w:t>
      </w:r>
      <w:r w:rsidRPr="008F744E">
        <w:rPr>
          <w:rFonts w:cs="Sakkal Majalla"/>
          <w:sz w:val="30"/>
          <w:szCs w:val="30"/>
          <w:lang w:val="en-US" w:eastAsia="zh-CN"/>
        </w:rPr>
        <w:t>4282</w:t>
      </w:r>
      <w:r w:rsidRPr="008F744E">
        <w:rPr>
          <w:rFonts w:cs="Sakkal Majalla" w:hint="cs"/>
          <w:sz w:val="30"/>
          <w:szCs w:val="30"/>
          <w:rtl/>
          <w:lang w:val="en-US" w:eastAsia="zh-CN" w:bidi="ar-DZ"/>
        </w:rPr>
        <w:t xml:space="preserve">طن معادل نفط؛ </w:t>
      </w:r>
    </w:p>
    <w:p w14:paraId="1D6CDC0E"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cs="Sakkal Majalla"/>
          <w:sz w:val="30"/>
          <w:szCs w:val="30"/>
          <w:rtl/>
          <w:cs/>
          <w:lang w:val="en-US" w:eastAsia="zh-CN"/>
        </w:rPr>
        <w:t>انخفاض نسق تطور واردات السلع</w:t>
      </w:r>
      <w:r w:rsidRPr="008F744E">
        <w:rPr>
          <w:rFonts w:cs="Sakkal Majalla" w:hint="cs"/>
          <w:sz w:val="30"/>
          <w:szCs w:val="30"/>
          <w:rtl/>
          <w:lang w:val="en-US" w:eastAsia="zh-CN" w:bidi="ar-DZ"/>
        </w:rPr>
        <w:t>؛</w:t>
      </w:r>
    </w:p>
    <w:p w14:paraId="7442BA48"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eastAsia="Times New Roman" w:cs="Sakkal Majalla" w:hint="cs"/>
          <w:sz w:val="30"/>
          <w:szCs w:val="30"/>
          <w:rtl/>
          <w:lang w:eastAsia="fr-FR" w:bidi="ar-TN"/>
        </w:rPr>
        <w:t>ارتفاع نسبة الدعم لتبلغ 7,4</w:t>
      </w:r>
      <w:bookmarkStart w:id="9" w:name="_Hlk215670203"/>
      <w:r w:rsidRPr="008F744E">
        <w:rPr>
          <w:rFonts w:cs="Sakkal Majalla"/>
          <w:sz w:val="32"/>
          <w:szCs w:val="32"/>
          <w:rtl/>
          <w:lang w:bidi="ar-TN"/>
        </w:rPr>
        <w:t>%</w:t>
      </w:r>
      <w:bookmarkEnd w:id="9"/>
      <w:r w:rsidRPr="008F744E">
        <w:rPr>
          <w:rFonts w:cs="Sakkal Majalla" w:hint="cs"/>
          <w:sz w:val="32"/>
          <w:szCs w:val="32"/>
          <w:rtl/>
          <w:lang w:bidi="ar-TN"/>
        </w:rPr>
        <w:t xml:space="preserve"> مقابل 5,4 </w:t>
      </w:r>
      <w:r w:rsidRPr="008F744E">
        <w:rPr>
          <w:rFonts w:cs="Sakkal Majalla"/>
          <w:sz w:val="32"/>
          <w:szCs w:val="32"/>
          <w:rtl/>
          <w:lang w:bidi="ar-TN"/>
        </w:rPr>
        <w:t>%</w:t>
      </w:r>
      <w:r w:rsidRPr="008F744E">
        <w:rPr>
          <w:rFonts w:cs="Sakkal Majalla" w:hint="cs"/>
          <w:sz w:val="32"/>
          <w:szCs w:val="32"/>
          <w:rtl/>
          <w:lang w:bidi="ar-TN"/>
        </w:rPr>
        <w:t xml:space="preserve"> من الناتج الإجمالي؛</w:t>
      </w:r>
    </w:p>
    <w:p w14:paraId="3EF15B03" w14:textId="77777777" w:rsidR="00005021" w:rsidRPr="008F744E" w:rsidRDefault="00005021" w:rsidP="00775432">
      <w:pPr>
        <w:pStyle w:val="ListParagraph"/>
        <w:numPr>
          <w:ilvl w:val="0"/>
          <w:numId w:val="24"/>
        </w:numPr>
        <w:spacing w:after="0" w:line="240" w:lineRule="auto"/>
        <w:rPr>
          <w:rFonts w:cs="Sakkal Majalla"/>
          <w:sz w:val="30"/>
          <w:szCs w:val="30"/>
        </w:rPr>
      </w:pPr>
      <w:r w:rsidRPr="008F744E">
        <w:rPr>
          <w:rFonts w:cs="Sakkal Majalla" w:hint="cs"/>
          <w:sz w:val="32"/>
          <w:szCs w:val="32"/>
          <w:rtl/>
          <w:lang w:bidi="ar-TN"/>
        </w:rPr>
        <w:t xml:space="preserve">تسجيل عجز في الميزانية بنسبة 7,7 </w:t>
      </w:r>
      <w:bookmarkStart w:id="10" w:name="_Hlk215670220"/>
      <w:bookmarkStart w:id="11" w:name="_Hlk215670322"/>
      <w:r w:rsidRPr="008F744E">
        <w:rPr>
          <w:rFonts w:cs="Sakkal Majalla"/>
          <w:sz w:val="32"/>
          <w:szCs w:val="32"/>
          <w:rtl/>
          <w:lang w:bidi="ar-TN"/>
        </w:rPr>
        <w:t>%</w:t>
      </w:r>
      <w:bookmarkEnd w:id="10"/>
      <w:r w:rsidRPr="008F744E">
        <w:rPr>
          <w:rFonts w:cs="Sakkal Majalla" w:hint="cs"/>
          <w:sz w:val="32"/>
          <w:szCs w:val="32"/>
          <w:rtl/>
          <w:lang w:bidi="ar-TN"/>
        </w:rPr>
        <w:t xml:space="preserve"> </w:t>
      </w:r>
      <w:bookmarkEnd w:id="11"/>
      <w:r w:rsidRPr="008F744E">
        <w:rPr>
          <w:rFonts w:cs="Sakkal Majalla" w:hint="cs"/>
          <w:sz w:val="32"/>
          <w:szCs w:val="32"/>
          <w:rtl/>
          <w:lang w:bidi="ar-TN"/>
        </w:rPr>
        <w:t xml:space="preserve">عوضا عن 5,2 </w:t>
      </w:r>
      <w:r w:rsidRPr="008F744E">
        <w:rPr>
          <w:rFonts w:cs="Sakkal Majalla"/>
          <w:sz w:val="32"/>
          <w:szCs w:val="32"/>
          <w:rtl/>
          <w:lang w:bidi="ar-TN"/>
        </w:rPr>
        <w:t>%</w:t>
      </w:r>
      <w:r w:rsidRPr="008F744E">
        <w:rPr>
          <w:rFonts w:cs="Sakkal Majalla" w:hint="cs"/>
          <w:sz w:val="32"/>
          <w:szCs w:val="32"/>
          <w:rtl/>
          <w:lang w:bidi="ar-TN"/>
        </w:rPr>
        <w:t>؛</w:t>
      </w:r>
    </w:p>
    <w:p w14:paraId="4C3D497F" w14:textId="77777777" w:rsidR="00005021" w:rsidRPr="00EB5184" w:rsidRDefault="00005021" w:rsidP="00005021">
      <w:pPr>
        <w:spacing w:after="120" w:line="240" w:lineRule="auto"/>
        <w:ind w:firstLine="709"/>
        <w:rPr>
          <w:rFonts w:eastAsia="Times New Roman" w:cs="Sakkal Majalla"/>
          <w:sz w:val="6"/>
          <w:szCs w:val="6"/>
          <w:rtl/>
          <w:cs/>
          <w:lang w:val="en-US" w:eastAsia="fr-FR"/>
        </w:rPr>
      </w:pPr>
    </w:p>
    <w:p w14:paraId="66396AF2" w14:textId="77777777" w:rsidR="00005021" w:rsidRPr="00EB5184" w:rsidRDefault="00005021" w:rsidP="00005021">
      <w:pPr>
        <w:tabs>
          <w:tab w:val="left" w:pos="567"/>
        </w:tabs>
        <w:spacing w:after="120" w:line="240" w:lineRule="auto"/>
        <w:ind w:firstLine="283"/>
        <w:rPr>
          <w:rFonts w:cs="Sakkal Majalla"/>
          <w:sz w:val="30"/>
          <w:szCs w:val="30"/>
          <w:rtl/>
          <w:lang w:bidi="ar-TN"/>
        </w:rPr>
      </w:pPr>
      <w:r w:rsidRPr="00EB5184">
        <w:rPr>
          <w:rFonts w:cs="Sakkal Majalla"/>
          <w:sz w:val="30"/>
          <w:szCs w:val="30"/>
          <w:rtl/>
          <w:cs/>
          <w:lang w:bidi="ar-TN"/>
        </w:rPr>
        <w:t>وتتأتى تقديرات</w:t>
      </w:r>
      <w:r w:rsidRPr="00EB5184">
        <w:rPr>
          <w:rFonts w:cs="Sakkal Majalla" w:hint="cs"/>
          <w:sz w:val="30"/>
          <w:szCs w:val="30"/>
          <w:rtl/>
          <w:lang w:bidi="ar-TN"/>
        </w:rPr>
        <w:t xml:space="preserve"> </w:t>
      </w:r>
      <w:r w:rsidRPr="00EB5184">
        <w:rPr>
          <w:rFonts w:cs="Sakkal Majalla"/>
          <w:sz w:val="30"/>
          <w:szCs w:val="30"/>
          <w:rtl/>
          <w:cs/>
          <w:lang w:bidi="ar-TN"/>
        </w:rPr>
        <w:t>موارد</w:t>
      </w:r>
      <w:r w:rsidRPr="00EB5184">
        <w:rPr>
          <w:rFonts w:cs="Sakkal Majalla" w:hint="cs"/>
          <w:sz w:val="30"/>
          <w:szCs w:val="30"/>
          <w:rtl/>
          <w:lang w:bidi="ar-TN"/>
        </w:rPr>
        <w:t xml:space="preserve"> </w:t>
      </w:r>
      <w:r w:rsidRPr="00EB5184">
        <w:rPr>
          <w:rFonts w:cs="Sakkal Majalla"/>
          <w:sz w:val="30"/>
          <w:szCs w:val="30"/>
          <w:rtl/>
          <w:cs/>
          <w:lang w:bidi="ar-TN"/>
        </w:rPr>
        <w:t>ميزانّية</w:t>
      </w:r>
      <w:r w:rsidRPr="00EB5184">
        <w:rPr>
          <w:rFonts w:cs="Sakkal Majalla" w:hint="cs"/>
          <w:sz w:val="30"/>
          <w:szCs w:val="30"/>
          <w:rtl/>
          <w:lang w:bidi="ar-TN"/>
        </w:rPr>
        <w:t xml:space="preserve"> </w:t>
      </w:r>
      <w:r w:rsidRPr="00EB5184">
        <w:rPr>
          <w:rFonts w:cs="Sakkal Majalla"/>
          <w:sz w:val="30"/>
          <w:szCs w:val="30"/>
          <w:rtl/>
          <w:cs/>
          <w:lang w:bidi="ar-TN"/>
        </w:rPr>
        <w:t>الدولة</w:t>
      </w:r>
      <w:r w:rsidRPr="00EB5184">
        <w:rPr>
          <w:rFonts w:cs="Sakkal Majalla" w:hint="cs"/>
          <w:sz w:val="30"/>
          <w:szCs w:val="30"/>
          <w:rtl/>
          <w:lang w:bidi="ar-TN"/>
        </w:rPr>
        <w:t xml:space="preserve"> المعدلة </w:t>
      </w:r>
      <w:r w:rsidRPr="00EB5184">
        <w:rPr>
          <w:rFonts w:cs="Sakkal Majalla"/>
          <w:sz w:val="30"/>
          <w:szCs w:val="30"/>
          <w:rtl/>
          <w:cs/>
          <w:lang w:bidi="ar-TN"/>
        </w:rPr>
        <w:t>إلى</w:t>
      </w:r>
      <w:r w:rsidRPr="00EB5184">
        <w:rPr>
          <w:rFonts w:cs="Sakkal Majalla" w:hint="cs"/>
          <w:sz w:val="30"/>
          <w:szCs w:val="30"/>
          <w:rtl/>
          <w:lang w:bidi="ar-TN"/>
        </w:rPr>
        <w:t xml:space="preserve"> </w:t>
      </w:r>
      <w:r w:rsidRPr="00EB5184">
        <w:rPr>
          <w:rFonts w:cs="Sakkal Majalla"/>
          <w:sz w:val="30"/>
          <w:szCs w:val="30"/>
          <w:rtl/>
          <w:cs/>
          <w:lang w:bidi="ar-TN"/>
        </w:rPr>
        <w:t xml:space="preserve">حّد </w:t>
      </w:r>
      <w:r w:rsidRPr="00EB5184">
        <w:rPr>
          <w:rFonts w:cs="Sakkal Majalla" w:hint="cs"/>
          <w:sz w:val="30"/>
          <w:szCs w:val="30"/>
          <w:rtl/>
          <w:lang w:bidi="ar-TN"/>
        </w:rPr>
        <w:t>39.488</w:t>
      </w:r>
      <w:r w:rsidRPr="00EB5184">
        <w:rPr>
          <w:rFonts w:cs="Sakkal Majalla"/>
          <w:sz w:val="30"/>
          <w:szCs w:val="30"/>
          <w:rtl/>
          <w:lang w:bidi="ar-TN"/>
        </w:rPr>
        <w:t xml:space="preserve"> م.د</w:t>
      </w:r>
      <w:r w:rsidRPr="00EB5184">
        <w:rPr>
          <w:rFonts w:cs="Sakkal Majalla"/>
          <w:sz w:val="30"/>
          <w:szCs w:val="30"/>
          <w:rtl/>
          <w:cs/>
          <w:lang w:bidi="ar-TN"/>
        </w:rPr>
        <w:t xml:space="preserve"> من مداخيل جبائية و</w:t>
      </w:r>
      <w:r w:rsidRPr="00EB5184">
        <w:rPr>
          <w:rFonts w:cs="Sakkal Majalla" w:hint="cs"/>
          <w:sz w:val="30"/>
          <w:szCs w:val="30"/>
          <w:rtl/>
          <w:lang w:bidi="ar-TN"/>
        </w:rPr>
        <w:t>4.335</w:t>
      </w:r>
      <w:r w:rsidRPr="00EB5184">
        <w:rPr>
          <w:rFonts w:cs="Sakkal Majalla"/>
          <w:sz w:val="30"/>
          <w:szCs w:val="30"/>
          <w:rtl/>
          <w:lang w:bidi="ar-TN"/>
        </w:rPr>
        <w:t xml:space="preserve"> م.د </w:t>
      </w:r>
      <w:r w:rsidRPr="00EB5184">
        <w:rPr>
          <w:rFonts w:cs="Sakkal Majalla"/>
          <w:sz w:val="30"/>
          <w:szCs w:val="30"/>
          <w:rtl/>
          <w:cs/>
          <w:lang w:bidi="ar-TN"/>
        </w:rPr>
        <w:t>من مداخيل غير جبائية و</w:t>
      </w:r>
      <w:r w:rsidRPr="00EB5184">
        <w:rPr>
          <w:rFonts w:cs="Sakkal Majalla" w:hint="cs"/>
          <w:sz w:val="30"/>
          <w:szCs w:val="30"/>
          <w:rtl/>
          <w:lang w:bidi="ar-TN"/>
        </w:rPr>
        <w:t>1.537</w:t>
      </w:r>
      <w:r w:rsidRPr="00EB5184">
        <w:rPr>
          <w:rFonts w:cs="Sakkal Majalla"/>
          <w:sz w:val="30"/>
          <w:szCs w:val="30"/>
          <w:rtl/>
          <w:lang w:bidi="ar-TN"/>
        </w:rPr>
        <w:t>م.د</w:t>
      </w:r>
      <w:r w:rsidRPr="00EB5184">
        <w:rPr>
          <w:rFonts w:cs="Sakkal Majalla" w:hint="cs"/>
          <w:sz w:val="30"/>
          <w:szCs w:val="30"/>
          <w:rtl/>
          <w:lang w:bidi="ar-TN"/>
        </w:rPr>
        <w:t xml:space="preserve"> </w:t>
      </w:r>
      <w:r w:rsidRPr="00EB5184">
        <w:rPr>
          <w:rFonts w:cs="Sakkal Majalla"/>
          <w:sz w:val="30"/>
          <w:szCs w:val="30"/>
          <w:rtl/>
          <w:cs/>
          <w:lang w:bidi="ar-TN"/>
        </w:rPr>
        <w:t>من هبات</w:t>
      </w:r>
      <w:r w:rsidRPr="00EB5184">
        <w:rPr>
          <w:rFonts w:cs="Sakkal Majalla"/>
          <w:sz w:val="30"/>
          <w:szCs w:val="30"/>
          <w:rtl/>
          <w:lang w:bidi="ar-TN"/>
        </w:rPr>
        <w:t>.</w:t>
      </w:r>
      <w:r w:rsidRPr="00EB5184">
        <w:rPr>
          <w:rFonts w:cs="Sakkal Majalla" w:hint="cs"/>
          <w:sz w:val="30"/>
          <w:szCs w:val="30"/>
          <w:rtl/>
          <w:lang w:bidi="ar-TN"/>
        </w:rPr>
        <w:t xml:space="preserve"> </w:t>
      </w:r>
      <w:r w:rsidRPr="00EB5184">
        <w:rPr>
          <w:rFonts w:cs="Sakkal Majalla"/>
          <w:sz w:val="30"/>
          <w:szCs w:val="30"/>
          <w:rtl/>
          <w:cs/>
          <w:lang w:bidi="ar-TN"/>
        </w:rPr>
        <w:t xml:space="preserve">وشمل التعديل </w:t>
      </w:r>
      <w:r w:rsidRPr="00EB5184">
        <w:rPr>
          <w:rFonts w:cs="Sakkal Majalla"/>
          <w:sz w:val="30"/>
          <w:szCs w:val="30"/>
          <w:rtl/>
          <w:lang w:bidi="ar-TN"/>
        </w:rPr>
        <w:t>الموارد الجبائية (</w:t>
      </w:r>
      <w:r w:rsidRPr="00EB5184">
        <w:rPr>
          <w:rFonts w:cs="Sakkal Majalla" w:hint="cs"/>
          <w:sz w:val="30"/>
          <w:szCs w:val="30"/>
          <w:rtl/>
          <w:lang w:bidi="ar-TN"/>
        </w:rPr>
        <w:t xml:space="preserve"> - 1.048 </w:t>
      </w:r>
      <w:r w:rsidRPr="00EB5184">
        <w:rPr>
          <w:rFonts w:cs="Sakkal Majalla"/>
          <w:sz w:val="30"/>
          <w:szCs w:val="30"/>
          <w:rtl/>
          <w:lang w:bidi="ar-TN"/>
        </w:rPr>
        <w:t>م.د) والموارد غير الجبائية</w:t>
      </w:r>
      <w:r w:rsidRPr="00EB5184">
        <w:rPr>
          <w:rFonts w:cs="Sakkal Majalla" w:hint="cs"/>
          <w:sz w:val="30"/>
          <w:szCs w:val="30"/>
          <w:rtl/>
          <w:lang w:bidi="ar-TN"/>
        </w:rPr>
        <w:t xml:space="preserve"> </w:t>
      </w:r>
      <w:r w:rsidRPr="00EB5184">
        <w:rPr>
          <w:rFonts w:cs="Sakkal Majalla"/>
          <w:sz w:val="30"/>
          <w:szCs w:val="30"/>
          <w:rtl/>
          <w:lang w:bidi="ar-TN"/>
        </w:rPr>
        <w:t>(</w:t>
      </w:r>
      <w:r w:rsidRPr="00EB5184">
        <w:rPr>
          <w:rFonts w:cs="Sakkal Majalla" w:hint="cs"/>
          <w:sz w:val="30"/>
          <w:szCs w:val="30"/>
          <w:rtl/>
          <w:lang w:bidi="ar-TN"/>
        </w:rPr>
        <w:t xml:space="preserve"> - 1.199</w:t>
      </w:r>
      <w:r w:rsidRPr="00EB5184">
        <w:rPr>
          <w:rFonts w:cs="Sakkal Majalla"/>
          <w:sz w:val="30"/>
          <w:szCs w:val="30"/>
          <w:rtl/>
          <w:lang w:bidi="ar-TN"/>
        </w:rPr>
        <w:t xml:space="preserve"> م.د) </w:t>
      </w:r>
      <w:r w:rsidRPr="00EB5184">
        <w:rPr>
          <w:rFonts w:cs="Sakkal Majalla" w:hint="cs"/>
          <w:sz w:val="30"/>
          <w:szCs w:val="30"/>
          <w:rtl/>
          <w:lang w:bidi="ar-TN"/>
        </w:rPr>
        <w:t>و</w:t>
      </w:r>
      <w:r w:rsidRPr="00EB5184">
        <w:rPr>
          <w:rFonts w:cs="Sakkal Majalla"/>
          <w:sz w:val="30"/>
          <w:szCs w:val="30"/>
          <w:rtl/>
          <w:lang w:bidi="ar-TN"/>
        </w:rPr>
        <w:t>الهبات (+</w:t>
      </w:r>
      <w:r w:rsidRPr="00EB5184">
        <w:rPr>
          <w:rFonts w:cs="Sakkal Majalla" w:hint="cs"/>
          <w:sz w:val="30"/>
          <w:szCs w:val="30"/>
          <w:rtl/>
          <w:lang w:bidi="ar-TN"/>
        </w:rPr>
        <w:t>1.183</w:t>
      </w:r>
      <w:r w:rsidRPr="00EB5184">
        <w:rPr>
          <w:rFonts w:cs="Sakkal Majalla"/>
          <w:sz w:val="30"/>
          <w:szCs w:val="30"/>
          <w:rtl/>
          <w:lang w:bidi="ar-TN"/>
        </w:rPr>
        <w:t xml:space="preserve">م.د). </w:t>
      </w:r>
    </w:p>
    <w:p w14:paraId="43C8AFA3" w14:textId="77777777" w:rsidR="00005021" w:rsidRPr="00EB5184" w:rsidRDefault="00005021" w:rsidP="00005021">
      <w:pPr>
        <w:tabs>
          <w:tab w:val="left" w:pos="567"/>
        </w:tabs>
        <w:spacing w:after="120" w:line="240" w:lineRule="auto"/>
        <w:ind w:firstLine="283"/>
        <w:rPr>
          <w:rFonts w:cs="Sakkal Majalla"/>
          <w:sz w:val="30"/>
          <w:szCs w:val="30"/>
          <w:rtl/>
          <w:lang w:bidi="ar-TN"/>
        </w:rPr>
      </w:pPr>
      <w:r w:rsidRPr="00EB5184">
        <w:rPr>
          <w:rFonts w:cs="Sakkal Majalla"/>
          <w:sz w:val="30"/>
          <w:szCs w:val="30"/>
          <w:rtl/>
          <w:cs/>
          <w:lang w:bidi="ar-TN"/>
        </w:rPr>
        <w:t>وتتأتى موارد</w:t>
      </w:r>
      <w:r w:rsidRPr="00EB5184">
        <w:rPr>
          <w:rFonts w:cs="Sakkal Majalla" w:hint="cs"/>
          <w:sz w:val="30"/>
          <w:szCs w:val="30"/>
          <w:rtl/>
          <w:lang w:bidi="ar-TN"/>
        </w:rPr>
        <w:t xml:space="preserve"> </w:t>
      </w:r>
      <w:r w:rsidRPr="00EB5184">
        <w:rPr>
          <w:rFonts w:cs="Sakkal Majalla"/>
          <w:sz w:val="30"/>
          <w:szCs w:val="30"/>
          <w:rtl/>
          <w:cs/>
          <w:lang w:bidi="ar-TN"/>
        </w:rPr>
        <w:t>الخزينة</w:t>
      </w:r>
      <w:r w:rsidRPr="00EB5184">
        <w:rPr>
          <w:rFonts w:cs="Sakkal Majalla" w:hint="cs"/>
          <w:sz w:val="30"/>
          <w:szCs w:val="30"/>
          <w:rtl/>
          <w:lang w:bidi="ar-TN"/>
        </w:rPr>
        <w:t xml:space="preserve"> </w:t>
      </w:r>
      <w:r w:rsidRPr="00EB5184">
        <w:rPr>
          <w:rFonts w:cs="Sakkal Majalla"/>
          <w:sz w:val="30"/>
          <w:szCs w:val="30"/>
          <w:rtl/>
          <w:cs/>
          <w:lang w:bidi="ar-TN"/>
        </w:rPr>
        <w:t>من موارد</w:t>
      </w:r>
      <w:r w:rsidRPr="00EB5184">
        <w:rPr>
          <w:rFonts w:cs="Sakkal Majalla" w:hint="cs"/>
          <w:sz w:val="30"/>
          <w:szCs w:val="30"/>
          <w:rtl/>
          <w:lang w:bidi="ar-TN"/>
        </w:rPr>
        <w:t xml:space="preserve"> الاقتراض </w:t>
      </w:r>
      <w:r w:rsidRPr="00EB5184">
        <w:rPr>
          <w:rFonts w:cs="Sakkal Majalla"/>
          <w:sz w:val="30"/>
          <w:szCs w:val="30"/>
          <w:rtl/>
          <w:cs/>
          <w:lang w:bidi="ar-TN"/>
        </w:rPr>
        <w:t>الخارجي</w:t>
      </w:r>
      <w:r w:rsidRPr="00EB5184">
        <w:rPr>
          <w:rFonts w:cs="Sakkal Majalla" w:hint="cs"/>
          <w:sz w:val="30"/>
          <w:szCs w:val="30"/>
          <w:rtl/>
          <w:lang w:bidi="ar-TN"/>
        </w:rPr>
        <w:t xml:space="preserve"> </w:t>
      </w:r>
      <w:r w:rsidRPr="00EB5184">
        <w:rPr>
          <w:rFonts w:cs="Sakkal Majalla"/>
          <w:sz w:val="30"/>
          <w:szCs w:val="30"/>
          <w:rtl/>
          <w:cs/>
          <w:lang w:bidi="ar-TN"/>
        </w:rPr>
        <w:t xml:space="preserve">بمبلغ </w:t>
      </w:r>
      <w:r w:rsidRPr="00EB5184">
        <w:rPr>
          <w:rFonts w:cs="Sakkal Majalla" w:hint="cs"/>
          <w:sz w:val="30"/>
          <w:szCs w:val="30"/>
          <w:rtl/>
          <w:lang w:bidi="ar-TN"/>
        </w:rPr>
        <w:t>10.563</w:t>
      </w:r>
      <w:r w:rsidRPr="00EB5184">
        <w:rPr>
          <w:rFonts w:cs="Sakkal Majalla"/>
          <w:sz w:val="30"/>
          <w:szCs w:val="30"/>
          <w:rtl/>
          <w:lang w:bidi="ar-TN"/>
        </w:rPr>
        <w:t xml:space="preserve"> </w:t>
      </w:r>
      <w:r w:rsidRPr="00EB5184">
        <w:rPr>
          <w:rFonts w:cs="Sakkal Majalla"/>
          <w:sz w:val="30"/>
          <w:szCs w:val="30"/>
          <w:rtl/>
          <w:cs/>
          <w:lang w:bidi="ar-TN"/>
        </w:rPr>
        <w:t>م</w:t>
      </w:r>
      <w:r w:rsidRPr="00EB5184">
        <w:rPr>
          <w:rFonts w:cs="Sakkal Majalla"/>
          <w:sz w:val="30"/>
          <w:szCs w:val="30"/>
          <w:rtl/>
          <w:lang w:bidi="ar-TN"/>
        </w:rPr>
        <w:t>.</w:t>
      </w:r>
      <w:r w:rsidRPr="00EB5184">
        <w:rPr>
          <w:rFonts w:cs="Sakkal Majalla"/>
          <w:sz w:val="30"/>
          <w:szCs w:val="30"/>
          <w:rtl/>
          <w:cs/>
          <w:lang w:bidi="ar-TN"/>
        </w:rPr>
        <w:t>د و</w:t>
      </w:r>
      <w:r w:rsidRPr="00EB5184">
        <w:rPr>
          <w:rFonts w:cs="Sakkal Majalla" w:hint="cs"/>
          <w:sz w:val="30"/>
          <w:szCs w:val="30"/>
          <w:rtl/>
          <w:lang w:bidi="ar-TN"/>
        </w:rPr>
        <w:t>الاقتراض</w:t>
      </w:r>
      <w:r w:rsidRPr="00EB5184">
        <w:rPr>
          <w:rFonts w:cs="Sakkal Majalla"/>
          <w:sz w:val="30"/>
          <w:szCs w:val="30"/>
          <w:rtl/>
          <w:cs/>
          <w:lang w:bidi="ar-TN"/>
        </w:rPr>
        <w:t xml:space="preserve"> الداخلي بمبلغ </w:t>
      </w:r>
      <w:r w:rsidRPr="00EB5184">
        <w:rPr>
          <w:rFonts w:cs="Sakkal Majalla" w:hint="cs"/>
          <w:sz w:val="30"/>
          <w:szCs w:val="30"/>
          <w:rtl/>
          <w:lang w:bidi="ar-TN"/>
        </w:rPr>
        <w:t>11</w:t>
      </w:r>
      <w:r w:rsidRPr="00EB5184">
        <w:rPr>
          <w:rFonts w:cs="Sakkal Majalla"/>
          <w:sz w:val="30"/>
          <w:szCs w:val="30"/>
          <w:rtl/>
          <w:lang w:bidi="ar-TN"/>
        </w:rPr>
        <w:t>.</w:t>
      </w:r>
      <w:r w:rsidRPr="00EB5184">
        <w:rPr>
          <w:rFonts w:cs="Sakkal Majalla" w:hint="cs"/>
          <w:sz w:val="30"/>
          <w:szCs w:val="30"/>
          <w:rtl/>
          <w:lang w:bidi="ar-TN"/>
        </w:rPr>
        <w:t>368</w:t>
      </w:r>
      <w:r w:rsidRPr="00EB5184">
        <w:rPr>
          <w:rFonts w:cs="Sakkal Majalla"/>
          <w:sz w:val="30"/>
          <w:szCs w:val="30"/>
          <w:rtl/>
          <w:cs/>
          <w:lang w:bidi="ar-TN"/>
        </w:rPr>
        <w:t>م</w:t>
      </w:r>
      <w:r w:rsidRPr="00EB5184">
        <w:rPr>
          <w:rFonts w:cs="Sakkal Majalla"/>
          <w:sz w:val="30"/>
          <w:szCs w:val="30"/>
          <w:rtl/>
          <w:lang w:bidi="ar-TN"/>
        </w:rPr>
        <w:t>.</w:t>
      </w:r>
      <w:r w:rsidRPr="00EB5184">
        <w:rPr>
          <w:rFonts w:cs="Sakkal Majalla"/>
          <w:sz w:val="30"/>
          <w:szCs w:val="30"/>
          <w:rtl/>
          <w:cs/>
          <w:lang w:bidi="ar-TN"/>
        </w:rPr>
        <w:t>د</w:t>
      </w:r>
      <w:r w:rsidRPr="00EB5184">
        <w:rPr>
          <w:rFonts w:cs="Sakkal Majalla" w:hint="cs"/>
          <w:sz w:val="30"/>
          <w:szCs w:val="30"/>
          <w:rtl/>
          <w:lang w:bidi="ar-TN"/>
        </w:rPr>
        <w:t xml:space="preserve"> </w:t>
      </w:r>
      <w:r w:rsidRPr="00EB5184">
        <w:rPr>
          <w:rFonts w:cs="Sakkal Majalla"/>
          <w:sz w:val="30"/>
          <w:szCs w:val="30"/>
          <w:rtl/>
          <w:cs/>
          <w:lang w:bidi="ar-TN"/>
        </w:rPr>
        <w:t>وموارد الخزينة</w:t>
      </w:r>
      <w:r w:rsidRPr="00EB5184">
        <w:rPr>
          <w:rFonts w:cs="Sakkal Majalla" w:hint="cs"/>
          <w:sz w:val="30"/>
          <w:szCs w:val="30"/>
          <w:rtl/>
          <w:cs/>
          <w:lang w:bidi="ar-TN"/>
        </w:rPr>
        <w:t xml:space="preserve"> </w:t>
      </w:r>
      <w:r w:rsidRPr="00EB5184">
        <w:rPr>
          <w:rFonts w:cs="Sakkal Majalla" w:hint="cs"/>
          <w:sz w:val="30"/>
          <w:szCs w:val="30"/>
          <w:rtl/>
          <w:lang w:bidi="ar-TN"/>
        </w:rPr>
        <w:t>الأخر</w:t>
      </w:r>
      <w:r w:rsidRPr="00EB5184">
        <w:rPr>
          <w:rFonts w:cs="Sakkal Majalla" w:hint="eastAsia"/>
          <w:sz w:val="30"/>
          <w:szCs w:val="30"/>
          <w:rtl/>
          <w:lang w:bidi="ar-TN"/>
        </w:rPr>
        <w:t>ى</w:t>
      </w:r>
      <w:r w:rsidRPr="00EB5184">
        <w:rPr>
          <w:rFonts w:cs="Sakkal Majalla"/>
          <w:sz w:val="30"/>
          <w:szCs w:val="30"/>
          <w:rtl/>
          <w:cs/>
          <w:lang w:bidi="ar-TN"/>
        </w:rPr>
        <w:t xml:space="preserve"> في حدود </w:t>
      </w:r>
      <w:r w:rsidRPr="00EB5184">
        <w:rPr>
          <w:rFonts w:cs="Sakkal Majalla" w:hint="cs"/>
          <w:sz w:val="30"/>
          <w:szCs w:val="30"/>
          <w:rtl/>
          <w:lang w:bidi="ar-TN"/>
        </w:rPr>
        <w:t>3</w:t>
      </w:r>
      <w:r w:rsidRPr="00EB5184">
        <w:rPr>
          <w:rFonts w:cs="Sakkal Majalla"/>
          <w:sz w:val="30"/>
          <w:szCs w:val="30"/>
          <w:rtl/>
          <w:lang w:bidi="ar-TN"/>
        </w:rPr>
        <w:t>.</w:t>
      </w:r>
      <w:r w:rsidRPr="00EB5184">
        <w:rPr>
          <w:rFonts w:cs="Sakkal Majalla" w:hint="cs"/>
          <w:sz w:val="30"/>
          <w:szCs w:val="30"/>
          <w:rtl/>
          <w:lang w:bidi="ar-TN"/>
        </w:rPr>
        <w:t xml:space="preserve">948 </w:t>
      </w:r>
      <w:r w:rsidRPr="00EB5184">
        <w:rPr>
          <w:rFonts w:cs="Sakkal Majalla"/>
          <w:sz w:val="30"/>
          <w:szCs w:val="30"/>
          <w:rtl/>
          <w:cs/>
          <w:lang w:bidi="ar-TN"/>
        </w:rPr>
        <w:t>م</w:t>
      </w:r>
      <w:r w:rsidRPr="00EB5184">
        <w:rPr>
          <w:rFonts w:cs="Sakkal Majalla"/>
          <w:sz w:val="30"/>
          <w:szCs w:val="30"/>
          <w:rtl/>
          <w:lang w:bidi="ar-TN"/>
        </w:rPr>
        <w:t>.</w:t>
      </w:r>
      <w:r w:rsidRPr="00EB5184">
        <w:rPr>
          <w:rFonts w:cs="Sakkal Majalla"/>
          <w:sz w:val="30"/>
          <w:szCs w:val="30"/>
          <w:rtl/>
          <w:cs/>
          <w:lang w:bidi="ar-TN"/>
        </w:rPr>
        <w:t>د</w:t>
      </w:r>
      <w:r w:rsidRPr="00EB5184">
        <w:rPr>
          <w:rFonts w:cs="Sakkal Majalla"/>
          <w:sz w:val="30"/>
          <w:szCs w:val="30"/>
          <w:rtl/>
          <w:lang w:bidi="ar-TN"/>
        </w:rPr>
        <w:t xml:space="preserve">. </w:t>
      </w:r>
      <w:r w:rsidRPr="00EB5184">
        <w:rPr>
          <w:rFonts w:cs="Sakkal Majalla"/>
          <w:sz w:val="30"/>
          <w:szCs w:val="30"/>
          <w:rtl/>
          <w:cs/>
          <w:lang w:bidi="ar-TN"/>
        </w:rPr>
        <w:t xml:space="preserve">وشمل التعديل أساسا موارد </w:t>
      </w:r>
      <w:r w:rsidRPr="00EB5184">
        <w:rPr>
          <w:rFonts w:cs="Sakkal Majalla" w:hint="cs"/>
          <w:sz w:val="30"/>
          <w:szCs w:val="30"/>
          <w:rtl/>
          <w:lang w:bidi="ar-TN"/>
        </w:rPr>
        <w:t>الاقتراض</w:t>
      </w:r>
      <w:r w:rsidRPr="00EB5184">
        <w:rPr>
          <w:rFonts w:cs="Sakkal Majalla"/>
          <w:sz w:val="30"/>
          <w:szCs w:val="30"/>
          <w:rtl/>
          <w:cs/>
          <w:lang w:bidi="ar-TN"/>
        </w:rPr>
        <w:t xml:space="preserve"> الخارجي </w:t>
      </w:r>
      <w:r w:rsidRPr="00EB5184">
        <w:rPr>
          <w:rFonts w:cs="Sakkal Majalla" w:hint="cs"/>
          <w:sz w:val="30"/>
          <w:szCs w:val="30"/>
          <w:rtl/>
          <w:lang w:bidi="ar-TN"/>
        </w:rPr>
        <w:t>(</w:t>
      </w:r>
      <w:r w:rsidRPr="00EB5184">
        <w:rPr>
          <w:rFonts w:cs="Sakkal Majalla"/>
          <w:sz w:val="30"/>
          <w:szCs w:val="30"/>
          <w:rtl/>
          <w:lang w:bidi="ar-TN"/>
        </w:rPr>
        <w:t>- 4.296</w:t>
      </w:r>
      <w:r w:rsidRPr="00EB5184">
        <w:rPr>
          <w:rFonts w:cs="Sakkal Majalla" w:hint="cs"/>
          <w:sz w:val="30"/>
          <w:szCs w:val="30"/>
          <w:rtl/>
          <w:lang w:bidi="ar-TN"/>
        </w:rPr>
        <w:t xml:space="preserve"> </w:t>
      </w:r>
      <w:r w:rsidRPr="00EB5184">
        <w:rPr>
          <w:rFonts w:cs="Sakkal Majalla"/>
          <w:sz w:val="30"/>
          <w:szCs w:val="30"/>
          <w:rtl/>
          <w:lang w:bidi="ar-TN"/>
        </w:rPr>
        <w:t>م.د</w:t>
      </w:r>
      <w:r w:rsidRPr="00EB5184">
        <w:rPr>
          <w:rFonts w:cs="Sakkal Majalla" w:hint="cs"/>
          <w:sz w:val="30"/>
          <w:szCs w:val="30"/>
          <w:rtl/>
          <w:lang w:bidi="ar-TN"/>
        </w:rPr>
        <w:t>) و</w:t>
      </w:r>
      <w:r w:rsidRPr="00EB5184">
        <w:rPr>
          <w:rFonts w:cs="Sakkal Majalla"/>
          <w:sz w:val="30"/>
          <w:szCs w:val="30"/>
          <w:rtl/>
          <w:cs/>
          <w:lang w:bidi="ar-TN"/>
        </w:rPr>
        <w:t xml:space="preserve">موارد </w:t>
      </w:r>
      <w:r w:rsidRPr="00EB5184">
        <w:rPr>
          <w:rFonts w:cs="Sakkal Majalla" w:hint="cs"/>
          <w:sz w:val="30"/>
          <w:szCs w:val="30"/>
          <w:rtl/>
          <w:lang w:bidi="ar-TN"/>
        </w:rPr>
        <w:t xml:space="preserve">الاقتراض </w:t>
      </w:r>
      <w:r w:rsidRPr="00EB5184">
        <w:rPr>
          <w:rFonts w:cs="Sakkal Majalla"/>
          <w:sz w:val="30"/>
          <w:szCs w:val="30"/>
          <w:rtl/>
          <w:cs/>
          <w:lang w:bidi="ar-TN"/>
        </w:rPr>
        <w:t xml:space="preserve">الداخلي </w:t>
      </w:r>
      <w:r w:rsidRPr="00EB5184">
        <w:rPr>
          <w:rFonts w:cs="Sakkal Majalla" w:hint="cs"/>
          <w:sz w:val="30"/>
          <w:szCs w:val="30"/>
          <w:rtl/>
          <w:lang w:bidi="ar-TN"/>
        </w:rPr>
        <w:t>(</w:t>
      </w:r>
      <w:r w:rsidRPr="00EB5184">
        <w:rPr>
          <w:rFonts w:cs="Sakkal Majalla"/>
          <w:sz w:val="30"/>
          <w:szCs w:val="30"/>
          <w:rtl/>
          <w:lang w:bidi="ar-TN"/>
        </w:rPr>
        <w:t xml:space="preserve">+1.835 </w:t>
      </w:r>
      <w:r w:rsidRPr="00EB5184">
        <w:rPr>
          <w:rFonts w:cs="Sakkal Majalla"/>
          <w:sz w:val="30"/>
          <w:szCs w:val="30"/>
          <w:rtl/>
          <w:cs/>
          <w:lang w:bidi="ar-TN"/>
        </w:rPr>
        <w:t>م</w:t>
      </w:r>
      <w:r w:rsidRPr="00EB5184">
        <w:rPr>
          <w:rFonts w:cs="Sakkal Majalla"/>
          <w:sz w:val="30"/>
          <w:szCs w:val="30"/>
          <w:rtl/>
          <w:lang w:bidi="ar-TN"/>
        </w:rPr>
        <w:t>.</w:t>
      </w:r>
      <w:r w:rsidRPr="00EB5184">
        <w:rPr>
          <w:rFonts w:cs="Sakkal Majalla"/>
          <w:sz w:val="30"/>
          <w:szCs w:val="30"/>
          <w:rtl/>
          <w:cs/>
          <w:lang w:bidi="ar-TN"/>
        </w:rPr>
        <w:t>د</w:t>
      </w:r>
      <w:r w:rsidRPr="00EB5184">
        <w:rPr>
          <w:rFonts w:cs="Sakkal Majalla" w:hint="cs"/>
          <w:sz w:val="30"/>
          <w:szCs w:val="30"/>
          <w:rtl/>
          <w:lang w:bidi="ar-TN"/>
        </w:rPr>
        <w:t xml:space="preserve">) </w:t>
      </w:r>
      <w:r w:rsidRPr="00EB5184">
        <w:rPr>
          <w:rFonts w:cs="Sakkal Majalla"/>
          <w:sz w:val="30"/>
          <w:szCs w:val="30"/>
          <w:rtl/>
          <w:cs/>
          <w:lang w:bidi="ar-TN"/>
        </w:rPr>
        <w:t>وموارد</w:t>
      </w:r>
      <w:r w:rsidRPr="00EB5184">
        <w:rPr>
          <w:rFonts w:cs="Sakkal Majalla" w:hint="cs"/>
          <w:sz w:val="30"/>
          <w:szCs w:val="30"/>
          <w:rtl/>
          <w:lang w:bidi="ar-TN"/>
        </w:rPr>
        <w:t xml:space="preserve"> </w:t>
      </w:r>
      <w:r w:rsidRPr="00EB5184">
        <w:rPr>
          <w:rFonts w:cs="Sakkal Majalla"/>
          <w:sz w:val="30"/>
          <w:szCs w:val="30"/>
          <w:rtl/>
          <w:cs/>
          <w:lang w:bidi="ar-TN"/>
        </w:rPr>
        <w:t>الخزينة</w:t>
      </w:r>
      <w:r w:rsidRPr="00EB5184">
        <w:rPr>
          <w:rFonts w:cs="Sakkal Majalla" w:hint="cs"/>
          <w:sz w:val="30"/>
          <w:szCs w:val="30"/>
          <w:rtl/>
          <w:lang w:bidi="ar-TN"/>
        </w:rPr>
        <w:t xml:space="preserve"> الأخرى (</w:t>
      </w:r>
      <w:r w:rsidRPr="00EB5184">
        <w:rPr>
          <w:rFonts w:cs="Sakkal Majalla"/>
          <w:sz w:val="30"/>
          <w:szCs w:val="30"/>
          <w:rtl/>
          <w:lang w:bidi="ar-TN"/>
        </w:rPr>
        <w:t>+ 4.850</w:t>
      </w:r>
      <w:r w:rsidRPr="00EB5184">
        <w:rPr>
          <w:rFonts w:cs="Sakkal Majalla" w:hint="cs"/>
          <w:sz w:val="30"/>
          <w:szCs w:val="30"/>
          <w:rtl/>
          <w:lang w:bidi="ar-TN"/>
        </w:rPr>
        <w:t xml:space="preserve"> </w:t>
      </w:r>
      <w:r w:rsidRPr="00EB5184">
        <w:rPr>
          <w:rFonts w:cs="Sakkal Majalla"/>
          <w:sz w:val="30"/>
          <w:szCs w:val="30"/>
          <w:rtl/>
          <w:cs/>
          <w:lang w:bidi="ar-TN"/>
        </w:rPr>
        <w:t>م</w:t>
      </w:r>
      <w:r w:rsidRPr="00EB5184">
        <w:rPr>
          <w:rFonts w:cs="Sakkal Majalla"/>
          <w:sz w:val="30"/>
          <w:szCs w:val="30"/>
          <w:rtl/>
          <w:lang w:bidi="ar-TN"/>
        </w:rPr>
        <w:t>.</w:t>
      </w:r>
      <w:r w:rsidRPr="00EB5184">
        <w:rPr>
          <w:rFonts w:cs="Sakkal Majalla"/>
          <w:sz w:val="30"/>
          <w:szCs w:val="30"/>
          <w:rtl/>
          <w:cs/>
          <w:lang w:bidi="ar-TN"/>
        </w:rPr>
        <w:t>د</w:t>
      </w:r>
      <w:r w:rsidRPr="00EB5184">
        <w:rPr>
          <w:rFonts w:cs="Sakkal Majalla" w:hint="cs"/>
          <w:sz w:val="30"/>
          <w:szCs w:val="30"/>
          <w:rtl/>
          <w:lang w:bidi="ar-TN"/>
        </w:rPr>
        <w:t>).</w:t>
      </w:r>
    </w:p>
    <w:p w14:paraId="0506E55F" w14:textId="77777777" w:rsidR="00005021" w:rsidRDefault="00005021" w:rsidP="00005021">
      <w:pPr>
        <w:tabs>
          <w:tab w:val="left" w:pos="567"/>
        </w:tabs>
        <w:spacing w:after="120" w:line="240" w:lineRule="auto"/>
        <w:ind w:firstLine="283"/>
        <w:rPr>
          <w:rFonts w:cs="Sakkal Majalla"/>
          <w:sz w:val="30"/>
          <w:szCs w:val="30"/>
          <w:rtl/>
          <w:lang w:bidi="ar-TN"/>
        </w:rPr>
      </w:pPr>
      <w:r w:rsidRPr="00EB5184">
        <w:rPr>
          <w:rFonts w:cs="Sakkal Majalla"/>
          <w:sz w:val="30"/>
          <w:szCs w:val="30"/>
          <w:rtl/>
          <w:lang w:bidi="ar-TN"/>
        </w:rPr>
        <w:t xml:space="preserve">ويبرز الجدول </w:t>
      </w:r>
      <w:r w:rsidRPr="00EB5184">
        <w:rPr>
          <w:rFonts w:cs="Sakkal Majalla" w:hint="cs"/>
          <w:sz w:val="30"/>
          <w:szCs w:val="30"/>
          <w:rtl/>
          <w:lang w:bidi="ar-TN"/>
        </w:rPr>
        <w:t>الموالي</w:t>
      </w:r>
      <w:r w:rsidRPr="00EB5184">
        <w:rPr>
          <w:rFonts w:cs="Sakkal Majalla"/>
          <w:sz w:val="30"/>
          <w:szCs w:val="30"/>
          <w:rtl/>
          <w:lang w:bidi="ar-TN"/>
        </w:rPr>
        <w:t xml:space="preserve"> مقارنة بين تقديرات موارد الّدولة لسنة</w:t>
      </w:r>
      <w:r w:rsidRPr="00EB5184">
        <w:rPr>
          <w:rFonts w:cs="Sakkal Majalla" w:hint="cs"/>
          <w:sz w:val="30"/>
          <w:szCs w:val="30"/>
          <w:rtl/>
          <w:lang w:bidi="ar-TN"/>
        </w:rPr>
        <w:t xml:space="preserve"> 2023 </w:t>
      </w:r>
      <w:r w:rsidRPr="00EB5184">
        <w:rPr>
          <w:rFonts w:cs="Sakkal Majalla"/>
          <w:sz w:val="30"/>
          <w:szCs w:val="30"/>
          <w:rtl/>
          <w:lang w:bidi="ar-TN"/>
        </w:rPr>
        <w:t>حسب قانون المالية الأصلي والتعديلي (بحساب المليون دينار):</w:t>
      </w:r>
    </w:p>
    <w:p w14:paraId="749A293A" w14:textId="77777777" w:rsidR="00005021" w:rsidRPr="00753088" w:rsidRDefault="00005021" w:rsidP="00005021">
      <w:pPr>
        <w:tabs>
          <w:tab w:val="left" w:pos="567"/>
        </w:tabs>
        <w:spacing w:after="120" w:line="240" w:lineRule="auto"/>
        <w:ind w:firstLine="283"/>
        <w:rPr>
          <w:rFonts w:cs="Sakkal Majalla"/>
          <w:sz w:val="10"/>
          <w:szCs w:val="10"/>
          <w:rtl/>
          <w:lang w:bidi="ar-TN"/>
        </w:rPr>
      </w:pPr>
    </w:p>
    <w:tbl>
      <w:tblPr>
        <w:bidiVisual/>
        <w:tblW w:w="8620"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1940"/>
        <w:gridCol w:w="2680"/>
        <w:gridCol w:w="2680"/>
        <w:gridCol w:w="1320"/>
      </w:tblGrid>
      <w:tr w:rsidR="00005021" w:rsidRPr="003042CD" w14:paraId="452D0B03" w14:textId="77777777" w:rsidTr="00641F32">
        <w:trPr>
          <w:trHeight w:val="360"/>
          <w:jc w:val="center"/>
        </w:trPr>
        <w:tc>
          <w:tcPr>
            <w:tcW w:w="1940" w:type="dxa"/>
            <w:shd w:val="clear" w:color="auto" w:fill="FFF2CC" w:themeFill="accent4" w:themeFillTint="33"/>
            <w:vAlign w:val="center"/>
            <w:hideMark/>
          </w:tcPr>
          <w:p w14:paraId="592C8D5B" w14:textId="77777777" w:rsidR="00005021" w:rsidRPr="003042CD"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3042CD">
              <w:rPr>
                <w:rFonts w:eastAsia="Times New Roman" w:cs="Sakkal Majalla" w:hint="cs"/>
                <w:b/>
                <w:bCs/>
                <w:color w:val="833C0B" w:themeColor="accent2" w:themeShade="80"/>
                <w:sz w:val="24"/>
                <w:szCs w:val="24"/>
                <w:rtl/>
                <w:lang w:eastAsia="fr-FR"/>
              </w:rPr>
              <w:t xml:space="preserve">البيانات </w:t>
            </w:r>
          </w:p>
        </w:tc>
        <w:tc>
          <w:tcPr>
            <w:tcW w:w="2680" w:type="dxa"/>
            <w:shd w:val="clear" w:color="auto" w:fill="FFF2CC" w:themeFill="accent4" w:themeFillTint="33"/>
            <w:vAlign w:val="center"/>
            <w:hideMark/>
          </w:tcPr>
          <w:p w14:paraId="1D37BC7E" w14:textId="77777777" w:rsidR="00005021" w:rsidRPr="003042CD" w:rsidRDefault="00005021" w:rsidP="00641F32">
            <w:pPr>
              <w:spacing w:after="0" w:line="240" w:lineRule="auto"/>
              <w:ind w:firstLine="0"/>
              <w:jc w:val="left"/>
              <w:rPr>
                <w:rFonts w:eastAsia="Times New Roman" w:cs="Sakkal Majalla"/>
                <w:b/>
                <w:bCs/>
                <w:color w:val="833C0B" w:themeColor="accent2" w:themeShade="80"/>
                <w:sz w:val="24"/>
                <w:szCs w:val="24"/>
                <w:rtl/>
                <w:lang w:eastAsia="fr-FR"/>
              </w:rPr>
            </w:pPr>
            <w:r w:rsidRPr="003042CD">
              <w:rPr>
                <w:rFonts w:eastAsia="Times New Roman" w:cs="Sakkal Majalla" w:hint="cs"/>
                <w:b/>
                <w:bCs/>
                <w:color w:val="833C0B" w:themeColor="accent2" w:themeShade="80"/>
                <w:sz w:val="24"/>
                <w:szCs w:val="24"/>
                <w:rtl/>
                <w:lang w:eastAsia="fr-FR"/>
              </w:rPr>
              <w:t xml:space="preserve"> تقديرات قانون الماليّة الأصلي (1)</w:t>
            </w:r>
          </w:p>
        </w:tc>
        <w:tc>
          <w:tcPr>
            <w:tcW w:w="2680" w:type="dxa"/>
            <w:shd w:val="clear" w:color="auto" w:fill="FFF2CC" w:themeFill="accent4" w:themeFillTint="33"/>
            <w:vAlign w:val="center"/>
            <w:hideMark/>
          </w:tcPr>
          <w:p w14:paraId="7E46FED8" w14:textId="77777777" w:rsidR="00005021" w:rsidRPr="003042CD" w:rsidRDefault="00005021" w:rsidP="00641F32">
            <w:pPr>
              <w:spacing w:after="0" w:line="240" w:lineRule="auto"/>
              <w:ind w:firstLine="0"/>
              <w:jc w:val="left"/>
              <w:rPr>
                <w:rFonts w:eastAsia="Times New Roman" w:cs="Sakkal Majalla"/>
                <w:b/>
                <w:bCs/>
                <w:color w:val="833C0B" w:themeColor="accent2" w:themeShade="80"/>
                <w:sz w:val="24"/>
                <w:szCs w:val="24"/>
                <w:rtl/>
                <w:lang w:eastAsia="fr-FR"/>
              </w:rPr>
            </w:pPr>
            <w:r w:rsidRPr="003042CD">
              <w:rPr>
                <w:rFonts w:eastAsia="Times New Roman" w:cs="Sakkal Majalla" w:hint="cs"/>
                <w:b/>
                <w:bCs/>
                <w:color w:val="833C0B" w:themeColor="accent2" w:themeShade="80"/>
                <w:sz w:val="24"/>
                <w:szCs w:val="24"/>
                <w:rtl/>
                <w:lang w:eastAsia="fr-FR"/>
              </w:rPr>
              <w:t xml:space="preserve"> تقديرات قانون الماليّة التعديلي (2) </w:t>
            </w:r>
          </w:p>
        </w:tc>
        <w:tc>
          <w:tcPr>
            <w:tcW w:w="1320" w:type="dxa"/>
            <w:shd w:val="clear" w:color="auto" w:fill="FFF2CC" w:themeFill="accent4" w:themeFillTint="33"/>
            <w:vAlign w:val="center"/>
            <w:hideMark/>
          </w:tcPr>
          <w:p w14:paraId="04AB92D8" w14:textId="77777777" w:rsidR="00005021" w:rsidRPr="003042CD" w:rsidRDefault="00005021" w:rsidP="00641F32">
            <w:pPr>
              <w:spacing w:after="0" w:line="240" w:lineRule="auto"/>
              <w:ind w:firstLine="0"/>
              <w:jc w:val="left"/>
              <w:rPr>
                <w:rFonts w:eastAsia="Times New Roman" w:cs="Sakkal Majalla"/>
                <w:b/>
                <w:bCs/>
                <w:color w:val="833C0B" w:themeColor="accent2" w:themeShade="80"/>
                <w:sz w:val="24"/>
                <w:szCs w:val="24"/>
                <w:rtl/>
                <w:lang w:eastAsia="fr-FR"/>
              </w:rPr>
            </w:pPr>
            <w:r w:rsidRPr="003042CD">
              <w:rPr>
                <w:rFonts w:eastAsia="Times New Roman" w:cs="Sakkal Majalla" w:hint="cs"/>
                <w:b/>
                <w:bCs/>
                <w:color w:val="833C0B" w:themeColor="accent2" w:themeShade="80"/>
                <w:sz w:val="24"/>
                <w:szCs w:val="24"/>
                <w:rtl/>
                <w:lang w:eastAsia="fr-FR" w:bidi="ar-TN"/>
              </w:rPr>
              <w:t>الفارق =(2)-(1)</w:t>
            </w:r>
          </w:p>
        </w:tc>
      </w:tr>
      <w:tr w:rsidR="00005021" w:rsidRPr="003042CD" w14:paraId="7D1FE513" w14:textId="77777777" w:rsidTr="00641F32">
        <w:trPr>
          <w:trHeight w:val="360"/>
          <w:jc w:val="center"/>
        </w:trPr>
        <w:tc>
          <w:tcPr>
            <w:tcW w:w="1940" w:type="dxa"/>
            <w:shd w:val="clear" w:color="auto" w:fill="FFF2CC" w:themeFill="accent4" w:themeFillTint="33"/>
            <w:noWrap/>
            <w:vAlign w:val="center"/>
            <w:hideMark/>
          </w:tcPr>
          <w:p w14:paraId="6C0C41D0"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rtl/>
                <w:lang w:eastAsia="fr-FR"/>
              </w:rPr>
            </w:pPr>
            <w:r w:rsidRPr="003042CD">
              <w:rPr>
                <w:rFonts w:eastAsia="Times New Roman" w:cs="Sakkal Majalla" w:hint="cs"/>
                <w:color w:val="833C0B" w:themeColor="accent2" w:themeShade="80"/>
                <w:sz w:val="24"/>
                <w:szCs w:val="24"/>
                <w:rtl/>
                <w:lang w:eastAsia="fr-FR"/>
              </w:rPr>
              <w:t xml:space="preserve"> المداخيل الجبائيّة </w:t>
            </w:r>
          </w:p>
        </w:tc>
        <w:tc>
          <w:tcPr>
            <w:tcW w:w="2680" w:type="dxa"/>
            <w:shd w:val="clear" w:color="000000" w:fill="FFFFFF"/>
            <w:noWrap/>
            <w:vAlign w:val="bottom"/>
            <w:hideMark/>
          </w:tcPr>
          <w:p w14:paraId="2D45AC98"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3042CD">
              <w:rPr>
                <w:rFonts w:eastAsia="Times New Roman" w:cs="Sakkal Majalla"/>
                <w:b/>
                <w:bCs/>
                <w:color w:val="833C0B" w:themeColor="accent2" w:themeShade="80"/>
                <w:sz w:val="24"/>
                <w:szCs w:val="24"/>
                <w:lang w:eastAsia="fr-FR"/>
              </w:rPr>
              <w:t>40</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536</w:t>
            </w:r>
          </w:p>
        </w:tc>
        <w:tc>
          <w:tcPr>
            <w:tcW w:w="2680" w:type="dxa"/>
            <w:shd w:val="clear" w:color="000000" w:fill="FFFFFF"/>
            <w:noWrap/>
            <w:vAlign w:val="bottom"/>
            <w:hideMark/>
          </w:tcPr>
          <w:p w14:paraId="64FB0993"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39</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488</w:t>
            </w:r>
          </w:p>
        </w:tc>
        <w:tc>
          <w:tcPr>
            <w:tcW w:w="1320" w:type="dxa"/>
            <w:shd w:val="clear" w:color="000000" w:fill="FFFFFF"/>
            <w:noWrap/>
            <w:vAlign w:val="bottom"/>
            <w:hideMark/>
          </w:tcPr>
          <w:p w14:paraId="0DAB3BC0"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-1</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048</w:t>
            </w:r>
          </w:p>
        </w:tc>
      </w:tr>
      <w:tr w:rsidR="00005021" w:rsidRPr="003042CD" w14:paraId="531B505F" w14:textId="77777777" w:rsidTr="00641F32">
        <w:trPr>
          <w:trHeight w:val="360"/>
          <w:jc w:val="center"/>
        </w:trPr>
        <w:tc>
          <w:tcPr>
            <w:tcW w:w="1940" w:type="dxa"/>
            <w:shd w:val="clear" w:color="auto" w:fill="FFF2CC" w:themeFill="accent4" w:themeFillTint="33"/>
            <w:noWrap/>
            <w:vAlign w:val="center"/>
            <w:hideMark/>
          </w:tcPr>
          <w:p w14:paraId="4BA4102C"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lang w:eastAsia="fr-FR"/>
              </w:rPr>
            </w:pPr>
            <w:r w:rsidRPr="003042CD">
              <w:rPr>
                <w:rFonts w:eastAsia="Times New Roman" w:cs="Sakkal Majalla" w:hint="cs"/>
                <w:color w:val="833C0B" w:themeColor="accent2" w:themeShade="80"/>
                <w:sz w:val="24"/>
                <w:szCs w:val="24"/>
                <w:rtl/>
                <w:lang w:eastAsia="fr-FR"/>
              </w:rPr>
              <w:t xml:space="preserve"> المداخيل غير الجبائيّة </w:t>
            </w:r>
          </w:p>
        </w:tc>
        <w:tc>
          <w:tcPr>
            <w:tcW w:w="2680" w:type="dxa"/>
            <w:shd w:val="clear" w:color="000000" w:fill="FFFFFF"/>
            <w:noWrap/>
            <w:vAlign w:val="bottom"/>
            <w:hideMark/>
          </w:tcPr>
          <w:p w14:paraId="700D5501"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3042CD">
              <w:rPr>
                <w:rFonts w:eastAsia="Times New Roman" w:cs="Sakkal Majalla"/>
                <w:color w:val="833C0B" w:themeColor="accent2" w:themeShade="80"/>
                <w:sz w:val="24"/>
                <w:szCs w:val="24"/>
                <w:lang w:eastAsia="fr-FR"/>
              </w:rPr>
              <w:t>5</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534</w:t>
            </w:r>
          </w:p>
        </w:tc>
        <w:tc>
          <w:tcPr>
            <w:tcW w:w="2680" w:type="dxa"/>
            <w:shd w:val="clear" w:color="000000" w:fill="FFFFFF"/>
            <w:noWrap/>
            <w:vAlign w:val="bottom"/>
            <w:hideMark/>
          </w:tcPr>
          <w:p w14:paraId="4A82EC37"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4</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335</w:t>
            </w:r>
          </w:p>
        </w:tc>
        <w:tc>
          <w:tcPr>
            <w:tcW w:w="1320" w:type="dxa"/>
            <w:shd w:val="clear" w:color="000000" w:fill="FFFFFF"/>
            <w:noWrap/>
            <w:vAlign w:val="bottom"/>
            <w:hideMark/>
          </w:tcPr>
          <w:p w14:paraId="1BACE6B4"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199</w:t>
            </w:r>
          </w:p>
        </w:tc>
      </w:tr>
      <w:tr w:rsidR="00005021" w:rsidRPr="003042CD" w14:paraId="58557EAD" w14:textId="77777777" w:rsidTr="00641F32">
        <w:trPr>
          <w:trHeight w:val="360"/>
          <w:jc w:val="center"/>
        </w:trPr>
        <w:tc>
          <w:tcPr>
            <w:tcW w:w="1940" w:type="dxa"/>
            <w:shd w:val="clear" w:color="auto" w:fill="FFF2CC" w:themeFill="accent4" w:themeFillTint="33"/>
            <w:noWrap/>
            <w:vAlign w:val="center"/>
            <w:hideMark/>
          </w:tcPr>
          <w:p w14:paraId="59E72334"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lang w:eastAsia="fr-FR"/>
              </w:rPr>
            </w:pPr>
            <w:r w:rsidRPr="003042CD">
              <w:rPr>
                <w:rFonts w:eastAsia="Times New Roman" w:cs="Sakkal Majalla" w:hint="cs"/>
                <w:color w:val="833C0B" w:themeColor="accent2" w:themeShade="80"/>
                <w:sz w:val="24"/>
                <w:szCs w:val="24"/>
                <w:rtl/>
                <w:lang w:eastAsia="fr-FR"/>
              </w:rPr>
              <w:t xml:space="preserve"> الهبات </w:t>
            </w:r>
          </w:p>
        </w:tc>
        <w:tc>
          <w:tcPr>
            <w:tcW w:w="2680" w:type="dxa"/>
            <w:shd w:val="clear" w:color="000000" w:fill="FFFFFF"/>
            <w:noWrap/>
            <w:vAlign w:val="bottom"/>
            <w:hideMark/>
          </w:tcPr>
          <w:p w14:paraId="133E61CD"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3042CD">
              <w:rPr>
                <w:rFonts w:eastAsia="Times New Roman" w:cs="Sakkal Majalla"/>
                <w:color w:val="833C0B" w:themeColor="accent2" w:themeShade="80"/>
                <w:sz w:val="24"/>
                <w:szCs w:val="24"/>
                <w:lang w:eastAsia="fr-FR"/>
              </w:rPr>
              <w:t>354</w:t>
            </w:r>
          </w:p>
        </w:tc>
        <w:tc>
          <w:tcPr>
            <w:tcW w:w="2680" w:type="dxa"/>
            <w:shd w:val="clear" w:color="000000" w:fill="FFFFFF"/>
            <w:noWrap/>
            <w:vAlign w:val="bottom"/>
            <w:hideMark/>
          </w:tcPr>
          <w:p w14:paraId="5B3ABC21"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537</w:t>
            </w:r>
          </w:p>
        </w:tc>
        <w:tc>
          <w:tcPr>
            <w:tcW w:w="1320" w:type="dxa"/>
            <w:shd w:val="clear" w:color="000000" w:fill="FFFFFF"/>
            <w:noWrap/>
            <w:vAlign w:val="bottom"/>
            <w:hideMark/>
          </w:tcPr>
          <w:p w14:paraId="775022D7"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183</w:t>
            </w:r>
          </w:p>
        </w:tc>
      </w:tr>
      <w:tr w:rsidR="00005021" w:rsidRPr="003042CD" w14:paraId="6AB0CA05" w14:textId="77777777" w:rsidTr="00641F32">
        <w:trPr>
          <w:trHeight w:val="360"/>
          <w:jc w:val="center"/>
        </w:trPr>
        <w:tc>
          <w:tcPr>
            <w:tcW w:w="1940" w:type="dxa"/>
            <w:shd w:val="clear" w:color="auto" w:fill="FFF2CC" w:themeFill="accent4" w:themeFillTint="33"/>
            <w:noWrap/>
            <w:vAlign w:val="center"/>
            <w:hideMark/>
          </w:tcPr>
          <w:p w14:paraId="62E99454" w14:textId="77777777" w:rsidR="00005021" w:rsidRPr="003042CD"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3042CD">
              <w:rPr>
                <w:rFonts w:eastAsia="Times New Roman" w:cs="Sakkal Majalla" w:hint="cs"/>
                <w:b/>
                <w:bCs/>
                <w:color w:val="833C0B" w:themeColor="accent2" w:themeShade="80"/>
                <w:sz w:val="24"/>
                <w:szCs w:val="24"/>
                <w:rtl/>
                <w:lang w:eastAsia="fr-FR"/>
              </w:rPr>
              <w:t>جملة مداخيل الميزانيّة</w:t>
            </w:r>
          </w:p>
        </w:tc>
        <w:tc>
          <w:tcPr>
            <w:tcW w:w="2680" w:type="dxa"/>
            <w:shd w:val="clear" w:color="000000" w:fill="FFFFFF"/>
            <w:vAlign w:val="bottom"/>
            <w:hideMark/>
          </w:tcPr>
          <w:p w14:paraId="35EC406B"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3042CD">
              <w:rPr>
                <w:rFonts w:eastAsia="Times New Roman" w:cs="Sakkal Majalla"/>
                <w:b/>
                <w:bCs/>
                <w:color w:val="833C0B" w:themeColor="accent2" w:themeShade="80"/>
                <w:sz w:val="24"/>
                <w:szCs w:val="24"/>
                <w:lang w:eastAsia="fr-FR"/>
              </w:rPr>
              <w:t>46</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424</w:t>
            </w:r>
          </w:p>
        </w:tc>
        <w:tc>
          <w:tcPr>
            <w:tcW w:w="2680" w:type="dxa"/>
            <w:shd w:val="clear" w:color="000000" w:fill="FFFFFF"/>
            <w:vAlign w:val="bottom"/>
            <w:hideMark/>
          </w:tcPr>
          <w:p w14:paraId="437023E9"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45</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360</w:t>
            </w:r>
          </w:p>
        </w:tc>
        <w:tc>
          <w:tcPr>
            <w:tcW w:w="1320" w:type="dxa"/>
            <w:shd w:val="clear" w:color="000000" w:fill="FFFFFF"/>
            <w:vAlign w:val="bottom"/>
            <w:hideMark/>
          </w:tcPr>
          <w:p w14:paraId="401E6FB8"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-1</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064</w:t>
            </w:r>
          </w:p>
        </w:tc>
      </w:tr>
      <w:tr w:rsidR="00005021" w:rsidRPr="003042CD" w14:paraId="2ED9BEEC" w14:textId="77777777" w:rsidTr="00641F32">
        <w:trPr>
          <w:trHeight w:val="360"/>
          <w:jc w:val="center"/>
        </w:trPr>
        <w:tc>
          <w:tcPr>
            <w:tcW w:w="1940" w:type="dxa"/>
            <w:shd w:val="clear" w:color="auto" w:fill="FFF2CC" w:themeFill="accent4" w:themeFillTint="33"/>
            <w:noWrap/>
            <w:vAlign w:val="center"/>
            <w:hideMark/>
          </w:tcPr>
          <w:p w14:paraId="1B431C67"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lang w:eastAsia="fr-FR"/>
              </w:rPr>
            </w:pPr>
            <w:r w:rsidRPr="003042CD">
              <w:rPr>
                <w:rFonts w:eastAsia="Times New Roman" w:cs="Sakkal Majalla" w:hint="cs"/>
                <w:color w:val="833C0B" w:themeColor="accent2" w:themeShade="80"/>
                <w:sz w:val="24"/>
                <w:szCs w:val="24"/>
                <w:rtl/>
                <w:lang w:eastAsia="fr-FR"/>
              </w:rPr>
              <w:t>موارد الاقتراض الداخلي</w:t>
            </w:r>
          </w:p>
        </w:tc>
        <w:tc>
          <w:tcPr>
            <w:tcW w:w="2680" w:type="dxa"/>
            <w:shd w:val="clear" w:color="000000" w:fill="FFFFFF"/>
            <w:vAlign w:val="bottom"/>
            <w:hideMark/>
          </w:tcPr>
          <w:p w14:paraId="78A5552F"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3042CD">
              <w:rPr>
                <w:rFonts w:eastAsia="Times New Roman" w:cs="Sakkal Majalla"/>
                <w:color w:val="833C0B" w:themeColor="accent2" w:themeShade="80"/>
                <w:sz w:val="24"/>
                <w:szCs w:val="24"/>
                <w:lang w:eastAsia="fr-FR"/>
              </w:rPr>
              <w:t>9</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533</w:t>
            </w:r>
          </w:p>
        </w:tc>
        <w:tc>
          <w:tcPr>
            <w:tcW w:w="2680" w:type="dxa"/>
            <w:shd w:val="clear" w:color="000000" w:fill="FFFFFF"/>
            <w:vAlign w:val="bottom"/>
            <w:hideMark/>
          </w:tcPr>
          <w:p w14:paraId="79C1EDFF"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11</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368</w:t>
            </w:r>
          </w:p>
        </w:tc>
        <w:tc>
          <w:tcPr>
            <w:tcW w:w="1320" w:type="dxa"/>
            <w:shd w:val="clear" w:color="000000" w:fill="FFFFFF"/>
            <w:vAlign w:val="bottom"/>
            <w:hideMark/>
          </w:tcPr>
          <w:p w14:paraId="1FD44EA4"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835</w:t>
            </w:r>
          </w:p>
        </w:tc>
      </w:tr>
      <w:tr w:rsidR="00005021" w:rsidRPr="003042CD" w14:paraId="1C840E71" w14:textId="77777777" w:rsidTr="00641F32">
        <w:trPr>
          <w:trHeight w:val="360"/>
          <w:jc w:val="center"/>
        </w:trPr>
        <w:tc>
          <w:tcPr>
            <w:tcW w:w="1940" w:type="dxa"/>
            <w:shd w:val="clear" w:color="auto" w:fill="FFF2CC" w:themeFill="accent4" w:themeFillTint="33"/>
            <w:noWrap/>
            <w:vAlign w:val="center"/>
            <w:hideMark/>
          </w:tcPr>
          <w:p w14:paraId="727E394D"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lang w:eastAsia="fr-FR"/>
              </w:rPr>
            </w:pPr>
            <w:r w:rsidRPr="003042CD">
              <w:rPr>
                <w:rFonts w:eastAsia="Times New Roman" w:cs="Sakkal Majalla" w:hint="cs"/>
                <w:color w:val="833C0B" w:themeColor="accent2" w:themeShade="80"/>
                <w:sz w:val="24"/>
                <w:szCs w:val="24"/>
                <w:rtl/>
                <w:lang w:eastAsia="fr-FR"/>
              </w:rPr>
              <w:t>موارد الاقتراض الخارجي</w:t>
            </w:r>
          </w:p>
        </w:tc>
        <w:tc>
          <w:tcPr>
            <w:tcW w:w="2680" w:type="dxa"/>
            <w:shd w:val="clear" w:color="000000" w:fill="FFFFFF"/>
            <w:noWrap/>
            <w:vAlign w:val="bottom"/>
            <w:hideMark/>
          </w:tcPr>
          <w:p w14:paraId="6F692971"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3042CD">
              <w:rPr>
                <w:rFonts w:eastAsia="Times New Roman" w:cs="Sakkal Majalla"/>
                <w:color w:val="833C0B" w:themeColor="accent2" w:themeShade="80"/>
                <w:sz w:val="24"/>
                <w:szCs w:val="24"/>
                <w:lang w:eastAsia="fr-FR"/>
              </w:rPr>
              <w:t>14</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859</w:t>
            </w:r>
          </w:p>
        </w:tc>
        <w:tc>
          <w:tcPr>
            <w:tcW w:w="2680" w:type="dxa"/>
            <w:shd w:val="clear" w:color="000000" w:fill="FFFFFF"/>
            <w:noWrap/>
            <w:vAlign w:val="bottom"/>
            <w:hideMark/>
          </w:tcPr>
          <w:p w14:paraId="3067D89A"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10</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563</w:t>
            </w:r>
          </w:p>
        </w:tc>
        <w:tc>
          <w:tcPr>
            <w:tcW w:w="1320" w:type="dxa"/>
            <w:shd w:val="clear" w:color="000000" w:fill="FFFFFF"/>
            <w:noWrap/>
            <w:vAlign w:val="bottom"/>
            <w:hideMark/>
          </w:tcPr>
          <w:p w14:paraId="1AED4BDD"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-4</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296</w:t>
            </w:r>
          </w:p>
        </w:tc>
      </w:tr>
      <w:tr w:rsidR="00005021" w:rsidRPr="003042CD" w14:paraId="6316936E" w14:textId="77777777" w:rsidTr="00641F32">
        <w:trPr>
          <w:trHeight w:val="360"/>
          <w:jc w:val="center"/>
        </w:trPr>
        <w:tc>
          <w:tcPr>
            <w:tcW w:w="1940" w:type="dxa"/>
            <w:shd w:val="clear" w:color="auto" w:fill="FFF2CC" w:themeFill="accent4" w:themeFillTint="33"/>
            <w:noWrap/>
            <w:vAlign w:val="center"/>
            <w:hideMark/>
          </w:tcPr>
          <w:p w14:paraId="112ABE86" w14:textId="77777777" w:rsidR="00005021" w:rsidRPr="003042CD" w:rsidRDefault="00005021" w:rsidP="00641F32">
            <w:pPr>
              <w:spacing w:after="0" w:line="240" w:lineRule="auto"/>
              <w:ind w:firstLine="0"/>
              <w:rPr>
                <w:rFonts w:eastAsia="Times New Roman" w:cs="Sakkal Majalla"/>
                <w:color w:val="833C0B" w:themeColor="accent2" w:themeShade="80"/>
                <w:sz w:val="24"/>
                <w:szCs w:val="24"/>
                <w:lang w:eastAsia="fr-FR"/>
              </w:rPr>
            </w:pPr>
            <w:r w:rsidRPr="003042CD">
              <w:rPr>
                <w:rFonts w:eastAsia="Times New Roman" w:cs="Sakkal Majalla" w:hint="cs"/>
                <w:color w:val="833C0B" w:themeColor="accent2" w:themeShade="80"/>
                <w:sz w:val="24"/>
                <w:szCs w:val="24"/>
                <w:rtl/>
                <w:lang w:eastAsia="fr-FR"/>
              </w:rPr>
              <w:t>موارد الخزينة الأخرى</w:t>
            </w:r>
          </w:p>
        </w:tc>
        <w:tc>
          <w:tcPr>
            <w:tcW w:w="2680" w:type="dxa"/>
            <w:shd w:val="clear" w:color="000000" w:fill="FFFFFF"/>
            <w:noWrap/>
            <w:vAlign w:val="bottom"/>
            <w:hideMark/>
          </w:tcPr>
          <w:p w14:paraId="2FDBDA5F"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3042CD">
              <w:rPr>
                <w:rFonts w:eastAsia="Times New Roman" w:cs="Sakkal Majalla"/>
                <w:color w:val="833C0B" w:themeColor="accent2" w:themeShade="80"/>
                <w:sz w:val="24"/>
                <w:szCs w:val="24"/>
                <w:lang w:eastAsia="fr-FR"/>
              </w:rPr>
              <w:t>-902</w:t>
            </w:r>
          </w:p>
        </w:tc>
        <w:tc>
          <w:tcPr>
            <w:tcW w:w="2680" w:type="dxa"/>
            <w:shd w:val="clear" w:color="000000" w:fill="FFFFFF"/>
            <w:noWrap/>
            <w:vAlign w:val="bottom"/>
            <w:hideMark/>
          </w:tcPr>
          <w:p w14:paraId="20553120"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3</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948</w:t>
            </w:r>
          </w:p>
        </w:tc>
        <w:tc>
          <w:tcPr>
            <w:tcW w:w="1320" w:type="dxa"/>
            <w:shd w:val="clear" w:color="000000" w:fill="FFFFFF"/>
            <w:noWrap/>
            <w:vAlign w:val="bottom"/>
            <w:hideMark/>
          </w:tcPr>
          <w:p w14:paraId="7F4A5E74" w14:textId="77777777" w:rsidR="00005021" w:rsidRPr="003042CD"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3042CD">
              <w:rPr>
                <w:rFonts w:eastAsia="Times New Roman" w:cs="Sakkal Majalla"/>
                <w:color w:val="833C0B" w:themeColor="accent2" w:themeShade="80"/>
                <w:sz w:val="24"/>
                <w:szCs w:val="24"/>
                <w:lang w:eastAsia="fr-FR"/>
              </w:rPr>
              <w:t>4</w:t>
            </w:r>
            <w:r w:rsidRPr="003042CD">
              <w:rPr>
                <w:rFonts w:ascii="Times New Roman" w:eastAsia="Times New Roman" w:hAnsi="Times New Roman" w:cs="Times New Roman"/>
                <w:color w:val="833C0B" w:themeColor="accent2" w:themeShade="80"/>
                <w:sz w:val="24"/>
                <w:szCs w:val="24"/>
                <w:lang w:eastAsia="fr-FR"/>
              </w:rPr>
              <w:t> </w:t>
            </w:r>
            <w:r w:rsidRPr="003042CD">
              <w:rPr>
                <w:rFonts w:eastAsia="Times New Roman" w:cs="Sakkal Majalla"/>
                <w:color w:val="833C0B" w:themeColor="accent2" w:themeShade="80"/>
                <w:sz w:val="24"/>
                <w:szCs w:val="24"/>
                <w:lang w:eastAsia="fr-FR"/>
              </w:rPr>
              <w:t>850</w:t>
            </w:r>
          </w:p>
        </w:tc>
      </w:tr>
      <w:tr w:rsidR="00005021" w:rsidRPr="003042CD" w14:paraId="677807A5" w14:textId="77777777" w:rsidTr="00641F32">
        <w:trPr>
          <w:trHeight w:val="360"/>
          <w:jc w:val="center"/>
        </w:trPr>
        <w:tc>
          <w:tcPr>
            <w:tcW w:w="1940" w:type="dxa"/>
            <w:shd w:val="clear" w:color="auto" w:fill="FFF2CC" w:themeFill="accent4" w:themeFillTint="33"/>
            <w:noWrap/>
            <w:vAlign w:val="center"/>
            <w:hideMark/>
          </w:tcPr>
          <w:p w14:paraId="7422D693" w14:textId="77777777" w:rsidR="00005021" w:rsidRPr="003042CD"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3042CD">
              <w:rPr>
                <w:rFonts w:eastAsia="Times New Roman" w:cs="Sakkal Majalla" w:hint="cs"/>
                <w:b/>
                <w:bCs/>
                <w:color w:val="833C0B" w:themeColor="accent2" w:themeShade="80"/>
                <w:sz w:val="24"/>
                <w:szCs w:val="24"/>
                <w:rtl/>
                <w:lang w:eastAsia="fr-FR" w:bidi="ar-DZ"/>
              </w:rPr>
              <w:t>جملة مداخيل الخزينة</w:t>
            </w:r>
          </w:p>
        </w:tc>
        <w:tc>
          <w:tcPr>
            <w:tcW w:w="2680" w:type="dxa"/>
            <w:shd w:val="clear" w:color="000000" w:fill="FFFFFF"/>
            <w:noWrap/>
            <w:vAlign w:val="bottom"/>
            <w:hideMark/>
          </w:tcPr>
          <w:p w14:paraId="778EA9A7"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3042CD">
              <w:rPr>
                <w:rFonts w:eastAsia="Times New Roman" w:cs="Sakkal Majalla"/>
                <w:b/>
                <w:bCs/>
                <w:color w:val="833C0B" w:themeColor="accent2" w:themeShade="80"/>
                <w:sz w:val="24"/>
                <w:szCs w:val="24"/>
                <w:lang w:eastAsia="fr-FR"/>
              </w:rPr>
              <w:t>23</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490</w:t>
            </w:r>
          </w:p>
        </w:tc>
        <w:tc>
          <w:tcPr>
            <w:tcW w:w="2680" w:type="dxa"/>
            <w:shd w:val="clear" w:color="000000" w:fill="FFFFFF"/>
            <w:noWrap/>
            <w:vAlign w:val="bottom"/>
            <w:hideMark/>
          </w:tcPr>
          <w:p w14:paraId="370F6D5F"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25</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879</w:t>
            </w:r>
          </w:p>
        </w:tc>
        <w:tc>
          <w:tcPr>
            <w:tcW w:w="1320" w:type="dxa"/>
            <w:shd w:val="clear" w:color="000000" w:fill="FFFFFF"/>
            <w:noWrap/>
            <w:vAlign w:val="bottom"/>
            <w:hideMark/>
          </w:tcPr>
          <w:p w14:paraId="65E3992C" w14:textId="77777777" w:rsidR="00005021" w:rsidRPr="003042CD"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3042CD">
              <w:rPr>
                <w:rFonts w:eastAsia="Times New Roman" w:cs="Sakkal Majalla"/>
                <w:b/>
                <w:bCs/>
                <w:color w:val="833C0B" w:themeColor="accent2" w:themeShade="80"/>
                <w:sz w:val="24"/>
                <w:szCs w:val="24"/>
                <w:lang w:eastAsia="fr-FR"/>
              </w:rPr>
              <w:t>2</w:t>
            </w:r>
            <w:r w:rsidRPr="003042CD">
              <w:rPr>
                <w:rFonts w:ascii="Times New Roman" w:eastAsia="Times New Roman" w:hAnsi="Times New Roman" w:cs="Times New Roman"/>
                <w:b/>
                <w:bCs/>
                <w:color w:val="833C0B" w:themeColor="accent2" w:themeShade="80"/>
                <w:sz w:val="24"/>
                <w:szCs w:val="24"/>
                <w:lang w:eastAsia="fr-FR"/>
              </w:rPr>
              <w:t> </w:t>
            </w:r>
            <w:r w:rsidRPr="003042CD">
              <w:rPr>
                <w:rFonts w:eastAsia="Times New Roman" w:cs="Sakkal Majalla"/>
                <w:b/>
                <w:bCs/>
                <w:color w:val="833C0B" w:themeColor="accent2" w:themeShade="80"/>
                <w:sz w:val="24"/>
                <w:szCs w:val="24"/>
                <w:lang w:eastAsia="fr-FR"/>
              </w:rPr>
              <w:t>389</w:t>
            </w:r>
          </w:p>
        </w:tc>
      </w:tr>
    </w:tbl>
    <w:p w14:paraId="238F3C57" w14:textId="77777777" w:rsidR="00005021" w:rsidRPr="00752908" w:rsidRDefault="00005021" w:rsidP="00005021">
      <w:pPr>
        <w:tabs>
          <w:tab w:val="left" w:pos="567"/>
        </w:tabs>
        <w:spacing w:after="120" w:line="240" w:lineRule="auto"/>
        <w:ind w:firstLine="283"/>
        <w:rPr>
          <w:rFonts w:cs="Sakkal Majalla"/>
          <w:sz w:val="30"/>
          <w:szCs w:val="30"/>
          <w:rtl/>
          <w:lang w:bidi="ar-TN"/>
        </w:rPr>
      </w:pPr>
      <w:r w:rsidRPr="00752908">
        <w:rPr>
          <w:rFonts w:cs="Sakkal Majalla"/>
          <w:sz w:val="30"/>
          <w:szCs w:val="30"/>
          <w:rtl/>
          <w:lang w:bidi="ar-TN"/>
        </w:rPr>
        <w:lastRenderedPageBreak/>
        <w:t>ونتج الت</w:t>
      </w:r>
      <w:r w:rsidRPr="00752908">
        <w:rPr>
          <w:rFonts w:cs="Sakkal Majalla" w:hint="cs"/>
          <w:sz w:val="30"/>
          <w:szCs w:val="30"/>
          <w:rtl/>
          <w:lang w:bidi="ar-TN"/>
        </w:rPr>
        <w:t xml:space="preserve">قليص </w:t>
      </w:r>
      <w:r>
        <w:rPr>
          <w:rFonts w:cs="Sakkal Majalla"/>
          <w:sz w:val="30"/>
          <w:szCs w:val="30"/>
          <w:rtl/>
          <w:lang w:bidi="ar-TN"/>
        </w:rPr>
        <w:t xml:space="preserve">في توقعات الاستخلاصات الجبائية </w:t>
      </w:r>
      <w:r w:rsidRPr="00752908">
        <w:rPr>
          <w:rFonts w:cs="Sakkal Majalla"/>
          <w:sz w:val="30"/>
          <w:szCs w:val="30"/>
          <w:rtl/>
          <w:lang w:bidi="ar-TN"/>
        </w:rPr>
        <w:t>عن الت</w:t>
      </w:r>
      <w:r w:rsidRPr="00752908">
        <w:rPr>
          <w:rFonts w:cs="Sakkal Majalla" w:hint="cs"/>
          <w:sz w:val="30"/>
          <w:szCs w:val="30"/>
          <w:rtl/>
          <w:lang w:bidi="ar-TN"/>
        </w:rPr>
        <w:t>خفيض</w:t>
      </w:r>
      <w:r w:rsidRPr="00752908">
        <w:rPr>
          <w:rFonts w:cs="Sakkal Majalla"/>
          <w:sz w:val="30"/>
          <w:szCs w:val="30"/>
          <w:rtl/>
          <w:lang w:bidi="ar-TN"/>
        </w:rPr>
        <w:t xml:space="preserve"> في الموارد المقدّر تحصيلها بعنوان</w:t>
      </w:r>
      <w:r w:rsidRPr="00752908">
        <w:rPr>
          <w:rFonts w:cs="Sakkal Majalla" w:hint="cs"/>
          <w:sz w:val="30"/>
          <w:szCs w:val="30"/>
          <w:rtl/>
          <w:lang w:bidi="ar-TN"/>
        </w:rPr>
        <w:t xml:space="preserve"> الأداءات على السلع والخدمات بمبلغ 638 م.د ومعاليم على التجارة الخارجية والمعاملات الدولية بمبلغ 190 م.د والأداءات على الدخل والأرباح والمكاسب الرأسمالية بمبلغ 119م.د</w:t>
      </w:r>
      <w:r w:rsidRPr="00752908">
        <w:rPr>
          <w:rFonts w:cs="Sakkal Majalla"/>
          <w:sz w:val="30"/>
          <w:szCs w:val="30"/>
          <w:rtl/>
          <w:lang w:bidi="ar-TN"/>
        </w:rPr>
        <w:t xml:space="preserve"> </w:t>
      </w:r>
      <w:r w:rsidRPr="00752908">
        <w:rPr>
          <w:rFonts w:cs="Sakkal Majalla" w:hint="cs"/>
          <w:sz w:val="30"/>
          <w:szCs w:val="30"/>
          <w:rtl/>
          <w:lang w:bidi="ar-TN"/>
        </w:rPr>
        <w:t>ومعاليم وأداءات أخرى بمبلغ 51 م.د</w:t>
      </w:r>
      <w:r>
        <w:rPr>
          <w:rFonts w:cs="Sakkal Majalla" w:hint="cs"/>
          <w:sz w:val="30"/>
          <w:szCs w:val="30"/>
          <w:rtl/>
          <w:lang w:bidi="ar-TN"/>
        </w:rPr>
        <w:t xml:space="preserve"> </w:t>
      </w:r>
      <w:r w:rsidRPr="00752908">
        <w:rPr>
          <w:rFonts w:cs="Sakkal Majalla" w:hint="cs"/>
          <w:sz w:val="30"/>
          <w:szCs w:val="30"/>
          <w:rtl/>
          <w:lang w:bidi="ar-TN"/>
        </w:rPr>
        <w:t>والأداءات على النقل بمبلغ 50 م.د.</w:t>
      </w:r>
    </w:p>
    <w:p w14:paraId="490AA7F4" w14:textId="77777777" w:rsidR="00005021" w:rsidRPr="00752908" w:rsidRDefault="00005021" w:rsidP="00005021">
      <w:pPr>
        <w:tabs>
          <w:tab w:val="left" w:pos="567"/>
        </w:tabs>
        <w:spacing w:after="120" w:line="240" w:lineRule="auto"/>
        <w:ind w:firstLine="283"/>
        <w:rPr>
          <w:rFonts w:cs="Sakkal Majalla"/>
          <w:sz w:val="30"/>
          <w:szCs w:val="30"/>
          <w:rtl/>
          <w:lang w:bidi="ar-TN"/>
        </w:rPr>
      </w:pPr>
      <w:r w:rsidRPr="00752908">
        <w:rPr>
          <w:rFonts w:cs="Sakkal Majalla"/>
          <w:sz w:val="30"/>
          <w:szCs w:val="30"/>
          <w:rtl/>
          <w:lang w:bidi="ar-TN"/>
        </w:rPr>
        <w:t>أمّا تقديرات المداخيل غير الجبائية فقد تمّ الت</w:t>
      </w:r>
      <w:r w:rsidRPr="00752908">
        <w:rPr>
          <w:rFonts w:cs="Sakkal Majalla" w:hint="cs"/>
          <w:sz w:val="30"/>
          <w:szCs w:val="30"/>
          <w:rtl/>
          <w:lang w:bidi="ar-TN"/>
        </w:rPr>
        <w:t xml:space="preserve">قليص </w:t>
      </w:r>
      <w:r w:rsidRPr="00752908">
        <w:rPr>
          <w:rFonts w:cs="Sakkal Majalla"/>
          <w:sz w:val="30"/>
          <w:szCs w:val="30"/>
          <w:rtl/>
          <w:lang w:bidi="ar-TN"/>
        </w:rPr>
        <w:t xml:space="preserve">فيها بما قدره </w:t>
      </w:r>
      <w:r w:rsidRPr="00752908">
        <w:rPr>
          <w:rFonts w:cs="Sakkal Majalla" w:hint="cs"/>
          <w:sz w:val="30"/>
          <w:szCs w:val="30"/>
          <w:rtl/>
          <w:lang w:bidi="ar-TN"/>
        </w:rPr>
        <w:t>1.199</w:t>
      </w:r>
      <w:r w:rsidRPr="00752908">
        <w:rPr>
          <w:rFonts w:cs="Sakkal Majalla"/>
          <w:sz w:val="30"/>
          <w:szCs w:val="30"/>
          <w:rtl/>
          <w:lang w:bidi="ar-TN"/>
        </w:rPr>
        <w:t xml:space="preserve">م.د وتمّ تحيينها على أساس </w:t>
      </w:r>
      <w:r>
        <w:rPr>
          <w:rFonts w:cs="Sakkal Majalla" w:hint="cs"/>
          <w:sz w:val="30"/>
          <w:szCs w:val="30"/>
          <w:rtl/>
          <w:lang w:bidi="ar-TN"/>
        </w:rPr>
        <w:t>خاصة:</w:t>
      </w:r>
    </w:p>
    <w:p w14:paraId="38DA1E06" w14:textId="77777777" w:rsidR="00005021" w:rsidRPr="00E37565" w:rsidRDefault="00005021" w:rsidP="00775432">
      <w:pPr>
        <w:pStyle w:val="ListParagraph"/>
        <w:numPr>
          <w:ilvl w:val="0"/>
          <w:numId w:val="25"/>
        </w:numPr>
        <w:tabs>
          <w:tab w:val="left" w:pos="567"/>
        </w:tabs>
        <w:spacing w:after="120" w:line="240" w:lineRule="auto"/>
        <w:rPr>
          <w:rFonts w:cs="Sakkal Majalla"/>
          <w:sz w:val="30"/>
          <w:szCs w:val="30"/>
          <w:rtl/>
          <w:lang w:bidi="ar-TN"/>
        </w:rPr>
      </w:pPr>
      <w:r w:rsidRPr="00E37565">
        <w:rPr>
          <w:rFonts w:cs="Sakkal Majalla" w:hint="cs"/>
          <w:sz w:val="30"/>
          <w:szCs w:val="30"/>
          <w:rtl/>
          <w:lang w:bidi="ar-TN"/>
        </w:rPr>
        <w:t>تراجع مداخيل النفط بمبلغ قدره 190 م.د لتبلغ 671م.د مقابل 861 م,د مقدّرة أوليا نتيجة أساسا لمراجعة معدّل سعر برميل النفط الخام من نوع "البرنت" إلى 83 دولار للبرميل مقابل 89 دولار مقدّرة أوليا وتحيين كميات إنتاج النفط والغاز بنسبة 8</w:t>
      </w:r>
      <w:r>
        <w:rPr>
          <w:rFonts w:cs="Sakkal Majalla" w:hint="cs"/>
          <w:sz w:val="30"/>
          <w:szCs w:val="30"/>
          <w:rtl/>
          <w:lang w:bidi="ar-TN"/>
        </w:rPr>
        <w:t xml:space="preserve"> </w:t>
      </w:r>
      <w:r w:rsidRPr="00E37565">
        <w:rPr>
          <w:rFonts w:cs="Sakkal Majalla"/>
          <w:sz w:val="30"/>
          <w:szCs w:val="30"/>
          <w:rtl/>
          <w:lang w:bidi="ar-TN"/>
        </w:rPr>
        <w:t>%</w:t>
      </w:r>
      <w:r w:rsidRPr="00E37565">
        <w:rPr>
          <w:rFonts w:cs="Sakkal Majalla" w:hint="cs"/>
          <w:sz w:val="30"/>
          <w:szCs w:val="30"/>
          <w:rtl/>
          <w:lang w:bidi="ar-TN"/>
        </w:rPr>
        <w:t xml:space="preserve"> مقارنة بالتقديرات الأوليّة</w:t>
      </w:r>
      <w:r>
        <w:rPr>
          <w:rFonts w:cs="Sakkal Majalla" w:hint="cs"/>
          <w:sz w:val="30"/>
          <w:szCs w:val="30"/>
          <w:rtl/>
          <w:lang w:bidi="ar-TN"/>
        </w:rPr>
        <w:t>؛</w:t>
      </w:r>
    </w:p>
    <w:p w14:paraId="22BE929D" w14:textId="77777777" w:rsidR="00005021" w:rsidRPr="00E37565" w:rsidRDefault="00005021" w:rsidP="00775432">
      <w:pPr>
        <w:pStyle w:val="ListParagraph"/>
        <w:numPr>
          <w:ilvl w:val="0"/>
          <w:numId w:val="25"/>
        </w:numPr>
        <w:spacing w:after="120" w:line="240" w:lineRule="auto"/>
        <w:rPr>
          <w:rFonts w:eastAsia="Calibri" w:cs="Sakkal Majalla"/>
          <w:sz w:val="30"/>
          <w:szCs w:val="30"/>
          <w:rtl/>
        </w:rPr>
      </w:pPr>
      <w:r w:rsidRPr="00E37565">
        <w:rPr>
          <w:rFonts w:eastAsia="Calibri" w:cs="Sakkal Majalla" w:hint="cs"/>
          <w:sz w:val="30"/>
          <w:szCs w:val="30"/>
          <w:rtl/>
        </w:rPr>
        <w:t>مراجعة العائدات المقدّرة بعنوان مداخيل المصادرة والتخفيض فيها بمبلغ قدره 516</w:t>
      </w:r>
      <w:r>
        <w:rPr>
          <w:rFonts w:eastAsia="Calibri" w:cs="Sakkal Majalla" w:hint="cs"/>
          <w:sz w:val="30"/>
          <w:szCs w:val="30"/>
          <w:rtl/>
        </w:rPr>
        <w:t xml:space="preserve"> </w:t>
      </w:r>
      <w:r w:rsidRPr="00E37565">
        <w:rPr>
          <w:rFonts w:eastAsia="Calibri" w:cs="Sakkal Majalla" w:hint="cs"/>
          <w:sz w:val="30"/>
          <w:szCs w:val="30"/>
          <w:rtl/>
        </w:rPr>
        <w:t>م.د لتبلغ 40 م.د مقابل 556 م.د مقدرة أوليا وذلك بالعلاقة خاصّة مع تأ</w:t>
      </w:r>
      <w:r>
        <w:rPr>
          <w:rFonts w:eastAsia="Calibri" w:cs="Sakkal Majalla" w:hint="cs"/>
          <w:sz w:val="30"/>
          <w:szCs w:val="30"/>
          <w:rtl/>
        </w:rPr>
        <w:t>جيل التفويت في شركة اسمنت قرطاج؛</w:t>
      </w:r>
    </w:p>
    <w:p w14:paraId="040B60FD" w14:textId="77777777" w:rsidR="00005021" w:rsidRPr="00E37565" w:rsidRDefault="00005021" w:rsidP="00775432">
      <w:pPr>
        <w:pStyle w:val="ListParagraph"/>
        <w:numPr>
          <w:ilvl w:val="0"/>
          <w:numId w:val="25"/>
        </w:numPr>
        <w:spacing w:after="120" w:line="240" w:lineRule="auto"/>
        <w:rPr>
          <w:rFonts w:eastAsia="Calibri" w:cs="Sakkal Majalla"/>
          <w:sz w:val="30"/>
          <w:szCs w:val="30"/>
          <w:rtl/>
        </w:rPr>
      </w:pPr>
      <w:r w:rsidRPr="00E37565">
        <w:rPr>
          <w:rFonts w:eastAsia="Calibri" w:cs="Sakkal Majalla" w:hint="cs"/>
          <w:sz w:val="30"/>
          <w:szCs w:val="30"/>
          <w:rtl/>
        </w:rPr>
        <w:t>تراجع عائدات المساهمات الراجعة للدولة بمبلغ قدره 432 م.د لتبلغ 853 م,د مقابل 1285 م,د مقدّرة أولياّ.</w:t>
      </w:r>
    </w:p>
    <w:p w14:paraId="4394761E" w14:textId="77777777" w:rsidR="00005021" w:rsidRPr="00BC5DD5" w:rsidRDefault="00005021" w:rsidP="00005021">
      <w:pPr>
        <w:tabs>
          <w:tab w:val="left" w:pos="567"/>
        </w:tabs>
        <w:spacing w:after="120" w:line="240" w:lineRule="auto"/>
        <w:ind w:firstLine="283"/>
        <w:rPr>
          <w:rFonts w:cs="Sakkal Majalla"/>
          <w:sz w:val="30"/>
          <w:szCs w:val="30"/>
          <w:lang w:bidi="ar-TN"/>
        </w:rPr>
      </w:pPr>
      <w:r w:rsidRPr="00BC5DD5">
        <w:rPr>
          <w:rFonts w:cs="Sakkal Majalla"/>
          <w:sz w:val="30"/>
          <w:szCs w:val="30"/>
          <w:rtl/>
          <w:lang w:bidi="ar-TN"/>
        </w:rPr>
        <w:t xml:space="preserve">وبلغت تقديرات قانون المالية التعديلي لنفقات ميزانيّة الدولة ما قيمته </w:t>
      </w:r>
      <w:r w:rsidRPr="00BC5DD5">
        <w:rPr>
          <w:rFonts w:cs="Sakkal Majalla" w:hint="cs"/>
          <w:sz w:val="30"/>
          <w:szCs w:val="30"/>
          <w:rtl/>
          <w:lang w:bidi="ar-TN"/>
        </w:rPr>
        <w:t>56.071</w:t>
      </w:r>
      <w:r w:rsidRPr="00BC5DD5">
        <w:rPr>
          <w:rFonts w:cs="Sakkal Majalla"/>
          <w:sz w:val="30"/>
          <w:szCs w:val="30"/>
          <w:rtl/>
          <w:lang w:bidi="ar-TN"/>
        </w:rPr>
        <w:t xml:space="preserve"> م.د أي بز</w:t>
      </w:r>
      <w:r w:rsidRPr="00BC5DD5">
        <w:rPr>
          <w:rFonts w:cs="Sakkal Majalla" w:hint="cs"/>
          <w:sz w:val="30"/>
          <w:szCs w:val="30"/>
          <w:rtl/>
          <w:lang w:bidi="ar-TN"/>
        </w:rPr>
        <w:t>ي</w:t>
      </w:r>
      <w:r w:rsidRPr="00BC5DD5">
        <w:rPr>
          <w:rFonts w:cs="Sakkal Majalla"/>
          <w:sz w:val="30"/>
          <w:szCs w:val="30"/>
          <w:rtl/>
          <w:lang w:bidi="ar-TN"/>
        </w:rPr>
        <w:t xml:space="preserve">ادة قدرها </w:t>
      </w:r>
      <w:r w:rsidRPr="00BC5DD5">
        <w:rPr>
          <w:rFonts w:cs="Sakkal Majalla" w:hint="cs"/>
          <w:sz w:val="30"/>
          <w:szCs w:val="30"/>
          <w:rtl/>
          <w:lang w:bidi="ar-TN"/>
        </w:rPr>
        <w:t xml:space="preserve">2.150 </w:t>
      </w:r>
      <w:r w:rsidRPr="00BC5DD5">
        <w:rPr>
          <w:rFonts w:cs="Sakkal Majalla"/>
          <w:sz w:val="30"/>
          <w:szCs w:val="30"/>
          <w:rtl/>
          <w:lang w:bidi="ar-TN"/>
        </w:rPr>
        <w:t xml:space="preserve">م.د مقارنة بتقديرات قانون الماليّة الأصلي لسنة </w:t>
      </w:r>
      <w:r w:rsidRPr="00BC5DD5">
        <w:rPr>
          <w:rFonts w:cs="Sakkal Majalla" w:hint="cs"/>
          <w:sz w:val="30"/>
          <w:szCs w:val="30"/>
          <w:rtl/>
          <w:lang w:bidi="ar-TN"/>
        </w:rPr>
        <w:t>2023. وتأتت الزيادة</w:t>
      </w:r>
      <w:r w:rsidRPr="00BC5DD5">
        <w:rPr>
          <w:rFonts w:cs="Sakkal Majalla"/>
          <w:sz w:val="30"/>
          <w:szCs w:val="30"/>
          <w:rtl/>
          <w:lang w:bidi="ar-TN"/>
        </w:rPr>
        <w:t xml:space="preserve"> </w:t>
      </w:r>
      <w:r w:rsidRPr="00BC5DD5">
        <w:rPr>
          <w:rFonts w:cs="Sakkal Majalla" w:hint="cs"/>
          <w:sz w:val="30"/>
          <w:szCs w:val="30"/>
          <w:rtl/>
          <w:lang w:bidi="ar-TN"/>
        </w:rPr>
        <w:t>أساسًا من تطور نفقات التدخلات بما قدره 1.946,300 م.د ونفقات التمويل بما قدره 535 م.د. وتقلّصت تقديرات النفقات الطارئة وغير الموزّعة بما قيمته 331.300 م.د.</w:t>
      </w:r>
    </w:p>
    <w:p w14:paraId="31843D2F" w14:textId="77777777" w:rsidR="00005021" w:rsidRPr="00BC5DD5" w:rsidRDefault="00005021" w:rsidP="00005021">
      <w:pPr>
        <w:tabs>
          <w:tab w:val="left" w:pos="567"/>
        </w:tabs>
        <w:spacing w:after="120" w:line="240" w:lineRule="auto"/>
        <w:ind w:firstLine="283"/>
        <w:rPr>
          <w:rFonts w:cs="Sakkal Majalla"/>
          <w:sz w:val="30"/>
          <w:szCs w:val="30"/>
          <w:rtl/>
          <w:lang w:bidi="ar-TN"/>
        </w:rPr>
      </w:pPr>
      <w:r w:rsidRPr="00631C1A">
        <w:rPr>
          <w:rFonts w:cs="Sakkal Majalla"/>
          <w:sz w:val="30"/>
          <w:szCs w:val="30"/>
          <w:rtl/>
          <w:lang w:bidi="ar-TN"/>
        </w:rPr>
        <w:t xml:space="preserve">ويبرز الجدول الموالي مقارنة بين تقديرات نفقات الدّولة لسنة </w:t>
      </w:r>
      <w:r w:rsidRPr="00631C1A">
        <w:rPr>
          <w:rFonts w:cs="Sakkal Majalla" w:hint="cs"/>
          <w:sz w:val="30"/>
          <w:szCs w:val="30"/>
          <w:rtl/>
          <w:lang w:bidi="ar-TN"/>
        </w:rPr>
        <w:t>2023</w:t>
      </w:r>
      <w:r w:rsidRPr="00631C1A">
        <w:rPr>
          <w:rFonts w:cs="Sakkal Majalla"/>
          <w:sz w:val="30"/>
          <w:szCs w:val="30"/>
          <w:rtl/>
          <w:lang w:bidi="ar-TN"/>
        </w:rPr>
        <w:t xml:space="preserve">حسب قانون الماليّة الأصلي والتعديلي </w:t>
      </w:r>
      <w:r w:rsidRPr="00BC5DD5">
        <w:rPr>
          <w:rFonts w:cs="Sakkal Majalla"/>
          <w:sz w:val="30"/>
          <w:szCs w:val="30"/>
          <w:rtl/>
          <w:lang w:bidi="ar-TN"/>
        </w:rPr>
        <w:t xml:space="preserve">(بحساب المليون دينار): </w:t>
      </w:r>
    </w:p>
    <w:tbl>
      <w:tblPr>
        <w:bidiVisual/>
        <w:tblW w:w="5000" w:type="pct"/>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315"/>
        <w:gridCol w:w="2611"/>
        <w:gridCol w:w="2590"/>
        <w:gridCol w:w="1466"/>
      </w:tblGrid>
      <w:tr w:rsidR="00005021" w:rsidRPr="006E582D" w14:paraId="50C5E7EE" w14:textId="77777777" w:rsidTr="00641F32">
        <w:trPr>
          <w:trHeight w:val="632"/>
        </w:trPr>
        <w:tc>
          <w:tcPr>
            <w:tcW w:w="1288" w:type="pct"/>
            <w:shd w:val="clear" w:color="auto" w:fill="FFF2CC" w:themeFill="accent4" w:themeFillTint="33"/>
            <w:vAlign w:val="center"/>
          </w:tcPr>
          <w:p w14:paraId="392BF736" w14:textId="77777777" w:rsidR="00005021" w:rsidRPr="006E582D" w:rsidRDefault="00005021" w:rsidP="00641F32">
            <w:pPr>
              <w:spacing w:after="0" w:line="240" w:lineRule="auto"/>
              <w:ind w:firstLine="0"/>
              <w:jc w:val="center"/>
              <w:rPr>
                <w:rFonts w:cs="Sakkal Majalla"/>
                <w:b/>
                <w:bCs/>
                <w:color w:val="833C0B" w:themeColor="accent2" w:themeShade="80"/>
                <w:sz w:val="24"/>
                <w:szCs w:val="24"/>
                <w:lang w:bidi="ar-TN"/>
              </w:rPr>
            </w:pPr>
          </w:p>
        </w:tc>
        <w:tc>
          <w:tcPr>
            <w:tcW w:w="1453" w:type="pct"/>
            <w:shd w:val="clear" w:color="auto" w:fill="FFF2CC" w:themeFill="accent4" w:themeFillTint="33"/>
            <w:vAlign w:val="center"/>
          </w:tcPr>
          <w:p w14:paraId="66B7A2DD" w14:textId="77777777" w:rsidR="00005021" w:rsidRPr="006E582D" w:rsidRDefault="00005021" w:rsidP="00641F32">
            <w:pPr>
              <w:spacing w:after="0" w:line="240" w:lineRule="auto"/>
              <w:ind w:firstLine="0"/>
              <w:jc w:val="center"/>
              <w:rPr>
                <w:rFonts w:cs="Sakkal Majalla"/>
                <w:b/>
                <w:bCs/>
                <w:color w:val="833C0B" w:themeColor="accent2" w:themeShade="80"/>
                <w:sz w:val="24"/>
                <w:szCs w:val="24"/>
              </w:rPr>
            </w:pPr>
            <w:r w:rsidRPr="006E582D">
              <w:rPr>
                <w:rFonts w:cs="Sakkal Majalla"/>
                <w:b/>
                <w:bCs/>
                <w:color w:val="833C0B" w:themeColor="accent2" w:themeShade="80"/>
                <w:sz w:val="24"/>
                <w:szCs w:val="24"/>
                <w:rtl/>
              </w:rPr>
              <w:t xml:space="preserve"> تقديرات قانون الماليّة الأصلي (1)</w:t>
            </w:r>
          </w:p>
        </w:tc>
        <w:tc>
          <w:tcPr>
            <w:tcW w:w="1442" w:type="pct"/>
            <w:shd w:val="clear" w:color="auto" w:fill="FFF2CC" w:themeFill="accent4" w:themeFillTint="33"/>
            <w:vAlign w:val="center"/>
          </w:tcPr>
          <w:p w14:paraId="2DEFE6BB" w14:textId="77777777" w:rsidR="00005021" w:rsidRPr="006E582D" w:rsidRDefault="00005021" w:rsidP="00641F32">
            <w:pPr>
              <w:spacing w:after="0" w:line="240" w:lineRule="auto"/>
              <w:ind w:firstLine="0"/>
              <w:jc w:val="center"/>
              <w:rPr>
                <w:rFonts w:cs="Sakkal Majalla"/>
                <w:b/>
                <w:bCs/>
                <w:color w:val="833C0B" w:themeColor="accent2" w:themeShade="80"/>
                <w:sz w:val="24"/>
                <w:szCs w:val="24"/>
              </w:rPr>
            </w:pPr>
            <w:r w:rsidRPr="006E582D">
              <w:rPr>
                <w:rFonts w:cs="Sakkal Majalla"/>
                <w:b/>
                <w:bCs/>
                <w:color w:val="833C0B" w:themeColor="accent2" w:themeShade="80"/>
                <w:sz w:val="24"/>
                <w:szCs w:val="24"/>
                <w:rtl/>
              </w:rPr>
              <w:t xml:space="preserve"> تقديرات قانون الماليّة التعديلي (2) </w:t>
            </w:r>
          </w:p>
        </w:tc>
        <w:tc>
          <w:tcPr>
            <w:tcW w:w="816" w:type="pct"/>
            <w:shd w:val="clear" w:color="auto" w:fill="FFF2CC" w:themeFill="accent4" w:themeFillTint="33"/>
            <w:vAlign w:val="center"/>
          </w:tcPr>
          <w:p w14:paraId="677363BB" w14:textId="77777777" w:rsidR="00005021" w:rsidRPr="006E582D" w:rsidRDefault="00005021" w:rsidP="00641F32">
            <w:pPr>
              <w:spacing w:after="0" w:line="240" w:lineRule="auto"/>
              <w:ind w:firstLine="0"/>
              <w:jc w:val="center"/>
              <w:rPr>
                <w:rFonts w:cs="Sakkal Majalla"/>
                <w:b/>
                <w:bCs/>
                <w:color w:val="833C0B" w:themeColor="accent2" w:themeShade="80"/>
                <w:sz w:val="24"/>
                <w:szCs w:val="24"/>
              </w:rPr>
            </w:pPr>
            <w:r w:rsidRPr="006E582D">
              <w:rPr>
                <w:rFonts w:cs="Sakkal Majalla"/>
                <w:b/>
                <w:bCs/>
                <w:color w:val="833C0B" w:themeColor="accent2" w:themeShade="80"/>
                <w:sz w:val="24"/>
                <w:szCs w:val="24"/>
                <w:rtl/>
                <w:lang w:bidi="ar-TN"/>
              </w:rPr>
              <w:t>الفارق = (2)-(1)</w:t>
            </w:r>
          </w:p>
        </w:tc>
      </w:tr>
      <w:tr w:rsidR="00005021" w:rsidRPr="006E582D" w14:paraId="724B0BE2" w14:textId="77777777" w:rsidTr="00641F32">
        <w:trPr>
          <w:trHeight w:val="360"/>
        </w:trPr>
        <w:tc>
          <w:tcPr>
            <w:tcW w:w="1288" w:type="pct"/>
            <w:shd w:val="clear" w:color="auto" w:fill="FFF2CC" w:themeFill="accent4" w:themeFillTint="33"/>
            <w:noWrap/>
          </w:tcPr>
          <w:p w14:paraId="535F7DFC"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التأجير </w:t>
            </w:r>
          </w:p>
        </w:tc>
        <w:tc>
          <w:tcPr>
            <w:tcW w:w="1453" w:type="pct"/>
            <w:noWrap/>
            <w:vAlign w:val="center"/>
          </w:tcPr>
          <w:p w14:paraId="1171154D"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22772,485</w:t>
            </w:r>
          </w:p>
        </w:tc>
        <w:tc>
          <w:tcPr>
            <w:tcW w:w="1442" w:type="pct"/>
            <w:noWrap/>
            <w:vAlign w:val="center"/>
          </w:tcPr>
          <w:p w14:paraId="3A4ADBE7"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22772,485</w:t>
            </w:r>
          </w:p>
        </w:tc>
        <w:tc>
          <w:tcPr>
            <w:tcW w:w="816" w:type="pct"/>
            <w:noWrap/>
            <w:vAlign w:val="center"/>
          </w:tcPr>
          <w:p w14:paraId="64E2F7D8" w14:textId="77777777" w:rsidR="00005021" w:rsidRPr="006E582D" w:rsidRDefault="00005021" w:rsidP="00641F32">
            <w:pPr>
              <w:spacing w:after="0"/>
              <w:ind w:firstLine="0"/>
              <w:jc w:val="left"/>
              <w:rPr>
                <w:rFonts w:cs="Sakkal Majalla"/>
                <w:color w:val="833C0B" w:themeColor="accent2" w:themeShade="80"/>
                <w:sz w:val="24"/>
                <w:szCs w:val="24"/>
                <w:rtl/>
              </w:rPr>
            </w:pPr>
            <w:r w:rsidRPr="006E582D">
              <w:rPr>
                <w:rFonts w:cs="Sakkal Majalla"/>
                <w:color w:val="833C0B" w:themeColor="accent2" w:themeShade="80"/>
                <w:sz w:val="24"/>
                <w:szCs w:val="24"/>
                <w:rtl/>
              </w:rPr>
              <w:t xml:space="preserve">0 </w:t>
            </w:r>
          </w:p>
        </w:tc>
      </w:tr>
      <w:tr w:rsidR="00005021" w:rsidRPr="006E582D" w14:paraId="6FBD92DB" w14:textId="77777777" w:rsidTr="00641F32">
        <w:trPr>
          <w:trHeight w:val="360"/>
        </w:trPr>
        <w:tc>
          <w:tcPr>
            <w:tcW w:w="1288" w:type="pct"/>
            <w:shd w:val="clear" w:color="auto" w:fill="FFF2CC" w:themeFill="accent4" w:themeFillTint="33"/>
            <w:noWrap/>
          </w:tcPr>
          <w:p w14:paraId="4413C4F4"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التسيير </w:t>
            </w:r>
          </w:p>
        </w:tc>
        <w:tc>
          <w:tcPr>
            <w:tcW w:w="1453" w:type="pct"/>
            <w:noWrap/>
            <w:vAlign w:val="center"/>
          </w:tcPr>
          <w:p w14:paraId="45779530"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2314,327</w:t>
            </w:r>
          </w:p>
        </w:tc>
        <w:tc>
          <w:tcPr>
            <w:tcW w:w="1442" w:type="pct"/>
            <w:noWrap/>
            <w:vAlign w:val="center"/>
          </w:tcPr>
          <w:p w14:paraId="17A33665"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2314,327</w:t>
            </w:r>
          </w:p>
        </w:tc>
        <w:tc>
          <w:tcPr>
            <w:tcW w:w="816" w:type="pct"/>
            <w:noWrap/>
            <w:vAlign w:val="center"/>
          </w:tcPr>
          <w:p w14:paraId="6B6A8001"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 xml:space="preserve">0  </w:t>
            </w:r>
          </w:p>
        </w:tc>
      </w:tr>
      <w:tr w:rsidR="00005021" w:rsidRPr="006E582D" w14:paraId="400D390D" w14:textId="77777777" w:rsidTr="00641F32">
        <w:trPr>
          <w:trHeight w:val="360"/>
        </w:trPr>
        <w:tc>
          <w:tcPr>
            <w:tcW w:w="1288" w:type="pct"/>
            <w:shd w:val="clear" w:color="auto" w:fill="FFF2CC" w:themeFill="accent4" w:themeFillTint="33"/>
            <w:noWrap/>
          </w:tcPr>
          <w:p w14:paraId="56B7DC5C"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التدخّلات </w:t>
            </w:r>
          </w:p>
        </w:tc>
        <w:tc>
          <w:tcPr>
            <w:tcW w:w="1453" w:type="pct"/>
            <w:noWrap/>
            <w:vAlign w:val="center"/>
          </w:tcPr>
          <w:p w14:paraId="668D988D"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17221,662</w:t>
            </w:r>
          </w:p>
        </w:tc>
        <w:tc>
          <w:tcPr>
            <w:tcW w:w="1442" w:type="pct"/>
            <w:noWrap/>
            <w:vAlign w:val="center"/>
          </w:tcPr>
          <w:p w14:paraId="61223EF9"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19167,962</w:t>
            </w:r>
          </w:p>
        </w:tc>
        <w:tc>
          <w:tcPr>
            <w:tcW w:w="816" w:type="pct"/>
            <w:noWrap/>
            <w:vAlign w:val="center"/>
          </w:tcPr>
          <w:p w14:paraId="79D6C9EB"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1.946,300</w:t>
            </w:r>
          </w:p>
        </w:tc>
      </w:tr>
      <w:tr w:rsidR="00005021" w:rsidRPr="006E582D" w14:paraId="163CB47F" w14:textId="77777777" w:rsidTr="00641F32">
        <w:trPr>
          <w:trHeight w:val="415"/>
        </w:trPr>
        <w:tc>
          <w:tcPr>
            <w:tcW w:w="1288" w:type="pct"/>
            <w:shd w:val="clear" w:color="auto" w:fill="FFF2CC" w:themeFill="accent4" w:themeFillTint="33"/>
            <w:noWrap/>
          </w:tcPr>
          <w:p w14:paraId="56528B27"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الاستثمار </w:t>
            </w:r>
          </w:p>
        </w:tc>
        <w:tc>
          <w:tcPr>
            <w:tcW w:w="1453" w:type="pct"/>
            <w:noWrap/>
            <w:vAlign w:val="center"/>
          </w:tcPr>
          <w:p w14:paraId="37B1326E"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4692,499</w:t>
            </w:r>
          </w:p>
        </w:tc>
        <w:tc>
          <w:tcPr>
            <w:tcW w:w="1442" w:type="pct"/>
            <w:noWrap/>
            <w:vAlign w:val="center"/>
          </w:tcPr>
          <w:p w14:paraId="23E888F1"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4692,499</w:t>
            </w:r>
          </w:p>
        </w:tc>
        <w:tc>
          <w:tcPr>
            <w:tcW w:w="816" w:type="pct"/>
            <w:noWrap/>
            <w:vAlign w:val="center"/>
          </w:tcPr>
          <w:p w14:paraId="2ADA5D5E"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 xml:space="preserve">0 </w:t>
            </w:r>
          </w:p>
        </w:tc>
      </w:tr>
      <w:tr w:rsidR="00005021" w:rsidRPr="006E582D" w14:paraId="0C6B54D8" w14:textId="77777777" w:rsidTr="00641F32">
        <w:trPr>
          <w:trHeight w:val="360"/>
        </w:trPr>
        <w:tc>
          <w:tcPr>
            <w:tcW w:w="1288" w:type="pct"/>
            <w:shd w:val="clear" w:color="auto" w:fill="FFF2CC" w:themeFill="accent4" w:themeFillTint="33"/>
            <w:noWrap/>
          </w:tcPr>
          <w:p w14:paraId="31E51B58"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العمليّات الماليّة </w:t>
            </w:r>
          </w:p>
        </w:tc>
        <w:tc>
          <w:tcPr>
            <w:tcW w:w="1453" w:type="pct"/>
            <w:noWrap/>
            <w:vAlign w:val="center"/>
          </w:tcPr>
          <w:p w14:paraId="3D56C314"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57,010</w:t>
            </w:r>
          </w:p>
        </w:tc>
        <w:tc>
          <w:tcPr>
            <w:tcW w:w="1442" w:type="pct"/>
            <w:noWrap/>
            <w:vAlign w:val="center"/>
          </w:tcPr>
          <w:p w14:paraId="4486B460"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57,010</w:t>
            </w:r>
          </w:p>
        </w:tc>
        <w:tc>
          <w:tcPr>
            <w:tcW w:w="816" w:type="pct"/>
            <w:noWrap/>
            <w:vAlign w:val="center"/>
          </w:tcPr>
          <w:p w14:paraId="7EC2A61B"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Pr>
              <w:t>0,000</w:t>
            </w:r>
          </w:p>
        </w:tc>
      </w:tr>
      <w:tr w:rsidR="00005021" w:rsidRPr="006E582D" w14:paraId="2D9423FA" w14:textId="77777777" w:rsidTr="00641F32">
        <w:trPr>
          <w:trHeight w:val="360"/>
        </w:trPr>
        <w:tc>
          <w:tcPr>
            <w:tcW w:w="1288" w:type="pct"/>
            <w:shd w:val="clear" w:color="auto" w:fill="FFF2CC" w:themeFill="accent4" w:themeFillTint="33"/>
            <w:noWrap/>
          </w:tcPr>
          <w:p w14:paraId="0CA29FD7"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نفقات التمويل </w:t>
            </w:r>
          </w:p>
        </w:tc>
        <w:tc>
          <w:tcPr>
            <w:tcW w:w="1453" w:type="pct"/>
            <w:noWrap/>
            <w:vAlign w:val="center"/>
          </w:tcPr>
          <w:p w14:paraId="55DAA584"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5307,000</w:t>
            </w:r>
          </w:p>
        </w:tc>
        <w:tc>
          <w:tcPr>
            <w:tcW w:w="1442" w:type="pct"/>
            <w:noWrap/>
            <w:vAlign w:val="center"/>
          </w:tcPr>
          <w:p w14:paraId="400C8B73"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5842,000</w:t>
            </w:r>
          </w:p>
        </w:tc>
        <w:tc>
          <w:tcPr>
            <w:tcW w:w="816" w:type="pct"/>
            <w:noWrap/>
            <w:vAlign w:val="center"/>
          </w:tcPr>
          <w:p w14:paraId="3C4E9418"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535,000</w:t>
            </w:r>
          </w:p>
        </w:tc>
      </w:tr>
      <w:tr w:rsidR="00005021" w:rsidRPr="006E582D" w14:paraId="28C4AAAC" w14:textId="77777777" w:rsidTr="00641F32">
        <w:trPr>
          <w:trHeight w:val="360"/>
        </w:trPr>
        <w:tc>
          <w:tcPr>
            <w:tcW w:w="1288" w:type="pct"/>
            <w:shd w:val="clear" w:color="auto" w:fill="FFF2CC" w:themeFill="accent4" w:themeFillTint="33"/>
            <w:noWrap/>
          </w:tcPr>
          <w:p w14:paraId="2734FDB2"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النفقات الطارئة وغير الموزعة  </w:t>
            </w:r>
          </w:p>
        </w:tc>
        <w:tc>
          <w:tcPr>
            <w:tcW w:w="1453" w:type="pct"/>
            <w:noWrap/>
            <w:vAlign w:val="center"/>
          </w:tcPr>
          <w:p w14:paraId="36F56145"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1556,017</w:t>
            </w:r>
          </w:p>
        </w:tc>
        <w:tc>
          <w:tcPr>
            <w:tcW w:w="1442" w:type="pct"/>
            <w:noWrap/>
            <w:vAlign w:val="center"/>
          </w:tcPr>
          <w:p w14:paraId="7EA1521B"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1224,717</w:t>
            </w:r>
          </w:p>
        </w:tc>
        <w:tc>
          <w:tcPr>
            <w:tcW w:w="816" w:type="pct"/>
            <w:noWrap/>
            <w:vAlign w:val="center"/>
          </w:tcPr>
          <w:p w14:paraId="0DD7BEF0"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 xml:space="preserve">-331,300  </w:t>
            </w:r>
          </w:p>
        </w:tc>
      </w:tr>
      <w:tr w:rsidR="00005021" w:rsidRPr="006E582D" w14:paraId="2AC771E0" w14:textId="77777777" w:rsidTr="00641F32">
        <w:trPr>
          <w:trHeight w:val="360"/>
        </w:trPr>
        <w:tc>
          <w:tcPr>
            <w:tcW w:w="1288" w:type="pct"/>
            <w:shd w:val="clear" w:color="auto" w:fill="FFF2CC" w:themeFill="accent4" w:themeFillTint="33"/>
            <w:noWrap/>
          </w:tcPr>
          <w:p w14:paraId="1BD445C7" w14:textId="77777777" w:rsidR="00005021" w:rsidRPr="006E582D" w:rsidRDefault="00005021" w:rsidP="00641F32">
            <w:pPr>
              <w:spacing w:after="0" w:line="240" w:lineRule="auto"/>
              <w:ind w:firstLine="0"/>
              <w:rPr>
                <w:rFonts w:cs="Sakkal Majalla"/>
                <w:b/>
                <w:bCs/>
                <w:color w:val="833C0B" w:themeColor="accent2" w:themeShade="80"/>
                <w:sz w:val="24"/>
                <w:szCs w:val="24"/>
              </w:rPr>
            </w:pPr>
            <w:r w:rsidRPr="006E582D">
              <w:rPr>
                <w:rFonts w:cs="Sakkal Majalla"/>
                <w:b/>
                <w:bCs/>
                <w:color w:val="833C0B" w:themeColor="accent2" w:themeShade="80"/>
                <w:sz w:val="24"/>
                <w:szCs w:val="24"/>
                <w:rtl/>
              </w:rPr>
              <w:t xml:space="preserve">جملة نفقات ميزانية الدّولة </w:t>
            </w:r>
          </w:p>
        </w:tc>
        <w:tc>
          <w:tcPr>
            <w:tcW w:w="1453" w:type="pct"/>
            <w:noWrap/>
            <w:vAlign w:val="center"/>
          </w:tcPr>
          <w:p w14:paraId="3985AD19"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53921,000</w:t>
            </w:r>
            <w:r w:rsidRPr="006E582D">
              <w:rPr>
                <w:rFonts w:cs="Sakkal Majalla"/>
                <w:b/>
                <w:bCs/>
                <w:color w:val="833C0B" w:themeColor="accent2" w:themeShade="80"/>
                <w:sz w:val="24"/>
                <w:szCs w:val="24"/>
              </w:rPr>
              <w:t xml:space="preserve"> </w:t>
            </w:r>
          </w:p>
        </w:tc>
        <w:tc>
          <w:tcPr>
            <w:tcW w:w="1442" w:type="pct"/>
            <w:noWrap/>
            <w:vAlign w:val="center"/>
          </w:tcPr>
          <w:p w14:paraId="584E6EB3"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56071,000</w:t>
            </w:r>
            <w:r w:rsidRPr="006E582D">
              <w:rPr>
                <w:rFonts w:cs="Sakkal Majalla"/>
                <w:b/>
                <w:bCs/>
                <w:color w:val="833C0B" w:themeColor="accent2" w:themeShade="80"/>
                <w:sz w:val="24"/>
                <w:szCs w:val="24"/>
              </w:rPr>
              <w:t xml:space="preserve"> </w:t>
            </w:r>
          </w:p>
        </w:tc>
        <w:tc>
          <w:tcPr>
            <w:tcW w:w="816" w:type="pct"/>
            <w:noWrap/>
            <w:vAlign w:val="center"/>
          </w:tcPr>
          <w:p w14:paraId="53F9A1F7"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2150,000</w:t>
            </w:r>
          </w:p>
        </w:tc>
      </w:tr>
      <w:tr w:rsidR="00005021" w:rsidRPr="006E582D" w14:paraId="73E82E04" w14:textId="77777777" w:rsidTr="00641F32">
        <w:trPr>
          <w:trHeight w:val="360"/>
        </w:trPr>
        <w:tc>
          <w:tcPr>
            <w:tcW w:w="1288" w:type="pct"/>
            <w:shd w:val="clear" w:color="auto" w:fill="FFF2CC" w:themeFill="accent4" w:themeFillTint="33"/>
            <w:noWrap/>
          </w:tcPr>
          <w:p w14:paraId="40685C7E"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تسديد أصل الدين الخارجي  </w:t>
            </w:r>
          </w:p>
        </w:tc>
        <w:tc>
          <w:tcPr>
            <w:tcW w:w="1453" w:type="pct"/>
            <w:noWrap/>
            <w:vAlign w:val="center"/>
          </w:tcPr>
          <w:p w14:paraId="7EB11780"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6672,000</w:t>
            </w:r>
            <w:r w:rsidRPr="006E582D">
              <w:rPr>
                <w:rFonts w:cs="Sakkal Majalla"/>
                <w:color w:val="833C0B" w:themeColor="accent2" w:themeShade="80"/>
                <w:sz w:val="24"/>
                <w:szCs w:val="24"/>
              </w:rPr>
              <w:t xml:space="preserve">   </w:t>
            </w:r>
          </w:p>
        </w:tc>
        <w:tc>
          <w:tcPr>
            <w:tcW w:w="1442" w:type="pct"/>
            <w:noWrap/>
            <w:vAlign w:val="center"/>
          </w:tcPr>
          <w:p w14:paraId="6ADF7F83"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6553,000</w:t>
            </w:r>
            <w:r w:rsidRPr="006E582D">
              <w:rPr>
                <w:rFonts w:cs="Sakkal Majalla"/>
                <w:color w:val="833C0B" w:themeColor="accent2" w:themeShade="80"/>
                <w:sz w:val="24"/>
                <w:szCs w:val="24"/>
              </w:rPr>
              <w:t xml:space="preserve">   </w:t>
            </w:r>
          </w:p>
        </w:tc>
        <w:tc>
          <w:tcPr>
            <w:tcW w:w="816" w:type="pct"/>
            <w:noWrap/>
            <w:vAlign w:val="center"/>
          </w:tcPr>
          <w:p w14:paraId="1B2BA1BA"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119,000</w:t>
            </w:r>
            <w:r w:rsidRPr="006E582D">
              <w:rPr>
                <w:rFonts w:cs="Sakkal Majalla"/>
                <w:color w:val="833C0B" w:themeColor="accent2" w:themeShade="80"/>
                <w:sz w:val="24"/>
                <w:szCs w:val="24"/>
              </w:rPr>
              <w:t xml:space="preserve"> </w:t>
            </w:r>
            <w:r w:rsidRPr="006E582D">
              <w:rPr>
                <w:rFonts w:cs="Sakkal Majalla"/>
                <w:color w:val="833C0B" w:themeColor="accent2" w:themeShade="80"/>
                <w:sz w:val="24"/>
                <w:szCs w:val="24"/>
                <w:rtl/>
              </w:rPr>
              <w:t xml:space="preserve">- </w:t>
            </w:r>
            <w:r w:rsidRPr="006E582D">
              <w:rPr>
                <w:rFonts w:cs="Sakkal Majalla"/>
                <w:color w:val="833C0B" w:themeColor="accent2" w:themeShade="80"/>
                <w:sz w:val="24"/>
                <w:szCs w:val="24"/>
              </w:rPr>
              <w:t xml:space="preserve">  </w:t>
            </w:r>
          </w:p>
        </w:tc>
      </w:tr>
      <w:tr w:rsidR="00005021" w:rsidRPr="006E582D" w14:paraId="3184CB19" w14:textId="77777777" w:rsidTr="00641F32">
        <w:trPr>
          <w:trHeight w:val="360"/>
        </w:trPr>
        <w:tc>
          <w:tcPr>
            <w:tcW w:w="1288" w:type="pct"/>
            <w:shd w:val="clear" w:color="auto" w:fill="FFF2CC" w:themeFill="accent4" w:themeFillTint="33"/>
            <w:noWrap/>
          </w:tcPr>
          <w:p w14:paraId="2D3A3A4D"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تسديد أصل الدين الداخلي </w:t>
            </w:r>
          </w:p>
        </w:tc>
        <w:tc>
          <w:tcPr>
            <w:tcW w:w="1453" w:type="pct"/>
            <w:noWrap/>
            <w:vAlign w:val="center"/>
          </w:tcPr>
          <w:p w14:paraId="2DDB76B6"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9121,000</w:t>
            </w:r>
            <w:r w:rsidRPr="006E582D">
              <w:rPr>
                <w:rFonts w:cs="Sakkal Majalla"/>
                <w:color w:val="833C0B" w:themeColor="accent2" w:themeShade="80"/>
                <w:sz w:val="24"/>
                <w:szCs w:val="24"/>
              </w:rPr>
              <w:t xml:space="preserve">   </w:t>
            </w:r>
          </w:p>
        </w:tc>
        <w:tc>
          <w:tcPr>
            <w:tcW w:w="1442" w:type="pct"/>
            <w:noWrap/>
            <w:vAlign w:val="center"/>
          </w:tcPr>
          <w:p w14:paraId="5765FCAE"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8415,000</w:t>
            </w:r>
            <w:r w:rsidRPr="006E582D">
              <w:rPr>
                <w:rFonts w:cs="Sakkal Majalla"/>
                <w:color w:val="833C0B" w:themeColor="accent2" w:themeShade="80"/>
                <w:sz w:val="24"/>
                <w:szCs w:val="24"/>
              </w:rPr>
              <w:t xml:space="preserve">   </w:t>
            </w:r>
          </w:p>
        </w:tc>
        <w:tc>
          <w:tcPr>
            <w:tcW w:w="816" w:type="pct"/>
            <w:noWrap/>
            <w:vAlign w:val="center"/>
          </w:tcPr>
          <w:p w14:paraId="7E9B93DF"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 xml:space="preserve">-706,000 </w:t>
            </w:r>
            <w:r w:rsidRPr="006E582D">
              <w:rPr>
                <w:rFonts w:cs="Sakkal Majalla"/>
                <w:color w:val="833C0B" w:themeColor="accent2" w:themeShade="80"/>
                <w:sz w:val="24"/>
                <w:szCs w:val="24"/>
              </w:rPr>
              <w:t xml:space="preserve">   </w:t>
            </w:r>
          </w:p>
        </w:tc>
      </w:tr>
      <w:tr w:rsidR="00005021" w:rsidRPr="006E582D" w14:paraId="3A2221D0" w14:textId="77777777" w:rsidTr="00641F32">
        <w:trPr>
          <w:trHeight w:val="360"/>
        </w:trPr>
        <w:tc>
          <w:tcPr>
            <w:tcW w:w="1288" w:type="pct"/>
            <w:shd w:val="clear" w:color="auto" w:fill="FFF2CC" w:themeFill="accent4" w:themeFillTint="33"/>
            <w:noWrap/>
          </w:tcPr>
          <w:p w14:paraId="4E7045F0"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قروض وتسبقات الخزينة </w:t>
            </w:r>
          </w:p>
        </w:tc>
        <w:tc>
          <w:tcPr>
            <w:tcW w:w="1453" w:type="pct"/>
            <w:noWrap/>
            <w:vAlign w:val="center"/>
          </w:tcPr>
          <w:p w14:paraId="4437E972"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200,000</w:t>
            </w:r>
            <w:r w:rsidRPr="006E582D">
              <w:rPr>
                <w:rFonts w:cs="Sakkal Majalla"/>
                <w:color w:val="833C0B" w:themeColor="accent2" w:themeShade="80"/>
                <w:sz w:val="24"/>
                <w:szCs w:val="24"/>
              </w:rPr>
              <w:t xml:space="preserve">   </w:t>
            </w:r>
          </w:p>
        </w:tc>
        <w:tc>
          <w:tcPr>
            <w:tcW w:w="1442" w:type="pct"/>
            <w:noWrap/>
            <w:vAlign w:val="center"/>
          </w:tcPr>
          <w:p w14:paraId="30038B6A"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200,000</w:t>
            </w:r>
            <w:r w:rsidRPr="006E582D">
              <w:rPr>
                <w:rFonts w:cs="Sakkal Majalla"/>
                <w:color w:val="833C0B" w:themeColor="accent2" w:themeShade="80"/>
                <w:sz w:val="24"/>
                <w:szCs w:val="24"/>
              </w:rPr>
              <w:t xml:space="preserve">   </w:t>
            </w:r>
          </w:p>
        </w:tc>
        <w:tc>
          <w:tcPr>
            <w:tcW w:w="816" w:type="pct"/>
            <w:noWrap/>
            <w:vAlign w:val="center"/>
          </w:tcPr>
          <w:p w14:paraId="1308228C"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tl/>
              </w:rPr>
              <w:t>0</w:t>
            </w:r>
            <w:r w:rsidRPr="006E582D">
              <w:rPr>
                <w:rFonts w:cs="Sakkal Majalla"/>
                <w:color w:val="833C0B" w:themeColor="accent2" w:themeShade="80"/>
                <w:sz w:val="24"/>
                <w:szCs w:val="24"/>
              </w:rPr>
              <w:t xml:space="preserve">     </w:t>
            </w:r>
          </w:p>
        </w:tc>
      </w:tr>
      <w:tr w:rsidR="00005021" w:rsidRPr="006E582D" w14:paraId="5541B0D0" w14:textId="77777777" w:rsidTr="00641F32">
        <w:trPr>
          <w:trHeight w:val="360"/>
        </w:trPr>
        <w:tc>
          <w:tcPr>
            <w:tcW w:w="1288" w:type="pct"/>
            <w:shd w:val="clear" w:color="auto" w:fill="FFF2CC" w:themeFill="accent4" w:themeFillTint="33"/>
            <w:noWrap/>
          </w:tcPr>
          <w:p w14:paraId="4A77F0F1" w14:textId="77777777" w:rsidR="00005021" w:rsidRPr="006E582D" w:rsidRDefault="00005021" w:rsidP="00641F32">
            <w:pPr>
              <w:spacing w:after="0" w:line="240" w:lineRule="auto"/>
              <w:ind w:firstLine="0"/>
              <w:rPr>
                <w:rFonts w:cs="Sakkal Majalla"/>
                <w:color w:val="833C0B" w:themeColor="accent2" w:themeShade="80"/>
                <w:sz w:val="24"/>
                <w:szCs w:val="24"/>
              </w:rPr>
            </w:pPr>
            <w:r w:rsidRPr="006E582D">
              <w:rPr>
                <w:rFonts w:cs="Sakkal Majalla"/>
                <w:color w:val="833C0B" w:themeColor="accent2" w:themeShade="80"/>
                <w:sz w:val="24"/>
                <w:szCs w:val="24"/>
                <w:rtl/>
              </w:rPr>
              <w:t xml:space="preserve">بقيّة نفقات الخزينة </w:t>
            </w:r>
          </w:p>
        </w:tc>
        <w:tc>
          <w:tcPr>
            <w:tcW w:w="1453" w:type="pct"/>
            <w:noWrap/>
            <w:vAlign w:val="center"/>
          </w:tcPr>
          <w:p w14:paraId="76633938"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Pr>
              <w:t xml:space="preserve">                                -     </w:t>
            </w:r>
          </w:p>
        </w:tc>
        <w:tc>
          <w:tcPr>
            <w:tcW w:w="1442" w:type="pct"/>
            <w:noWrap/>
            <w:vAlign w:val="center"/>
          </w:tcPr>
          <w:p w14:paraId="57971A38"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Pr>
              <w:t xml:space="preserve">                                -     </w:t>
            </w:r>
          </w:p>
        </w:tc>
        <w:tc>
          <w:tcPr>
            <w:tcW w:w="816" w:type="pct"/>
            <w:noWrap/>
            <w:vAlign w:val="center"/>
          </w:tcPr>
          <w:p w14:paraId="5AD5C05E" w14:textId="77777777" w:rsidR="00005021" w:rsidRPr="006E582D" w:rsidRDefault="00005021" w:rsidP="00641F32">
            <w:pPr>
              <w:spacing w:after="0"/>
              <w:ind w:firstLine="0"/>
              <w:jc w:val="left"/>
              <w:rPr>
                <w:rFonts w:cs="Sakkal Majalla"/>
                <w:color w:val="833C0B" w:themeColor="accent2" w:themeShade="80"/>
                <w:sz w:val="24"/>
                <w:szCs w:val="24"/>
              </w:rPr>
            </w:pPr>
            <w:r w:rsidRPr="006E582D">
              <w:rPr>
                <w:rFonts w:cs="Sakkal Majalla"/>
                <w:color w:val="833C0B" w:themeColor="accent2" w:themeShade="80"/>
                <w:sz w:val="24"/>
                <w:szCs w:val="24"/>
              </w:rPr>
              <w:t xml:space="preserve">                          -     </w:t>
            </w:r>
          </w:p>
        </w:tc>
      </w:tr>
      <w:tr w:rsidR="00005021" w:rsidRPr="006E582D" w14:paraId="7FC48E32" w14:textId="77777777" w:rsidTr="00641F32">
        <w:trPr>
          <w:trHeight w:val="360"/>
        </w:trPr>
        <w:tc>
          <w:tcPr>
            <w:tcW w:w="1288" w:type="pct"/>
            <w:shd w:val="clear" w:color="auto" w:fill="FFF2CC" w:themeFill="accent4" w:themeFillTint="33"/>
            <w:noWrap/>
          </w:tcPr>
          <w:p w14:paraId="5428ED29" w14:textId="77777777" w:rsidR="00005021" w:rsidRPr="006E582D" w:rsidRDefault="00005021" w:rsidP="00641F32">
            <w:pPr>
              <w:spacing w:after="0" w:line="240" w:lineRule="auto"/>
              <w:ind w:firstLine="0"/>
              <w:rPr>
                <w:rFonts w:cs="Sakkal Majalla"/>
                <w:b/>
                <w:bCs/>
                <w:color w:val="833C0B" w:themeColor="accent2" w:themeShade="80"/>
                <w:sz w:val="24"/>
                <w:szCs w:val="24"/>
              </w:rPr>
            </w:pPr>
            <w:r w:rsidRPr="006E582D">
              <w:rPr>
                <w:rFonts w:cs="Sakkal Majalla"/>
                <w:b/>
                <w:bCs/>
                <w:color w:val="833C0B" w:themeColor="accent2" w:themeShade="80"/>
                <w:sz w:val="24"/>
                <w:szCs w:val="24"/>
                <w:rtl/>
              </w:rPr>
              <w:t xml:space="preserve">جملة نفقات الخزينة </w:t>
            </w:r>
          </w:p>
        </w:tc>
        <w:tc>
          <w:tcPr>
            <w:tcW w:w="1453" w:type="pct"/>
            <w:noWrap/>
            <w:vAlign w:val="center"/>
          </w:tcPr>
          <w:p w14:paraId="411F1051"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15993,000</w:t>
            </w:r>
            <w:r w:rsidRPr="006E582D">
              <w:rPr>
                <w:rFonts w:cs="Sakkal Majalla"/>
                <w:b/>
                <w:bCs/>
                <w:color w:val="833C0B" w:themeColor="accent2" w:themeShade="80"/>
                <w:sz w:val="24"/>
                <w:szCs w:val="24"/>
              </w:rPr>
              <w:t xml:space="preserve">   </w:t>
            </w:r>
          </w:p>
        </w:tc>
        <w:tc>
          <w:tcPr>
            <w:tcW w:w="1442" w:type="pct"/>
            <w:noWrap/>
            <w:vAlign w:val="center"/>
          </w:tcPr>
          <w:p w14:paraId="5FC1C5C5"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15168,000</w:t>
            </w:r>
            <w:r w:rsidRPr="006E582D">
              <w:rPr>
                <w:rFonts w:cs="Sakkal Majalla"/>
                <w:b/>
                <w:bCs/>
                <w:color w:val="833C0B" w:themeColor="accent2" w:themeShade="80"/>
                <w:sz w:val="24"/>
                <w:szCs w:val="24"/>
              </w:rPr>
              <w:t xml:space="preserve">   </w:t>
            </w:r>
          </w:p>
        </w:tc>
        <w:tc>
          <w:tcPr>
            <w:tcW w:w="816" w:type="pct"/>
            <w:noWrap/>
            <w:vAlign w:val="center"/>
          </w:tcPr>
          <w:p w14:paraId="27CD084F" w14:textId="77777777" w:rsidR="00005021" w:rsidRPr="006E582D" w:rsidRDefault="00005021" w:rsidP="00641F32">
            <w:pPr>
              <w:spacing w:after="0"/>
              <w:ind w:firstLine="0"/>
              <w:jc w:val="left"/>
              <w:rPr>
                <w:rFonts w:cs="Sakkal Majalla"/>
                <w:b/>
                <w:bCs/>
                <w:color w:val="833C0B" w:themeColor="accent2" w:themeShade="80"/>
                <w:sz w:val="24"/>
                <w:szCs w:val="24"/>
              </w:rPr>
            </w:pPr>
            <w:r w:rsidRPr="006E582D">
              <w:rPr>
                <w:rFonts w:cs="Sakkal Majalla"/>
                <w:b/>
                <w:bCs/>
                <w:color w:val="833C0B" w:themeColor="accent2" w:themeShade="80"/>
                <w:sz w:val="24"/>
                <w:szCs w:val="24"/>
                <w:rtl/>
              </w:rPr>
              <w:t>825,000</w:t>
            </w:r>
            <w:r w:rsidRPr="006E582D">
              <w:rPr>
                <w:rFonts w:cs="Sakkal Majalla"/>
                <w:b/>
                <w:bCs/>
                <w:color w:val="833C0B" w:themeColor="accent2" w:themeShade="80"/>
                <w:sz w:val="24"/>
                <w:szCs w:val="24"/>
              </w:rPr>
              <w:t xml:space="preserve"> </w:t>
            </w:r>
            <w:r w:rsidRPr="006E582D">
              <w:rPr>
                <w:rFonts w:cs="Sakkal Majalla"/>
                <w:b/>
                <w:bCs/>
                <w:color w:val="833C0B" w:themeColor="accent2" w:themeShade="80"/>
                <w:sz w:val="24"/>
                <w:szCs w:val="24"/>
                <w:rtl/>
              </w:rPr>
              <w:t xml:space="preserve">- </w:t>
            </w:r>
            <w:r w:rsidRPr="006E582D">
              <w:rPr>
                <w:rFonts w:cs="Sakkal Majalla"/>
                <w:b/>
                <w:bCs/>
                <w:color w:val="833C0B" w:themeColor="accent2" w:themeShade="80"/>
                <w:sz w:val="24"/>
                <w:szCs w:val="24"/>
              </w:rPr>
              <w:t xml:space="preserve">      </w:t>
            </w:r>
          </w:p>
        </w:tc>
      </w:tr>
    </w:tbl>
    <w:p w14:paraId="5ACF1E50" w14:textId="77777777" w:rsidR="00005021" w:rsidRDefault="00005021" w:rsidP="00005021">
      <w:pPr>
        <w:tabs>
          <w:tab w:val="left" w:pos="567"/>
        </w:tabs>
        <w:spacing w:after="120" w:line="240" w:lineRule="auto"/>
        <w:ind w:firstLine="283"/>
        <w:rPr>
          <w:rFonts w:cs="Sakkal Majalla"/>
          <w:sz w:val="30"/>
          <w:szCs w:val="30"/>
          <w:rtl/>
          <w:lang w:bidi="ar-TN"/>
        </w:rPr>
      </w:pPr>
      <w:r w:rsidRPr="00631C1A">
        <w:rPr>
          <w:rFonts w:cs="Sakkal Majalla" w:hint="cs"/>
          <w:sz w:val="30"/>
          <w:szCs w:val="30"/>
          <w:rtl/>
          <w:lang w:bidi="ar-TN"/>
        </w:rPr>
        <w:lastRenderedPageBreak/>
        <w:t>وتم تبرير</w:t>
      </w:r>
      <w:r w:rsidRPr="00631C1A">
        <w:rPr>
          <w:rFonts w:cs="Sakkal Majalla"/>
          <w:sz w:val="30"/>
          <w:szCs w:val="30"/>
          <w:rtl/>
          <w:lang w:bidi="ar-TN"/>
        </w:rPr>
        <w:t xml:space="preserve"> الترفيع في الاعتمادات المخصصة</w:t>
      </w:r>
      <w:r w:rsidRPr="00B438B3">
        <w:rPr>
          <w:rFonts w:cs="Sakkal Majalla" w:hint="cs"/>
          <w:sz w:val="30"/>
          <w:szCs w:val="30"/>
          <w:rtl/>
          <w:lang w:bidi="ar-TN"/>
        </w:rPr>
        <w:t xml:space="preserve"> للتدخلات</w:t>
      </w:r>
      <w:r>
        <w:rPr>
          <w:rFonts w:cs="Sakkal Majalla"/>
          <w:sz w:val="30"/>
          <w:szCs w:val="30"/>
          <w:rtl/>
          <w:lang w:bidi="ar-TN"/>
        </w:rPr>
        <w:t xml:space="preserve"> </w:t>
      </w:r>
      <w:r w:rsidRPr="00631C1A">
        <w:rPr>
          <w:rFonts w:cs="Sakkal Majalla"/>
          <w:sz w:val="30"/>
          <w:szCs w:val="30"/>
          <w:rtl/>
          <w:lang w:bidi="ar-TN"/>
        </w:rPr>
        <w:t>بما قدره</w:t>
      </w:r>
      <w:r w:rsidRPr="00B438B3">
        <w:rPr>
          <w:rFonts w:cs="Sakkal Majalla" w:hint="cs"/>
          <w:sz w:val="30"/>
          <w:szCs w:val="30"/>
          <w:rtl/>
          <w:lang w:bidi="ar-TN"/>
        </w:rPr>
        <w:t xml:space="preserve"> </w:t>
      </w:r>
      <w:r w:rsidRPr="00631C1A">
        <w:rPr>
          <w:rFonts w:cs="Sakkal Majalla" w:hint="cs"/>
          <w:sz w:val="30"/>
          <w:szCs w:val="30"/>
          <w:rtl/>
          <w:lang w:bidi="ar-TN"/>
        </w:rPr>
        <w:t>1.946,300</w:t>
      </w:r>
      <w:r w:rsidRPr="00631C1A">
        <w:rPr>
          <w:rFonts w:cs="Sakkal Majalla"/>
          <w:sz w:val="30"/>
          <w:szCs w:val="30"/>
          <w:rtl/>
          <w:lang w:bidi="ar-TN"/>
        </w:rPr>
        <w:t xml:space="preserve"> م.د مقارنة بتقديرات قانون الماليّة الأصلي</w:t>
      </w:r>
      <w:r w:rsidRPr="00B438B3">
        <w:rPr>
          <w:rFonts w:cs="Sakkal Majalla" w:hint="cs"/>
          <w:sz w:val="30"/>
          <w:szCs w:val="30"/>
          <w:rtl/>
          <w:lang w:bidi="ar-TN"/>
        </w:rPr>
        <w:t xml:space="preserve"> ب</w:t>
      </w:r>
      <w:r w:rsidRPr="00631C1A">
        <w:rPr>
          <w:rFonts w:cs="Sakkal Majalla" w:hint="cs"/>
          <w:sz w:val="30"/>
          <w:szCs w:val="30"/>
          <w:rtl/>
          <w:lang w:bidi="ar-TN"/>
        </w:rPr>
        <w:t>مراجعة فرضية سعر برميل النفط من 89 دولار للبرميل مقدرة بقانون المالية الأصلي إلى 83 دولار محينة لكامل السنة وبعدم تفعيل للسنة الثانية على التوالي الإجراءات المتعلقة بمراجعة أسعار المواد البترولية والكهرباء والغاز والتي كان من المقدر أن تساهم في توفير 2.450 م.د. مما ساهم في تطور نفقات دعم المحروقات لتبلغ 7.030 م.د مقابل 5.669 م.د مقدرة أوليّا.</w:t>
      </w:r>
    </w:p>
    <w:p w14:paraId="56CACA50" w14:textId="77777777" w:rsidR="00005021" w:rsidRPr="00631C1A" w:rsidRDefault="00005021" w:rsidP="00005021">
      <w:pPr>
        <w:tabs>
          <w:tab w:val="left" w:pos="567"/>
        </w:tabs>
        <w:spacing w:after="120" w:line="240" w:lineRule="auto"/>
        <w:ind w:firstLine="283"/>
        <w:rPr>
          <w:rFonts w:cs="Sakkal Majalla"/>
          <w:sz w:val="30"/>
          <w:szCs w:val="30"/>
          <w:lang w:bidi="ar-TN"/>
        </w:rPr>
      </w:pPr>
      <w:r>
        <w:rPr>
          <w:rFonts w:cs="Sakkal Majalla" w:hint="cs"/>
          <w:sz w:val="30"/>
          <w:szCs w:val="30"/>
          <w:rtl/>
          <w:lang w:bidi="ar-TN"/>
        </w:rPr>
        <w:t xml:space="preserve">كما </w:t>
      </w:r>
      <w:r w:rsidRPr="00631C1A">
        <w:rPr>
          <w:rFonts w:cs="Sakkal Majalla" w:hint="cs"/>
          <w:sz w:val="30"/>
          <w:szCs w:val="30"/>
          <w:rtl/>
          <w:lang w:bidi="ar-TN"/>
        </w:rPr>
        <w:t>تمّ الترفيع في تقديرات دعم المواد الأساسية بمبلغ 1.282 م.د لتصل الاعتمادات التعديلية لمستوى 3.805 م.د مقابل تقديرات أصلية في حدود 2.523 م.د وذلك نتيجة لتوريد كميات إضافية من الحبوب في ظّل النقص المسجل في الإنتاج المحلي للقمح</w:t>
      </w:r>
      <w:r w:rsidRPr="007D706D">
        <w:rPr>
          <w:rFonts w:cs="Sakkal Majalla"/>
          <w:sz w:val="30"/>
          <w:szCs w:val="30"/>
          <w:vertAlign w:val="superscript"/>
          <w:rtl/>
          <w:lang w:bidi="ar-TN"/>
        </w:rPr>
        <w:footnoteReference w:id="6"/>
      </w:r>
      <w:r w:rsidRPr="00631C1A">
        <w:rPr>
          <w:rFonts w:cs="Sakkal Majalla"/>
          <w:sz w:val="30"/>
          <w:szCs w:val="30"/>
          <w:rtl/>
          <w:lang w:bidi="ar-TN"/>
        </w:rPr>
        <w:t>.</w:t>
      </w:r>
    </w:p>
    <w:p w14:paraId="3CC04471" w14:textId="77777777" w:rsidR="00005021" w:rsidRPr="00631C1A" w:rsidRDefault="00005021" w:rsidP="00005021">
      <w:pPr>
        <w:tabs>
          <w:tab w:val="left" w:pos="567"/>
        </w:tabs>
        <w:spacing w:after="120" w:line="240" w:lineRule="auto"/>
        <w:ind w:firstLine="283"/>
        <w:rPr>
          <w:rFonts w:cs="Sakkal Majalla"/>
          <w:sz w:val="30"/>
          <w:szCs w:val="30"/>
          <w:rtl/>
          <w:lang w:bidi="ar-TN"/>
        </w:rPr>
      </w:pPr>
      <w:r w:rsidRPr="00631C1A">
        <w:rPr>
          <w:rFonts w:cs="Sakkal Majalla"/>
          <w:sz w:val="30"/>
          <w:szCs w:val="30"/>
          <w:rtl/>
          <w:lang w:bidi="ar-TN"/>
        </w:rPr>
        <w:t xml:space="preserve">وتمّ </w:t>
      </w:r>
      <w:r w:rsidRPr="00631C1A">
        <w:rPr>
          <w:rFonts w:cs="Sakkal Majalla" w:hint="cs"/>
          <w:sz w:val="30"/>
          <w:szCs w:val="30"/>
          <w:rtl/>
          <w:lang w:bidi="ar-TN"/>
        </w:rPr>
        <w:t xml:space="preserve">كذلك </w:t>
      </w:r>
      <w:r w:rsidRPr="00631C1A">
        <w:rPr>
          <w:rFonts w:cs="Sakkal Majalla"/>
          <w:sz w:val="30"/>
          <w:szCs w:val="30"/>
          <w:rtl/>
          <w:lang w:bidi="ar-TN"/>
        </w:rPr>
        <w:t xml:space="preserve">التّرفيع في نفقات </w:t>
      </w:r>
      <w:r w:rsidRPr="00631C1A">
        <w:rPr>
          <w:rFonts w:cs="Sakkal Majalla" w:hint="cs"/>
          <w:sz w:val="30"/>
          <w:szCs w:val="30"/>
          <w:rtl/>
          <w:lang w:bidi="ar-TN"/>
        </w:rPr>
        <w:t xml:space="preserve">التمويل لسنة 2023 </w:t>
      </w:r>
      <w:r w:rsidRPr="00631C1A">
        <w:rPr>
          <w:rFonts w:cs="Sakkal Majalla"/>
          <w:sz w:val="30"/>
          <w:szCs w:val="30"/>
          <w:rtl/>
          <w:lang w:bidi="ar-TN"/>
        </w:rPr>
        <w:t xml:space="preserve">بما قدره </w:t>
      </w:r>
      <w:r w:rsidRPr="00631C1A">
        <w:rPr>
          <w:rFonts w:cs="Sakkal Majalla" w:hint="cs"/>
          <w:sz w:val="30"/>
          <w:szCs w:val="30"/>
          <w:rtl/>
          <w:lang w:bidi="ar-TN"/>
        </w:rPr>
        <w:t>535</w:t>
      </w:r>
      <w:r w:rsidRPr="00631C1A">
        <w:rPr>
          <w:rFonts w:cs="Sakkal Majalla"/>
          <w:sz w:val="30"/>
          <w:szCs w:val="30"/>
          <w:rtl/>
          <w:lang w:bidi="ar-TN"/>
        </w:rPr>
        <w:t xml:space="preserve"> </w:t>
      </w:r>
      <w:r w:rsidRPr="00631C1A">
        <w:rPr>
          <w:rFonts w:cs="Sakkal Majalla" w:hint="cs"/>
          <w:sz w:val="30"/>
          <w:szCs w:val="30"/>
          <w:rtl/>
          <w:lang w:bidi="ar-TN"/>
        </w:rPr>
        <w:t>م.د لتبلغ 5.842 م.د مقابل 5.307 م</w:t>
      </w:r>
      <w:r>
        <w:rPr>
          <w:rFonts w:cs="Sakkal Majalla" w:hint="cs"/>
          <w:sz w:val="30"/>
          <w:szCs w:val="30"/>
          <w:rtl/>
          <w:lang w:bidi="ar-TN"/>
        </w:rPr>
        <w:t>.</w:t>
      </w:r>
      <w:r w:rsidRPr="00631C1A">
        <w:rPr>
          <w:rFonts w:cs="Sakkal Majalla" w:hint="cs"/>
          <w:sz w:val="30"/>
          <w:szCs w:val="30"/>
          <w:rtl/>
          <w:lang w:bidi="ar-TN"/>
        </w:rPr>
        <w:t>د مقدرة في قانون المالية الأصلي. وتتوزع هذه النفقات بين فوائد الدين الداخلي في حدود 3.636 م.د (مقابل 3.034 م</w:t>
      </w:r>
      <w:r>
        <w:rPr>
          <w:rFonts w:cs="Sakkal Majalla" w:hint="cs"/>
          <w:sz w:val="30"/>
          <w:szCs w:val="30"/>
          <w:rtl/>
          <w:lang w:bidi="ar-TN"/>
        </w:rPr>
        <w:t>.</w:t>
      </w:r>
      <w:r w:rsidRPr="00631C1A">
        <w:rPr>
          <w:rFonts w:cs="Sakkal Majalla" w:hint="cs"/>
          <w:sz w:val="30"/>
          <w:szCs w:val="30"/>
          <w:rtl/>
          <w:lang w:bidi="ar-TN"/>
        </w:rPr>
        <w:t>د مقدرة أوليا) وفوائد الدين الخارجي في حدود 2.206م.د (مقابل 2.273 م</w:t>
      </w:r>
      <w:r>
        <w:rPr>
          <w:rFonts w:cs="Sakkal Majalla" w:hint="cs"/>
          <w:sz w:val="30"/>
          <w:szCs w:val="30"/>
          <w:rtl/>
          <w:lang w:bidi="ar-TN"/>
        </w:rPr>
        <w:t>.</w:t>
      </w:r>
      <w:r w:rsidRPr="00631C1A">
        <w:rPr>
          <w:rFonts w:cs="Sakkal Majalla" w:hint="cs"/>
          <w:sz w:val="30"/>
          <w:szCs w:val="30"/>
          <w:rtl/>
          <w:lang w:bidi="ar-TN"/>
        </w:rPr>
        <w:t>د مقدرة أولياّ).</w:t>
      </w:r>
    </w:p>
    <w:p w14:paraId="370E73AD" w14:textId="77777777" w:rsidR="00005021" w:rsidRPr="00631C1A" w:rsidRDefault="00005021" w:rsidP="00005021">
      <w:pPr>
        <w:numPr>
          <w:ilvl w:val="0"/>
          <w:numId w:val="4"/>
        </w:numPr>
        <w:spacing w:after="120" w:line="240" w:lineRule="auto"/>
        <w:rPr>
          <w:rFonts w:cs="Sakkal Majalla"/>
          <w:b/>
          <w:bCs/>
          <w:sz w:val="30"/>
          <w:szCs w:val="30"/>
          <w:rtl/>
        </w:rPr>
      </w:pPr>
      <w:r w:rsidRPr="00631C1A">
        <w:rPr>
          <w:rFonts w:cs="Sakkal Majalla" w:hint="cs"/>
          <w:b/>
          <w:bCs/>
          <w:sz w:val="30"/>
          <w:szCs w:val="30"/>
          <w:rtl/>
          <w:lang w:bidi="ar-DZ"/>
        </w:rPr>
        <w:t>التعديلات</w:t>
      </w:r>
      <w:r w:rsidRPr="00631C1A">
        <w:rPr>
          <w:rFonts w:cs="Sakkal Majalla" w:hint="cs"/>
          <w:b/>
          <w:bCs/>
          <w:sz w:val="30"/>
          <w:szCs w:val="30"/>
          <w:rtl/>
          <w:lang w:val="en-US" w:bidi="ar-DZ"/>
        </w:rPr>
        <w:t xml:space="preserve"> الترتيبية</w:t>
      </w:r>
    </w:p>
    <w:p w14:paraId="40787868" w14:textId="77777777" w:rsidR="00005021" w:rsidRDefault="00005021" w:rsidP="00005021">
      <w:pPr>
        <w:tabs>
          <w:tab w:val="left" w:pos="567"/>
        </w:tabs>
        <w:spacing w:after="120" w:line="240" w:lineRule="auto"/>
        <w:ind w:firstLine="283"/>
        <w:rPr>
          <w:rFonts w:cs="Sakkal Majalla"/>
          <w:sz w:val="30"/>
          <w:szCs w:val="30"/>
          <w:rtl/>
          <w:lang w:bidi="ar-TN"/>
        </w:rPr>
      </w:pPr>
      <w:r w:rsidRPr="00AE4A14">
        <w:rPr>
          <w:rFonts w:cs="Sakkal Majalla" w:hint="cs"/>
          <w:sz w:val="30"/>
          <w:szCs w:val="30"/>
          <w:rtl/>
          <w:lang w:bidi="ar-TN"/>
        </w:rPr>
        <w:t>تم</w:t>
      </w:r>
      <w:r>
        <w:rPr>
          <w:rFonts w:cs="Sakkal Majalla" w:hint="cs"/>
          <w:sz w:val="30"/>
          <w:szCs w:val="30"/>
          <w:rtl/>
          <w:lang w:bidi="ar-TN"/>
        </w:rPr>
        <w:t>ّ</w:t>
      </w:r>
      <w:r w:rsidRPr="00AE4A14">
        <w:rPr>
          <w:rFonts w:cs="Sakkal Majalla" w:hint="cs"/>
          <w:sz w:val="30"/>
          <w:szCs w:val="30"/>
          <w:rtl/>
          <w:lang w:bidi="ar-TN"/>
        </w:rPr>
        <w:t xml:space="preserve"> بموجب قرارات صادرة عن وزيرة المالية </w:t>
      </w:r>
      <w:r w:rsidRPr="00AE4A14">
        <w:rPr>
          <w:rFonts w:cs="Sakkal Majalla"/>
          <w:sz w:val="30"/>
          <w:szCs w:val="30"/>
          <w:rtl/>
          <w:lang w:bidi="ar-TN"/>
        </w:rPr>
        <w:t>الترفيع في تقديرات مداخيل</w:t>
      </w:r>
      <w:r>
        <w:rPr>
          <w:rFonts w:cs="Sakkal Majalla" w:hint="cs"/>
          <w:sz w:val="30"/>
          <w:szCs w:val="30"/>
          <w:rtl/>
          <w:lang w:bidi="ar-TN"/>
        </w:rPr>
        <w:t xml:space="preserve"> ونفقات</w:t>
      </w:r>
      <w:r w:rsidRPr="00AE4A14">
        <w:rPr>
          <w:rFonts w:cs="Sakkal Majalla"/>
          <w:sz w:val="30"/>
          <w:szCs w:val="30"/>
          <w:rtl/>
          <w:lang w:bidi="ar-TN"/>
        </w:rPr>
        <w:t xml:space="preserve"> الحسابات الخاصّة في الخزينة بمبلغ </w:t>
      </w:r>
      <w:r w:rsidRPr="00AE4A14">
        <w:rPr>
          <w:rFonts w:cs="Sakkal Majalla" w:hint="cs"/>
          <w:sz w:val="30"/>
          <w:szCs w:val="30"/>
          <w:rtl/>
          <w:lang w:bidi="ar-TN"/>
        </w:rPr>
        <w:t>235,453</w:t>
      </w:r>
      <w:r w:rsidRPr="00AE4A14">
        <w:rPr>
          <w:rFonts w:cs="Sakkal Majalla"/>
          <w:sz w:val="30"/>
          <w:szCs w:val="30"/>
          <w:rtl/>
          <w:lang w:bidi="ar-TN"/>
        </w:rPr>
        <w:t xml:space="preserve"> م.د وحسابات أموال المشاركة بمبلغ </w:t>
      </w:r>
      <w:r w:rsidRPr="00AE4A14">
        <w:rPr>
          <w:rFonts w:cs="Sakkal Majalla" w:hint="cs"/>
          <w:sz w:val="30"/>
          <w:szCs w:val="30"/>
          <w:rtl/>
          <w:lang w:bidi="ar-TN"/>
        </w:rPr>
        <w:t>214,840</w:t>
      </w:r>
      <w:r w:rsidRPr="00AE4A14">
        <w:rPr>
          <w:rFonts w:cs="Sakkal Majalla"/>
          <w:sz w:val="30"/>
          <w:szCs w:val="30"/>
          <w:rtl/>
          <w:lang w:bidi="ar-TN"/>
        </w:rPr>
        <w:t xml:space="preserve"> م.د</w:t>
      </w:r>
      <w:r w:rsidRPr="00AE4A14">
        <w:rPr>
          <w:rFonts w:cs="Sakkal Majalla" w:hint="cs"/>
          <w:sz w:val="30"/>
          <w:szCs w:val="30"/>
          <w:rtl/>
          <w:lang w:bidi="ar-TN"/>
        </w:rPr>
        <w:t xml:space="preserve">. </w:t>
      </w:r>
      <w:r>
        <w:rPr>
          <w:rFonts w:cs="Sakkal Majalla" w:hint="cs"/>
          <w:sz w:val="30"/>
          <w:szCs w:val="30"/>
          <w:rtl/>
          <w:lang w:bidi="ar-TN"/>
        </w:rPr>
        <w:t>و</w:t>
      </w:r>
      <w:r>
        <w:rPr>
          <w:rFonts w:cs="Sakkal Majalla"/>
          <w:sz w:val="30"/>
          <w:szCs w:val="30"/>
          <w:rtl/>
          <w:lang w:bidi="ar-TN"/>
        </w:rPr>
        <w:t xml:space="preserve">شهدت الاعتمادات المرصودة لنفقات ميزانيّة الدّولة لسنة </w:t>
      </w:r>
      <w:r>
        <w:rPr>
          <w:rFonts w:cs="Sakkal Majalla" w:hint="cs"/>
          <w:sz w:val="30"/>
          <w:szCs w:val="30"/>
          <w:rtl/>
          <w:lang w:bidi="ar-TN"/>
        </w:rPr>
        <w:t>2023</w:t>
      </w:r>
      <w:r>
        <w:rPr>
          <w:rFonts w:cs="Sakkal Majalla"/>
          <w:sz w:val="30"/>
          <w:szCs w:val="30"/>
          <w:rtl/>
          <w:lang w:bidi="ar-TN"/>
        </w:rPr>
        <w:t xml:space="preserve"> </w:t>
      </w:r>
      <w:r>
        <w:rPr>
          <w:rFonts w:cs="Sakkal Majalla" w:hint="cs"/>
          <w:sz w:val="30"/>
          <w:szCs w:val="30"/>
          <w:rtl/>
          <w:lang w:bidi="ar-TN"/>
        </w:rPr>
        <w:t>تعديلات ترتيبية تمثلّت في تحويل اعتمادات بين البرامج (63,274 م.د) وتحويل اعتمادات داخلية (4.492,836 م.د)</w:t>
      </w:r>
      <w:r w:rsidRPr="00AE4A14">
        <w:rPr>
          <w:rFonts w:cs="Sakkal Majalla"/>
          <w:sz w:val="30"/>
          <w:szCs w:val="30"/>
          <w:vertAlign w:val="superscript"/>
          <w:rtl/>
          <w:lang w:bidi="ar-TN"/>
        </w:rPr>
        <w:footnoteReference w:id="7"/>
      </w:r>
      <w:r>
        <w:rPr>
          <w:rFonts w:cs="Sakkal Majalla" w:hint="cs"/>
          <w:sz w:val="30"/>
          <w:szCs w:val="30"/>
          <w:rtl/>
          <w:lang w:bidi="ar-TN"/>
        </w:rPr>
        <w:t>.</w:t>
      </w:r>
    </w:p>
    <w:p w14:paraId="68B00F56" w14:textId="77777777" w:rsidR="00005021"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وقد بلغت الاعتمادات النّهائية لميزانية الدّولة لسنة 2023 إثر الترفيع في تقديرات نفقات الحسابات الخاصة في الخزينة وتحويل اعتمادات داخل البرامج وتحويلات أخرى بين البرامج</w:t>
      </w:r>
      <w:r w:rsidRPr="006616DA">
        <w:rPr>
          <w:rFonts w:cs="Sakkal Majalla"/>
          <w:sz w:val="30"/>
          <w:szCs w:val="30"/>
          <w:vertAlign w:val="superscript"/>
          <w:rtl/>
          <w:lang w:bidi="ar-TN"/>
        </w:rPr>
        <w:footnoteReference w:id="8"/>
      </w:r>
      <w:r w:rsidRPr="00AE4A14">
        <w:rPr>
          <w:rFonts w:cs="Sakkal Majalla" w:hint="cs"/>
          <w:sz w:val="30"/>
          <w:szCs w:val="30"/>
          <w:rtl/>
          <w:lang w:bidi="ar-TN"/>
        </w:rPr>
        <w:t xml:space="preserve"> </w:t>
      </w:r>
      <w:r>
        <w:rPr>
          <w:rFonts w:cs="Sakkal Majalla" w:hint="cs"/>
          <w:sz w:val="30"/>
          <w:szCs w:val="30"/>
          <w:rtl/>
          <w:lang w:bidi="ar-TN"/>
        </w:rPr>
        <w:t xml:space="preserve">ما قدره 56.521,294 م.د مقابل 51.391,104 م.د خلال التصرف السابق، مسجلة بذلك زيادة قدرها 5.130,190 م.د ونسبتها 9,98 %. </w:t>
      </w:r>
    </w:p>
    <w:p w14:paraId="4549431D" w14:textId="77777777" w:rsidR="00005021" w:rsidRDefault="00005021" w:rsidP="00005021">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وفيما يخص النفقات الطارئة وغير الموزّعة فقد تمّ رصد اعتمادات أصلية بلغت 1.556,017 م.د ثمّ تمّت مراجعتها بالتخفيض بمقتضى قانون الماليّة التعديلي لتبلغ 1.224,717 م.د. وتمّ توزيعها حسب قرار وزيرة الماليّة المؤرخ في 25 مارس 2024 في حدود 203,850 م.د</w:t>
      </w:r>
      <w:r w:rsidRPr="006616DA">
        <w:rPr>
          <w:rFonts w:cs="Sakkal Majalla"/>
          <w:sz w:val="30"/>
          <w:szCs w:val="30"/>
          <w:vertAlign w:val="superscript"/>
          <w:rtl/>
          <w:lang w:bidi="ar-TN"/>
        </w:rPr>
        <w:footnoteReference w:id="9"/>
      </w:r>
      <w:r>
        <w:rPr>
          <w:rFonts w:cs="Sakkal Majalla" w:hint="cs"/>
          <w:sz w:val="30"/>
          <w:szCs w:val="30"/>
          <w:rtl/>
          <w:lang w:bidi="ar-TN"/>
        </w:rPr>
        <w:t>.</w:t>
      </w:r>
    </w:p>
    <w:p w14:paraId="26A08674" w14:textId="678F5514" w:rsidR="00005021" w:rsidRPr="00D017FD" w:rsidRDefault="00005021" w:rsidP="00D017FD">
      <w:pPr>
        <w:pStyle w:val="ListParagraph"/>
        <w:numPr>
          <w:ilvl w:val="0"/>
          <w:numId w:val="11"/>
        </w:numPr>
        <w:tabs>
          <w:tab w:val="left" w:pos="567"/>
        </w:tabs>
        <w:spacing w:after="120" w:line="240" w:lineRule="auto"/>
        <w:rPr>
          <w:rFonts w:cs="Sakkal Majalla"/>
          <w:b/>
          <w:bCs/>
          <w:sz w:val="32"/>
          <w:szCs w:val="32"/>
          <w:lang w:val="en-US" w:bidi="ar-TN"/>
        </w:rPr>
      </w:pPr>
      <w:r w:rsidRPr="00D017FD">
        <w:rPr>
          <w:rFonts w:cs="Sakkal Majalla" w:hint="cs"/>
          <w:b/>
          <w:bCs/>
          <w:sz w:val="30"/>
          <w:szCs w:val="30"/>
          <w:rtl/>
          <w:lang w:val="en-US" w:bidi="ar-TN"/>
        </w:rPr>
        <w:t xml:space="preserve"> </w:t>
      </w:r>
      <w:r w:rsidRPr="00D017FD">
        <w:rPr>
          <w:rFonts w:cs="Sakkal Majalla" w:hint="cs"/>
          <w:b/>
          <w:bCs/>
          <w:sz w:val="30"/>
          <w:szCs w:val="30"/>
          <w:rtl/>
          <w:lang w:bidi="ar-TN"/>
        </w:rPr>
        <w:t>نتائج</w:t>
      </w:r>
      <w:r w:rsidRPr="00D017FD">
        <w:rPr>
          <w:rFonts w:cs="Sakkal Majalla" w:hint="cs"/>
          <w:b/>
          <w:bCs/>
          <w:sz w:val="32"/>
          <w:szCs w:val="32"/>
          <w:rtl/>
          <w:lang w:val="en-US" w:bidi="ar-TN"/>
        </w:rPr>
        <w:t xml:space="preserve"> تنفيذ الميزانيّة</w:t>
      </w:r>
      <w:r w:rsidRPr="00D017FD">
        <w:rPr>
          <w:rFonts w:cs="Sakkal Majalla"/>
          <w:b/>
          <w:bCs/>
          <w:sz w:val="32"/>
          <w:szCs w:val="32"/>
          <w:rtl/>
          <w:lang w:val="en-US" w:bidi="ar-TN"/>
        </w:rPr>
        <w:t xml:space="preserve"> </w:t>
      </w:r>
      <w:r w:rsidRPr="00D017FD">
        <w:rPr>
          <w:rFonts w:cs="Sakkal Majalla" w:hint="cs"/>
          <w:b/>
          <w:bCs/>
          <w:sz w:val="32"/>
          <w:szCs w:val="32"/>
          <w:rtl/>
          <w:lang w:val="en-US" w:bidi="ar-TN"/>
        </w:rPr>
        <w:t>لسنة 2023</w:t>
      </w:r>
    </w:p>
    <w:p w14:paraId="7752DE96" w14:textId="77777777" w:rsidR="00005021" w:rsidRPr="00E542DC" w:rsidRDefault="00005021" w:rsidP="00005021">
      <w:pPr>
        <w:tabs>
          <w:tab w:val="left" w:pos="567"/>
        </w:tabs>
        <w:spacing w:after="120" w:line="240" w:lineRule="auto"/>
        <w:ind w:firstLine="283"/>
        <w:rPr>
          <w:rFonts w:cs="Sakkal Majalla"/>
          <w:sz w:val="30"/>
          <w:szCs w:val="30"/>
          <w:rtl/>
          <w:lang w:bidi="ar-TN"/>
        </w:rPr>
      </w:pPr>
      <w:r w:rsidRPr="00E542DC">
        <w:rPr>
          <w:rFonts w:cs="Sakkal Majalla"/>
          <w:sz w:val="30"/>
          <w:szCs w:val="30"/>
          <w:rtl/>
          <w:lang w:bidi="ar-TN"/>
        </w:rPr>
        <w:t xml:space="preserve">يتضمن هذا الجزء أبرز النتائج التي أفضى إليها تنفيذ ميزانيّة الدولة لسنة </w:t>
      </w:r>
      <w:r w:rsidRPr="00E542DC">
        <w:rPr>
          <w:rFonts w:cs="Sakkal Majalla"/>
          <w:sz w:val="30"/>
          <w:szCs w:val="30"/>
          <w:lang w:bidi="ar-TN"/>
        </w:rPr>
        <w:t>2023</w:t>
      </w:r>
      <w:r w:rsidRPr="00E542DC">
        <w:rPr>
          <w:rFonts w:cs="Sakkal Majalla"/>
          <w:sz w:val="30"/>
          <w:szCs w:val="30"/>
          <w:rtl/>
          <w:lang w:bidi="ar-TN"/>
        </w:rPr>
        <w:t xml:space="preserve"> ومقارنتها مع التصرف السابق وذلك على مستوى عمليات الميزانيّة وعمليات</w:t>
      </w:r>
      <w:r w:rsidRPr="00E542DC">
        <w:rPr>
          <w:rFonts w:cs="Sakkal Majalla" w:hint="cs"/>
          <w:sz w:val="30"/>
          <w:szCs w:val="30"/>
          <w:rtl/>
          <w:lang w:bidi="ar-TN"/>
        </w:rPr>
        <w:t xml:space="preserve"> الخزينة</w:t>
      </w:r>
      <w:r w:rsidRPr="00E542DC">
        <w:rPr>
          <w:rFonts w:cs="Sakkal Majalla"/>
          <w:sz w:val="30"/>
          <w:szCs w:val="30"/>
          <w:rtl/>
          <w:lang w:bidi="ar-TN"/>
        </w:rPr>
        <w:t>.</w:t>
      </w:r>
    </w:p>
    <w:p w14:paraId="41322783" w14:textId="77777777" w:rsidR="00005021" w:rsidRPr="00631C1A" w:rsidRDefault="00005021" w:rsidP="00005021">
      <w:pPr>
        <w:pStyle w:val="ListParagraph"/>
        <w:numPr>
          <w:ilvl w:val="0"/>
          <w:numId w:val="5"/>
        </w:numPr>
        <w:spacing w:after="120" w:line="240" w:lineRule="auto"/>
        <w:rPr>
          <w:rFonts w:eastAsia="Calibri" w:cs="Sakkal Majalla"/>
          <w:b/>
          <w:bCs/>
          <w:sz w:val="30"/>
          <w:szCs w:val="30"/>
          <w:rtl/>
        </w:rPr>
      </w:pPr>
      <w:r w:rsidRPr="00631C1A">
        <w:rPr>
          <w:rFonts w:eastAsia="Calibri" w:cs="Sakkal Majalla"/>
          <w:b/>
          <w:bCs/>
          <w:sz w:val="30"/>
          <w:szCs w:val="30"/>
          <w:rtl/>
        </w:rPr>
        <w:t>عمليات الميزانيّة</w:t>
      </w:r>
    </w:p>
    <w:p w14:paraId="3C22B2B8" w14:textId="77777777" w:rsidR="00005021" w:rsidRPr="00631C1A" w:rsidRDefault="00005021" w:rsidP="00005021">
      <w:pPr>
        <w:numPr>
          <w:ilvl w:val="3"/>
          <w:numId w:val="6"/>
        </w:numPr>
        <w:spacing w:after="240" w:line="240" w:lineRule="auto"/>
        <w:ind w:left="1208" w:hanging="357"/>
        <w:rPr>
          <w:rFonts w:eastAsia="Calibri" w:cs="Sakkal Majalla"/>
          <w:b/>
          <w:bCs/>
          <w:sz w:val="30"/>
          <w:szCs w:val="30"/>
          <w:rtl/>
        </w:rPr>
      </w:pPr>
      <w:r w:rsidRPr="00631C1A">
        <w:rPr>
          <w:rFonts w:eastAsia="Calibri" w:cs="Sakkal Majalla"/>
          <w:b/>
          <w:bCs/>
          <w:sz w:val="30"/>
          <w:szCs w:val="30"/>
          <w:rtl/>
        </w:rPr>
        <w:lastRenderedPageBreak/>
        <w:t xml:space="preserve">مداخيل ميزانيّة الدولة </w:t>
      </w:r>
    </w:p>
    <w:p w14:paraId="1A2F066D" w14:textId="77777777" w:rsidR="00005021" w:rsidRPr="00631C1A" w:rsidRDefault="00005021" w:rsidP="00005021">
      <w:pPr>
        <w:numPr>
          <w:ilvl w:val="0"/>
          <w:numId w:val="7"/>
        </w:numPr>
        <w:spacing w:after="120" w:line="240" w:lineRule="auto"/>
        <w:contextualSpacing/>
        <w:rPr>
          <w:rFonts w:eastAsia="Calibri" w:cs="Sakkal Majalla"/>
          <w:b/>
          <w:bCs/>
          <w:sz w:val="30"/>
          <w:szCs w:val="30"/>
        </w:rPr>
      </w:pPr>
      <w:r w:rsidRPr="00631C1A">
        <w:rPr>
          <w:rFonts w:eastAsia="Calibri" w:cs="Sakkal Majalla"/>
          <w:b/>
          <w:bCs/>
          <w:sz w:val="30"/>
          <w:szCs w:val="30"/>
          <w:rtl/>
        </w:rPr>
        <w:t xml:space="preserve">تطور المداخيل المحصلة بنسبة </w:t>
      </w:r>
      <w:r w:rsidRPr="00631C1A">
        <w:rPr>
          <w:rFonts w:eastAsia="Calibri" w:cs="Sakkal Majalla" w:hint="cs"/>
          <w:b/>
          <w:bCs/>
          <w:sz w:val="30"/>
          <w:szCs w:val="30"/>
          <w:rtl/>
        </w:rPr>
        <w:t>8,86</w:t>
      </w:r>
      <w:r w:rsidRPr="00631C1A">
        <w:rPr>
          <w:rFonts w:eastAsia="Calibri" w:cs="Sakkal Majalla"/>
          <w:b/>
          <w:bCs/>
          <w:sz w:val="30"/>
          <w:szCs w:val="30"/>
          <w:rtl/>
        </w:rPr>
        <w:t xml:space="preserve"> % </w:t>
      </w:r>
    </w:p>
    <w:p w14:paraId="19164550" w14:textId="77777777" w:rsidR="00005021" w:rsidRPr="00631C1A" w:rsidRDefault="00005021" w:rsidP="00005021">
      <w:pPr>
        <w:spacing w:after="120" w:line="240" w:lineRule="auto"/>
        <w:contextualSpacing/>
        <w:rPr>
          <w:rFonts w:cs="Sakkal Majalla"/>
          <w:kern w:val="2"/>
          <w:sz w:val="30"/>
          <w:szCs w:val="30"/>
          <w:rtl/>
          <w:lang w:val="en-US" w:bidi="ar-TN"/>
          <w14:ligatures w14:val="standardContextual"/>
        </w:rPr>
      </w:pPr>
      <w:r w:rsidRPr="00631C1A">
        <w:rPr>
          <w:rFonts w:cs="Sakkal Majalla"/>
          <w:kern w:val="2"/>
          <w:sz w:val="30"/>
          <w:szCs w:val="30"/>
          <w:rtl/>
          <w:lang w:val="en-US" w:bidi="ar-TN"/>
          <w14:ligatures w14:val="standardContextual"/>
        </w:rPr>
        <w:t xml:space="preserve">مقارنة بإنجازات </w:t>
      </w:r>
      <w:r w:rsidRPr="00631C1A">
        <w:rPr>
          <w:rFonts w:cs="Sakkal Majalla" w:hint="cs"/>
          <w:kern w:val="2"/>
          <w:sz w:val="30"/>
          <w:szCs w:val="30"/>
          <w:rtl/>
          <w:lang w:val="en-US" w:bidi="ar-TN"/>
          <w14:ligatures w14:val="standardContextual"/>
        </w:rPr>
        <w:t xml:space="preserve">التصرف السابق تطورت موارد ميزانية الدولة المحصلة في سنة 2023 </w:t>
      </w:r>
      <w:bookmarkStart w:id="12" w:name="_Hlk214439196"/>
      <w:r w:rsidRPr="00631C1A">
        <w:rPr>
          <w:rFonts w:cs="Sakkal Majalla"/>
          <w:kern w:val="2"/>
          <w:sz w:val="30"/>
          <w:szCs w:val="30"/>
          <w:rtl/>
          <w:lang w:val="en-US" w:bidi="ar-TN"/>
          <w14:ligatures w14:val="standardContextual"/>
        </w:rPr>
        <w:t>بمبلغ</w:t>
      </w:r>
      <w:r w:rsidRPr="00631C1A">
        <w:rPr>
          <w:rFonts w:cs="Sakkal Majalla" w:hint="cs"/>
          <w:kern w:val="2"/>
          <w:sz w:val="30"/>
          <w:szCs w:val="30"/>
          <w:rtl/>
          <w:lang w:val="en-US" w:bidi="ar-TN"/>
          <w14:ligatures w14:val="standardContextual"/>
        </w:rPr>
        <w:t xml:space="preserve"> 4.151,675 م.د وبنسبة 8,86 </w:t>
      </w:r>
      <w:r w:rsidRPr="00631C1A">
        <w:rPr>
          <w:rFonts w:cs="Sakkal Majalla"/>
          <w:kern w:val="2"/>
          <w:sz w:val="30"/>
          <w:szCs w:val="30"/>
          <w:rtl/>
          <w:lang w:val="en-US" w:bidi="ar-TN"/>
          <w14:ligatures w14:val="standardContextual"/>
        </w:rPr>
        <w:t>%</w:t>
      </w:r>
      <w:r w:rsidRPr="00631C1A">
        <w:rPr>
          <w:rFonts w:cs="Sakkal Majalla" w:hint="cs"/>
          <w:kern w:val="2"/>
          <w:sz w:val="30"/>
          <w:szCs w:val="30"/>
          <w:rtl/>
          <w:lang w:val="en-US" w:bidi="ar-TN"/>
          <w14:ligatures w14:val="standardContextual"/>
        </w:rPr>
        <w:t xml:space="preserve"> </w:t>
      </w:r>
      <w:bookmarkEnd w:id="12"/>
      <w:r w:rsidRPr="00631C1A">
        <w:rPr>
          <w:rFonts w:cs="Sakkal Majalla" w:hint="cs"/>
          <w:kern w:val="2"/>
          <w:sz w:val="30"/>
          <w:szCs w:val="30"/>
          <w:rtl/>
          <w:lang w:val="en-US" w:bidi="ar-TN"/>
          <w14:ligatures w14:val="standardContextual"/>
        </w:rPr>
        <w:t>مقابل تطور بمبلغ</w:t>
      </w:r>
      <w:r w:rsidRPr="00631C1A">
        <w:rPr>
          <w:rFonts w:cs="Sakkal Majalla"/>
          <w:kern w:val="2"/>
          <w:sz w:val="30"/>
          <w:szCs w:val="30"/>
          <w:rtl/>
          <w:lang w:val="en-US" w:bidi="ar-TN"/>
          <w14:ligatures w14:val="standardContextual"/>
        </w:rPr>
        <w:t xml:space="preserve"> 8.885,783 م.د وبنســــــــبة 23,39</w:t>
      </w:r>
      <w:r w:rsidRPr="00631C1A">
        <w:rPr>
          <w:rFonts w:cs="Sakkal Majalla"/>
          <w:kern w:val="2"/>
          <w:sz w:val="30"/>
          <w:szCs w:val="30"/>
          <w:lang w:val="en-US" w:bidi="ar-TN"/>
          <w14:ligatures w14:val="standardContextual"/>
        </w:rPr>
        <w:t>%</w:t>
      </w:r>
      <w:r w:rsidRPr="00631C1A">
        <w:rPr>
          <w:rFonts w:cs="Sakkal Majalla" w:hint="cs"/>
          <w:kern w:val="2"/>
          <w:sz w:val="30"/>
          <w:szCs w:val="30"/>
          <w:rtl/>
          <w:lang w:val="en-US" w:bidi="ar-TN"/>
          <w14:ligatures w14:val="standardContextual"/>
        </w:rPr>
        <w:t xml:space="preserve"> </w:t>
      </w:r>
      <w:r w:rsidRPr="00631C1A">
        <w:rPr>
          <w:rFonts w:cs="Sakkal Majalla"/>
          <w:kern w:val="2"/>
          <w:sz w:val="30"/>
          <w:szCs w:val="30"/>
          <w:rtl/>
          <w:lang w:val="en-US" w:bidi="ar-TN"/>
          <w14:ligatures w14:val="standardContextual"/>
        </w:rPr>
        <w:t xml:space="preserve"> في </w:t>
      </w:r>
      <w:r w:rsidRPr="00631C1A">
        <w:rPr>
          <w:rFonts w:cs="Sakkal Majalla" w:hint="cs"/>
          <w:kern w:val="2"/>
          <w:sz w:val="30"/>
          <w:szCs w:val="30"/>
          <w:rtl/>
          <w:lang w:val="en-US" w:bidi="ar-TN"/>
          <w14:ligatures w14:val="standardContextual"/>
        </w:rPr>
        <w:t>سنة 2022</w:t>
      </w:r>
      <w:r w:rsidRPr="00631C1A">
        <w:rPr>
          <w:rFonts w:cs="Sakkal Majalla"/>
          <w:kern w:val="2"/>
          <w:sz w:val="30"/>
          <w:szCs w:val="30"/>
          <w:rtl/>
          <w:lang w:val="en-US" w:bidi="ar-TN"/>
          <w14:ligatures w14:val="standardContextual"/>
        </w:rPr>
        <w:t xml:space="preserve">. </w:t>
      </w:r>
    </w:p>
    <w:p w14:paraId="066DCD02" w14:textId="77777777" w:rsidR="00005021" w:rsidRPr="00631C1A" w:rsidRDefault="00005021" w:rsidP="00005021">
      <w:pPr>
        <w:numPr>
          <w:ilvl w:val="0"/>
          <w:numId w:val="7"/>
        </w:numPr>
        <w:spacing w:after="120" w:line="240" w:lineRule="auto"/>
        <w:contextualSpacing/>
        <w:rPr>
          <w:rFonts w:cs="Sakkal Majalla"/>
          <w:sz w:val="30"/>
          <w:szCs w:val="30"/>
          <w:rtl/>
        </w:rPr>
      </w:pPr>
      <w:r w:rsidRPr="00631C1A">
        <w:rPr>
          <w:rFonts w:eastAsia="Calibri" w:cs="Sakkal Majalla" w:hint="cs"/>
          <w:b/>
          <w:bCs/>
          <w:sz w:val="30"/>
          <w:szCs w:val="30"/>
          <w:rtl/>
        </w:rPr>
        <w:t>ا</w:t>
      </w:r>
      <w:r w:rsidRPr="00631C1A">
        <w:rPr>
          <w:rFonts w:eastAsia="Calibri" w:cs="Sakkal Majalla"/>
          <w:b/>
          <w:bCs/>
          <w:sz w:val="30"/>
          <w:szCs w:val="30"/>
          <w:rtl/>
        </w:rPr>
        <w:t xml:space="preserve">رتفاع المداخيل الجبائية بنسبة </w:t>
      </w:r>
      <w:r w:rsidRPr="00631C1A">
        <w:rPr>
          <w:rFonts w:eastAsia="Calibri" w:cs="Sakkal Majalla" w:hint="cs"/>
          <w:b/>
          <w:bCs/>
          <w:sz w:val="30"/>
          <w:szCs w:val="30"/>
          <w:rtl/>
        </w:rPr>
        <w:t>10,86</w:t>
      </w:r>
      <w:r w:rsidRPr="00631C1A">
        <w:rPr>
          <w:rFonts w:eastAsia="Calibri" w:cs="Sakkal Majalla"/>
          <w:b/>
          <w:bCs/>
          <w:sz w:val="30"/>
          <w:szCs w:val="30"/>
          <w:rtl/>
        </w:rPr>
        <w:t xml:space="preserve"> % </w:t>
      </w:r>
    </w:p>
    <w:p w14:paraId="3D5E6905" w14:textId="77777777" w:rsidR="00005021" w:rsidRPr="00F94DA6" w:rsidRDefault="00005021" w:rsidP="00005021">
      <w:pPr>
        <w:spacing w:after="120" w:line="240" w:lineRule="auto"/>
        <w:contextualSpacing/>
        <w:rPr>
          <w:rFonts w:cs="Sakkal Majalla"/>
          <w:kern w:val="2"/>
          <w:sz w:val="30"/>
          <w:szCs w:val="30"/>
          <w:rtl/>
          <w:lang w:val="en-US" w:bidi="ar-TN"/>
          <w14:ligatures w14:val="standardContextual"/>
        </w:rPr>
      </w:pPr>
      <w:r w:rsidRPr="00F94DA6">
        <w:rPr>
          <w:rFonts w:cs="Sakkal Majalla"/>
          <w:kern w:val="2"/>
          <w:sz w:val="30"/>
          <w:szCs w:val="30"/>
          <w:rtl/>
          <w:lang w:val="en-US" w:bidi="ar-TN"/>
          <w14:ligatures w14:val="standardContextual"/>
        </w:rPr>
        <w:t xml:space="preserve">بلغت المداخيل الجبائية المحققة في سنة </w:t>
      </w:r>
      <w:r w:rsidRPr="00F94DA6">
        <w:rPr>
          <w:rFonts w:cs="Sakkal Majalla" w:hint="cs"/>
          <w:kern w:val="2"/>
          <w:sz w:val="30"/>
          <w:szCs w:val="30"/>
          <w:rtl/>
          <w:lang w:val="en-US" w:bidi="ar-TN"/>
          <w14:ligatures w14:val="standardContextual"/>
        </w:rPr>
        <w:t>2023</w:t>
      </w:r>
      <w:r w:rsidRPr="00F94DA6">
        <w:rPr>
          <w:rFonts w:cs="Sakkal Majalla"/>
          <w:kern w:val="2"/>
          <w:sz w:val="30"/>
          <w:szCs w:val="30"/>
          <w:rtl/>
          <w:lang w:val="en-US" w:bidi="ar-TN"/>
          <w14:ligatures w14:val="standardContextual"/>
        </w:rPr>
        <w:t xml:space="preserve"> ما </w:t>
      </w:r>
      <w:r w:rsidRPr="00F94DA6">
        <w:rPr>
          <w:rFonts w:cs="Sakkal Majalla" w:hint="cs"/>
          <w:kern w:val="2"/>
          <w:sz w:val="30"/>
          <w:szCs w:val="30"/>
          <w:rtl/>
          <w:lang w:val="en-US" w:bidi="ar-TN"/>
          <w14:ligatures w14:val="standardContextual"/>
        </w:rPr>
        <w:t>قدره 45.218,664</w:t>
      </w:r>
      <w:r w:rsidRPr="00F94DA6">
        <w:rPr>
          <w:rFonts w:cs="Sakkal Majalla"/>
          <w:kern w:val="2"/>
          <w:sz w:val="30"/>
          <w:szCs w:val="30"/>
          <w:rtl/>
          <w:lang w:val="en-US" w:bidi="ar-TN"/>
          <w14:ligatures w14:val="standardContextual"/>
        </w:rPr>
        <w:t xml:space="preserve"> م.د مقابل 40.788,014م.د في سنة </w:t>
      </w:r>
      <w:r w:rsidRPr="00F94DA6">
        <w:rPr>
          <w:rFonts w:cs="Sakkal Majalla" w:hint="cs"/>
          <w:kern w:val="2"/>
          <w:sz w:val="30"/>
          <w:szCs w:val="30"/>
          <w:rtl/>
          <w:lang w:val="en-US" w:bidi="ar-TN"/>
          <w14:ligatures w14:val="standardContextual"/>
        </w:rPr>
        <w:t>2022</w:t>
      </w:r>
      <w:r w:rsidRPr="00F94DA6">
        <w:rPr>
          <w:rFonts w:cs="Sakkal Majalla"/>
          <w:kern w:val="2"/>
          <w:sz w:val="30"/>
          <w:szCs w:val="30"/>
          <w:rtl/>
          <w:lang w:val="en-US" w:bidi="ar-TN"/>
          <w14:ligatures w14:val="standardContextual"/>
        </w:rPr>
        <w:t xml:space="preserve">مسجلة بذلك زيادة قيمتها </w:t>
      </w:r>
      <w:r w:rsidRPr="00631C1A">
        <w:rPr>
          <w:rFonts w:cs="Sakkal Majalla" w:hint="cs"/>
          <w:kern w:val="2"/>
          <w:sz w:val="30"/>
          <w:szCs w:val="30"/>
          <w:rtl/>
          <w:lang w:val="en-US" w:bidi="ar-TN"/>
          <w14:ligatures w14:val="standardContextual"/>
        </w:rPr>
        <w:t>4.430,650</w:t>
      </w:r>
      <w:r w:rsidRPr="00631C1A">
        <w:rPr>
          <w:rFonts w:cs="Sakkal Majalla"/>
          <w:kern w:val="2"/>
          <w:sz w:val="30"/>
          <w:szCs w:val="30"/>
          <w:rtl/>
          <w:lang w:val="en-US" w:bidi="ar-TN"/>
          <w14:ligatures w14:val="standardContextual"/>
        </w:rPr>
        <w:t xml:space="preserve"> م</w:t>
      </w:r>
      <w:r w:rsidRPr="00631C1A">
        <w:rPr>
          <w:rFonts w:cs="Sakkal Majalla"/>
          <w:kern w:val="2"/>
          <w:sz w:val="30"/>
          <w:szCs w:val="30"/>
          <w:lang w:val="en-US" w:bidi="ar-TN"/>
          <w14:ligatures w14:val="standardContextual"/>
        </w:rPr>
        <w:t>.</w:t>
      </w:r>
      <w:r w:rsidRPr="00631C1A">
        <w:rPr>
          <w:rFonts w:cs="Sakkal Majalla"/>
          <w:kern w:val="2"/>
          <w:sz w:val="30"/>
          <w:szCs w:val="30"/>
          <w:rtl/>
          <w:lang w:val="en-US" w:bidi="ar-TN"/>
          <w14:ligatures w14:val="standardContextual"/>
        </w:rPr>
        <w:t>د</w:t>
      </w:r>
      <w:r w:rsidRPr="00F94DA6">
        <w:rPr>
          <w:rFonts w:cs="Sakkal Majalla"/>
          <w:kern w:val="2"/>
          <w:sz w:val="30"/>
          <w:szCs w:val="30"/>
          <w:rtl/>
          <w:lang w:val="en-US" w:bidi="ar-TN"/>
          <w14:ligatures w14:val="standardContextual"/>
        </w:rPr>
        <w:t xml:space="preserve"> م.د ونسبتها </w:t>
      </w:r>
      <w:r w:rsidRPr="00F94DA6">
        <w:rPr>
          <w:rFonts w:cs="Sakkal Majalla" w:hint="cs"/>
          <w:kern w:val="2"/>
          <w:sz w:val="30"/>
          <w:szCs w:val="30"/>
          <w:rtl/>
          <w:lang w:val="en-US" w:bidi="ar-TN"/>
          <w14:ligatures w14:val="standardContextual"/>
        </w:rPr>
        <w:t>10,86</w:t>
      </w:r>
      <w:r w:rsidRPr="00F94DA6">
        <w:rPr>
          <w:rFonts w:cs="Sakkal Majalla"/>
          <w:kern w:val="2"/>
          <w:sz w:val="30"/>
          <w:szCs w:val="30"/>
          <w:rtl/>
          <w:lang w:val="en-US" w:bidi="ar-TN"/>
          <w14:ligatures w14:val="standardContextual"/>
        </w:rPr>
        <w:t xml:space="preserve"> %. </w:t>
      </w:r>
      <w:r w:rsidRPr="00F94DA6">
        <w:rPr>
          <w:rFonts w:cs="Sakkal Majalla" w:hint="cs"/>
          <w:kern w:val="2"/>
          <w:sz w:val="30"/>
          <w:szCs w:val="30"/>
          <w:rtl/>
          <w:lang w:val="en-US" w:bidi="ar-TN"/>
          <w14:ligatures w14:val="standardContextual"/>
        </w:rPr>
        <w:t xml:space="preserve">وعلى هذا الأساس بلغ </w:t>
      </w:r>
      <w:r w:rsidRPr="00F94DA6">
        <w:rPr>
          <w:rFonts w:cs="Sakkal Majalla"/>
          <w:kern w:val="2"/>
          <w:sz w:val="30"/>
          <w:szCs w:val="30"/>
          <w:rtl/>
          <w:lang w:val="en-US" w:bidi="ar-TN"/>
          <w14:ligatures w14:val="standardContextual"/>
        </w:rPr>
        <w:t>الضغط الجبائي</w:t>
      </w:r>
      <w:r w:rsidRPr="00F94DA6">
        <w:rPr>
          <w:rFonts w:cs="Sakkal Majalla" w:hint="cs"/>
          <w:kern w:val="2"/>
          <w:sz w:val="30"/>
          <w:szCs w:val="30"/>
          <w:rtl/>
          <w:lang w:val="en-US" w:bidi="ar-TN"/>
          <w14:ligatures w14:val="standardContextual"/>
        </w:rPr>
        <w:t xml:space="preserve"> </w:t>
      </w:r>
      <w:r w:rsidRPr="00F94DA6">
        <w:rPr>
          <w:rFonts w:cs="Sakkal Majalla"/>
          <w:kern w:val="2"/>
          <w:sz w:val="30"/>
          <w:szCs w:val="30"/>
          <w:rtl/>
          <w:lang w:val="en-US" w:bidi="ar-TN"/>
          <w14:ligatures w14:val="standardContextual"/>
        </w:rPr>
        <w:t>من إجمالي الناتج المحلي</w:t>
      </w:r>
      <w:r w:rsidRPr="00F94DA6">
        <w:rPr>
          <w:rFonts w:cs="Sakkal Majalla" w:hint="cs"/>
          <w:kern w:val="2"/>
          <w:sz w:val="30"/>
          <w:szCs w:val="30"/>
          <w:rtl/>
          <w:lang w:val="en-US" w:bidi="ar-TN"/>
          <w14:ligatures w14:val="standardContextual"/>
        </w:rPr>
        <w:t xml:space="preserve">  </w:t>
      </w:r>
      <w:r w:rsidRPr="00F94DA6">
        <w:rPr>
          <w:rFonts w:cs="Sakkal Majalla"/>
          <w:kern w:val="2"/>
          <w:sz w:val="30"/>
          <w:szCs w:val="30"/>
          <w:rtl/>
          <w:lang w:val="en-US" w:bidi="ar-TN"/>
          <w14:ligatures w14:val="standardContextual"/>
        </w:rPr>
        <w:t xml:space="preserve"> </w:t>
      </w:r>
      <w:r w:rsidRPr="00F94DA6">
        <w:rPr>
          <w:rFonts w:cs="Sakkal Majalla" w:hint="cs"/>
          <w:kern w:val="2"/>
          <w:sz w:val="30"/>
          <w:szCs w:val="30"/>
          <w:rtl/>
          <w:lang w:val="en-US" w:bidi="ar-TN"/>
          <w14:ligatures w14:val="standardContextual"/>
        </w:rPr>
        <w:t>في سنة 2023 نسبة</w:t>
      </w:r>
      <w:r w:rsidRPr="00F94DA6">
        <w:rPr>
          <w:rFonts w:cs="Sakkal Majalla"/>
          <w:kern w:val="2"/>
          <w:sz w:val="30"/>
          <w:szCs w:val="30"/>
          <w:rtl/>
          <w:lang w:val="en-US" w:bidi="ar-TN"/>
          <w14:ligatures w14:val="standardContextual"/>
        </w:rPr>
        <w:t xml:space="preserve"> </w:t>
      </w:r>
      <w:r w:rsidRPr="00F94DA6">
        <w:rPr>
          <w:rFonts w:cs="Sakkal Majalla" w:hint="cs"/>
          <w:kern w:val="2"/>
          <w:sz w:val="30"/>
          <w:szCs w:val="30"/>
          <w:rtl/>
          <w:lang w:val="en-US" w:bidi="ar-TN"/>
          <w14:ligatures w14:val="standardContextual"/>
        </w:rPr>
        <w:t>25,4</w:t>
      </w:r>
      <w:r w:rsidRPr="00F94DA6">
        <w:rPr>
          <w:rFonts w:cs="Sakkal Majalla"/>
          <w:kern w:val="2"/>
          <w:sz w:val="30"/>
          <w:szCs w:val="30"/>
          <w:rtl/>
          <w:lang w:val="en-US" w:bidi="ar-TN"/>
          <w14:ligatures w14:val="standardContextual"/>
        </w:rPr>
        <w:t xml:space="preserve"> </w:t>
      </w:r>
      <w:r w:rsidRPr="00F94DA6">
        <w:rPr>
          <w:rFonts w:cs="Sakkal Majalla" w:hint="cs"/>
          <w:kern w:val="2"/>
          <w:sz w:val="30"/>
          <w:szCs w:val="30"/>
          <w:rtl/>
          <w:lang w:val="en-US" w:bidi="ar-TN"/>
          <w14:ligatures w14:val="standardContextual"/>
        </w:rPr>
        <w:t>% وهي نفس النسبة المسجلة في سنة 2022.</w:t>
      </w:r>
    </w:p>
    <w:p w14:paraId="69EFAD7F" w14:textId="77777777" w:rsidR="00005021" w:rsidRPr="00631C1A" w:rsidRDefault="00005021" w:rsidP="00005021">
      <w:pPr>
        <w:numPr>
          <w:ilvl w:val="0"/>
          <w:numId w:val="7"/>
        </w:numPr>
        <w:spacing w:after="120" w:line="240" w:lineRule="auto"/>
        <w:contextualSpacing/>
        <w:rPr>
          <w:rFonts w:eastAsia="Calibri" w:cs="Sakkal Majalla"/>
          <w:b/>
          <w:bCs/>
          <w:sz w:val="30"/>
          <w:szCs w:val="30"/>
        </w:rPr>
      </w:pPr>
      <w:r w:rsidRPr="00631C1A">
        <w:rPr>
          <w:rFonts w:eastAsia="Calibri" w:cs="Sakkal Majalla"/>
          <w:b/>
          <w:bCs/>
          <w:sz w:val="30"/>
          <w:szCs w:val="30"/>
          <w:rtl/>
        </w:rPr>
        <w:t xml:space="preserve">نموّ المداخيل غير الجبائية بنسبة </w:t>
      </w:r>
      <w:r w:rsidRPr="00631C1A">
        <w:rPr>
          <w:rFonts w:eastAsia="Calibri" w:cs="Sakkal Majalla" w:hint="cs"/>
          <w:b/>
          <w:bCs/>
          <w:sz w:val="30"/>
          <w:szCs w:val="30"/>
          <w:rtl/>
        </w:rPr>
        <w:t>8,26</w:t>
      </w:r>
      <w:r w:rsidRPr="00631C1A">
        <w:rPr>
          <w:rFonts w:eastAsia="Calibri" w:cs="Sakkal Majalla"/>
          <w:b/>
          <w:bCs/>
          <w:sz w:val="30"/>
          <w:szCs w:val="30"/>
          <w:rtl/>
        </w:rPr>
        <w:t xml:space="preserve"> % </w:t>
      </w:r>
    </w:p>
    <w:p w14:paraId="2ADFC252" w14:textId="77777777" w:rsidR="00005021" w:rsidRPr="00F94DA6" w:rsidRDefault="00005021" w:rsidP="00005021">
      <w:pPr>
        <w:spacing w:after="120" w:line="240" w:lineRule="auto"/>
        <w:contextualSpacing/>
        <w:rPr>
          <w:rFonts w:cs="Sakkal Majalla"/>
          <w:kern w:val="2"/>
          <w:sz w:val="30"/>
          <w:szCs w:val="30"/>
          <w:rtl/>
          <w:lang w:val="en-US" w:bidi="ar-TN"/>
          <w14:ligatures w14:val="standardContextual"/>
        </w:rPr>
      </w:pPr>
      <w:r w:rsidRPr="00F94DA6">
        <w:rPr>
          <w:rFonts w:cs="Sakkal Majalla"/>
          <w:kern w:val="2"/>
          <w:sz w:val="30"/>
          <w:szCs w:val="30"/>
          <w:rtl/>
          <w:lang w:val="en-US" w:bidi="ar-TN"/>
          <w14:ligatures w14:val="standardContextual"/>
        </w:rPr>
        <w:t xml:space="preserve">شهدت المداخيل غير الجبائية التي تمّ تحقيقها في سنة </w:t>
      </w:r>
      <w:r w:rsidRPr="00F94DA6">
        <w:rPr>
          <w:rFonts w:cs="Sakkal Majalla" w:hint="cs"/>
          <w:kern w:val="2"/>
          <w:sz w:val="30"/>
          <w:szCs w:val="30"/>
          <w:rtl/>
          <w:lang w:val="en-US" w:bidi="ar-TN"/>
          <w14:ligatures w14:val="standardContextual"/>
        </w:rPr>
        <w:t>2023</w:t>
      </w:r>
      <w:r w:rsidRPr="00F94DA6">
        <w:rPr>
          <w:rFonts w:cs="Sakkal Majalla"/>
          <w:kern w:val="2"/>
          <w:sz w:val="30"/>
          <w:szCs w:val="30"/>
          <w:rtl/>
          <w:lang w:val="en-US" w:bidi="ar-TN"/>
          <w14:ligatures w14:val="standardContextual"/>
        </w:rPr>
        <w:t>(</w:t>
      </w:r>
      <w:r w:rsidRPr="00F94DA6">
        <w:rPr>
          <w:rFonts w:cs="Sakkal Majalla" w:hint="cs"/>
          <w:kern w:val="2"/>
          <w:sz w:val="30"/>
          <w:szCs w:val="30"/>
          <w:rtl/>
          <w:lang w:val="en-US" w:bidi="ar-TN"/>
          <w14:ligatures w14:val="standardContextual"/>
        </w:rPr>
        <w:t>5.101,205</w:t>
      </w:r>
      <w:r w:rsidRPr="00F94DA6">
        <w:rPr>
          <w:rFonts w:cs="Sakkal Majalla"/>
          <w:kern w:val="2"/>
          <w:sz w:val="30"/>
          <w:szCs w:val="30"/>
          <w:rtl/>
          <w:lang w:val="en-US" w:bidi="ar-TN"/>
          <w14:ligatures w14:val="standardContextual"/>
        </w:rPr>
        <w:t xml:space="preserve"> م.د) نموّا ملحوظا بمبلغ </w:t>
      </w:r>
      <w:r w:rsidRPr="00631C1A">
        <w:rPr>
          <w:rFonts w:cs="Sakkal Majalla" w:hint="cs"/>
          <w:kern w:val="2"/>
          <w:sz w:val="30"/>
          <w:szCs w:val="30"/>
          <w:rtl/>
          <w:lang w:val="en-US" w:bidi="ar-TN"/>
          <w14:ligatures w14:val="standardContextual"/>
        </w:rPr>
        <w:t>389,115</w:t>
      </w:r>
      <w:r w:rsidRPr="00631C1A">
        <w:rPr>
          <w:rFonts w:cs="Sakkal Majalla"/>
          <w:kern w:val="2"/>
          <w:sz w:val="30"/>
          <w:szCs w:val="30"/>
          <w:rtl/>
          <w:lang w:val="en-US" w:bidi="ar-TN"/>
          <w14:ligatures w14:val="standardContextual"/>
        </w:rPr>
        <w:t xml:space="preserve"> م.د وبنسبة</w:t>
      </w:r>
      <w:r w:rsidRPr="00631C1A">
        <w:rPr>
          <w:rFonts w:cs="Sakkal Majalla" w:hint="cs"/>
          <w:kern w:val="2"/>
          <w:sz w:val="30"/>
          <w:szCs w:val="30"/>
          <w:rtl/>
          <w:lang w:val="en-US" w:bidi="ar-TN"/>
          <w14:ligatures w14:val="standardContextual"/>
        </w:rPr>
        <w:t xml:space="preserve"> 8,26</w:t>
      </w:r>
      <w:r w:rsidRPr="00631C1A">
        <w:rPr>
          <w:rFonts w:cs="Sakkal Majalla"/>
          <w:kern w:val="2"/>
          <w:sz w:val="30"/>
          <w:szCs w:val="30"/>
          <w:rtl/>
          <w:lang w:val="en-US" w:bidi="ar-TN"/>
          <w14:ligatures w14:val="standardContextual"/>
        </w:rPr>
        <w:t xml:space="preserve"> % </w:t>
      </w:r>
      <w:r w:rsidRPr="00F94DA6">
        <w:rPr>
          <w:rFonts w:cs="Sakkal Majalla" w:hint="cs"/>
          <w:kern w:val="2"/>
          <w:sz w:val="30"/>
          <w:szCs w:val="30"/>
          <w:rtl/>
          <w:lang w:val="en-US" w:bidi="ar-TN"/>
          <w14:ligatures w14:val="standardContextual"/>
        </w:rPr>
        <w:t>م.د.</w:t>
      </w:r>
      <w:r w:rsidRPr="00F94DA6">
        <w:rPr>
          <w:rFonts w:cs="Sakkal Majalla"/>
          <w:kern w:val="2"/>
          <w:sz w:val="30"/>
          <w:szCs w:val="30"/>
          <w:rtl/>
          <w:lang w:val="en-US" w:bidi="ar-TN"/>
          <w14:ligatures w14:val="standardContextual"/>
        </w:rPr>
        <w:t xml:space="preserve"> </w:t>
      </w:r>
    </w:p>
    <w:p w14:paraId="652E8DD1" w14:textId="77777777" w:rsidR="00005021" w:rsidRPr="00631C1A" w:rsidRDefault="00005021" w:rsidP="00005021">
      <w:pPr>
        <w:pStyle w:val="ListParagraph"/>
        <w:keepNext/>
        <w:numPr>
          <w:ilvl w:val="0"/>
          <w:numId w:val="7"/>
        </w:numPr>
        <w:spacing w:after="0" w:line="276" w:lineRule="auto"/>
        <w:ind w:left="1236" w:hanging="357"/>
        <w:outlineLvl w:val="0"/>
        <w:rPr>
          <w:rFonts w:eastAsia="Calibri" w:cs="Sakkal Majalla"/>
          <w:b/>
          <w:bCs/>
          <w:sz w:val="30"/>
          <w:szCs w:val="30"/>
          <w:rtl/>
          <w:lang w:bidi="ar-TN"/>
        </w:rPr>
      </w:pPr>
      <w:r w:rsidRPr="00631C1A">
        <w:rPr>
          <w:rFonts w:eastAsia="Calibri" w:cs="Sakkal Majalla" w:hint="cs"/>
          <w:b/>
          <w:bCs/>
          <w:sz w:val="30"/>
          <w:szCs w:val="30"/>
          <w:rtl/>
          <w:lang w:bidi="ar-TN"/>
        </w:rPr>
        <w:t>تراجع الموارد المحصلة من الهبات</w:t>
      </w:r>
      <w:r w:rsidRPr="00631C1A">
        <w:rPr>
          <w:rFonts w:eastAsia="Calibri" w:cs="Sakkal Majalla"/>
          <w:b/>
          <w:bCs/>
          <w:sz w:val="30"/>
          <w:szCs w:val="30"/>
          <w:rtl/>
          <w:lang w:bidi="ar-TN"/>
        </w:rPr>
        <w:t xml:space="preserve"> </w:t>
      </w:r>
    </w:p>
    <w:p w14:paraId="46037673" w14:textId="77777777" w:rsidR="00005021" w:rsidRPr="00F94DA6" w:rsidRDefault="00005021" w:rsidP="00005021">
      <w:pPr>
        <w:spacing w:after="120" w:line="240" w:lineRule="auto"/>
        <w:contextualSpacing/>
        <w:rPr>
          <w:rFonts w:cs="Sakkal Majalla"/>
          <w:kern w:val="2"/>
          <w:sz w:val="30"/>
          <w:szCs w:val="30"/>
          <w:rtl/>
          <w:lang w:val="en-US" w:bidi="ar-TN"/>
          <w14:ligatures w14:val="standardContextual"/>
        </w:rPr>
      </w:pPr>
      <w:r w:rsidRPr="00F94DA6">
        <w:rPr>
          <w:rFonts w:cs="Sakkal Majalla"/>
          <w:kern w:val="2"/>
          <w:sz w:val="30"/>
          <w:szCs w:val="30"/>
          <w:rtl/>
          <w:lang w:val="en-US" w:bidi="ar-TN"/>
          <w14:ligatures w14:val="standardContextual"/>
        </w:rPr>
        <w:t xml:space="preserve">بلغت الهبات التي تمّ تحصيلها لفائدة الميزانيّة لسنة </w:t>
      </w:r>
      <w:r w:rsidRPr="00F94DA6">
        <w:rPr>
          <w:rFonts w:cs="Sakkal Majalla" w:hint="cs"/>
          <w:kern w:val="2"/>
          <w:sz w:val="30"/>
          <w:szCs w:val="30"/>
          <w:rtl/>
          <w:lang w:val="en-US" w:bidi="ar-TN"/>
          <w14:ligatures w14:val="standardContextual"/>
        </w:rPr>
        <w:t>2023</w:t>
      </w:r>
      <w:r w:rsidRPr="00F94DA6">
        <w:rPr>
          <w:rFonts w:cs="Sakkal Majalla"/>
          <w:kern w:val="2"/>
          <w:sz w:val="30"/>
          <w:szCs w:val="30"/>
          <w:rtl/>
          <w:lang w:val="en-US" w:bidi="ar-TN"/>
          <w14:ligatures w14:val="standardContextual"/>
        </w:rPr>
        <w:t xml:space="preserve">ما قدره </w:t>
      </w:r>
      <w:r w:rsidRPr="00F94DA6">
        <w:rPr>
          <w:rFonts w:cs="Sakkal Majalla" w:hint="cs"/>
          <w:kern w:val="2"/>
          <w:sz w:val="30"/>
          <w:szCs w:val="30"/>
          <w:rtl/>
          <w:lang w:val="en-US" w:bidi="ar-TN"/>
          <w14:ligatures w14:val="standardContextual"/>
        </w:rPr>
        <w:t>700,857</w:t>
      </w:r>
      <w:r w:rsidRPr="00F94DA6">
        <w:rPr>
          <w:rFonts w:cs="Sakkal Majalla"/>
          <w:kern w:val="2"/>
          <w:sz w:val="30"/>
          <w:szCs w:val="30"/>
          <w:rtl/>
          <w:lang w:val="en-US" w:bidi="ar-TN"/>
          <w14:ligatures w14:val="standardContextual"/>
        </w:rPr>
        <w:t xml:space="preserve"> م.د مقابل 1.368,947 م.د في سنة </w:t>
      </w:r>
      <w:r w:rsidRPr="00F94DA6">
        <w:rPr>
          <w:rFonts w:cs="Sakkal Majalla" w:hint="cs"/>
          <w:kern w:val="2"/>
          <w:sz w:val="30"/>
          <w:szCs w:val="30"/>
          <w:rtl/>
          <w:lang w:val="en-US" w:bidi="ar-TN"/>
          <w14:ligatures w14:val="standardContextual"/>
        </w:rPr>
        <w:t>2022 أي ما يمثل تراجعا بمبلغ 668,090 م.د وبنسبة 48,4</w:t>
      </w:r>
      <w:r w:rsidRPr="00F94DA6">
        <w:rPr>
          <w:rFonts w:cs="Sakkal Majalla"/>
          <w:kern w:val="2"/>
          <w:sz w:val="30"/>
          <w:szCs w:val="30"/>
          <w:rtl/>
          <w:lang w:val="en-US" w:bidi="ar-TN"/>
          <w14:ligatures w14:val="standardContextual"/>
        </w:rPr>
        <w:t>%</w:t>
      </w:r>
      <w:r w:rsidRPr="00F94DA6">
        <w:rPr>
          <w:rFonts w:cs="Sakkal Majalla" w:hint="cs"/>
          <w:kern w:val="2"/>
          <w:sz w:val="30"/>
          <w:szCs w:val="30"/>
          <w:rtl/>
          <w:lang w:val="en-US" w:bidi="ar-TN"/>
          <w14:ligatures w14:val="standardContextual"/>
        </w:rPr>
        <w:t>.</w:t>
      </w:r>
    </w:p>
    <w:p w14:paraId="0DE3E65C" w14:textId="77777777" w:rsidR="00005021" w:rsidRPr="00ED21CF" w:rsidRDefault="00005021" w:rsidP="00005021">
      <w:pPr>
        <w:numPr>
          <w:ilvl w:val="3"/>
          <w:numId w:val="6"/>
        </w:numPr>
        <w:spacing w:before="240" w:after="240" w:line="240" w:lineRule="auto"/>
        <w:ind w:left="1208" w:hanging="357"/>
        <w:rPr>
          <w:rFonts w:eastAsia="Calibri" w:cs="Sakkal Majalla"/>
          <w:b/>
          <w:bCs/>
          <w:sz w:val="30"/>
          <w:szCs w:val="30"/>
          <w:rtl/>
        </w:rPr>
      </w:pPr>
      <w:r w:rsidRPr="00ED21CF">
        <w:rPr>
          <w:rFonts w:eastAsia="Calibri" w:cs="Sakkal Majalla"/>
          <w:b/>
          <w:bCs/>
          <w:sz w:val="30"/>
          <w:szCs w:val="30"/>
          <w:rtl/>
        </w:rPr>
        <w:t>تكاليف ميزانيّة الدولة</w:t>
      </w:r>
    </w:p>
    <w:p w14:paraId="7B08FCF5" w14:textId="59B8D539" w:rsidR="00005021" w:rsidRPr="006A1438" w:rsidRDefault="00005021" w:rsidP="00005021">
      <w:pPr>
        <w:numPr>
          <w:ilvl w:val="0"/>
          <w:numId w:val="8"/>
        </w:numPr>
        <w:tabs>
          <w:tab w:val="right" w:pos="281"/>
          <w:tab w:val="right" w:pos="565"/>
        </w:tabs>
        <w:spacing w:line="256" w:lineRule="auto"/>
        <w:contextualSpacing/>
        <w:rPr>
          <w:rFonts w:eastAsia="Calibri" w:cs="Sakkal Majalla"/>
          <w:b/>
          <w:bCs/>
          <w:sz w:val="30"/>
          <w:szCs w:val="30"/>
          <w:rtl/>
          <w:lang w:bidi="ar-TN"/>
        </w:rPr>
      </w:pPr>
      <w:r w:rsidRPr="00ED21CF">
        <w:rPr>
          <w:rFonts w:eastAsia="Calibri" w:cs="Sakkal Majalla"/>
          <w:b/>
          <w:bCs/>
          <w:sz w:val="30"/>
          <w:szCs w:val="30"/>
          <w:rtl/>
          <w:lang w:bidi="ar-TN"/>
        </w:rPr>
        <w:t xml:space="preserve">زيادة الدفوعات بنسبة </w:t>
      </w:r>
      <w:r w:rsidRPr="00ED21CF">
        <w:rPr>
          <w:rFonts w:eastAsia="Calibri" w:cs="Sakkal Majalla" w:hint="cs"/>
          <w:b/>
          <w:bCs/>
          <w:sz w:val="30"/>
          <w:szCs w:val="30"/>
          <w:rtl/>
          <w:lang w:bidi="ar-TN"/>
        </w:rPr>
        <w:t>6,23</w:t>
      </w:r>
      <w:r w:rsidRPr="00ED21CF">
        <w:rPr>
          <w:rFonts w:eastAsia="Calibri" w:cs="Sakkal Majalla"/>
          <w:b/>
          <w:bCs/>
          <w:sz w:val="30"/>
          <w:szCs w:val="30"/>
          <w:rtl/>
          <w:lang w:bidi="ar-TN"/>
        </w:rPr>
        <w:t xml:space="preserve"> %.</w:t>
      </w:r>
    </w:p>
    <w:p w14:paraId="22DD4349" w14:textId="77777777" w:rsidR="00005021" w:rsidRPr="006A1438" w:rsidRDefault="00005021" w:rsidP="00005021">
      <w:pPr>
        <w:spacing w:after="120" w:line="240" w:lineRule="auto"/>
        <w:contextualSpacing/>
        <w:rPr>
          <w:rFonts w:cs="Sakkal Majalla"/>
          <w:kern w:val="2"/>
          <w:sz w:val="30"/>
          <w:szCs w:val="30"/>
          <w:rtl/>
          <w:lang w:val="en-US" w:bidi="ar-TN"/>
          <w14:ligatures w14:val="standardContextual"/>
        </w:rPr>
      </w:pPr>
      <w:r w:rsidRPr="006A1438">
        <w:rPr>
          <w:rFonts w:cs="Sakkal Majalla"/>
          <w:kern w:val="2"/>
          <w:sz w:val="30"/>
          <w:szCs w:val="30"/>
          <w:rtl/>
          <w:lang w:val="en-US" w:bidi="ar-TN"/>
          <w14:ligatures w14:val="standardContextual"/>
        </w:rPr>
        <w:t xml:space="preserve">ارتفعت الدفوعات في سنة </w:t>
      </w:r>
      <w:r w:rsidRPr="006A1438">
        <w:rPr>
          <w:rFonts w:cs="Sakkal Majalla" w:hint="cs"/>
          <w:kern w:val="2"/>
          <w:sz w:val="30"/>
          <w:szCs w:val="30"/>
          <w:rtl/>
          <w:lang w:val="en-US" w:bidi="ar-TN"/>
          <w14:ligatures w14:val="standardContextual"/>
        </w:rPr>
        <w:t>2023</w:t>
      </w:r>
      <w:r w:rsidRPr="006A1438">
        <w:rPr>
          <w:rFonts w:cs="Sakkal Majalla"/>
          <w:kern w:val="2"/>
          <w:sz w:val="30"/>
          <w:szCs w:val="30"/>
          <w:rtl/>
          <w:lang w:val="en-US" w:bidi="ar-TN"/>
          <w14:ligatures w14:val="standardContextual"/>
        </w:rPr>
        <w:t xml:space="preserve"> إلى حدود </w:t>
      </w:r>
      <w:r w:rsidRPr="006A1438">
        <w:rPr>
          <w:rFonts w:cs="Sakkal Majalla" w:hint="cs"/>
          <w:kern w:val="2"/>
          <w:sz w:val="30"/>
          <w:szCs w:val="30"/>
          <w:rtl/>
          <w:lang w:val="en-US" w:bidi="ar-TN"/>
          <w14:ligatures w14:val="standardContextual"/>
        </w:rPr>
        <w:t xml:space="preserve">52.726,441 </w:t>
      </w:r>
      <w:r w:rsidRPr="006A1438">
        <w:rPr>
          <w:rFonts w:cs="Sakkal Majalla"/>
          <w:kern w:val="2"/>
          <w:sz w:val="30"/>
          <w:szCs w:val="30"/>
          <w:rtl/>
          <w:lang w:val="en-US" w:bidi="ar-TN"/>
          <w14:ligatures w14:val="standardContextual"/>
        </w:rPr>
        <w:t xml:space="preserve">م.د </w:t>
      </w:r>
      <w:bookmarkStart w:id="13" w:name="_Hlk214438816"/>
      <w:r w:rsidRPr="006A1438">
        <w:rPr>
          <w:rFonts w:cs="Sakkal Majalla"/>
          <w:kern w:val="2"/>
          <w:sz w:val="30"/>
          <w:szCs w:val="30"/>
          <w:rtl/>
          <w:lang w:val="en-US" w:bidi="ar-TN"/>
          <w14:ligatures w14:val="standardContextual"/>
        </w:rPr>
        <w:t xml:space="preserve">مسجلة نموّا بمبلغ </w:t>
      </w:r>
      <w:r w:rsidRPr="006A1438">
        <w:rPr>
          <w:rFonts w:cs="Sakkal Majalla" w:hint="cs"/>
          <w:kern w:val="2"/>
          <w:sz w:val="30"/>
          <w:szCs w:val="30"/>
          <w:rtl/>
          <w:lang w:val="en-US" w:bidi="ar-TN"/>
          <w14:ligatures w14:val="standardContextual"/>
        </w:rPr>
        <w:t xml:space="preserve">3.094,047 </w:t>
      </w:r>
      <w:r w:rsidRPr="006A1438">
        <w:rPr>
          <w:rFonts w:cs="Sakkal Majalla"/>
          <w:kern w:val="2"/>
          <w:sz w:val="30"/>
          <w:szCs w:val="30"/>
          <w:rtl/>
          <w:lang w:val="en-US" w:bidi="ar-TN"/>
          <w14:ligatures w14:val="standardContextual"/>
        </w:rPr>
        <w:t>م.د</w:t>
      </w:r>
      <w:r w:rsidRPr="006A1438">
        <w:rPr>
          <w:rFonts w:cs="Sakkal Majalla" w:hint="cs"/>
          <w:kern w:val="2"/>
          <w:sz w:val="30"/>
          <w:szCs w:val="30"/>
          <w:rtl/>
          <w:lang w:val="en-US" w:bidi="ar-TN"/>
          <w14:ligatures w14:val="standardContextual"/>
        </w:rPr>
        <w:t xml:space="preserve"> </w:t>
      </w:r>
      <w:r w:rsidRPr="006A1438">
        <w:rPr>
          <w:rFonts w:cs="Sakkal Majalla"/>
          <w:kern w:val="2"/>
          <w:sz w:val="30"/>
          <w:szCs w:val="30"/>
          <w:rtl/>
          <w:lang w:val="en-US" w:bidi="ar-TN"/>
          <w14:ligatures w14:val="standardContextual"/>
        </w:rPr>
        <w:t xml:space="preserve">وبنسبة </w:t>
      </w:r>
      <w:r>
        <w:rPr>
          <w:rFonts w:cs="Sakkal Majalla" w:hint="cs"/>
          <w:kern w:val="2"/>
          <w:sz w:val="30"/>
          <w:szCs w:val="30"/>
          <w:rtl/>
          <w:lang w:val="en-US" w:bidi="ar-TN"/>
          <w14:ligatures w14:val="standardContextual"/>
        </w:rPr>
        <w:t>6,23</w:t>
      </w:r>
      <w:r w:rsidRPr="006A1438">
        <w:rPr>
          <w:rFonts w:cs="Sakkal Majalla"/>
          <w:kern w:val="2"/>
          <w:sz w:val="30"/>
          <w:szCs w:val="30"/>
          <w:rtl/>
          <w:lang w:val="en-US" w:bidi="ar-TN"/>
          <w14:ligatures w14:val="standardContextual"/>
        </w:rPr>
        <w:t xml:space="preserve">% </w:t>
      </w:r>
      <w:bookmarkEnd w:id="13"/>
      <w:r w:rsidRPr="006A1438">
        <w:rPr>
          <w:rFonts w:cs="Sakkal Majalla"/>
          <w:kern w:val="2"/>
          <w:sz w:val="30"/>
          <w:szCs w:val="30"/>
          <w:rtl/>
          <w:lang w:val="en-US" w:bidi="ar-TN"/>
          <w14:ligatures w14:val="standardContextual"/>
        </w:rPr>
        <w:t>مقابل زيادة قدرها 7.084,649</w:t>
      </w:r>
      <w:r w:rsidRPr="006A1438">
        <w:rPr>
          <w:rFonts w:cs="Sakkal Majalla" w:hint="cs"/>
          <w:kern w:val="2"/>
          <w:sz w:val="30"/>
          <w:szCs w:val="30"/>
          <w:rtl/>
          <w:lang w:val="en-US" w:bidi="ar-TN"/>
          <w14:ligatures w14:val="standardContextual"/>
        </w:rPr>
        <w:t xml:space="preserve"> </w:t>
      </w:r>
      <w:r w:rsidRPr="006A1438">
        <w:rPr>
          <w:rFonts w:cs="Sakkal Majalla"/>
          <w:kern w:val="2"/>
          <w:sz w:val="30"/>
          <w:szCs w:val="30"/>
          <w:rtl/>
          <w:lang w:val="en-US" w:bidi="ar-TN"/>
          <w14:ligatures w14:val="standardContextual"/>
        </w:rPr>
        <w:t xml:space="preserve">م.د ونسبتها 16,65 % في سنة </w:t>
      </w:r>
      <w:r w:rsidRPr="006A1438">
        <w:rPr>
          <w:rFonts w:cs="Sakkal Majalla" w:hint="cs"/>
          <w:kern w:val="2"/>
          <w:sz w:val="30"/>
          <w:szCs w:val="30"/>
          <w:rtl/>
          <w:lang w:val="en-US" w:bidi="ar-TN"/>
          <w14:ligatures w14:val="standardContextual"/>
        </w:rPr>
        <w:t>2022</w:t>
      </w:r>
      <w:r w:rsidRPr="006A1438">
        <w:rPr>
          <w:rFonts w:cs="Sakkal Majalla"/>
          <w:kern w:val="2"/>
          <w:sz w:val="30"/>
          <w:szCs w:val="30"/>
          <w:rtl/>
          <w:lang w:val="en-US" w:bidi="ar-TN"/>
          <w14:ligatures w14:val="standardContextual"/>
        </w:rPr>
        <w:t>.</w:t>
      </w:r>
    </w:p>
    <w:p w14:paraId="1D6AF9CD" w14:textId="77777777" w:rsidR="00005021" w:rsidRDefault="00005021" w:rsidP="00005021">
      <w:pPr>
        <w:numPr>
          <w:ilvl w:val="0"/>
          <w:numId w:val="8"/>
        </w:numPr>
        <w:tabs>
          <w:tab w:val="right" w:pos="281"/>
          <w:tab w:val="right" w:pos="565"/>
        </w:tabs>
        <w:spacing w:line="257" w:lineRule="auto"/>
        <w:ind w:left="1236" w:hanging="357"/>
        <w:contextualSpacing/>
        <w:rPr>
          <w:rFonts w:eastAsia="Calibri" w:cs="Sakkal Majalla"/>
          <w:b/>
          <w:bCs/>
          <w:sz w:val="30"/>
          <w:szCs w:val="30"/>
          <w:lang w:bidi="ar-TN"/>
        </w:rPr>
      </w:pPr>
      <w:r>
        <w:rPr>
          <w:rFonts w:eastAsia="Calibri" w:cs="Sakkal Majalla"/>
          <w:b/>
          <w:bCs/>
          <w:sz w:val="30"/>
          <w:szCs w:val="30"/>
          <w:rtl/>
          <w:lang w:bidi="ar-TN"/>
        </w:rPr>
        <w:t>تراجع حصة التأجير من جملة الدفوعات</w:t>
      </w:r>
    </w:p>
    <w:p w14:paraId="2BFDDC61" w14:textId="77777777" w:rsidR="00005021" w:rsidRPr="006A1438" w:rsidRDefault="00005021" w:rsidP="00005021">
      <w:pPr>
        <w:spacing w:after="120" w:line="240" w:lineRule="auto"/>
        <w:contextualSpacing/>
        <w:rPr>
          <w:rFonts w:cs="Sakkal Majalla"/>
          <w:kern w:val="2"/>
          <w:sz w:val="30"/>
          <w:szCs w:val="30"/>
          <w:rtl/>
          <w:lang w:val="en-US" w:bidi="ar-TN"/>
          <w14:ligatures w14:val="standardContextual"/>
        </w:rPr>
      </w:pPr>
      <w:r w:rsidRPr="006A1438">
        <w:rPr>
          <w:rFonts w:cs="Sakkal Majalla"/>
          <w:kern w:val="2"/>
          <w:sz w:val="30"/>
          <w:szCs w:val="30"/>
          <w:rtl/>
          <w:lang w:val="en-US" w:bidi="ar-TN"/>
          <w14:ligatures w14:val="standardContextual"/>
        </w:rPr>
        <w:t>تراجعت حص</w:t>
      </w:r>
      <w:r w:rsidRPr="006A1438">
        <w:rPr>
          <w:rFonts w:cs="Sakkal Majalla" w:hint="cs"/>
          <w:kern w:val="2"/>
          <w:sz w:val="30"/>
          <w:szCs w:val="30"/>
          <w:rtl/>
          <w:lang w:val="en-US" w:bidi="ar-TN"/>
          <w14:ligatures w14:val="standardContextual"/>
        </w:rPr>
        <w:t>ة</w:t>
      </w:r>
      <w:r w:rsidRPr="006A1438">
        <w:rPr>
          <w:rFonts w:cs="Sakkal Majalla"/>
          <w:kern w:val="2"/>
          <w:sz w:val="30"/>
          <w:szCs w:val="30"/>
          <w:rtl/>
          <w:lang w:val="en-US" w:bidi="ar-TN"/>
          <w14:ligatures w14:val="standardContextual"/>
        </w:rPr>
        <w:t xml:space="preserve"> الدفوعات بعنوان التأجير من جملة الدفوعات في سنة </w:t>
      </w:r>
      <w:r w:rsidRPr="006A1438">
        <w:rPr>
          <w:rFonts w:cs="Sakkal Majalla" w:hint="cs"/>
          <w:kern w:val="2"/>
          <w:sz w:val="30"/>
          <w:szCs w:val="30"/>
          <w:rtl/>
          <w:lang w:val="en-US" w:bidi="ar-TN"/>
          <w14:ligatures w14:val="standardContextual"/>
        </w:rPr>
        <w:t>2023</w:t>
      </w:r>
      <w:r w:rsidRPr="006A1438">
        <w:rPr>
          <w:rFonts w:cs="Sakkal Majalla"/>
          <w:kern w:val="2"/>
          <w:sz w:val="30"/>
          <w:szCs w:val="30"/>
          <w:rtl/>
          <w:lang w:val="en-US" w:bidi="ar-TN"/>
          <w14:ligatures w14:val="standardContextual"/>
        </w:rPr>
        <w:t xml:space="preserve"> إلى </w:t>
      </w:r>
      <w:r w:rsidRPr="006A1438">
        <w:rPr>
          <w:rFonts w:cs="Sakkal Majalla" w:hint="cs"/>
          <w:kern w:val="2"/>
          <w:sz w:val="30"/>
          <w:szCs w:val="30"/>
          <w:rtl/>
          <w:lang w:val="en-US" w:bidi="ar-TN"/>
          <w14:ligatures w14:val="standardContextual"/>
        </w:rPr>
        <w:t>41,16</w:t>
      </w:r>
      <w:r w:rsidRPr="006A1438">
        <w:rPr>
          <w:rFonts w:cs="Sakkal Majalla"/>
          <w:kern w:val="2"/>
          <w:sz w:val="30"/>
          <w:szCs w:val="30"/>
          <w:rtl/>
          <w:lang w:val="en-US" w:bidi="ar-TN"/>
          <w14:ligatures w14:val="standardContextual"/>
        </w:rPr>
        <w:t xml:space="preserve"> % مقابل 42,</w:t>
      </w:r>
      <w:r w:rsidRPr="006A1438">
        <w:rPr>
          <w:rFonts w:cs="Sakkal Majalla" w:hint="cs"/>
          <w:kern w:val="2"/>
          <w:sz w:val="30"/>
          <w:szCs w:val="30"/>
          <w:rtl/>
          <w:lang w:val="en-US" w:bidi="ar-TN"/>
          <w14:ligatures w14:val="standardContextual"/>
        </w:rPr>
        <w:t>56 %</w:t>
      </w:r>
      <w:r w:rsidRPr="006A1438">
        <w:rPr>
          <w:rFonts w:cs="Sakkal Majalla"/>
          <w:kern w:val="2"/>
          <w:sz w:val="30"/>
          <w:szCs w:val="30"/>
          <w:rtl/>
          <w:lang w:val="en-US" w:bidi="ar-TN"/>
          <w14:ligatures w14:val="standardContextual"/>
        </w:rPr>
        <w:t xml:space="preserve"> في سنة </w:t>
      </w:r>
      <w:r w:rsidRPr="006A1438">
        <w:rPr>
          <w:rFonts w:cs="Sakkal Majalla" w:hint="cs"/>
          <w:kern w:val="2"/>
          <w:sz w:val="30"/>
          <w:szCs w:val="30"/>
          <w:rtl/>
          <w:lang w:val="en-US" w:bidi="ar-TN"/>
          <w14:ligatures w14:val="standardContextual"/>
        </w:rPr>
        <w:t>2022</w:t>
      </w:r>
      <w:r w:rsidRPr="006A1438">
        <w:rPr>
          <w:rFonts w:cs="Sakkal Majalla"/>
          <w:kern w:val="2"/>
          <w:sz w:val="30"/>
          <w:szCs w:val="30"/>
          <w:rtl/>
          <w:lang w:val="en-US" w:bidi="ar-TN"/>
          <w14:ligatures w14:val="standardContextual"/>
        </w:rPr>
        <w:t>.</w:t>
      </w:r>
      <w:r w:rsidRPr="006A1438">
        <w:rPr>
          <w:rFonts w:cs="Sakkal Majalla" w:hint="cs"/>
          <w:kern w:val="2"/>
          <w:sz w:val="30"/>
          <w:szCs w:val="30"/>
          <w:rtl/>
          <w:lang w:val="en-US" w:bidi="ar-TN"/>
          <w14:ligatures w14:val="standardContextual"/>
        </w:rPr>
        <w:t>و</w:t>
      </w:r>
      <w:r w:rsidRPr="006A1438">
        <w:rPr>
          <w:rFonts w:cs="Sakkal Majalla"/>
          <w:kern w:val="2"/>
          <w:sz w:val="30"/>
          <w:szCs w:val="30"/>
          <w:rtl/>
          <w:lang w:val="en-US" w:bidi="ar-TN"/>
          <w14:ligatures w14:val="standardContextual"/>
        </w:rPr>
        <w:t xml:space="preserve">بلغت الدفوعات </w:t>
      </w:r>
      <w:r w:rsidRPr="006A1438">
        <w:rPr>
          <w:rFonts w:cs="Sakkal Majalla" w:hint="cs"/>
          <w:kern w:val="2"/>
          <w:sz w:val="30"/>
          <w:szCs w:val="30"/>
          <w:rtl/>
          <w:lang w:val="en-US" w:bidi="ar-TN"/>
          <w14:ligatures w14:val="standardContextual"/>
        </w:rPr>
        <w:t>بهذا العنوان</w:t>
      </w:r>
      <w:r w:rsidRPr="006A1438">
        <w:rPr>
          <w:rFonts w:cs="Sakkal Majalla"/>
          <w:kern w:val="2"/>
          <w:sz w:val="30"/>
          <w:szCs w:val="30"/>
          <w:rtl/>
          <w:lang w:val="en-US" w:bidi="ar-TN"/>
          <w14:ligatures w14:val="standardContextual"/>
        </w:rPr>
        <w:t xml:space="preserve"> ما قيمته </w:t>
      </w:r>
      <w:r w:rsidRPr="006A1438">
        <w:rPr>
          <w:rFonts w:cs="Sakkal Majalla" w:hint="cs"/>
          <w:kern w:val="2"/>
          <w:sz w:val="30"/>
          <w:szCs w:val="30"/>
          <w:rtl/>
          <w:lang w:val="en-US" w:bidi="ar-TN"/>
          <w14:ligatures w14:val="standardContextual"/>
        </w:rPr>
        <w:t>21.702,473</w:t>
      </w:r>
      <w:r w:rsidRPr="006A1438">
        <w:rPr>
          <w:rFonts w:cs="Sakkal Majalla"/>
          <w:kern w:val="2"/>
          <w:sz w:val="30"/>
          <w:szCs w:val="30"/>
          <w:rtl/>
          <w:lang w:val="en-US" w:bidi="ar-TN"/>
          <w14:ligatures w14:val="standardContextual"/>
        </w:rPr>
        <w:t xml:space="preserve"> م.د مسجلة بذلك زيادة بمبلغ </w:t>
      </w:r>
      <w:r w:rsidRPr="006A1438">
        <w:rPr>
          <w:rFonts w:cs="Sakkal Majalla" w:hint="cs"/>
          <w:kern w:val="2"/>
          <w:sz w:val="30"/>
          <w:szCs w:val="30"/>
          <w:rtl/>
          <w:lang w:val="en-US" w:bidi="ar-TN"/>
          <w14:ligatures w14:val="standardContextual"/>
        </w:rPr>
        <w:t>577,625</w:t>
      </w:r>
      <w:r w:rsidRPr="006A1438">
        <w:rPr>
          <w:rFonts w:cs="Sakkal Majalla"/>
          <w:kern w:val="2"/>
          <w:sz w:val="30"/>
          <w:szCs w:val="30"/>
          <w:rtl/>
          <w:lang w:val="en-US" w:bidi="ar-TN"/>
          <w14:ligatures w14:val="standardContextual"/>
        </w:rPr>
        <w:t xml:space="preserve"> م.د وبنسبة </w:t>
      </w:r>
      <w:r w:rsidRPr="006A1438">
        <w:rPr>
          <w:rFonts w:cs="Sakkal Majalla" w:hint="cs"/>
          <w:kern w:val="2"/>
          <w:sz w:val="30"/>
          <w:szCs w:val="30"/>
          <w:rtl/>
          <w:lang w:val="en-US" w:bidi="ar-TN"/>
          <w14:ligatures w14:val="standardContextual"/>
        </w:rPr>
        <w:t>2,73</w:t>
      </w:r>
      <w:r w:rsidRPr="006A1438">
        <w:rPr>
          <w:rFonts w:cs="Sakkal Majalla"/>
          <w:kern w:val="2"/>
          <w:sz w:val="30"/>
          <w:szCs w:val="30"/>
          <w:rtl/>
          <w:lang w:val="en-US" w:bidi="ar-TN"/>
          <w14:ligatures w14:val="standardContextual"/>
        </w:rPr>
        <w:t xml:space="preserve"> % مقارنة بسنة </w:t>
      </w:r>
      <w:r w:rsidRPr="006A1438">
        <w:rPr>
          <w:rFonts w:cs="Sakkal Majalla" w:hint="cs"/>
          <w:kern w:val="2"/>
          <w:sz w:val="30"/>
          <w:szCs w:val="30"/>
          <w:rtl/>
          <w:lang w:val="en-US" w:bidi="ar-TN"/>
          <w14:ligatures w14:val="standardContextual"/>
        </w:rPr>
        <w:t>2022</w:t>
      </w:r>
      <w:r w:rsidRPr="006A1438">
        <w:rPr>
          <w:rFonts w:cs="Sakkal Majalla"/>
          <w:kern w:val="2"/>
          <w:sz w:val="30"/>
          <w:szCs w:val="30"/>
          <w:rtl/>
          <w:lang w:val="en-US" w:bidi="ar-TN"/>
          <w14:ligatures w14:val="standardContextual"/>
        </w:rPr>
        <w:t xml:space="preserve">. </w:t>
      </w:r>
    </w:p>
    <w:p w14:paraId="44FC43D7" w14:textId="77777777" w:rsidR="00005021" w:rsidRPr="006A1438" w:rsidRDefault="00005021" w:rsidP="00005021">
      <w:pPr>
        <w:numPr>
          <w:ilvl w:val="0"/>
          <w:numId w:val="8"/>
        </w:numPr>
        <w:tabs>
          <w:tab w:val="right" w:pos="281"/>
          <w:tab w:val="right" w:pos="565"/>
        </w:tabs>
        <w:spacing w:line="257" w:lineRule="auto"/>
        <w:ind w:left="1236" w:hanging="357"/>
        <w:contextualSpacing/>
        <w:rPr>
          <w:rFonts w:eastAsia="Calibri" w:cs="Sakkal Majalla"/>
          <w:b/>
          <w:bCs/>
          <w:sz w:val="30"/>
          <w:szCs w:val="30"/>
          <w:rtl/>
          <w:lang w:bidi="ar-TN"/>
        </w:rPr>
      </w:pPr>
      <w:r w:rsidRPr="006A1438">
        <w:rPr>
          <w:rFonts w:eastAsia="Calibri" w:cs="Sakkal Majalla" w:hint="cs"/>
          <w:b/>
          <w:bCs/>
          <w:sz w:val="30"/>
          <w:szCs w:val="30"/>
          <w:rtl/>
          <w:lang w:bidi="ar-TN"/>
        </w:rPr>
        <w:t xml:space="preserve">تطور </w:t>
      </w:r>
      <w:r w:rsidRPr="006A1438">
        <w:rPr>
          <w:rFonts w:eastAsia="Calibri" w:cs="Sakkal Majalla"/>
          <w:b/>
          <w:bCs/>
          <w:sz w:val="30"/>
          <w:szCs w:val="30"/>
          <w:rtl/>
          <w:lang w:bidi="ar-TN"/>
        </w:rPr>
        <w:t xml:space="preserve">الدفوعات بعنوان نفقات التسيير بنسبة </w:t>
      </w:r>
      <w:r w:rsidRPr="006A1438">
        <w:rPr>
          <w:rFonts w:eastAsia="Calibri" w:cs="Sakkal Majalla" w:hint="cs"/>
          <w:b/>
          <w:bCs/>
          <w:sz w:val="30"/>
          <w:szCs w:val="30"/>
          <w:rtl/>
          <w:lang w:bidi="ar-TN"/>
        </w:rPr>
        <w:t>14,21</w:t>
      </w:r>
      <w:r w:rsidRPr="006A1438">
        <w:rPr>
          <w:rFonts w:eastAsia="Calibri" w:cs="Sakkal Majalla"/>
          <w:b/>
          <w:bCs/>
          <w:sz w:val="30"/>
          <w:szCs w:val="30"/>
          <w:rtl/>
          <w:lang w:bidi="ar-TN"/>
        </w:rPr>
        <w:t>%</w:t>
      </w:r>
    </w:p>
    <w:p w14:paraId="1CC35757" w14:textId="77777777" w:rsidR="00005021" w:rsidRPr="006A1438" w:rsidRDefault="00005021" w:rsidP="00005021">
      <w:pPr>
        <w:spacing w:after="120" w:line="240" w:lineRule="auto"/>
        <w:contextualSpacing/>
        <w:rPr>
          <w:rFonts w:cs="Sakkal Majalla"/>
          <w:kern w:val="2"/>
          <w:sz w:val="30"/>
          <w:szCs w:val="30"/>
          <w:rtl/>
          <w:lang w:val="en-US" w:bidi="ar-TN"/>
          <w14:ligatures w14:val="standardContextual"/>
        </w:rPr>
      </w:pPr>
      <w:r w:rsidRPr="006A1438">
        <w:rPr>
          <w:rFonts w:cs="Sakkal Majalla" w:hint="cs"/>
          <w:kern w:val="2"/>
          <w:sz w:val="30"/>
          <w:szCs w:val="30"/>
          <w:rtl/>
          <w:lang w:val="en-US" w:bidi="ar-TN"/>
          <w14:ligatures w14:val="standardContextual"/>
        </w:rPr>
        <w:t>ارتفعت</w:t>
      </w:r>
      <w:r w:rsidRPr="006A1438">
        <w:rPr>
          <w:rFonts w:cs="Sakkal Majalla"/>
          <w:kern w:val="2"/>
          <w:sz w:val="30"/>
          <w:szCs w:val="30"/>
          <w:rtl/>
          <w:lang w:val="en-US" w:bidi="ar-TN"/>
          <w14:ligatures w14:val="standardContextual"/>
        </w:rPr>
        <w:t xml:space="preserve"> الدفوعات بعنوان نفقات التسيير لسنة </w:t>
      </w:r>
      <w:r w:rsidRPr="006A1438">
        <w:rPr>
          <w:rFonts w:cs="Sakkal Majalla" w:hint="cs"/>
          <w:kern w:val="2"/>
          <w:sz w:val="30"/>
          <w:szCs w:val="30"/>
          <w:rtl/>
          <w:lang w:val="en-US" w:bidi="ar-TN"/>
          <w14:ligatures w14:val="standardContextual"/>
        </w:rPr>
        <w:t>2023</w:t>
      </w:r>
      <w:r w:rsidRPr="006A1438">
        <w:rPr>
          <w:rFonts w:cs="Sakkal Majalla"/>
          <w:kern w:val="2"/>
          <w:sz w:val="30"/>
          <w:szCs w:val="30"/>
          <w:rtl/>
          <w:lang w:val="en-US" w:bidi="ar-TN"/>
          <w14:ligatures w14:val="standardContextual"/>
        </w:rPr>
        <w:t xml:space="preserve"> إلى غاية </w:t>
      </w:r>
      <w:r w:rsidRPr="006A1438">
        <w:rPr>
          <w:rFonts w:cs="Sakkal Majalla" w:hint="cs"/>
          <w:kern w:val="2"/>
          <w:sz w:val="30"/>
          <w:szCs w:val="30"/>
          <w:rtl/>
          <w:lang w:val="en-US" w:bidi="ar-TN"/>
          <w14:ligatures w14:val="standardContextual"/>
        </w:rPr>
        <w:t>2.451,126</w:t>
      </w:r>
      <w:r w:rsidRPr="006A1438">
        <w:rPr>
          <w:rFonts w:cs="Sakkal Majalla"/>
          <w:kern w:val="2"/>
          <w:sz w:val="30"/>
          <w:szCs w:val="30"/>
          <w:rtl/>
          <w:lang w:val="en-US" w:bidi="ar-TN"/>
          <w14:ligatures w14:val="standardContextual"/>
        </w:rPr>
        <w:t>م.د مقابل</w:t>
      </w:r>
      <w:r w:rsidRPr="006A1438">
        <w:rPr>
          <w:rFonts w:cs="Sakkal Majalla" w:hint="cs"/>
          <w:kern w:val="2"/>
          <w:sz w:val="30"/>
          <w:szCs w:val="30"/>
          <w:rtl/>
          <w:lang w:val="en-US" w:bidi="ar-TN"/>
          <w14:ligatures w14:val="standardContextual"/>
        </w:rPr>
        <w:t xml:space="preserve"> 2.146,087</w:t>
      </w:r>
      <w:r w:rsidRPr="006A1438">
        <w:rPr>
          <w:rFonts w:cs="Sakkal Majalla"/>
          <w:kern w:val="2"/>
          <w:sz w:val="30"/>
          <w:szCs w:val="30"/>
          <w:rtl/>
          <w:lang w:val="en-US" w:bidi="ar-TN"/>
          <w14:ligatures w14:val="standardContextual"/>
        </w:rPr>
        <w:t xml:space="preserve"> م.د في سنة </w:t>
      </w:r>
      <w:r w:rsidRPr="006A1438">
        <w:rPr>
          <w:rFonts w:cs="Sakkal Majalla" w:hint="cs"/>
          <w:kern w:val="2"/>
          <w:sz w:val="30"/>
          <w:szCs w:val="30"/>
          <w:rtl/>
          <w:lang w:val="en-US" w:bidi="ar-TN"/>
          <w14:ligatures w14:val="standardContextual"/>
        </w:rPr>
        <w:t>2022</w:t>
      </w:r>
      <w:r w:rsidRPr="006A1438">
        <w:rPr>
          <w:rFonts w:cs="Sakkal Majalla"/>
          <w:kern w:val="2"/>
          <w:sz w:val="30"/>
          <w:szCs w:val="30"/>
          <w:rtl/>
          <w:lang w:val="en-US" w:bidi="ar-TN"/>
          <w14:ligatures w14:val="standardContextual"/>
        </w:rPr>
        <w:t xml:space="preserve"> أي بما نسبته </w:t>
      </w:r>
      <w:r w:rsidRPr="006A1438">
        <w:rPr>
          <w:rFonts w:cs="Sakkal Majalla" w:hint="cs"/>
          <w:kern w:val="2"/>
          <w:sz w:val="30"/>
          <w:szCs w:val="30"/>
          <w:rtl/>
          <w:lang w:val="en-US" w:bidi="ar-TN"/>
          <w14:ligatures w14:val="standardContextual"/>
        </w:rPr>
        <w:t>14,21</w:t>
      </w:r>
      <w:r w:rsidRPr="006A1438">
        <w:rPr>
          <w:rFonts w:cs="Sakkal Majalla"/>
          <w:kern w:val="2"/>
          <w:sz w:val="30"/>
          <w:szCs w:val="30"/>
          <w:rtl/>
          <w:lang w:val="en-US" w:bidi="ar-TN"/>
          <w14:ligatures w14:val="standardContextual"/>
        </w:rPr>
        <w:t xml:space="preserve">% مقارنة </w:t>
      </w:r>
      <w:r w:rsidRPr="006A1438">
        <w:rPr>
          <w:rFonts w:cs="Sakkal Majalla" w:hint="cs"/>
          <w:kern w:val="2"/>
          <w:sz w:val="30"/>
          <w:szCs w:val="30"/>
          <w:rtl/>
          <w:lang w:val="en-US" w:bidi="ar-TN"/>
          <w14:ligatures w14:val="standardContextual"/>
        </w:rPr>
        <w:t>بالتصرف السابق</w:t>
      </w:r>
      <w:r w:rsidRPr="006A1438">
        <w:rPr>
          <w:rFonts w:cs="Sakkal Majalla"/>
          <w:kern w:val="2"/>
          <w:sz w:val="30"/>
          <w:szCs w:val="30"/>
          <w:rtl/>
          <w:lang w:val="en-US" w:bidi="ar-TN"/>
          <w14:ligatures w14:val="standardContextual"/>
        </w:rPr>
        <w:t>.</w:t>
      </w:r>
    </w:p>
    <w:p w14:paraId="0CFA5BFB" w14:textId="77777777" w:rsidR="00005021" w:rsidRDefault="00005021" w:rsidP="00005021">
      <w:pPr>
        <w:numPr>
          <w:ilvl w:val="0"/>
          <w:numId w:val="8"/>
        </w:numPr>
        <w:tabs>
          <w:tab w:val="right" w:pos="281"/>
          <w:tab w:val="right" w:pos="565"/>
        </w:tabs>
        <w:spacing w:line="256" w:lineRule="auto"/>
        <w:contextualSpacing/>
        <w:rPr>
          <w:rFonts w:eastAsia="Calibri" w:cs="Sakkal Majalla"/>
          <w:b/>
          <w:bCs/>
          <w:sz w:val="30"/>
          <w:szCs w:val="30"/>
          <w:lang w:bidi="ar-TN"/>
        </w:rPr>
      </w:pPr>
      <w:r>
        <w:rPr>
          <w:rFonts w:eastAsia="Calibri" w:cs="Sakkal Majalla" w:hint="cs"/>
          <w:b/>
          <w:bCs/>
          <w:sz w:val="30"/>
          <w:szCs w:val="30"/>
          <w:rtl/>
          <w:lang w:bidi="ar-TN"/>
        </w:rPr>
        <w:t>ارتفاع</w:t>
      </w:r>
      <w:r>
        <w:rPr>
          <w:rFonts w:eastAsia="Calibri" w:cs="Sakkal Majalla"/>
          <w:b/>
          <w:bCs/>
          <w:sz w:val="30"/>
          <w:szCs w:val="30"/>
          <w:rtl/>
          <w:lang w:bidi="ar-TN"/>
        </w:rPr>
        <w:t xml:space="preserve"> الدفوعات بعنوان نفقات الاستثمار بنسبة </w:t>
      </w:r>
      <w:r>
        <w:rPr>
          <w:rFonts w:eastAsia="Calibri" w:cs="Sakkal Majalla" w:hint="cs"/>
          <w:b/>
          <w:bCs/>
          <w:sz w:val="30"/>
          <w:szCs w:val="30"/>
          <w:rtl/>
          <w:lang w:bidi="ar-TN"/>
        </w:rPr>
        <w:t>20,76</w:t>
      </w:r>
      <w:r>
        <w:rPr>
          <w:rFonts w:eastAsia="Calibri" w:cs="Sakkal Majalla"/>
          <w:b/>
          <w:bCs/>
          <w:sz w:val="30"/>
          <w:szCs w:val="30"/>
          <w:rtl/>
          <w:lang w:bidi="ar-TN"/>
        </w:rPr>
        <w:t xml:space="preserve"> %</w:t>
      </w:r>
    </w:p>
    <w:p w14:paraId="7BA76893" w14:textId="77777777" w:rsidR="00005021" w:rsidRPr="00573CF8" w:rsidRDefault="00005021" w:rsidP="00005021">
      <w:pPr>
        <w:spacing w:after="120" w:line="240" w:lineRule="auto"/>
        <w:contextualSpacing/>
        <w:rPr>
          <w:rFonts w:cs="Sakkal Majalla"/>
          <w:kern w:val="2"/>
          <w:sz w:val="30"/>
          <w:szCs w:val="30"/>
          <w:rtl/>
          <w:lang w:val="en-US" w:bidi="ar-TN"/>
          <w14:ligatures w14:val="standardContextual"/>
        </w:rPr>
      </w:pPr>
      <w:r w:rsidRPr="00573CF8">
        <w:rPr>
          <w:rFonts w:cs="Sakkal Majalla"/>
          <w:kern w:val="2"/>
          <w:sz w:val="30"/>
          <w:szCs w:val="30"/>
          <w:rtl/>
          <w:lang w:val="en-US" w:bidi="ar-TN"/>
          <w14:ligatures w14:val="standardContextual"/>
        </w:rPr>
        <w:t xml:space="preserve">مثلت الدفوعات بعنوان نفقات الاستثمار والبالغة في سنة </w:t>
      </w:r>
      <w:r w:rsidRPr="00573CF8">
        <w:rPr>
          <w:rFonts w:cs="Sakkal Majalla" w:hint="cs"/>
          <w:kern w:val="2"/>
          <w:sz w:val="30"/>
          <w:szCs w:val="30"/>
          <w:rtl/>
          <w:lang w:val="en-US" w:bidi="ar-TN"/>
          <w14:ligatures w14:val="standardContextual"/>
        </w:rPr>
        <w:t>2023</w:t>
      </w:r>
      <w:r w:rsidRPr="00573CF8">
        <w:rPr>
          <w:rFonts w:cs="Sakkal Majalla"/>
          <w:kern w:val="2"/>
          <w:sz w:val="30"/>
          <w:szCs w:val="30"/>
          <w:rtl/>
          <w:lang w:val="en-US" w:bidi="ar-TN"/>
          <w14:ligatures w14:val="standardContextual"/>
        </w:rPr>
        <w:t xml:space="preserve"> ما قيمته</w:t>
      </w:r>
      <w:r w:rsidRPr="00573CF8">
        <w:rPr>
          <w:rFonts w:cs="Sakkal Majalla" w:hint="cs"/>
          <w:kern w:val="2"/>
          <w:sz w:val="30"/>
          <w:szCs w:val="30"/>
          <w:rtl/>
          <w:lang w:val="en-US" w:bidi="ar-TN"/>
          <w14:ligatures w14:val="standardContextual"/>
        </w:rPr>
        <w:t xml:space="preserve"> 4.256,857</w:t>
      </w:r>
      <w:r>
        <w:rPr>
          <w:rFonts w:cs="Sakkal Majalla"/>
          <w:kern w:val="2"/>
          <w:sz w:val="30"/>
          <w:szCs w:val="30"/>
          <w:rtl/>
          <w:lang w:val="en-US" w:bidi="ar-TN"/>
          <w14:ligatures w14:val="standardContextual"/>
        </w:rPr>
        <w:t xml:space="preserve"> </w:t>
      </w:r>
      <w:r w:rsidRPr="00573CF8">
        <w:rPr>
          <w:rFonts w:cs="Sakkal Majalla" w:hint="cs"/>
          <w:kern w:val="2"/>
          <w:sz w:val="30"/>
          <w:szCs w:val="30"/>
          <w:rtl/>
          <w:lang w:val="en-US" w:bidi="ar-TN"/>
          <w14:ligatures w14:val="standardContextual"/>
        </w:rPr>
        <w:t>م.د وما</w:t>
      </w:r>
      <w:r w:rsidRPr="00573CF8">
        <w:rPr>
          <w:rFonts w:cs="Sakkal Majalla"/>
          <w:kern w:val="2"/>
          <w:sz w:val="30"/>
          <w:szCs w:val="30"/>
          <w:rtl/>
          <w:lang w:val="en-US" w:bidi="ar-TN"/>
          <w14:ligatures w14:val="standardContextual"/>
        </w:rPr>
        <w:t xml:space="preserve"> حصته </w:t>
      </w:r>
      <w:r w:rsidRPr="00573CF8">
        <w:rPr>
          <w:rFonts w:cs="Sakkal Majalla" w:hint="cs"/>
          <w:kern w:val="2"/>
          <w:sz w:val="30"/>
          <w:szCs w:val="30"/>
          <w:rtl/>
          <w:lang w:val="en-US" w:bidi="ar-TN"/>
          <w14:ligatures w14:val="standardContextual"/>
        </w:rPr>
        <w:t>8,07% (7,1</w:t>
      </w:r>
      <w:r w:rsidRPr="00573CF8">
        <w:rPr>
          <w:rFonts w:cs="Sakkal Majalla"/>
          <w:kern w:val="2"/>
          <w:sz w:val="30"/>
          <w:szCs w:val="30"/>
          <w:rtl/>
          <w:lang w:val="en-US" w:bidi="ar-TN"/>
          <w14:ligatures w14:val="standardContextual"/>
        </w:rPr>
        <w:t xml:space="preserve"> % في سنة </w:t>
      </w:r>
      <w:r w:rsidRPr="00573CF8">
        <w:rPr>
          <w:rFonts w:cs="Sakkal Majalla" w:hint="cs"/>
          <w:kern w:val="2"/>
          <w:sz w:val="30"/>
          <w:szCs w:val="30"/>
          <w:rtl/>
          <w:lang w:val="en-US" w:bidi="ar-TN"/>
          <w14:ligatures w14:val="standardContextual"/>
        </w:rPr>
        <w:t>2022</w:t>
      </w:r>
      <w:r w:rsidRPr="00573CF8">
        <w:rPr>
          <w:rFonts w:cs="Sakkal Majalla"/>
          <w:kern w:val="2"/>
          <w:sz w:val="30"/>
          <w:szCs w:val="30"/>
          <w:rtl/>
          <w:lang w:val="en-US" w:bidi="ar-TN"/>
          <w14:ligatures w14:val="standardContextual"/>
        </w:rPr>
        <w:t xml:space="preserve">) من جملة الدفوعات مسجلة بذلك </w:t>
      </w:r>
      <w:r w:rsidRPr="00573CF8">
        <w:rPr>
          <w:rFonts w:cs="Sakkal Majalla" w:hint="cs"/>
          <w:kern w:val="2"/>
          <w:sz w:val="30"/>
          <w:szCs w:val="30"/>
          <w:rtl/>
          <w:lang w:val="en-US" w:bidi="ar-TN"/>
          <w14:ligatures w14:val="standardContextual"/>
        </w:rPr>
        <w:t xml:space="preserve">ارتفاعا </w:t>
      </w:r>
      <w:r w:rsidRPr="00573CF8">
        <w:rPr>
          <w:rFonts w:cs="Sakkal Majalla"/>
          <w:kern w:val="2"/>
          <w:sz w:val="30"/>
          <w:szCs w:val="30"/>
          <w:rtl/>
          <w:lang w:val="en-US" w:bidi="ar-TN"/>
          <w14:ligatures w14:val="standardContextual"/>
        </w:rPr>
        <w:t xml:space="preserve">بمبلغ </w:t>
      </w:r>
      <w:r w:rsidRPr="00573CF8">
        <w:rPr>
          <w:rFonts w:cs="Sakkal Majalla" w:hint="cs"/>
          <w:kern w:val="2"/>
          <w:sz w:val="30"/>
          <w:szCs w:val="30"/>
          <w:rtl/>
          <w:lang w:val="en-US" w:bidi="ar-TN"/>
          <w14:ligatures w14:val="standardContextual"/>
        </w:rPr>
        <w:t>731,805</w:t>
      </w:r>
      <w:r w:rsidRPr="00573CF8">
        <w:rPr>
          <w:rFonts w:cs="Sakkal Majalla"/>
          <w:kern w:val="2"/>
          <w:sz w:val="30"/>
          <w:szCs w:val="30"/>
          <w:rtl/>
          <w:lang w:val="en-US" w:bidi="ar-TN"/>
          <w14:ligatures w14:val="standardContextual"/>
        </w:rPr>
        <w:t xml:space="preserve"> م.د وبنسبة </w:t>
      </w:r>
      <w:r w:rsidRPr="00573CF8">
        <w:rPr>
          <w:rFonts w:cs="Sakkal Majalla" w:hint="cs"/>
          <w:kern w:val="2"/>
          <w:sz w:val="30"/>
          <w:szCs w:val="30"/>
          <w:rtl/>
          <w:lang w:val="en-US" w:bidi="ar-TN"/>
          <w14:ligatures w14:val="standardContextual"/>
        </w:rPr>
        <w:t>20,76</w:t>
      </w:r>
      <w:r w:rsidRPr="00573CF8">
        <w:rPr>
          <w:rFonts w:cs="Sakkal Majalla"/>
          <w:kern w:val="2"/>
          <w:sz w:val="30"/>
          <w:szCs w:val="30"/>
          <w:rtl/>
          <w:lang w:val="en-US" w:bidi="ar-TN"/>
          <w14:ligatures w14:val="standardContextual"/>
        </w:rPr>
        <w:t xml:space="preserve"> </w:t>
      </w:r>
      <w:r w:rsidRPr="00573CF8">
        <w:rPr>
          <w:rFonts w:cs="Sakkal Majalla" w:hint="cs"/>
          <w:kern w:val="2"/>
          <w:sz w:val="30"/>
          <w:szCs w:val="30"/>
          <w:rtl/>
          <w:lang w:val="en-US" w:bidi="ar-TN"/>
          <w14:ligatures w14:val="standardContextual"/>
        </w:rPr>
        <w:t>%.</w:t>
      </w:r>
    </w:p>
    <w:p w14:paraId="6063B8AD" w14:textId="77777777" w:rsidR="00005021" w:rsidRPr="00ED21CF" w:rsidRDefault="00005021" w:rsidP="00005021">
      <w:pPr>
        <w:numPr>
          <w:ilvl w:val="0"/>
          <w:numId w:val="8"/>
        </w:numPr>
        <w:tabs>
          <w:tab w:val="right" w:pos="281"/>
          <w:tab w:val="right" w:pos="565"/>
        </w:tabs>
        <w:spacing w:line="256" w:lineRule="auto"/>
        <w:contextualSpacing/>
        <w:rPr>
          <w:rFonts w:eastAsia="Calibri" w:cs="Sakkal Majalla"/>
          <w:b/>
          <w:bCs/>
          <w:sz w:val="30"/>
          <w:szCs w:val="30"/>
          <w:rtl/>
          <w:lang w:bidi="ar-TN"/>
        </w:rPr>
      </w:pPr>
      <w:r w:rsidRPr="00ED21CF">
        <w:rPr>
          <w:rFonts w:eastAsia="Calibri" w:cs="Sakkal Majalla"/>
          <w:b/>
          <w:bCs/>
          <w:sz w:val="30"/>
          <w:szCs w:val="30"/>
          <w:rtl/>
          <w:lang w:bidi="ar-TN"/>
        </w:rPr>
        <w:t>ارتفاع</w:t>
      </w:r>
      <w:r w:rsidRPr="00573CF8">
        <w:rPr>
          <w:rFonts w:eastAsia="Calibri" w:cs="Sakkal Majalla"/>
          <w:b/>
          <w:bCs/>
          <w:sz w:val="30"/>
          <w:szCs w:val="30"/>
          <w:rtl/>
          <w:lang w:bidi="ar-TN"/>
        </w:rPr>
        <w:t xml:space="preserve"> </w:t>
      </w:r>
      <w:r w:rsidRPr="00ED21CF">
        <w:rPr>
          <w:rFonts w:eastAsia="Calibri" w:cs="Sakkal Majalla"/>
          <w:b/>
          <w:bCs/>
          <w:sz w:val="30"/>
          <w:szCs w:val="30"/>
          <w:rtl/>
          <w:lang w:bidi="ar-TN"/>
        </w:rPr>
        <w:t xml:space="preserve">الدفوعات بعنوان نفقات التمويل </w:t>
      </w:r>
    </w:p>
    <w:p w14:paraId="6CB0A6A0" w14:textId="77777777" w:rsidR="00005021" w:rsidRDefault="00005021" w:rsidP="00005021">
      <w:pPr>
        <w:spacing w:after="120" w:line="240" w:lineRule="auto"/>
        <w:contextualSpacing/>
        <w:rPr>
          <w:rFonts w:cs="Sakkal Majalla"/>
          <w:kern w:val="2"/>
          <w:sz w:val="30"/>
          <w:szCs w:val="30"/>
          <w:rtl/>
          <w:lang w:val="en-US" w:bidi="ar-TN"/>
          <w14:ligatures w14:val="standardContextual"/>
        </w:rPr>
      </w:pPr>
      <w:r w:rsidRPr="00AD5107">
        <w:rPr>
          <w:rFonts w:cs="Sakkal Majalla"/>
          <w:kern w:val="2"/>
          <w:sz w:val="30"/>
          <w:szCs w:val="30"/>
          <w:rtl/>
          <w:lang w:val="en-US" w:bidi="ar-TN"/>
          <w14:ligatures w14:val="standardContextual"/>
        </w:rPr>
        <w:t xml:space="preserve">بلغت الدفوعات بعنوان نفقات التمويل في سنة </w:t>
      </w:r>
      <w:r w:rsidRPr="00AD5107">
        <w:rPr>
          <w:rFonts w:cs="Sakkal Majalla" w:hint="cs"/>
          <w:kern w:val="2"/>
          <w:sz w:val="30"/>
          <w:szCs w:val="30"/>
          <w:rtl/>
          <w:lang w:val="en-US" w:bidi="ar-TN"/>
          <w14:ligatures w14:val="standardContextual"/>
        </w:rPr>
        <w:t>2023</w:t>
      </w:r>
      <w:r w:rsidRPr="00AD5107">
        <w:rPr>
          <w:rFonts w:cs="Sakkal Majalla"/>
          <w:kern w:val="2"/>
          <w:sz w:val="30"/>
          <w:szCs w:val="30"/>
          <w:rtl/>
          <w:lang w:val="en-US" w:bidi="ar-TN"/>
          <w14:ligatures w14:val="standardContextual"/>
        </w:rPr>
        <w:t xml:space="preserve"> ما قدره </w:t>
      </w:r>
      <w:r w:rsidRPr="00AD5107">
        <w:rPr>
          <w:rFonts w:cs="Sakkal Majalla" w:hint="cs"/>
          <w:kern w:val="2"/>
          <w:sz w:val="30"/>
          <w:szCs w:val="30"/>
          <w:rtl/>
          <w:lang w:val="en-US" w:bidi="ar-TN"/>
          <w14:ligatures w14:val="standardContextual"/>
        </w:rPr>
        <w:t>5.841,914</w:t>
      </w:r>
      <w:r w:rsidRPr="00AD5107">
        <w:rPr>
          <w:rFonts w:cs="Sakkal Majalla"/>
          <w:kern w:val="2"/>
          <w:sz w:val="30"/>
          <w:szCs w:val="30"/>
          <w:rtl/>
          <w:lang w:val="en-US" w:bidi="ar-TN"/>
          <w14:ligatures w14:val="standardContextual"/>
        </w:rPr>
        <w:t xml:space="preserve"> م. د مسجلة زيادة بمبلغ</w:t>
      </w:r>
      <w:r w:rsidRPr="00AD5107">
        <w:rPr>
          <w:rFonts w:cs="Sakkal Majalla" w:hint="cs"/>
          <w:kern w:val="2"/>
          <w:sz w:val="30"/>
          <w:szCs w:val="30"/>
          <w:rtl/>
          <w:lang w:val="en-US" w:bidi="ar-TN"/>
          <w14:ligatures w14:val="standardContextual"/>
        </w:rPr>
        <w:t>1289,421</w:t>
      </w:r>
      <w:r w:rsidRPr="00AD5107">
        <w:rPr>
          <w:rFonts w:cs="Sakkal Majalla"/>
          <w:kern w:val="2"/>
          <w:sz w:val="30"/>
          <w:szCs w:val="30"/>
          <w:rtl/>
          <w:lang w:val="en-US" w:bidi="ar-TN"/>
          <w14:ligatures w14:val="standardContextual"/>
        </w:rPr>
        <w:t xml:space="preserve"> م.د وبنسبة </w:t>
      </w:r>
      <w:r w:rsidRPr="00AD5107">
        <w:rPr>
          <w:rFonts w:cs="Sakkal Majalla" w:hint="cs"/>
          <w:kern w:val="2"/>
          <w:sz w:val="30"/>
          <w:szCs w:val="30"/>
          <w:rtl/>
          <w:lang w:val="en-US" w:bidi="ar-TN"/>
          <w14:ligatures w14:val="standardContextual"/>
        </w:rPr>
        <w:t>28,32</w:t>
      </w:r>
      <w:r w:rsidRPr="00AD5107">
        <w:rPr>
          <w:rFonts w:cs="Sakkal Majalla"/>
          <w:kern w:val="2"/>
          <w:sz w:val="30"/>
          <w:szCs w:val="30"/>
          <w:rtl/>
          <w:lang w:val="en-US" w:bidi="ar-TN"/>
          <w14:ligatures w14:val="standardContextual"/>
        </w:rPr>
        <w:t xml:space="preserve"> % مقابل </w:t>
      </w:r>
      <w:r w:rsidRPr="00AD5107">
        <w:rPr>
          <w:rFonts w:cs="Sakkal Majalla" w:hint="cs"/>
          <w:kern w:val="2"/>
          <w:sz w:val="30"/>
          <w:szCs w:val="30"/>
          <w:rtl/>
          <w:lang w:val="en-US" w:bidi="ar-TN"/>
          <w14:ligatures w14:val="standardContextual"/>
        </w:rPr>
        <w:t>زيادة</w:t>
      </w:r>
      <w:r w:rsidRPr="00AD5107">
        <w:rPr>
          <w:rFonts w:cs="Sakkal Majalla"/>
          <w:kern w:val="2"/>
          <w:sz w:val="30"/>
          <w:szCs w:val="30"/>
          <w:rtl/>
          <w:lang w:val="en-US" w:bidi="ar-TN"/>
          <w14:ligatures w14:val="standardContextual"/>
        </w:rPr>
        <w:t xml:space="preserve"> بمبلغ 864,450 م.د وبنسبة </w:t>
      </w:r>
      <w:r w:rsidRPr="00AD5107">
        <w:rPr>
          <w:rFonts w:cs="Sakkal Majalla" w:hint="cs"/>
          <w:kern w:val="2"/>
          <w:sz w:val="30"/>
          <w:szCs w:val="30"/>
          <w:rtl/>
          <w:lang w:val="en-US" w:bidi="ar-TN"/>
          <w14:ligatures w14:val="standardContextual"/>
        </w:rPr>
        <w:t>23,44</w:t>
      </w:r>
      <w:r w:rsidRPr="00AD5107">
        <w:rPr>
          <w:rFonts w:cs="Sakkal Majalla"/>
          <w:kern w:val="2"/>
          <w:sz w:val="30"/>
          <w:szCs w:val="30"/>
          <w:rtl/>
          <w:lang w:val="en-US" w:bidi="ar-TN"/>
          <w14:ligatures w14:val="standardContextual"/>
        </w:rPr>
        <w:t xml:space="preserve">% في سنة </w:t>
      </w:r>
      <w:r w:rsidRPr="00AD5107">
        <w:rPr>
          <w:rFonts w:cs="Sakkal Majalla" w:hint="cs"/>
          <w:kern w:val="2"/>
          <w:sz w:val="30"/>
          <w:szCs w:val="30"/>
          <w:rtl/>
          <w:lang w:val="en-US" w:bidi="ar-TN"/>
          <w14:ligatures w14:val="standardContextual"/>
        </w:rPr>
        <w:t>2022</w:t>
      </w:r>
      <w:r w:rsidRPr="00AD5107">
        <w:rPr>
          <w:rFonts w:cs="Sakkal Majalla"/>
          <w:kern w:val="2"/>
          <w:sz w:val="30"/>
          <w:szCs w:val="30"/>
          <w:rtl/>
          <w:lang w:val="en-US" w:bidi="ar-TN"/>
          <w14:ligatures w14:val="standardContextual"/>
        </w:rPr>
        <w:t>.</w:t>
      </w:r>
    </w:p>
    <w:p w14:paraId="1020ED7A" w14:textId="77777777" w:rsidR="00005021" w:rsidRDefault="00005021" w:rsidP="00005021">
      <w:pPr>
        <w:keepNext/>
        <w:spacing w:after="200" w:line="276" w:lineRule="auto"/>
        <w:ind w:firstLine="281"/>
        <w:outlineLvl w:val="0"/>
        <w:rPr>
          <w:rFonts w:eastAsia="Calibri" w:cs="Sakkal Majalla"/>
          <w:b/>
          <w:bCs/>
          <w:sz w:val="30"/>
          <w:szCs w:val="30"/>
          <w:rtl/>
          <w:lang w:bidi="ar-TN"/>
        </w:rPr>
      </w:pPr>
      <w:r>
        <w:rPr>
          <w:rFonts w:cs="Sakkal Majalla" w:hint="cs"/>
          <w:sz w:val="30"/>
          <w:szCs w:val="30"/>
          <w:rtl/>
        </w:rPr>
        <w:lastRenderedPageBreak/>
        <w:t>3-</w:t>
      </w:r>
      <w:r>
        <w:rPr>
          <w:rFonts w:cs="Sakkal Majalla"/>
          <w:sz w:val="30"/>
          <w:szCs w:val="30"/>
          <w:rtl/>
        </w:rPr>
        <w:t xml:space="preserve"> </w:t>
      </w:r>
      <w:r>
        <w:rPr>
          <w:rFonts w:eastAsia="Calibri" w:cs="Sakkal Majalla"/>
          <w:b/>
          <w:bCs/>
          <w:sz w:val="30"/>
          <w:szCs w:val="30"/>
          <w:rtl/>
        </w:rPr>
        <w:t>نتيجة ميزانيّة الدولة</w:t>
      </w:r>
    </w:p>
    <w:p w14:paraId="5A430A88" w14:textId="77777777" w:rsidR="00005021" w:rsidRPr="00ED21CF" w:rsidRDefault="00005021" w:rsidP="00005021">
      <w:pPr>
        <w:numPr>
          <w:ilvl w:val="0"/>
          <w:numId w:val="9"/>
        </w:numPr>
        <w:spacing w:after="120" w:line="240" w:lineRule="auto"/>
        <w:contextualSpacing/>
        <w:rPr>
          <w:rFonts w:eastAsia="Calibri" w:cs="Sakkal Majalla"/>
          <w:b/>
          <w:bCs/>
          <w:sz w:val="30"/>
          <w:szCs w:val="30"/>
          <w:rtl/>
          <w:lang w:bidi="ar-TN"/>
        </w:rPr>
      </w:pPr>
      <w:r w:rsidRPr="00ED21CF">
        <w:rPr>
          <w:rFonts w:eastAsia="Calibri" w:cs="Sakkal Majalla"/>
          <w:b/>
          <w:bCs/>
          <w:sz w:val="30"/>
          <w:szCs w:val="30"/>
          <w:rtl/>
          <w:lang w:bidi="ar-TN"/>
        </w:rPr>
        <w:t>زيادة عجز ميزانية الدولة بنسبة</w:t>
      </w:r>
      <w:r w:rsidRPr="00ED21CF">
        <w:rPr>
          <w:rFonts w:cs="Sakkal Majalla"/>
          <w:b/>
          <w:bCs/>
          <w:sz w:val="30"/>
          <w:szCs w:val="30"/>
          <w:rtl/>
          <w:lang w:bidi="ar-DZ"/>
        </w:rPr>
        <w:t xml:space="preserve"> </w:t>
      </w:r>
      <w:r w:rsidRPr="00ED21CF">
        <w:rPr>
          <w:rFonts w:cs="Sakkal Majalla" w:hint="cs"/>
          <w:b/>
          <w:bCs/>
          <w:sz w:val="30"/>
          <w:szCs w:val="30"/>
          <w:rtl/>
          <w:lang w:bidi="ar-DZ"/>
        </w:rPr>
        <w:t>7,32</w:t>
      </w:r>
      <w:r w:rsidRPr="00ED21CF">
        <w:rPr>
          <w:rFonts w:cs="Sakkal Majalla"/>
          <w:b/>
          <w:bCs/>
          <w:sz w:val="30"/>
          <w:szCs w:val="30"/>
          <w:rtl/>
          <w:lang w:bidi="ar-DZ"/>
        </w:rPr>
        <w:t xml:space="preserve"> %</w:t>
      </w:r>
    </w:p>
    <w:p w14:paraId="58F7D97F" w14:textId="65A51A41" w:rsidR="00005021" w:rsidRPr="00971665" w:rsidRDefault="00005021" w:rsidP="00005021">
      <w:pPr>
        <w:spacing w:after="120" w:line="240" w:lineRule="auto"/>
        <w:contextualSpacing/>
        <w:rPr>
          <w:rFonts w:cs="Sakkal Majalla"/>
          <w:kern w:val="2"/>
          <w:sz w:val="30"/>
          <w:szCs w:val="30"/>
          <w:lang w:val="en-US" w:bidi="ar-TN"/>
          <w14:ligatures w14:val="standardContextual"/>
        </w:rPr>
      </w:pPr>
      <w:r w:rsidRPr="00971665">
        <w:rPr>
          <w:rFonts w:cs="Sakkal Majalla" w:hint="cs"/>
          <w:kern w:val="2"/>
          <w:sz w:val="30"/>
          <w:szCs w:val="30"/>
          <w:rtl/>
          <w:lang w:val="en-US" w:bidi="ar-TN"/>
          <w14:ligatures w14:val="standardContextual"/>
        </w:rPr>
        <w:t xml:space="preserve">بلغ </w:t>
      </w:r>
      <w:r w:rsidRPr="00971665">
        <w:rPr>
          <w:rFonts w:cs="Sakkal Majalla"/>
          <w:kern w:val="2"/>
          <w:sz w:val="30"/>
          <w:szCs w:val="30"/>
          <w:rtl/>
          <w:lang w:val="en-US" w:bidi="ar-TN"/>
          <w14:ligatures w14:val="standardContextual"/>
        </w:rPr>
        <w:t>عجز ميزانية الدولة</w:t>
      </w:r>
      <w:r w:rsidRPr="00971665">
        <w:rPr>
          <w:rFonts w:cs="Sakkal Majalla"/>
          <w:kern w:val="2"/>
          <w:sz w:val="30"/>
          <w:szCs w:val="30"/>
          <w:vertAlign w:val="superscript"/>
          <w:rtl/>
          <w:lang w:val="en-US" w:bidi="ar-TN"/>
          <w14:ligatures w14:val="standardContextual"/>
        </w:rPr>
        <w:footnoteReference w:id="10"/>
      </w:r>
      <w:r w:rsidRPr="00971665">
        <w:rPr>
          <w:rFonts w:cs="Sakkal Majalla"/>
          <w:kern w:val="2"/>
          <w:sz w:val="30"/>
          <w:szCs w:val="30"/>
          <w:rtl/>
          <w:lang w:val="en-US" w:bidi="ar-TN"/>
          <w14:ligatures w14:val="standardContextual"/>
        </w:rPr>
        <w:t xml:space="preserve"> في سنة </w:t>
      </w:r>
      <w:r w:rsidRPr="00971665">
        <w:rPr>
          <w:rFonts w:cs="Sakkal Majalla" w:hint="cs"/>
          <w:kern w:val="2"/>
          <w:sz w:val="30"/>
          <w:szCs w:val="30"/>
          <w:rtl/>
          <w:lang w:val="en-US" w:bidi="ar-TN"/>
          <w14:ligatures w14:val="standardContextual"/>
        </w:rPr>
        <w:t xml:space="preserve">2023 </w:t>
      </w:r>
      <w:r w:rsidRPr="00971665">
        <w:rPr>
          <w:rFonts w:cs="Sakkal Majalla"/>
          <w:kern w:val="2"/>
          <w:sz w:val="30"/>
          <w:szCs w:val="30"/>
          <w:rtl/>
          <w:lang w:val="en-US" w:bidi="ar-TN"/>
          <w14:ligatures w14:val="standardContextual"/>
        </w:rPr>
        <w:t xml:space="preserve">ما </w:t>
      </w:r>
      <w:bookmarkStart w:id="14" w:name="_Hlk214437727"/>
      <w:r w:rsidRPr="00971665">
        <w:rPr>
          <w:rFonts w:cs="Sakkal Majalla" w:hint="cs"/>
          <w:kern w:val="2"/>
          <w:sz w:val="30"/>
          <w:szCs w:val="30"/>
          <w:rtl/>
          <w:lang w:val="en-US" w:bidi="ar-TN"/>
          <w14:ligatures w14:val="standardContextual"/>
        </w:rPr>
        <w:t>قيمته 1.705,714</w:t>
      </w:r>
      <w:r w:rsidRPr="00971665">
        <w:rPr>
          <w:rFonts w:cs="Sakkal Majalla"/>
          <w:kern w:val="2"/>
          <w:sz w:val="30"/>
          <w:szCs w:val="30"/>
          <w:rtl/>
          <w:lang w:val="en-US" w:bidi="ar-TN"/>
          <w14:ligatures w14:val="standardContextual"/>
        </w:rPr>
        <w:t xml:space="preserve"> م.د </w:t>
      </w:r>
      <w:bookmarkEnd w:id="14"/>
      <w:r w:rsidRPr="00971665">
        <w:rPr>
          <w:rFonts w:cs="Sakkal Majalla" w:hint="cs"/>
          <w:kern w:val="2"/>
          <w:sz w:val="30"/>
          <w:szCs w:val="30"/>
          <w:rtl/>
          <w:lang w:val="en-US" w:bidi="ar-TN"/>
          <w14:ligatures w14:val="standardContextual"/>
        </w:rPr>
        <w:t>مقابل 2.763,342 م.د</w:t>
      </w:r>
      <w:r w:rsidRPr="00971665">
        <w:rPr>
          <w:rFonts w:cs="Sakkal Majalla"/>
          <w:kern w:val="2"/>
          <w:sz w:val="30"/>
          <w:szCs w:val="30"/>
          <w:rtl/>
          <w:lang w:val="en-US" w:bidi="ar-TN"/>
          <w14:ligatures w14:val="standardContextual"/>
        </w:rPr>
        <w:t xml:space="preserve"> في سنة </w:t>
      </w:r>
      <w:r w:rsidRPr="00971665">
        <w:rPr>
          <w:rFonts w:cs="Sakkal Majalla"/>
          <w:kern w:val="2"/>
          <w:sz w:val="30"/>
          <w:szCs w:val="30"/>
          <w:lang w:val="en-US" w:bidi="ar-TN"/>
          <w14:ligatures w14:val="standardContextual"/>
        </w:rPr>
        <w:t>2022</w:t>
      </w:r>
      <w:r w:rsidRPr="00971665">
        <w:rPr>
          <w:rFonts w:cs="Sakkal Majalla"/>
          <w:kern w:val="2"/>
          <w:sz w:val="30"/>
          <w:szCs w:val="30"/>
          <w:rtl/>
          <w:lang w:val="en-US" w:bidi="ar-TN"/>
          <w14:ligatures w14:val="standardContextual"/>
        </w:rPr>
        <w:t>. ويرتفع هذا العجز بعد نقل فواضل الحسابات الخاصّة والبالغة ما جملته</w:t>
      </w:r>
      <w:r w:rsidRPr="00971665">
        <w:rPr>
          <w:rFonts w:cs="Sakkal Majalla" w:hint="cs"/>
          <w:kern w:val="2"/>
          <w:sz w:val="30"/>
          <w:szCs w:val="30"/>
          <w:rtl/>
          <w:lang w:val="en-US" w:bidi="ar-TN"/>
          <w14:ligatures w14:val="standardContextual"/>
        </w:rPr>
        <w:t xml:space="preserve"> 9.612,240</w:t>
      </w:r>
      <w:r w:rsidRPr="00971665">
        <w:rPr>
          <w:rFonts w:cs="Sakkal Majalla"/>
          <w:kern w:val="2"/>
          <w:sz w:val="30"/>
          <w:szCs w:val="30"/>
          <w:lang w:val="en-US" w:bidi="ar-TN"/>
          <w14:ligatures w14:val="standardContextual"/>
        </w:rPr>
        <w:t xml:space="preserve"> </w:t>
      </w:r>
      <w:r w:rsidRPr="00971665">
        <w:rPr>
          <w:rFonts w:cs="Sakkal Majalla"/>
          <w:kern w:val="2"/>
          <w:sz w:val="30"/>
          <w:szCs w:val="30"/>
          <w:rtl/>
          <w:lang w:val="en-US" w:bidi="ar-TN"/>
          <w14:ligatures w14:val="standardContextual"/>
        </w:rPr>
        <w:t xml:space="preserve"> م.د بصفة آليّة إلى تصرّف 2023 إلى </w:t>
      </w:r>
      <w:r w:rsidRPr="00971665">
        <w:rPr>
          <w:rFonts w:cs="Sakkal Majalla" w:hint="cs"/>
          <w:kern w:val="2"/>
          <w:sz w:val="30"/>
          <w:szCs w:val="30"/>
          <w:rtl/>
          <w:lang w:val="en-US" w:bidi="ar-TN"/>
          <w14:ligatures w14:val="standardContextual"/>
        </w:rPr>
        <w:t>11.317,954</w:t>
      </w:r>
      <w:r w:rsidRPr="00971665">
        <w:rPr>
          <w:rFonts w:cs="Sakkal Majalla"/>
          <w:kern w:val="2"/>
          <w:sz w:val="30"/>
          <w:szCs w:val="30"/>
          <w:rtl/>
          <w:lang w:val="en-US" w:bidi="ar-TN"/>
          <w14:ligatures w14:val="standardContextual"/>
        </w:rPr>
        <w:t xml:space="preserve"> م.د مقابل </w:t>
      </w:r>
      <w:r w:rsidRPr="00971665">
        <w:rPr>
          <w:rFonts w:cs="Sakkal Majalla"/>
          <w:kern w:val="2"/>
          <w:sz w:val="30"/>
          <w:szCs w:val="30"/>
          <w:lang w:val="en-US" w:bidi="ar-TN"/>
          <w14:ligatures w14:val="standardContextual"/>
        </w:rPr>
        <w:t>10.545,539</w:t>
      </w:r>
      <w:r w:rsidRPr="00971665">
        <w:rPr>
          <w:rFonts w:cs="Sakkal Majalla"/>
          <w:kern w:val="2"/>
          <w:sz w:val="30"/>
          <w:szCs w:val="30"/>
          <w:rtl/>
          <w:lang w:val="en-US" w:bidi="ar-TN"/>
          <w14:ligatures w14:val="standardContextual"/>
        </w:rPr>
        <w:t xml:space="preserve">م.د في سنة </w:t>
      </w:r>
      <w:r w:rsidRPr="00971665">
        <w:rPr>
          <w:rFonts w:cs="Sakkal Majalla" w:hint="cs"/>
          <w:kern w:val="2"/>
          <w:sz w:val="30"/>
          <w:szCs w:val="30"/>
          <w:rtl/>
          <w:lang w:val="en-US" w:bidi="ar-TN"/>
          <w14:ligatures w14:val="standardContextual"/>
        </w:rPr>
        <w:t>2022.</w:t>
      </w:r>
      <w:r w:rsidRPr="00971665">
        <w:rPr>
          <w:rFonts w:cs="Sakkal Majalla"/>
          <w:kern w:val="2"/>
          <w:sz w:val="30"/>
          <w:szCs w:val="30"/>
          <w:rtl/>
          <w:lang w:val="en-US" w:bidi="ar-TN"/>
          <w14:ligatures w14:val="standardContextual"/>
        </w:rPr>
        <w:t xml:space="preserve"> </w:t>
      </w:r>
      <w:r w:rsidR="00AB1106">
        <w:rPr>
          <w:rFonts w:cs="Sakkal Majalla" w:hint="cs"/>
          <w:kern w:val="2"/>
          <w:sz w:val="30"/>
          <w:szCs w:val="30"/>
          <w:rtl/>
          <w:lang w:val="en-US" w:bidi="ar-TN"/>
          <w14:ligatures w14:val="standardContextual"/>
        </w:rPr>
        <w:t xml:space="preserve">وهو ما يمثل على التوالي 7,7 </w:t>
      </w:r>
      <w:r w:rsidR="00AB1106">
        <w:rPr>
          <w:rFonts w:cs="Sakkal Majalla"/>
          <w:kern w:val="2"/>
          <w:sz w:val="30"/>
          <w:szCs w:val="30"/>
          <w:rtl/>
          <w:lang w:val="en-US" w:bidi="ar-TN"/>
          <w14:ligatures w14:val="standardContextual"/>
        </w:rPr>
        <w:t>%</w:t>
      </w:r>
      <w:r w:rsidR="00AB1106">
        <w:rPr>
          <w:rFonts w:cs="Sakkal Majalla" w:hint="cs"/>
          <w:kern w:val="2"/>
          <w:sz w:val="30"/>
          <w:szCs w:val="30"/>
          <w:rtl/>
          <w:lang w:val="en-US" w:bidi="ar-TN"/>
          <w14:ligatures w14:val="standardContextual"/>
        </w:rPr>
        <w:t xml:space="preserve"> و 7,9 </w:t>
      </w:r>
      <w:r w:rsidR="00AB1106">
        <w:rPr>
          <w:rFonts w:cs="Sakkal Majalla"/>
          <w:kern w:val="2"/>
          <w:sz w:val="30"/>
          <w:szCs w:val="30"/>
          <w:rtl/>
          <w:lang w:val="en-US" w:bidi="ar-TN"/>
          <w14:ligatures w14:val="standardContextual"/>
        </w:rPr>
        <w:t>%</w:t>
      </w:r>
      <w:r w:rsidR="00AB1106">
        <w:rPr>
          <w:rFonts w:cs="Sakkal Majalla" w:hint="cs"/>
          <w:kern w:val="2"/>
          <w:sz w:val="30"/>
          <w:szCs w:val="30"/>
          <w:rtl/>
          <w:lang w:val="en-US" w:bidi="ar-TN"/>
          <w14:ligatures w14:val="standardContextual"/>
        </w:rPr>
        <w:t xml:space="preserve"> من الناتج المحلي الإجمالي.</w:t>
      </w:r>
    </w:p>
    <w:p w14:paraId="375FD207" w14:textId="7513B804" w:rsidR="00005021" w:rsidRDefault="00005021" w:rsidP="00005021">
      <w:pPr>
        <w:spacing w:after="120" w:line="240" w:lineRule="auto"/>
        <w:contextualSpacing/>
        <w:rPr>
          <w:rFonts w:cs="Sakkal Majalla"/>
          <w:kern w:val="2"/>
          <w:sz w:val="30"/>
          <w:szCs w:val="30"/>
          <w:rtl/>
          <w:lang w:val="en-US" w:bidi="ar-TN"/>
          <w14:ligatures w14:val="standardContextual"/>
        </w:rPr>
      </w:pPr>
      <w:r w:rsidRPr="00971665">
        <w:rPr>
          <w:rFonts w:cs="Sakkal Majalla"/>
          <w:kern w:val="2"/>
          <w:sz w:val="30"/>
          <w:szCs w:val="30"/>
          <w:rtl/>
          <w:lang w:val="en-US" w:bidi="ar-TN"/>
          <w14:ligatures w14:val="standardContextual"/>
        </w:rPr>
        <w:t xml:space="preserve">ويبرز الجدول الموالي عجز ميزانية الدولة لسنة </w:t>
      </w:r>
      <w:r w:rsidRPr="00971665">
        <w:rPr>
          <w:rFonts w:cs="Sakkal Majalla" w:hint="cs"/>
          <w:kern w:val="2"/>
          <w:sz w:val="30"/>
          <w:szCs w:val="30"/>
          <w:rtl/>
          <w:lang w:val="en-US" w:bidi="ar-TN"/>
          <w14:ligatures w14:val="standardContextual"/>
        </w:rPr>
        <w:t>2023</w:t>
      </w:r>
      <w:r w:rsidRPr="00971665">
        <w:rPr>
          <w:rFonts w:cs="Sakkal Majalla"/>
          <w:kern w:val="2"/>
          <w:sz w:val="30"/>
          <w:szCs w:val="30"/>
          <w:rtl/>
          <w:lang w:val="en-US" w:bidi="ar-TN"/>
          <w14:ligatures w14:val="standardContextual"/>
        </w:rPr>
        <w:t xml:space="preserve"> مقارنة بتقديرات قوانين المالية الأصلي والتعديلي وبإنجازات </w:t>
      </w:r>
      <w:r w:rsidRPr="00971665">
        <w:rPr>
          <w:rFonts w:cs="Sakkal Majalla" w:hint="cs"/>
          <w:kern w:val="2"/>
          <w:sz w:val="30"/>
          <w:szCs w:val="30"/>
          <w:rtl/>
          <w:lang w:val="en-US" w:bidi="ar-TN"/>
          <w14:ligatures w14:val="standardContextual"/>
        </w:rPr>
        <w:t>السنوات السابقة</w:t>
      </w:r>
      <w:r w:rsidR="003A4399">
        <w:rPr>
          <w:rFonts w:cs="Sakkal Majalla" w:hint="cs"/>
          <w:kern w:val="2"/>
          <w:sz w:val="30"/>
          <w:szCs w:val="30"/>
          <w:rtl/>
          <w:lang w:bidi="ar-TN"/>
          <w14:ligatures w14:val="standardContextual"/>
        </w:rPr>
        <w:t xml:space="preserve"> (بحساب المليون دينار)</w:t>
      </w:r>
      <w:r w:rsidRPr="00971665">
        <w:rPr>
          <w:rFonts w:cs="Sakkal Majalla"/>
          <w:kern w:val="2"/>
          <w:sz w:val="30"/>
          <w:szCs w:val="30"/>
          <w:rtl/>
          <w:lang w:val="en-US" w:bidi="ar-TN"/>
          <w14:ligatures w14:val="standardContextual"/>
        </w:rPr>
        <w:t>:</w:t>
      </w:r>
    </w:p>
    <w:p w14:paraId="720917CE" w14:textId="77777777" w:rsidR="00005021" w:rsidRPr="00653873" w:rsidRDefault="00005021" w:rsidP="00005021">
      <w:pPr>
        <w:spacing w:after="120" w:line="240" w:lineRule="auto"/>
        <w:contextualSpacing/>
        <w:rPr>
          <w:rFonts w:cs="Sakkal Majalla"/>
          <w:kern w:val="2"/>
          <w:sz w:val="18"/>
          <w:szCs w:val="18"/>
          <w:lang w:val="en-US" w:bidi="ar-TN"/>
          <w14:ligatures w14:val="standardContextual"/>
        </w:rPr>
      </w:pPr>
    </w:p>
    <w:tbl>
      <w:tblPr>
        <w:tblStyle w:val="TableGrid"/>
        <w:bidiVisual/>
        <w:tblW w:w="0" w:type="auto"/>
        <w:jc w:val="center"/>
        <w:tblInd w:w="0"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1560"/>
        <w:gridCol w:w="1128"/>
        <w:gridCol w:w="1128"/>
        <w:gridCol w:w="1128"/>
        <w:gridCol w:w="1128"/>
        <w:gridCol w:w="1128"/>
        <w:gridCol w:w="1129"/>
      </w:tblGrid>
      <w:tr w:rsidR="00005021" w:rsidRPr="00890961" w14:paraId="592644E1" w14:textId="77777777" w:rsidTr="00641F32">
        <w:trPr>
          <w:trHeight w:val="670"/>
          <w:jc w:val="center"/>
        </w:trPr>
        <w:tc>
          <w:tcPr>
            <w:tcW w:w="1560" w:type="dxa"/>
            <w:shd w:val="clear" w:color="auto" w:fill="FFF2CC" w:themeFill="accent4" w:themeFillTint="33"/>
          </w:tcPr>
          <w:p w14:paraId="61E31BB1" w14:textId="77777777" w:rsidR="00005021" w:rsidRPr="00890961" w:rsidRDefault="00005021" w:rsidP="00641F32">
            <w:pPr>
              <w:bidi/>
              <w:jc w:val="both"/>
              <w:rPr>
                <w:rFonts w:cs="Sakkal Majalla"/>
                <w:b/>
                <w:bCs/>
                <w:color w:val="833C0B" w:themeColor="accent2" w:themeShade="80"/>
                <w:sz w:val="30"/>
                <w:szCs w:val="30"/>
                <w:rtl/>
                <w:lang w:bidi="ar-TN"/>
              </w:rPr>
            </w:pPr>
          </w:p>
        </w:tc>
        <w:tc>
          <w:tcPr>
            <w:tcW w:w="1128" w:type="dxa"/>
            <w:shd w:val="clear" w:color="auto" w:fill="FFF2CC" w:themeFill="accent4" w:themeFillTint="33"/>
            <w:vAlign w:val="center"/>
          </w:tcPr>
          <w:p w14:paraId="60AA37D4"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قانون المالية الأصلي</w:t>
            </w:r>
          </w:p>
        </w:tc>
        <w:tc>
          <w:tcPr>
            <w:tcW w:w="1128" w:type="dxa"/>
            <w:shd w:val="clear" w:color="auto" w:fill="FFF2CC" w:themeFill="accent4" w:themeFillTint="33"/>
            <w:vAlign w:val="center"/>
          </w:tcPr>
          <w:p w14:paraId="7D2CBABF"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قانون المالية التعديلي</w:t>
            </w:r>
          </w:p>
        </w:tc>
        <w:tc>
          <w:tcPr>
            <w:tcW w:w="1128" w:type="dxa"/>
            <w:shd w:val="clear" w:color="auto" w:fill="FFF2CC" w:themeFill="accent4" w:themeFillTint="33"/>
            <w:vAlign w:val="center"/>
          </w:tcPr>
          <w:p w14:paraId="38051F75"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إنجازات 2020</w:t>
            </w:r>
          </w:p>
        </w:tc>
        <w:tc>
          <w:tcPr>
            <w:tcW w:w="1128" w:type="dxa"/>
            <w:shd w:val="clear" w:color="auto" w:fill="FFF2CC" w:themeFill="accent4" w:themeFillTint="33"/>
            <w:vAlign w:val="center"/>
          </w:tcPr>
          <w:p w14:paraId="37949EE6"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إنجازات 2021</w:t>
            </w:r>
          </w:p>
        </w:tc>
        <w:tc>
          <w:tcPr>
            <w:tcW w:w="1128" w:type="dxa"/>
            <w:shd w:val="clear" w:color="auto" w:fill="FFF2CC" w:themeFill="accent4" w:themeFillTint="33"/>
            <w:vAlign w:val="center"/>
          </w:tcPr>
          <w:p w14:paraId="5BA0BDC3"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إنجازات 2022</w:t>
            </w:r>
          </w:p>
        </w:tc>
        <w:tc>
          <w:tcPr>
            <w:tcW w:w="1129" w:type="dxa"/>
            <w:shd w:val="clear" w:color="auto" w:fill="FFF2CC" w:themeFill="accent4" w:themeFillTint="33"/>
            <w:vAlign w:val="center"/>
          </w:tcPr>
          <w:p w14:paraId="409CC45F" w14:textId="77777777" w:rsidR="00005021" w:rsidRPr="00890961" w:rsidRDefault="00005021" w:rsidP="00641F32">
            <w:pPr>
              <w:bidi/>
              <w:jc w:val="center"/>
              <w:rPr>
                <w:rFonts w:cs="Sakkal Majalla"/>
                <w:b/>
                <w:bCs/>
                <w:color w:val="833C0B" w:themeColor="accent2" w:themeShade="80"/>
                <w:sz w:val="24"/>
                <w:szCs w:val="24"/>
                <w:rtl/>
                <w:lang w:bidi="ar-TN"/>
              </w:rPr>
            </w:pPr>
            <w:r w:rsidRPr="00890961">
              <w:rPr>
                <w:rFonts w:cs="Sakkal Majalla" w:hint="cs"/>
                <w:b/>
                <w:bCs/>
                <w:color w:val="833C0B" w:themeColor="accent2" w:themeShade="80"/>
                <w:sz w:val="24"/>
                <w:szCs w:val="24"/>
                <w:rtl/>
                <w:lang w:bidi="ar-TN"/>
              </w:rPr>
              <w:t>إنجازات 2023</w:t>
            </w:r>
          </w:p>
        </w:tc>
      </w:tr>
      <w:tr w:rsidR="00005021" w:rsidRPr="00890961" w14:paraId="1AA7EFC9" w14:textId="77777777" w:rsidTr="00641F32">
        <w:trPr>
          <w:trHeight w:val="670"/>
          <w:jc w:val="center"/>
        </w:trPr>
        <w:tc>
          <w:tcPr>
            <w:tcW w:w="1560" w:type="dxa"/>
            <w:shd w:val="clear" w:color="auto" w:fill="FFF2CC" w:themeFill="accent4" w:themeFillTint="33"/>
            <w:vAlign w:val="center"/>
          </w:tcPr>
          <w:p w14:paraId="2C2D59CF" w14:textId="77777777" w:rsidR="00005021" w:rsidRPr="00890961" w:rsidRDefault="00005021" w:rsidP="00641F32">
            <w:pPr>
              <w:bidi/>
              <w:rPr>
                <w:rFonts w:cs="Sakkal Majalla"/>
                <w:b/>
                <w:bCs/>
                <w:color w:val="833C0B" w:themeColor="accent2" w:themeShade="80"/>
                <w:sz w:val="24"/>
                <w:szCs w:val="24"/>
                <w:rtl/>
                <w:lang w:bidi="ar-TN"/>
              </w:rPr>
            </w:pPr>
            <w:r w:rsidRPr="00890961">
              <w:rPr>
                <w:rFonts w:cs="Sakkal Majalla"/>
                <w:b/>
                <w:bCs/>
                <w:color w:val="833C0B" w:themeColor="accent2" w:themeShade="80"/>
                <w:sz w:val="24"/>
                <w:szCs w:val="24"/>
                <w:rtl/>
                <w:lang w:bidi="ar-TN"/>
              </w:rPr>
              <w:t xml:space="preserve">العجز (م.د) </w:t>
            </w:r>
          </w:p>
        </w:tc>
        <w:tc>
          <w:tcPr>
            <w:tcW w:w="1128" w:type="dxa"/>
            <w:vAlign w:val="center"/>
          </w:tcPr>
          <w:p w14:paraId="62DB2D85" w14:textId="77777777" w:rsidR="00005021" w:rsidRPr="00890961" w:rsidRDefault="00005021" w:rsidP="00641F32">
            <w:pPr>
              <w:bidi/>
              <w:rPr>
                <w:rFonts w:cs="Sakkal Majalla"/>
                <w:color w:val="833C0B" w:themeColor="accent2" w:themeShade="80"/>
                <w:sz w:val="24"/>
                <w:szCs w:val="24"/>
                <w:rtl/>
                <w:lang w:bidi="ar-TN"/>
              </w:rPr>
            </w:pPr>
            <w:r w:rsidRPr="00890961">
              <w:rPr>
                <w:rFonts w:cs="Sakkal Majalla" w:hint="cs"/>
                <w:color w:val="833C0B" w:themeColor="accent2" w:themeShade="80"/>
                <w:sz w:val="24"/>
                <w:szCs w:val="24"/>
                <w:rtl/>
                <w:lang w:bidi="ar-TN"/>
              </w:rPr>
              <w:t>7.497,000</w:t>
            </w:r>
          </w:p>
        </w:tc>
        <w:tc>
          <w:tcPr>
            <w:tcW w:w="1128" w:type="dxa"/>
            <w:vAlign w:val="center"/>
          </w:tcPr>
          <w:p w14:paraId="0D6E208F" w14:textId="77777777" w:rsidR="00005021" w:rsidRPr="00890961" w:rsidRDefault="00005021" w:rsidP="00641F32">
            <w:pPr>
              <w:bidi/>
              <w:rPr>
                <w:rFonts w:cs="Sakkal Majalla"/>
                <w:color w:val="833C0B" w:themeColor="accent2" w:themeShade="80"/>
                <w:sz w:val="24"/>
                <w:szCs w:val="24"/>
                <w:rtl/>
                <w:lang w:bidi="ar-TN"/>
              </w:rPr>
            </w:pPr>
            <w:r w:rsidRPr="00890961">
              <w:rPr>
                <w:rFonts w:cs="Sakkal Majalla" w:hint="cs"/>
                <w:color w:val="833C0B" w:themeColor="accent2" w:themeShade="80"/>
                <w:sz w:val="24"/>
                <w:szCs w:val="24"/>
                <w:rtl/>
                <w:lang w:bidi="ar-TN"/>
              </w:rPr>
              <w:t>10.711,000</w:t>
            </w:r>
          </w:p>
        </w:tc>
        <w:tc>
          <w:tcPr>
            <w:tcW w:w="1128" w:type="dxa"/>
            <w:vAlign w:val="center"/>
          </w:tcPr>
          <w:p w14:paraId="54E3CE3D" w14:textId="77777777" w:rsidR="00005021" w:rsidRPr="00890961" w:rsidRDefault="00005021" w:rsidP="00641F32">
            <w:pPr>
              <w:bidi/>
              <w:rPr>
                <w:rFonts w:cs="Sakkal Majalla"/>
                <w:color w:val="833C0B" w:themeColor="accent2" w:themeShade="80"/>
                <w:sz w:val="24"/>
                <w:szCs w:val="24"/>
                <w:rtl/>
                <w:lang w:bidi="ar-TN"/>
              </w:rPr>
            </w:pPr>
            <w:r w:rsidRPr="00890961">
              <w:rPr>
                <w:rFonts w:cs="Sakkal Majalla"/>
                <w:color w:val="833C0B" w:themeColor="accent2" w:themeShade="80"/>
                <w:sz w:val="24"/>
                <w:szCs w:val="24"/>
                <w:rtl/>
              </w:rPr>
              <w:t xml:space="preserve">388,527. 11  </w:t>
            </w:r>
          </w:p>
        </w:tc>
        <w:tc>
          <w:tcPr>
            <w:tcW w:w="1128" w:type="dxa"/>
            <w:vAlign w:val="center"/>
          </w:tcPr>
          <w:p w14:paraId="426BCE28" w14:textId="77777777" w:rsidR="00005021" w:rsidRPr="00890961" w:rsidRDefault="00005021" w:rsidP="00641F32">
            <w:pPr>
              <w:bidi/>
              <w:rPr>
                <w:rFonts w:cs="Sakkal Majalla"/>
                <w:color w:val="833C0B" w:themeColor="accent2" w:themeShade="80"/>
                <w:sz w:val="24"/>
                <w:szCs w:val="24"/>
                <w:rtl/>
                <w:lang w:bidi="ar-TN"/>
              </w:rPr>
            </w:pPr>
            <w:r w:rsidRPr="00890961">
              <w:rPr>
                <w:rFonts w:cs="Sakkal Majalla"/>
                <w:color w:val="833C0B" w:themeColor="accent2" w:themeShade="80"/>
                <w:sz w:val="24"/>
                <w:szCs w:val="24"/>
                <w:rtl/>
                <w:lang w:bidi="ar-TN"/>
              </w:rPr>
              <w:t>10.419,795</w:t>
            </w:r>
          </w:p>
        </w:tc>
        <w:tc>
          <w:tcPr>
            <w:tcW w:w="1128" w:type="dxa"/>
            <w:vAlign w:val="center"/>
          </w:tcPr>
          <w:p w14:paraId="3CD09FC3" w14:textId="77777777" w:rsidR="00005021" w:rsidRPr="00890961" w:rsidRDefault="00005021" w:rsidP="00641F32">
            <w:pPr>
              <w:bidi/>
              <w:rPr>
                <w:rFonts w:cs="Sakkal Majalla"/>
                <w:color w:val="833C0B" w:themeColor="accent2" w:themeShade="80"/>
                <w:sz w:val="24"/>
                <w:szCs w:val="24"/>
                <w:rtl/>
                <w:lang w:bidi="ar-TN"/>
              </w:rPr>
            </w:pPr>
            <w:r w:rsidRPr="00890961">
              <w:rPr>
                <w:rFonts w:cs="Sakkal Majalla"/>
                <w:color w:val="833C0B" w:themeColor="accent2" w:themeShade="80"/>
                <w:sz w:val="24"/>
                <w:szCs w:val="24"/>
                <w:lang w:bidi="ar-TN"/>
              </w:rPr>
              <w:t>10.545,539</w:t>
            </w:r>
          </w:p>
        </w:tc>
        <w:tc>
          <w:tcPr>
            <w:tcW w:w="1129" w:type="dxa"/>
            <w:vAlign w:val="center"/>
          </w:tcPr>
          <w:p w14:paraId="2A8DBD67" w14:textId="77777777" w:rsidR="00005021" w:rsidRPr="00890961" w:rsidRDefault="00005021" w:rsidP="00641F32">
            <w:pPr>
              <w:bidi/>
              <w:rPr>
                <w:rFonts w:cs="Sakkal Majalla"/>
                <w:color w:val="833C0B" w:themeColor="accent2" w:themeShade="80"/>
                <w:sz w:val="24"/>
                <w:szCs w:val="24"/>
                <w:lang w:bidi="ar-TN"/>
              </w:rPr>
            </w:pPr>
            <w:r w:rsidRPr="00890961">
              <w:rPr>
                <w:rFonts w:cs="Sakkal Majalla" w:hint="cs"/>
                <w:color w:val="833C0B" w:themeColor="accent2" w:themeShade="80"/>
                <w:sz w:val="24"/>
                <w:szCs w:val="24"/>
                <w:rtl/>
                <w:lang w:bidi="ar-TN"/>
              </w:rPr>
              <w:t>11.317,954</w:t>
            </w:r>
          </w:p>
        </w:tc>
      </w:tr>
    </w:tbl>
    <w:p w14:paraId="37A6C3EB" w14:textId="77777777" w:rsidR="00005021" w:rsidRPr="00AB1106" w:rsidRDefault="00005021" w:rsidP="00005021">
      <w:pPr>
        <w:spacing w:after="120" w:line="240" w:lineRule="auto"/>
        <w:contextualSpacing/>
        <w:rPr>
          <w:rFonts w:cs="Sakkal Majalla"/>
          <w:kern w:val="2"/>
          <w:sz w:val="6"/>
          <w:szCs w:val="6"/>
          <w:rtl/>
          <w:lang w:val="en-US" w:bidi="ar-TN"/>
          <w14:ligatures w14:val="standardContextual"/>
        </w:rPr>
      </w:pPr>
    </w:p>
    <w:p w14:paraId="13B6D64E" w14:textId="77777777" w:rsidR="00005021" w:rsidRDefault="00005021" w:rsidP="00005021">
      <w:pPr>
        <w:pStyle w:val="ListParagraph"/>
        <w:numPr>
          <w:ilvl w:val="0"/>
          <w:numId w:val="5"/>
        </w:numPr>
        <w:spacing w:after="120" w:line="240" w:lineRule="auto"/>
        <w:ind w:hanging="357"/>
        <w:contextualSpacing w:val="0"/>
        <w:rPr>
          <w:rFonts w:eastAsia="Calibri" w:cs="Sakkal Majalla"/>
          <w:b/>
          <w:bCs/>
          <w:sz w:val="30"/>
          <w:szCs w:val="30"/>
        </w:rPr>
      </w:pPr>
      <w:r>
        <w:rPr>
          <w:rFonts w:eastAsia="Calibri" w:cs="Sakkal Majalla"/>
          <w:b/>
          <w:bCs/>
          <w:sz w:val="30"/>
          <w:szCs w:val="30"/>
          <w:rtl/>
        </w:rPr>
        <w:t>عمليات الخزينة</w:t>
      </w:r>
    </w:p>
    <w:p w14:paraId="68483032" w14:textId="77777777" w:rsidR="00005021" w:rsidRDefault="00005021" w:rsidP="00005021">
      <w:pPr>
        <w:numPr>
          <w:ilvl w:val="0"/>
          <w:numId w:val="10"/>
        </w:numPr>
        <w:spacing w:after="120" w:line="256" w:lineRule="auto"/>
        <w:ind w:hanging="357"/>
        <w:jc w:val="left"/>
        <w:rPr>
          <w:rFonts w:eastAsia="Calibri" w:cs="Sakkal Majalla"/>
          <w:b/>
          <w:bCs/>
          <w:sz w:val="30"/>
          <w:szCs w:val="30"/>
        </w:rPr>
      </w:pPr>
      <w:r>
        <w:rPr>
          <w:rFonts w:eastAsia="Calibri" w:cs="Sakkal Majalla"/>
          <w:b/>
          <w:bCs/>
          <w:sz w:val="30"/>
          <w:szCs w:val="30"/>
          <w:rtl/>
        </w:rPr>
        <w:t xml:space="preserve">موارد الخزينة </w:t>
      </w:r>
    </w:p>
    <w:p w14:paraId="346DE168" w14:textId="77777777" w:rsidR="00005021" w:rsidRDefault="00005021" w:rsidP="00005021">
      <w:pPr>
        <w:numPr>
          <w:ilvl w:val="0"/>
          <w:numId w:val="7"/>
        </w:numPr>
        <w:spacing w:after="120" w:line="240" w:lineRule="auto"/>
        <w:ind w:hanging="357"/>
        <w:rPr>
          <w:rFonts w:cs="Sakkal Majalla"/>
          <w:b/>
          <w:bCs/>
          <w:sz w:val="30"/>
          <w:szCs w:val="30"/>
          <w:rtl/>
          <w:lang w:eastAsia="fr-FR" w:bidi="ar-TN"/>
        </w:rPr>
      </w:pPr>
      <w:r>
        <w:rPr>
          <w:rFonts w:cs="Sakkal Majalla" w:hint="cs"/>
          <w:b/>
          <w:bCs/>
          <w:sz w:val="30"/>
          <w:szCs w:val="30"/>
          <w:rtl/>
          <w:lang w:eastAsia="fr-FR" w:bidi="ar-TN"/>
        </w:rPr>
        <w:t>نمو</w:t>
      </w:r>
      <w:r>
        <w:rPr>
          <w:rFonts w:cs="Sakkal Majalla" w:hint="cs"/>
          <w:b/>
          <w:bCs/>
          <w:sz w:val="30"/>
          <w:szCs w:val="30"/>
          <w:rtl/>
          <w:lang w:eastAsia="fr-FR" w:bidi="ar-DZ"/>
        </w:rPr>
        <w:t>ّ</w:t>
      </w:r>
      <w:r>
        <w:rPr>
          <w:rFonts w:cs="Sakkal Majalla" w:hint="cs"/>
          <w:b/>
          <w:bCs/>
          <w:sz w:val="30"/>
          <w:szCs w:val="30"/>
          <w:rtl/>
          <w:lang w:val="en-US" w:eastAsia="fr-FR" w:bidi="ar-TN"/>
        </w:rPr>
        <w:t xml:space="preserve"> مداخيل الخزينة</w:t>
      </w:r>
    </w:p>
    <w:p w14:paraId="766D1431" w14:textId="36BC5B7C" w:rsidR="00005021" w:rsidRPr="00CC213B" w:rsidRDefault="00005021" w:rsidP="00076F41">
      <w:pPr>
        <w:spacing w:after="120" w:line="240" w:lineRule="auto"/>
        <w:contextualSpacing/>
        <w:rPr>
          <w:rFonts w:cs="Sakkal Majalla"/>
          <w:kern w:val="2"/>
          <w:sz w:val="30"/>
          <w:szCs w:val="30"/>
          <w:rtl/>
          <w:lang w:val="en-US" w:bidi="ar-TN"/>
          <w14:ligatures w14:val="standardContextual"/>
        </w:rPr>
      </w:pPr>
      <w:r w:rsidRPr="00CC213B">
        <w:rPr>
          <w:rFonts w:cs="Sakkal Majalla"/>
          <w:kern w:val="2"/>
          <w:sz w:val="30"/>
          <w:szCs w:val="30"/>
          <w:rtl/>
          <w:lang w:val="en-US" w:bidi="ar-TN"/>
          <w14:ligatures w14:val="standardContextual"/>
        </w:rPr>
        <w:t>تمّ ت</w:t>
      </w:r>
      <w:r w:rsidRPr="00CC213B">
        <w:rPr>
          <w:rFonts w:cs="Sakkal Majalla" w:hint="cs"/>
          <w:kern w:val="2"/>
          <w:sz w:val="30"/>
          <w:szCs w:val="30"/>
          <w:rtl/>
          <w:lang w:val="en-US" w:bidi="ar-TN"/>
          <w14:ligatures w14:val="standardContextual"/>
        </w:rPr>
        <w:t xml:space="preserve">سجيل </w:t>
      </w:r>
      <w:r w:rsidRPr="00CC213B">
        <w:rPr>
          <w:rFonts w:cs="Sakkal Majalla"/>
          <w:kern w:val="2"/>
          <w:sz w:val="30"/>
          <w:szCs w:val="30"/>
          <w:rtl/>
          <w:lang w:val="en-US" w:bidi="ar-TN"/>
          <w14:ligatures w14:val="standardContextual"/>
        </w:rPr>
        <w:t xml:space="preserve">في سنة </w:t>
      </w:r>
      <w:r w:rsidRPr="00CC213B">
        <w:rPr>
          <w:rFonts w:cs="Sakkal Majalla" w:hint="cs"/>
          <w:kern w:val="2"/>
          <w:sz w:val="30"/>
          <w:szCs w:val="30"/>
          <w:rtl/>
          <w:lang w:val="en-US" w:bidi="ar-TN"/>
          <w14:ligatures w14:val="standardContextual"/>
        </w:rPr>
        <w:t>2023</w:t>
      </w:r>
      <w:r w:rsidR="00076F41">
        <w:rPr>
          <w:rFonts w:cs="Sakkal Majalla" w:hint="cs"/>
          <w:kern w:val="2"/>
          <w:sz w:val="30"/>
          <w:szCs w:val="30"/>
          <w:rtl/>
          <w:lang w:val="en-US" w:bidi="ar-TN"/>
          <w14:ligatures w14:val="standardContextual"/>
        </w:rPr>
        <w:t xml:space="preserve"> </w:t>
      </w:r>
      <w:r w:rsidRPr="00CC213B">
        <w:rPr>
          <w:rFonts w:cs="Sakkal Majalla"/>
          <w:kern w:val="2"/>
          <w:sz w:val="30"/>
          <w:szCs w:val="30"/>
          <w:rtl/>
          <w:lang w:val="en-US" w:bidi="ar-TN"/>
          <w14:ligatures w14:val="standardContextual"/>
        </w:rPr>
        <w:t xml:space="preserve">موارد خزينة في حدود </w:t>
      </w:r>
      <w:r w:rsidRPr="00CC213B">
        <w:rPr>
          <w:rFonts w:cs="Sakkal Majalla" w:hint="cs"/>
          <w:kern w:val="2"/>
          <w:sz w:val="30"/>
          <w:szCs w:val="30"/>
          <w:rtl/>
          <w:lang w:val="en-US" w:bidi="ar-TN"/>
          <w14:ligatures w14:val="standardContextual"/>
        </w:rPr>
        <w:t>398.633,459</w:t>
      </w:r>
      <w:r w:rsidRPr="00CC213B">
        <w:rPr>
          <w:rFonts w:cs="Sakkal Majalla"/>
          <w:kern w:val="2"/>
          <w:sz w:val="30"/>
          <w:szCs w:val="30"/>
          <w:rtl/>
          <w:lang w:val="en-US" w:bidi="ar-TN"/>
          <w14:ligatures w14:val="standardContextual"/>
        </w:rPr>
        <w:t xml:space="preserve"> م. د منها </w:t>
      </w:r>
      <w:r w:rsidRPr="00CC213B">
        <w:rPr>
          <w:rFonts w:cs="Sakkal Majalla" w:hint="cs"/>
          <w:kern w:val="2"/>
          <w:sz w:val="30"/>
          <w:szCs w:val="30"/>
          <w:rtl/>
          <w:lang w:val="en-US" w:bidi="ar-TN"/>
          <w14:ligatures w14:val="standardContextual"/>
        </w:rPr>
        <w:t>381.109,640</w:t>
      </w:r>
      <w:r w:rsidRPr="00CC213B">
        <w:rPr>
          <w:rFonts w:cs="Sakkal Majalla"/>
          <w:kern w:val="2"/>
          <w:sz w:val="30"/>
          <w:szCs w:val="30"/>
          <w:rtl/>
          <w:lang w:val="en-US" w:bidi="ar-TN"/>
          <w14:ligatures w14:val="standardContextual"/>
        </w:rPr>
        <w:t xml:space="preserve"> م.د بعنوان موارد الخزينة الأخرى. ومقارنة بالتصرف السابق سجلت هذه الموارد زيادة قدرها </w:t>
      </w:r>
      <w:r w:rsidRPr="00CC213B">
        <w:rPr>
          <w:rFonts w:cs="Sakkal Majalla" w:hint="cs"/>
          <w:kern w:val="2"/>
          <w:sz w:val="30"/>
          <w:szCs w:val="30"/>
          <w:rtl/>
          <w:lang w:val="en-US" w:bidi="ar-TN"/>
          <w14:ligatures w14:val="standardContextual"/>
        </w:rPr>
        <w:t>33.174,128</w:t>
      </w:r>
      <w:r w:rsidRPr="00CC213B">
        <w:rPr>
          <w:rFonts w:cs="Sakkal Majalla"/>
          <w:kern w:val="2"/>
          <w:sz w:val="30"/>
          <w:szCs w:val="30"/>
          <w:rtl/>
          <w:lang w:val="en-US" w:bidi="ar-TN"/>
          <w14:ligatures w14:val="standardContextual"/>
        </w:rPr>
        <w:t xml:space="preserve"> م.د ونسبتها </w:t>
      </w:r>
      <w:r w:rsidRPr="00CC213B">
        <w:rPr>
          <w:rFonts w:cs="Sakkal Majalla" w:hint="cs"/>
          <w:kern w:val="2"/>
          <w:sz w:val="30"/>
          <w:szCs w:val="30"/>
          <w:rtl/>
          <w:lang w:val="en-US" w:bidi="ar-TN"/>
          <w14:ligatures w14:val="standardContextual"/>
        </w:rPr>
        <w:t>9,08</w:t>
      </w:r>
      <w:r w:rsidRPr="00CC213B">
        <w:rPr>
          <w:rFonts w:cs="Sakkal Majalla"/>
          <w:kern w:val="2"/>
          <w:sz w:val="30"/>
          <w:szCs w:val="30"/>
          <w:rtl/>
          <w:lang w:val="en-US" w:bidi="ar-TN"/>
          <w14:ligatures w14:val="standardContextual"/>
        </w:rPr>
        <w:t xml:space="preserve"> </w:t>
      </w:r>
      <w:r w:rsidRPr="00CC213B">
        <w:rPr>
          <w:rFonts w:cs="Sakkal Majalla"/>
          <w:kern w:val="2"/>
          <w:sz w:val="30"/>
          <w:szCs w:val="30"/>
          <w:lang w:val="en-US" w:bidi="ar-TN"/>
          <w14:ligatures w14:val="standardContextual"/>
        </w:rPr>
        <w:t>%</w:t>
      </w:r>
      <w:r w:rsidRPr="00CC213B">
        <w:rPr>
          <w:rFonts w:cs="Sakkal Majalla"/>
          <w:kern w:val="2"/>
          <w:sz w:val="30"/>
          <w:szCs w:val="30"/>
          <w:rtl/>
          <w:lang w:val="en-US" w:bidi="ar-TN"/>
          <w14:ligatures w14:val="standardContextual"/>
        </w:rPr>
        <w:t xml:space="preserve"> </w:t>
      </w:r>
      <w:r w:rsidRPr="00CC213B">
        <w:rPr>
          <w:rFonts w:cs="Sakkal Majalla" w:hint="cs"/>
          <w:kern w:val="2"/>
          <w:sz w:val="30"/>
          <w:szCs w:val="30"/>
          <w:rtl/>
          <w:lang w:val="en-US" w:bidi="ar-TN"/>
          <w14:ligatures w14:val="standardContextual"/>
        </w:rPr>
        <w:t>.</w:t>
      </w:r>
    </w:p>
    <w:p w14:paraId="51AC8B98" w14:textId="77777777" w:rsidR="00005021" w:rsidRPr="00167EA9" w:rsidRDefault="00005021" w:rsidP="00005021">
      <w:pPr>
        <w:numPr>
          <w:ilvl w:val="0"/>
          <w:numId w:val="7"/>
        </w:numPr>
        <w:spacing w:after="120" w:line="240" w:lineRule="auto"/>
        <w:contextualSpacing/>
        <w:rPr>
          <w:rFonts w:eastAsia="Calibri" w:cs="Sakkal Majalla"/>
          <w:b/>
          <w:bCs/>
          <w:sz w:val="30"/>
          <w:szCs w:val="30"/>
          <w:rtl/>
          <w:lang w:bidi="ar-TN"/>
        </w:rPr>
      </w:pPr>
      <w:r w:rsidRPr="00167EA9">
        <w:rPr>
          <w:rFonts w:cs="Sakkal Majalla" w:hint="cs"/>
          <w:b/>
          <w:bCs/>
          <w:sz w:val="30"/>
          <w:szCs w:val="30"/>
          <w:rtl/>
          <w:lang w:bidi="ar-TN"/>
        </w:rPr>
        <w:t xml:space="preserve">تراجع </w:t>
      </w:r>
      <w:r w:rsidRPr="00167EA9">
        <w:rPr>
          <w:rFonts w:eastAsia="Calibri" w:cs="Sakkal Majalla"/>
          <w:b/>
          <w:bCs/>
          <w:sz w:val="30"/>
          <w:szCs w:val="30"/>
          <w:rtl/>
          <w:lang w:bidi="ar-TN"/>
        </w:rPr>
        <w:t xml:space="preserve">موارد الاقتراض </w:t>
      </w:r>
    </w:p>
    <w:p w14:paraId="6374205B" w14:textId="77777777" w:rsidR="00005021" w:rsidRPr="00CC213B" w:rsidRDefault="00005021" w:rsidP="00005021">
      <w:pPr>
        <w:spacing w:after="120" w:line="240" w:lineRule="auto"/>
        <w:contextualSpacing/>
        <w:rPr>
          <w:rFonts w:cs="Sakkal Majalla"/>
          <w:kern w:val="2"/>
          <w:sz w:val="30"/>
          <w:szCs w:val="30"/>
          <w:rtl/>
          <w:lang w:val="en-US" w:bidi="ar-TN"/>
          <w14:ligatures w14:val="standardContextual"/>
        </w:rPr>
      </w:pPr>
      <w:r w:rsidRPr="00CC213B">
        <w:rPr>
          <w:rFonts w:cs="Sakkal Majalla"/>
          <w:kern w:val="2"/>
          <w:sz w:val="30"/>
          <w:szCs w:val="30"/>
          <w:rtl/>
          <w:lang w:val="en-US" w:bidi="ar-TN"/>
          <w14:ligatures w14:val="standardContextual"/>
        </w:rPr>
        <w:t xml:space="preserve">بلغت موارد الاقتراض المحصلة في سنة </w:t>
      </w:r>
      <w:r w:rsidRPr="00CC213B">
        <w:rPr>
          <w:rFonts w:cs="Sakkal Majalla" w:hint="cs"/>
          <w:kern w:val="2"/>
          <w:sz w:val="30"/>
          <w:szCs w:val="30"/>
          <w:rtl/>
          <w:lang w:val="en-US" w:bidi="ar-TN"/>
          <w14:ligatures w14:val="standardContextual"/>
        </w:rPr>
        <w:t>2023</w:t>
      </w:r>
      <w:r w:rsidRPr="00CC213B">
        <w:rPr>
          <w:rFonts w:cs="Sakkal Majalla"/>
          <w:kern w:val="2"/>
          <w:sz w:val="30"/>
          <w:szCs w:val="30"/>
          <w:rtl/>
          <w:lang w:val="en-US" w:bidi="ar-TN"/>
          <w14:ligatures w14:val="standardContextual"/>
        </w:rPr>
        <w:t xml:space="preserve"> ما قدره</w:t>
      </w:r>
      <w:r w:rsidRPr="00CC213B">
        <w:rPr>
          <w:rFonts w:cs="Sakkal Majalla" w:hint="cs"/>
          <w:kern w:val="2"/>
          <w:sz w:val="30"/>
          <w:szCs w:val="30"/>
          <w:rtl/>
          <w:lang w:val="en-US" w:bidi="ar-TN"/>
          <w14:ligatures w14:val="standardContextual"/>
        </w:rPr>
        <w:t xml:space="preserve"> 17.523,819 م.د مقابل 18.153</w:t>
      </w:r>
      <w:r w:rsidRPr="00CC213B">
        <w:rPr>
          <w:rFonts w:cs="Sakkal Majalla"/>
          <w:kern w:val="2"/>
          <w:sz w:val="30"/>
          <w:szCs w:val="30"/>
          <w:rtl/>
          <w:lang w:val="en-US" w:bidi="ar-TN"/>
          <w14:ligatures w14:val="standardContextual"/>
        </w:rPr>
        <w:t>,</w:t>
      </w:r>
      <w:r w:rsidRPr="00CC213B">
        <w:rPr>
          <w:rFonts w:cs="Sakkal Majalla" w:hint="cs"/>
          <w:kern w:val="2"/>
          <w:sz w:val="30"/>
          <w:szCs w:val="30"/>
          <w:rtl/>
          <w:lang w:val="en-US" w:bidi="ar-TN"/>
          <w14:ligatures w14:val="standardContextual"/>
        </w:rPr>
        <w:t xml:space="preserve">040 م.د سنة 2022 </w:t>
      </w:r>
      <w:r w:rsidRPr="00CC213B">
        <w:rPr>
          <w:rFonts w:cs="Sakkal Majalla"/>
          <w:kern w:val="2"/>
          <w:sz w:val="30"/>
          <w:szCs w:val="30"/>
          <w:rtl/>
          <w:lang w:val="en-US" w:bidi="ar-TN"/>
          <w14:ligatures w14:val="standardContextual"/>
        </w:rPr>
        <w:t xml:space="preserve">مسجلة </w:t>
      </w:r>
      <w:r w:rsidRPr="00CC213B">
        <w:rPr>
          <w:rFonts w:cs="Sakkal Majalla" w:hint="cs"/>
          <w:kern w:val="2"/>
          <w:sz w:val="30"/>
          <w:szCs w:val="30"/>
          <w:rtl/>
          <w:lang w:val="en-US" w:bidi="ar-TN"/>
          <w14:ligatures w14:val="standardContextual"/>
        </w:rPr>
        <w:t xml:space="preserve">انخفاضا </w:t>
      </w:r>
      <w:r w:rsidRPr="00CC213B">
        <w:rPr>
          <w:rFonts w:cs="Sakkal Majalla"/>
          <w:kern w:val="2"/>
          <w:sz w:val="30"/>
          <w:szCs w:val="30"/>
          <w:rtl/>
          <w:lang w:val="en-US" w:bidi="ar-TN"/>
          <w14:ligatures w14:val="standardContextual"/>
        </w:rPr>
        <w:t xml:space="preserve">بمبلغ </w:t>
      </w:r>
      <w:r w:rsidRPr="00CC213B">
        <w:rPr>
          <w:rFonts w:cs="Sakkal Majalla" w:hint="cs"/>
          <w:kern w:val="2"/>
          <w:sz w:val="30"/>
          <w:szCs w:val="30"/>
          <w:rtl/>
          <w:lang w:val="en-US" w:bidi="ar-TN"/>
          <w14:ligatures w14:val="standardContextual"/>
        </w:rPr>
        <w:t xml:space="preserve">629,221 م.د </w:t>
      </w:r>
      <w:r w:rsidRPr="00CC213B">
        <w:rPr>
          <w:rFonts w:cs="Sakkal Majalla"/>
          <w:kern w:val="2"/>
          <w:sz w:val="30"/>
          <w:szCs w:val="30"/>
          <w:rtl/>
          <w:lang w:val="en-US" w:bidi="ar-TN"/>
          <w14:ligatures w14:val="standardContextual"/>
        </w:rPr>
        <w:t xml:space="preserve">وبنسبة </w:t>
      </w:r>
      <w:r w:rsidRPr="00CC213B">
        <w:rPr>
          <w:rFonts w:cs="Sakkal Majalla" w:hint="cs"/>
          <w:kern w:val="2"/>
          <w:sz w:val="30"/>
          <w:szCs w:val="30"/>
          <w:rtl/>
          <w:lang w:val="en-US" w:bidi="ar-TN"/>
          <w14:ligatures w14:val="standardContextual"/>
        </w:rPr>
        <w:t>3,47</w:t>
      </w:r>
      <w:r w:rsidRPr="00CC213B">
        <w:rPr>
          <w:rFonts w:cs="Sakkal Majalla"/>
          <w:kern w:val="2"/>
          <w:sz w:val="30"/>
          <w:szCs w:val="30"/>
          <w:rtl/>
          <w:lang w:val="en-US" w:bidi="ar-TN"/>
          <w14:ligatures w14:val="standardContextual"/>
        </w:rPr>
        <w:t xml:space="preserve"> % مقارنة بإنجازات التصرف السابق. </w:t>
      </w:r>
    </w:p>
    <w:p w14:paraId="790A309A" w14:textId="77777777" w:rsidR="00005021" w:rsidRPr="00167EA9" w:rsidRDefault="00005021" w:rsidP="00005021">
      <w:pPr>
        <w:numPr>
          <w:ilvl w:val="0"/>
          <w:numId w:val="7"/>
        </w:numPr>
        <w:spacing w:after="120" w:line="240" w:lineRule="auto"/>
        <w:contextualSpacing/>
        <w:rPr>
          <w:rFonts w:eastAsia="Calibri" w:cs="Sakkal Majalla"/>
          <w:b/>
          <w:bCs/>
          <w:sz w:val="30"/>
          <w:szCs w:val="30"/>
          <w:rtl/>
        </w:rPr>
      </w:pPr>
      <w:r w:rsidRPr="00167EA9">
        <w:rPr>
          <w:rFonts w:eastAsia="Calibri" w:cs="Sakkal Majalla"/>
          <w:b/>
          <w:bCs/>
          <w:sz w:val="30"/>
          <w:szCs w:val="30"/>
          <w:rtl/>
        </w:rPr>
        <w:t xml:space="preserve">ارتفاع </w:t>
      </w:r>
      <w:r w:rsidRPr="00167EA9">
        <w:rPr>
          <w:rFonts w:eastAsia="Calibri" w:cs="Sakkal Majalla" w:hint="cs"/>
          <w:b/>
          <w:bCs/>
          <w:sz w:val="30"/>
          <w:szCs w:val="30"/>
          <w:rtl/>
        </w:rPr>
        <w:t>موارد</w:t>
      </w:r>
      <w:r w:rsidRPr="00167EA9">
        <w:rPr>
          <w:rFonts w:eastAsia="Calibri" w:cs="Sakkal Majalla"/>
          <w:b/>
          <w:bCs/>
          <w:sz w:val="30"/>
          <w:szCs w:val="30"/>
          <w:rtl/>
        </w:rPr>
        <w:t xml:space="preserve"> الاقتراض الداخلي </w:t>
      </w:r>
    </w:p>
    <w:p w14:paraId="16F77337" w14:textId="77777777" w:rsidR="00005021" w:rsidRPr="00CC213B" w:rsidRDefault="00005021" w:rsidP="00005021">
      <w:pPr>
        <w:spacing w:after="120" w:line="240" w:lineRule="auto"/>
        <w:contextualSpacing/>
        <w:rPr>
          <w:rFonts w:cs="Sakkal Majalla"/>
          <w:kern w:val="2"/>
          <w:sz w:val="30"/>
          <w:szCs w:val="30"/>
          <w:rtl/>
          <w:lang w:val="en-US" w:bidi="ar-TN"/>
          <w14:ligatures w14:val="standardContextual"/>
        </w:rPr>
      </w:pPr>
      <w:r w:rsidRPr="00CC213B">
        <w:rPr>
          <w:rFonts w:cs="Sakkal Majalla"/>
          <w:kern w:val="2"/>
          <w:sz w:val="30"/>
          <w:szCs w:val="30"/>
          <w:rtl/>
          <w:lang w:val="en-US" w:bidi="ar-TN"/>
          <w14:ligatures w14:val="standardContextual"/>
        </w:rPr>
        <w:t xml:space="preserve">بلغت موارد الاقتراض الداخلي التي تمّ تحصيلها في سنة </w:t>
      </w:r>
      <w:r w:rsidRPr="00CC213B">
        <w:rPr>
          <w:rFonts w:cs="Sakkal Majalla" w:hint="cs"/>
          <w:kern w:val="2"/>
          <w:sz w:val="30"/>
          <w:szCs w:val="30"/>
          <w:rtl/>
          <w:lang w:val="en-US" w:bidi="ar-TN"/>
          <w14:ligatures w14:val="standardContextual"/>
        </w:rPr>
        <w:t xml:space="preserve">2023 </w:t>
      </w:r>
      <w:r w:rsidRPr="00CC213B">
        <w:rPr>
          <w:rFonts w:cs="Sakkal Majalla"/>
          <w:kern w:val="2"/>
          <w:sz w:val="30"/>
          <w:szCs w:val="30"/>
          <w:rtl/>
          <w:lang w:val="en-US" w:bidi="ar-TN"/>
          <w14:ligatures w14:val="standardContextual"/>
        </w:rPr>
        <w:t xml:space="preserve">ما قيمته </w:t>
      </w:r>
      <w:r w:rsidRPr="00CC213B">
        <w:rPr>
          <w:rFonts w:cs="Sakkal Majalla" w:hint="cs"/>
          <w:kern w:val="2"/>
          <w:sz w:val="30"/>
          <w:szCs w:val="30"/>
          <w:rtl/>
          <w:lang w:val="en-US" w:bidi="ar-TN"/>
          <w14:ligatures w14:val="standardContextual"/>
        </w:rPr>
        <w:t>13.248,029</w:t>
      </w:r>
      <w:r w:rsidRPr="00CC213B">
        <w:rPr>
          <w:rFonts w:cs="Sakkal Majalla"/>
          <w:kern w:val="2"/>
          <w:sz w:val="30"/>
          <w:szCs w:val="30"/>
          <w:rtl/>
          <w:lang w:val="en-US" w:bidi="ar-TN"/>
          <w14:ligatures w14:val="standardContextual"/>
        </w:rPr>
        <w:t xml:space="preserve"> م.د مقابل 11.502,613 م.د في سنة </w:t>
      </w:r>
      <w:r w:rsidRPr="00CC213B">
        <w:rPr>
          <w:rFonts w:cs="Sakkal Majalla" w:hint="cs"/>
          <w:kern w:val="2"/>
          <w:sz w:val="30"/>
          <w:szCs w:val="30"/>
          <w:rtl/>
          <w:lang w:val="en-US" w:bidi="ar-TN"/>
          <w14:ligatures w14:val="standardContextual"/>
        </w:rPr>
        <w:t>2022</w:t>
      </w:r>
      <w:r w:rsidRPr="00CC213B">
        <w:rPr>
          <w:rFonts w:cs="Sakkal Majalla"/>
          <w:kern w:val="2"/>
          <w:sz w:val="30"/>
          <w:szCs w:val="30"/>
          <w:rtl/>
          <w:lang w:val="en-US" w:bidi="ar-TN"/>
          <w14:ligatures w14:val="standardContextual"/>
        </w:rPr>
        <w:t xml:space="preserve"> أي بارتفاع قدره </w:t>
      </w:r>
      <w:r w:rsidRPr="00CC213B">
        <w:rPr>
          <w:rFonts w:cs="Sakkal Majalla" w:hint="cs"/>
          <w:kern w:val="2"/>
          <w:sz w:val="30"/>
          <w:szCs w:val="30"/>
          <w:rtl/>
          <w:lang w:val="en-US" w:bidi="ar-TN"/>
          <w14:ligatures w14:val="standardContextual"/>
        </w:rPr>
        <w:t>1.745,416</w:t>
      </w:r>
      <w:r w:rsidRPr="00CC213B">
        <w:rPr>
          <w:rFonts w:cs="Sakkal Majalla"/>
          <w:kern w:val="2"/>
          <w:sz w:val="30"/>
          <w:szCs w:val="30"/>
          <w:rtl/>
          <w:lang w:val="en-US" w:bidi="ar-TN"/>
          <w14:ligatures w14:val="standardContextual"/>
        </w:rPr>
        <w:t xml:space="preserve"> م. د ونسبته </w:t>
      </w:r>
      <w:r w:rsidRPr="00CC213B">
        <w:rPr>
          <w:rFonts w:cs="Sakkal Majalla" w:hint="cs"/>
          <w:kern w:val="2"/>
          <w:sz w:val="30"/>
          <w:szCs w:val="30"/>
          <w:rtl/>
          <w:lang w:val="en-US" w:bidi="ar-TN"/>
          <w14:ligatures w14:val="standardContextual"/>
        </w:rPr>
        <w:t>15,17</w:t>
      </w:r>
      <w:r w:rsidRPr="00CC213B">
        <w:rPr>
          <w:rFonts w:cs="Sakkal Majalla"/>
          <w:kern w:val="2"/>
          <w:sz w:val="30"/>
          <w:szCs w:val="30"/>
          <w:rtl/>
          <w:lang w:val="en-US" w:bidi="ar-TN"/>
          <w14:ligatures w14:val="standardContextual"/>
        </w:rPr>
        <w:t xml:space="preserve"> </w:t>
      </w:r>
      <w:r w:rsidRPr="00CC213B">
        <w:rPr>
          <w:rFonts w:cs="Sakkal Majalla" w:hint="cs"/>
          <w:kern w:val="2"/>
          <w:sz w:val="30"/>
          <w:szCs w:val="30"/>
          <w:rtl/>
          <w:lang w:val="en-US" w:bidi="ar-TN"/>
          <w14:ligatures w14:val="standardContextual"/>
        </w:rPr>
        <w:t>%.</w:t>
      </w:r>
    </w:p>
    <w:p w14:paraId="2E0BD4C8" w14:textId="77777777" w:rsidR="00005021" w:rsidRPr="00167EA9" w:rsidRDefault="00005021" w:rsidP="00005021">
      <w:pPr>
        <w:numPr>
          <w:ilvl w:val="0"/>
          <w:numId w:val="7"/>
        </w:numPr>
        <w:spacing w:after="120" w:line="240" w:lineRule="auto"/>
        <w:contextualSpacing/>
        <w:rPr>
          <w:rFonts w:eastAsia="Calibri" w:cs="Sakkal Majalla"/>
          <w:b/>
          <w:bCs/>
          <w:sz w:val="30"/>
          <w:szCs w:val="30"/>
          <w:rtl/>
        </w:rPr>
      </w:pPr>
      <w:r w:rsidRPr="00167EA9">
        <w:rPr>
          <w:rFonts w:eastAsia="Calibri" w:cs="Sakkal Majalla"/>
          <w:b/>
          <w:bCs/>
          <w:sz w:val="30"/>
          <w:szCs w:val="30"/>
          <w:rtl/>
        </w:rPr>
        <w:t>تراجع موارد الاقتراض الخارجي المحصلة</w:t>
      </w:r>
    </w:p>
    <w:p w14:paraId="16EEC14B" w14:textId="77777777" w:rsidR="00005021" w:rsidRPr="00CC213B" w:rsidRDefault="00005021" w:rsidP="00005021">
      <w:pPr>
        <w:spacing w:after="120" w:line="240" w:lineRule="auto"/>
        <w:contextualSpacing/>
        <w:rPr>
          <w:rFonts w:cs="Sakkal Majalla"/>
          <w:kern w:val="2"/>
          <w:sz w:val="30"/>
          <w:szCs w:val="30"/>
          <w:rtl/>
          <w:lang w:val="en-US" w:bidi="ar-TN"/>
          <w14:ligatures w14:val="standardContextual"/>
        </w:rPr>
      </w:pPr>
      <w:r w:rsidRPr="00CC213B">
        <w:rPr>
          <w:rFonts w:cs="Sakkal Majalla"/>
          <w:kern w:val="2"/>
          <w:sz w:val="30"/>
          <w:szCs w:val="30"/>
          <w:rtl/>
          <w:lang w:val="en-US" w:bidi="ar-TN"/>
          <w14:ligatures w14:val="standardContextual"/>
        </w:rPr>
        <w:t xml:space="preserve">تراجعت موارد الاقتراض الخارجي التي تمّ تحصيلها في سنة </w:t>
      </w:r>
      <w:r w:rsidRPr="00CC213B">
        <w:rPr>
          <w:rFonts w:cs="Sakkal Majalla" w:hint="cs"/>
          <w:kern w:val="2"/>
          <w:sz w:val="30"/>
          <w:szCs w:val="30"/>
          <w:rtl/>
          <w:lang w:val="en-US" w:bidi="ar-TN"/>
          <w14:ligatures w14:val="standardContextual"/>
        </w:rPr>
        <w:t>2023</w:t>
      </w:r>
      <w:r w:rsidRPr="00CC213B">
        <w:rPr>
          <w:rFonts w:cs="Sakkal Majalla"/>
          <w:kern w:val="2"/>
          <w:sz w:val="30"/>
          <w:szCs w:val="30"/>
          <w:rtl/>
          <w:lang w:val="en-US" w:bidi="ar-TN"/>
          <w14:ligatures w14:val="standardContextual"/>
        </w:rPr>
        <w:t xml:space="preserve"> (4.275,790 م.د) بما نسبته </w:t>
      </w:r>
      <w:r w:rsidRPr="00CC213B">
        <w:rPr>
          <w:rFonts w:cs="Sakkal Majalla" w:hint="cs"/>
          <w:kern w:val="2"/>
          <w:sz w:val="30"/>
          <w:szCs w:val="30"/>
          <w:rtl/>
          <w:lang w:val="en-US" w:bidi="ar-TN"/>
          <w14:ligatures w14:val="standardContextual"/>
        </w:rPr>
        <w:t>35,71</w:t>
      </w:r>
      <w:r w:rsidRPr="00CC213B">
        <w:rPr>
          <w:rFonts w:cs="Sakkal Majalla"/>
          <w:kern w:val="2"/>
          <w:sz w:val="30"/>
          <w:szCs w:val="30"/>
          <w:rtl/>
          <w:lang w:val="en-US" w:bidi="ar-TN"/>
          <w14:ligatures w14:val="standardContextual"/>
        </w:rPr>
        <w:t xml:space="preserve"> %. وتأتت هذه الموارد أساسا من قروض دعم الميزانية</w:t>
      </w:r>
      <w:r w:rsidRPr="00CC213B">
        <w:rPr>
          <w:rFonts w:cs="Sakkal Majalla" w:hint="cs"/>
          <w:kern w:val="2"/>
          <w:sz w:val="30"/>
          <w:szCs w:val="30"/>
          <w:rtl/>
          <w:lang w:val="en-US" w:bidi="ar-TN"/>
          <w14:ligatures w14:val="standardContextual"/>
        </w:rPr>
        <w:t xml:space="preserve"> وذلك</w:t>
      </w:r>
      <w:r w:rsidRPr="00CC213B">
        <w:rPr>
          <w:rFonts w:cs="Sakkal Majalla"/>
          <w:kern w:val="2"/>
          <w:sz w:val="30"/>
          <w:szCs w:val="30"/>
          <w:rtl/>
          <w:lang w:val="en-US" w:bidi="ar-TN"/>
          <w14:ligatures w14:val="standardContextual"/>
        </w:rPr>
        <w:t xml:space="preserve"> في حدود </w:t>
      </w:r>
      <w:r w:rsidRPr="00CC213B">
        <w:rPr>
          <w:rFonts w:cs="Sakkal Majalla" w:hint="cs"/>
          <w:kern w:val="2"/>
          <w:sz w:val="30"/>
          <w:szCs w:val="30"/>
          <w:rtl/>
          <w:lang w:val="en-US" w:bidi="ar-TN"/>
          <w14:ligatures w14:val="standardContextual"/>
        </w:rPr>
        <w:t>3</w:t>
      </w:r>
      <w:r w:rsidRPr="00CC213B">
        <w:rPr>
          <w:rFonts w:cs="Sakkal Majalla"/>
          <w:kern w:val="2"/>
          <w:sz w:val="30"/>
          <w:szCs w:val="30"/>
          <w:rtl/>
          <w:lang w:val="en-US" w:bidi="ar-TN"/>
          <w14:ligatures w14:val="standardContextual"/>
        </w:rPr>
        <w:t>.</w:t>
      </w:r>
      <w:r w:rsidRPr="00CC213B">
        <w:rPr>
          <w:rFonts w:cs="Sakkal Majalla" w:hint="cs"/>
          <w:kern w:val="2"/>
          <w:sz w:val="30"/>
          <w:szCs w:val="30"/>
          <w:rtl/>
          <w:lang w:val="en-US" w:bidi="ar-TN"/>
          <w14:ligatures w14:val="standardContextual"/>
        </w:rPr>
        <w:t>361</w:t>
      </w:r>
      <w:r w:rsidRPr="00CC213B">
        <w:rPr>
          <w:rFonts w:cs="Sakkal Majalla"/>
          <w:kern w:val="2"/>
          <w:sz w:val="30"/>
          <w:szCs w:val="30"/>
          <w:rtl/>
          <w:lang w:val="en-US" w:bidi="ar-TN"/>
          <w14:ligatures w14:val="standardContextual"/>
        </w:rPr>
        <w:t>,</w:t>
      </w:r>
      <w:r w:rsidRPr="00CC213B">
        <w:rPr>
          <w:rFonts w:cs="Sakkal Majalla" w:hint="cs"/>
          <w:kern w:val="2"/>
          <w:sz w:val="30"/>
          <w:szCs w:val="30"/>
          <w:rtl/>
          <w:lang w:val="en-US" w:bidi="ar-TN"/>
          <w14:ligatures w14:val="standardContextual"/>
        </w:rPr>
        <w:t>280</w:t>
      </w:r>
      <w:r w:rsidRPr="00CC213B">
        <w:rPr>
          <w:rFonts w:cs="Sakkal Majalla"/>
          <w:kern w:val="2"/>
          <w:sz w:val="30"/>
          <w:szCs w:val="30"/>
          <w:rtl/>
          <w:lang w:val="en-US" w:bidi="ar-TN"/>
          <w14:ligatures w14:val="standardContextual"/>
        </w:rPr>
        <w:t xml:space="preserve"> م.د.</w:t>
      </w:r>
    </w:p>
    <w:p w14:paraId="607A1C68" w14:textId="77777777" w:rsidR="00005021" w:rsidRDefault="00005021" w:rsidP="00005021">
      <w:pPr>
        <w:numPr>
          <w:ilvl w:val="0"/>
          <w:numId w:val="10"/>
        </w:numPr>
        <w:spacing w:after="120" w:line="240" w:lineRule="auto"/>
        <w:contextualSpacing/>
        <w:rPr>
          <w:rFonts w:eastAsia="Calibri" w:cs="Sakkal Majalla"/>
          <w:b/>
          <w:bCs/>
          <w:sz w:val="30"/>
          <w:szCs w:val="30"/>
          <w:rtl/>
        </w:rPr>
      </w:pPr>
      <w:r>
        <w:rPr>
          <w:rFonts w:eastAsia="Calibri" w:cs="Sakkal Majalla" w:hint="cs"/>
          <w:b/>
          <w:bCs/>
          <w:sz w:val="30"/>
          <w:szCs w:val="30"/>
          <w:rtl/>
          <w:lang w:bidi="ar-TN"/>
        </w:rPr>
        <w:t>تكاليف</w:t>
      </w:r>
      <w:r>
        <w:rPr>
          <w:rFonts w:eastAsia="Calibri" w:cs="Sakkal Majalla"/>
          <w:b/>
          <w:bCs/>
          <w:sz w:val="30"/>
          <w:szCs w:val="30"/>
          <w:rtl/>
        </w:rPr>
        <w:t xml:space="preserve"> الخزينة</w:t>
      </w:r>
    </w:p>
    <w:p w14:paraId="47A0AA88" w14:textId="77777777" w:rsidR="00005021" w:rsidRPr="00167EA9" w:rsidRDefault="00005021" w:rsidP="00005021">
      <w:pPr>
        <w:numPr>
          <w:ilvl w:val="0"/>
          <w:numId w:val="7"/>
        </w:numPr>
        <w:spacing w:after="120" w:line="240" w:lineRule="auto"/>
        <w:contextualSpacing/>
        <w:rPr>
          <w:rFonts w:eastAsia="Calibri" w:cs="Sakkal Majalla"/>
          <w:b/>
          <w:bCs/>
          <w:sz w:val="30"/>
          <w:szCs w:val="30"/>
          <w:rtl/>
        </w:rPr>
      </w:pPr>
      <w:r w:rsidRPr="00167EA9">
        <w:rPr>
          <w:rFonts w:eastAsia="Calibri" w:cs="Sakkal Majalla" w:hint="cs"/>
          <w:b/>
          <w:bCs/>
          <w:sz w:val="30"/>
          <w:szCs w:val="30"/>
          <w:rtl/>
        </w:rPr>
        <w:t>ارتفاع</w:t>
      </w:r>
      <w:r w:rsidRPr="00167EA9">
        <w:rPr>
          <w:rFonts w:eastAsia="Calibri" w:cs="Sakkal Majalla" w:hint="cs"/>
          <w:b/>
          <w:bCs/>
          <w:sz w:val="30"/>
          <w:szCs w:val="30"/>
          <w:rtl/>
          <w:lang w:val="en-US"/>
        </w:rPr>
        <w:t xml:space="preserve"> تكاليف الخزينة</w:t>
      </w:r>
    </w:p>
    <w:p w14:paraId="79BAFAB2" w14:textId="77777777" w:rsidR="00005021" w:rsidRPr="005F360C" w:rsidRDefault="00005021" w:rsidP="00005021">
      <w:pPr>
        <w:spacing w:after="120" w:line="240" w:lineRule="auto"/>
        <w:contextualSpacing/>
        <w:rPr>
          <w:rFonts w:cs="Sakkal Majalla"/>
          <w:kern w:val="2"/>
          <w:sz w:val="30"/>
          <w:szCs w:val="30"/>
          <w:rtl/>
          <w:lang w:val="en-US" w:bidi="ar-TN"/>
          <w14:ligatures w14:val="standardContextual"/>
        </w:rPr>
      </w:pPr>
      <w:r w:rsidRPr="005F360C">
        <w:rPr>
          <w:rFonts w:cs="Sakkal Majalla"/>
          <w:kern w:val="2"/>
          <w:sz w:val="30"/>
          <w:szCs w:val="30"/>
          <w:rtl/>
          <w:lang w:val="en-US" w:bidi="ar-TN"/>
          <w14:ligatures w14:val="standardContextual"/>
        </w:rPr>
        <w:lastRenderedPageBreak/>
        <w:t xml:space="preserve">بلغت </w:t>
      </w:r>
      <w:r w:rsidRPr="005F360C">
        <w:rPr>
          <w:rFonts w:cs="Sakkal Majalla" w:hint="cs"/>
          <w:kern w:val="2"/>
          <w:sz w:val="30"/>
          <w:szCs w:val="30"/>
          <w:rtl/>
          <w:lang w:val="en-US" w:bidi="ar-TN"/>
          <w14:ligatures w14:val="standardContextual"/>
        </w:rPr>
        <w:t xml:space="preserve">تكاليف </w:t>
      </w:r>
      <w:r w:rsidRPr="005F360C">
        <w:rPr>
          <w:rFonts w:cs="Sakkal Majalla"/>
          <w:kern w:val="2"/>
          <w:sz w:val="30"/>
          <w:szCs w:val="30"/>
          <w:rtl/>
          <w:lang w:val="en-US" w:bidi="ar-TN"/>
          <w14:ligatures w14:val="standardContextual"/>
        </w:rPr>
        <w:t xml:space="preserve">الخزينة المنجزة في سنة </w:t>
      </w:r>
      <w:r w:rsidRPr="005F360C">
        <w:rPr>
          <w:rFonts w:cs="Sakkal Majalla" w:hint="cs"/>
          <w:kern w:val="2"/>
          <w:sz w:val="30"/>
          <w:szCs w:val="30"/>
          <w:rtl/>
          <w:lang w:val="en-US" w:bidi="ar-TN"/>
          <w14:ligatures w14:val="standardContextual"/>
        </w:rPr>
        <w:t>2023</w:t>
      </w:r>
      <w:r w:rsidRPr="005F360C">
        <w:rPr>
          <w:rFonts w:cs="Sakkal Majalla"/>
          <w:kern w:val="2"/>
          <w:sz w:val="30"/>
          <w:szCs w:val="30"/>
          <w:rtl/>
          <w:lang w:val="en-US" w:bidi="ar-TN"/>
          <w14:ligatures w14:val="standardContextual"/>
        </w:rPr>
        <w:t xml:space="preserve"> ما </w:t>
      </w:r>
      <w:r w:rsidRPr="005F360C">
        <w:rPr>
          <w:rFonts w:cs="Sakkal Majalla" w:hint="cs"/>
          <w:kern w:val="2"/>
          <w:sz w:val="30"/>
          <w:szCs w:val="30"/>
          <w:rtl/>
          <w:lang w:val="en-US" w:bidi="ar-TN"/>
          <w14:ligatures w14:val="standardContextual"/>
        </w:rPr>
        <w:t>قدره 398.673,024</w:t>
      </w:r>
      <w:r w:rsidRPr="005F360C">
        <w:rPr>
          <w:rFonts w:cs="Sakkal Majalla"/>
          <w:kern w:val="2"/>
          <w:sz w:val="30"/>
          <w:szCs w:val="30"/>
          <w:rtl/>
          <w:lang w:val="en-US" w:bidi="ar-TN"/>
          <w14:ligatures w14:val="standardContextual"/>
        </w:rPr>
        <w:t xml:space="preserve"> م.د مسجلة بذلك زيادة بمبلغ 33.226,250</w:t>
      </w:r>
      <w:r w:rsidRPr="005F360C">
        <w:rPr>
          <w:rFonts w:cs="Sakkal Majalla" w:hint="cs"/>
          <w:kern w:val="2"/>
          <w:sz w:val="30"/>
          <w:szCs w:val="30"/>
          <w:rtl/>
          <w:lang w:val="en-US" w:bidi="ar-TN"/>
          <w14:ligatures w14:val="standardContextual"/>
        </w:rPr>
        <w:t xml:space="preserve"> </w:t>
      </w:r>
      <w:r w:rsidRPr="005F360C">
        <w:rPr>
          <w:rFonts w:cs="Sakkal Majalla"/>
          <w:kern w:val="2"/>
          <w:sz w:val="30"/>
          <w:szCs w:val="30"/>
          <w:rtl/>
          <w:lang w:val="en-US" w:bidi="ar-TN"/>
          <w14:ligatures w14:val="standardContextual"/>
        </w:rPr>
        <w:t xml:space="preserve">م.د وبنسبة 9,09 % مقارنة بإنجازات التصرف السابق. </w:t>
      </w:r>
    </w:p>
    <w:p w14:paraId="15306FF5" w14:textId="77777777" w:rsidR="00005021" w:rsidRPr="00167EA9" w:rsidRDefault="00005021" w:rsidP="00005021">
      <w:pPr>
        <w:numPr>
          <w:ilvl w:val="0"/>
          <w:numId w:val="7"/>
        </w:numPr>
        <w:spacing w:after="120" w:line="240" w:lineRule="auto"/>
        <w:contextualSpacing/>
        <w:rPr>
          <w:rFonts w:eastAsia="Calibri" w:cs="Sakkal Majalla"/>
          <w:b/>
          <w:bCs/>
          <w:sz w:val="30"/>
          <w:szCs w:val="30"/>
          <w:rtl/>
        </w:rPr>
      </w:pPr>
      <w:r w:rsidRPr="00167EA9">
        <w:rPr>
          <w:rFonts w:eastAsia="Calibri" w:cs="Sakkal Majalla"/>
          <w:b/>
          <w:bCs/>
          <w:sz w:val="30"/>
          <w:szCs w:val="30"/>
          <w:rtl/>
        </w:rPr>
        <w:t>ا</w:t>
      </w:r>
      <w:r w:rsidRPr="00167EA9">
        <w:rPr>
          <w:rFonts w:eastAsia="Calibri" w:cs="Sakkal Majalla" w:hint="cs"/>
          <w:b/>
          <w:bCs/>
          <w:sz w:val="30"/>
          <w:szCs w:val="30"/>
          <w:rtl/>
        </w:rPr>
        <w:t>رتفاع</w:t>
      </w:r>
      <w:r w:rsidRPr="00167EA9">
        <w:rPr>
          <w:rFonts w:eastAsia="Calibri" w:cs="Sakkal Majalla"/>
          <w:b/>
          <w:bCs/>
          <w:sz w:val="30"/>
          <w:szCs w:val="30"/>
          <w:rtl/>
        </w:rPr>
        <w:t xml:space="preserve"> نفقات تسديد أصل الدين</w:t>
      </w:r>
    </w:p>
    <w:p w14:paraId="7E43D60D" w14:textId="77777777" w:rsidR="00005021" w:rsidRPr="005F360C" w:rsidRDefault="00005021" w:rsidP="00005021">
      <w:pPr>
        <w:spacing w:after="120" w:line="240" w:lineRule="auto"/>
        <w:contextualSpacing/>
        <w:rPr>
          <w:rFonts w:cs="Sakkal Majalla"/>
          <w:kern w:val="2"/>
          <w:sz w:val="30"/>
          <w:szCs w:val="30"/>
          <w:lang w:val="en-US" w:bidi="ar-TN"/>
          <w14:ligatures w14:val="standardContextual"/>
        </w:rPr>
      </w:pPr>
      <w:r w:rsidRPr="005F360C">
        <w:rPr>
          <w:rFonts w:cs="Sakkal Majalla"/>
          <w:kern w:val="2"/>
          <w:sz w:val="30"/>
          <w:szCs w:val="30"/>
          <w:rtl/>
          <w:lang w:val="en-US" w:bidi="ar-TN"/>
          <w14:ligatures w14:val="standardContextual"/>
        </w:rPr>
        <w:t xml:space="preserve">سجلت نفقات تسديد أصل الدين في سنة </w:t>
      </w:r>
      <w:r w:rsidRPr="005F360C">
        <w:rPr>
          <w:rFonts w:cs="Sakkal Majalla" w:hint="cs"/>
          <w:kern w:val="2"/>
          <w:sz w:val="30"/>
          <w:szCs w:val="30"/>
          <w:rtl/>
          <w:lang w:val="en-US" w:bidi="ar-TN"/>
          <w14:ligatures w14:val="standardContextual"/>
        </w:rPr>
        <w:t>2023</w:t>
      </w:r>
      <w:r w:rsidRPr="005F360C">
        <w:rPr>
          <w:rFonts w:cs="Sakkal Majalla"/>
          <w:kern w:val="2"/>
          <w:sz w:val="30"/>
          <w:szCs w:val="30"/>
          <w:rtl/>
          <w:lang w:val="en-US" w:bidi="ar-TN"/>
          <w14:ligatures w14:val="standardContextual"/>
        </w:rPr>
        <w:t xml:space="preserve"> ا</w:t>
      </w:r>
      <w:r w:rsidRPr="005F360C">
        <w:rPr>
          <w:rFonts w:cs="Sakkal Majalla" w:hint="cs"/>
          <w:kern w:val="2"/>
          <w:sz w:val="30"/>
          <w:szCs w:val="30"/>
          <w:rtl/>
          <w:lang w:val="en-US" w:bidi="ar-TN"/>
          <w14:ligatures w14:val="standardContextual"/>
        </w:rPr>
        <w:t>رتفاعا</w:t>
      </w:r>
      <w:r w:rsidRPr="005F360C">
        <w:rPr>
          <w:rFonts w:cs="Sakkal Majalla"/>
          <w:kern w:val="2"/>
          <w:sz w:val="30"/>
          <w:szCs w:val="30"/>
          <w:rtl/>
          <w:lang w:val="en-US" w:bidi="ar-TN"/>
          <w14:ligatures w14:val="standardContextual"/>
        </w:rPr>
        <w:t xml:space="preserve"> بمبلغ </w:t>
      </w:r>
      <w:r w:rsidRPr="005F360C">
        <w:rPr>
          <w:rFonts w:cs="Sakkal Majalla" w:hint="cs"/>
          <w:kern w:val="2"/>
          <w:sz w:val="30"/>
          <w:szCs w:val="30"/>
          <w:rtl/>
          <w:lang w:val="en-US" w:bidi="ar-TN"/>
          <w14:ligatures w14:val="standardContextual"/>
        </w:rPr>
        <w:t>4.209,283</w:t>
      </w:r>
      <w:r w:rsidRPr="005F360C">
        <w:rPr>
          <w:rFonts w:cs="Sakkal Majalla"/>
          <w:kern w:val="2"/>
          <w:sz w:val="30"/>
          <w:szCs w:val="30"/>
          <w:rtl/>
          <w:lang w:val="en-US" w:bidi="ar-TN"/>
          <w14:ligatures w14:val="standardContextual"/>
        </w:rPr>
        <w:t xml:space="preserve"> م.د وبنسبة </w:t>
      </w:r>
      <w:r w:rsidRPr="005F360C">
        <w:rPr>
          <w:rFonts w:cs="Sakkal Majalla" w:hint="cs"/>
          <w:kern w:val="2"/>
          <w:sz w:val="30"/>
          <w:szCs w:val="30"/>
          <w:rtl/>
          <w:lang w:val="en-US" w:bidi="ar-TN"/>
          <w14:ligatures w14:val="standardContextual"/>
        </w:rPr>
        <w:t>38,99</w:t>
      </w:r>
      <w:r w:rsidRPr="005F360C">
        <w:rPr>
          <w:rFonts w:cs="Sakkal Majalla"/>
          <w:kern w:val="2"/>
          <w:sz w:val="30"/>
          <w:szCs w:val="30"/>
          <w:rtl/>
          <w:lang w:val="en-US" w:bidi="ar-TN"/>
          <w14:ligatures w14:val="standardContextual"/>
        </w:rPr>
        <w:t xml:space="preserve"> % مقارنة بالسنة السابقة لتبلغ </w:t>
      </w:r>
      <w:r w:rsidRPr="005F360C">
        <w:rPr>
          <w:rFonts w:cs="Sakkal Majalla" w:hint="cs"/>
          <w:kern w:val="2"/>
          <w:sz w:val="30"/>
          <w:szCs w:val="30"/>
          <w:rtl/>
          <w:lang w:val="en-US" w:bidi="ar-TN"/>
          <w14:ligatures w14:val="standardContextual"/>
        </w:rPr>
        <w:t>15.005,060</w:t>
      </w:r>
      <w:r w:rsidRPr="005F360C">
        <w:rPr>
          <w:rFonts w:cs="Sakkal Majalla"/>
          <w:kern w:val="2"/>
          <w:sz w:val="30"/>
          <w:szCs w:val="30"/>
          <w:rtl/>
          <w:lang w:val="en-US" w:bidi="ar-TN"/>
          <w14:ligatures w14:val="standardContextual"/>
        </w:rPr>
        <w:t xml:space="preserve"> م.د.</w:t>
      </w:r>
    </w:p>
    <w:p w14:paraId="0B77BEF1" w14:textId="77777777" w:rsidR="00005021" w:rsidRDefault="00005021" w:rsidP="00005021">
      <w:pPr>
        <w:shd w:val="clear" w:color="auto" w:fill="FFFFFF"/>
        <w:tabs>
          <w:tab w:val="right" w:pos="9723"/>
        </w:tabs>
        <w:ind w:firstLine="281"/>
        <w:rPr>
          <w:rFonts w:cs="Sakkal Majalla"/>
          <w:color w:val="002060"/>
          <w:sz w:val="30"/>
          <w:szCs w:val="30"/>
          <w:rtl/>
          <w:lang w:bidi="ar-DZ"/>
        </w:rPr>
      </w:pPr>
      <w:r>
        <w:rPr>
          <w:rFonts w:eastAsia="Calibri" w:cs="Sakkal Majalla"/>
          <w:b/>
          <w:bCs/>
          <w:sz w:val="30"/>
          <w:szCs w:val="30"/>
          <w:rtl/>
        </w:rPr>
        <w:t>ت‌</w:t>
      </w:r>
      <w:r>
        <w:rPr>
          <w:rFonts w:eastAsia="Calibri" w:cs="Sakkal Majalla" w:hint="cs"/>
          <w:b/>
          <w:bCs/>
          <w:sz w:val="30"/>
          <w:szCs w:val="30"/>
          <w:rtl/>
        </w:rPr>
        <w:t xml:space="preserve"> النتائج العامة لتنفيذ العمليات المالية للدولة لسنة </w:t>
      </w:r>
      <w:r>
        <w:rPr>
          <w:rFonts w:eastAsia="Calibri" w:cs="Sakkal Majalla"/>
          <w:b/>
          <w:bCs/>
          <w:sz w:val="30"/>
          <w:szCs w:val="30"/>
        </w:rPr>
        <w:t>2023</w:t>
      </w:r>
    </w:p>
    <w:p w14:paraId="0BE4CDBD" w14:textId="58434CC6" w:rsidR="00005021" w:rsidRPr="005F360C" w:rsidRDefault="00005021" w:rsidP="009D60AB">
      <w:pPr>
        <w:spacing w:after="120" w:line="240" w:lineRule="auto"/>
        <w:contextualSpacing/>
        <w:rPr>
          <w:rFonts w:cs="Sakkal Majalla"/>
          <w:kern w:val="2"/>
          <w:sz w:val="30"/>
          <w:szCs w:val="30"/>
          <w:rtl/>
          <w:lang w:val="en-US" w:bidi="ar-TN"/>
          <w14:ligatures w14:val="standardContextual"/>
        </w:rPr>
      </w:pPr>
      <w:r w:rsidRPr="005F360C">
        <w:rPr>
          <w:rFonts w:cs="Sakkal Majalla"/>
          <w:kern w:val="2"/>
          <w:sz w:val="30"/>
          <w:szCs w:val="30"/>
          <w:rtl/>
          <w:lang w:val="en-US" w:bidi="ar-TN"/>
          <w14:ligatures w14:val="standardContextual"/>
        </w:rPr>
        <w:t xml:space="preserve">يبرز الجدول الموالي نتائج تنفيذ </w:t>
      </w:r>
      <w:r w:rsidRPr="005F360C">
        <w:rPr>
          <w:rFonts w:cs="Sakkal Majalla" w:hint="cs"/>
          <w:kern w:val="2"/>
          <w:sz w:val="30"/>
          <w:szCs w:val="30"/>
          <w:rtl/>
          <w:lang w:val="en-US" w:bidi="ar-TN"/>
          <w14:ligatures w14:val="standardContextual"/>
        </w:rPr>
        <w:t>عمليات الميزانية</w:t>
      </w:r>
      <w:r w:rsidRPr="005F360C">
        <w:rPr>
          <w:rFonts w:cs="Sakkal Majalla"/>
          <w:kern w:val="2"/>
          <w:sz w:val="30"/>
          <w:szCs w:val="30"/>
          <w:rtl/>
          <w:lang w:val="en-US" w:bidi="ar-TN"/>
          <w14:ligatures w14:val="standardContextual"/>
        </w:rPr>
        <w:t xml:space="preserve"> وعمليّات </w:t>
      </w:r>
      <w:r w:rsidRPr="005F360C">
        <w:rPr>
          <w:rFonts w:cs="Sakkal Majalla" w:hint="cs"/>
          <w:kern w:val="2"/>
          <w:sz w:val="30"/>
          <w:szCs w:val="30"/>
          <w:rtl/>
          <w:lang w:val="en-US" w:bidi="ar-TN"/>
          <w14:ligatures w14:val="standardContextual"/>
        </w:rPr>
        <w:t xml:space="preserve">الخزينة لسنة </w:t>
      </w:r>
      <w:r w:rsidRPr="005F360C">
        <w:rPr>
          <w:rFonts w:cs="Sakkal Majalla"/>
          <w:kern w:val="2"/>
          <w:sz w:val="30"/>
          <w:szCs w:val="30"/>
          <w:lang w:val="en-US" w:bidi="ar-TN"/>
          <w14:ligatures w14:val="standardContextual"/>
        </w:rPr>
        <w:t>2023</w:t>
      </w:r>
      <w:r w:rsidRPr="005F360C">
        <w:rPr>
          <w:rFonts w:cs="Sakkal Majalla" w:hint="cs"/>
          <w:kern w:val="2"/>
          <w:sz w:val="30"/>
          <w:szCs w:val="30"/>
          <w:rtl/>
          <w:lang w:val="en-US" w:bidi="ar-TN"/>
          <w14:ligatures w14:val="standardContextual"/>
        </w:rPr>
        <w:t xml:space="preserve"> (</w:t>
      </w:r>
      <w:r w:rsidR="009D60AB">
        <w:rPr>
          <w:rFonts w:cs="Sakkal Majalla" w:hint="cs"/>
          <w:kern w:val="2"/>
          <w:sz w:val="30"/>
          <w:szCs w:val="30"/>
          <w:rtl/>
          <w:lang w:val="en-US" w:bidi="ar-TN"/>
          <w14:ligatures w14:val="standardContextual"/>
        </w:rPr>
        <w:t>بحساب المليون دينار</w:t>
      </w:r>
      <w:r w:rsidRPr="005F360C">
        <w:rPr>
          <w:rFonts w:cs="Sakkal Majalla" w:hint="cs"/>
          <w:kern w:val="2"/>
          <w:sz w:val="30"/>
          <w:szCs w:val="30"/>
          <w:rtl/>
          <w:lang w:val="en-US" w:bidi="ar-TN"/>
          <w14:ligatures w14:val="standardContextual"/>
        </w:rPr>
        <w:t>)</w:t>
      </w:r>
      <w:r w:rsidRPr="005F360C">
        <w:rPr>
          <w:rFonts w:cs="Sakkal Majalla"/>
          <w:kern w:val="2"/>
          <w:sz w:val="30"/>
          <w:szCs w:val="30"/>
          <w:rtl/>
          <w:lang w:val="en-US" w:bidi="ar-TN"/>
          <w14:ligatures w14:val="standardContextual"/>
        </w:rPr>
        <w:t>:</w:t>
      </w:r>
    </w:p>
    <w:p w14:paraId="63B58940" w14:textId="77777777" w:rsidR="00005021" w:rsidRDefault="00005021" w:rsidP="00005021">
      <w:pPr>
        <w:jc w:val="center"/>
        <w:rPr>
          <w:rFonts w:cs="Sakkal Majalla"/>
          <w:b/>
          <w:bCs/>
          <w:rtl/>
        </w:rPr>
        <w:sectPr w:rsidR="00005021" w:rsidSect="00FC23B0">
          <w:footerReference w:type="default" r:id="rId27"/>
          <w:pgSz w:w="11906" w:h="16838"/>
          <w:pgMar w:top="1417" w:right="1417" w:bottom="1417" w:left="1417" w:header="397" w:footer="708" w:gutter="0"/>
          <w:pgNumType w:start="1"/>
          <w:cols w:space="708"/>
          <w:docGrid w:linePitch="381"/>
        </w:sectPr>
      </w:pPr>
    </w:p>
    <w:tbl>
      <w:tblPr>
        <w:bidiVisual/>
        <w:tblW w:w="0" w:type="auto"/>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789"/>
        <w:gridCol w:w="2722"/>
        <w:gridCol w:w="1148"/>
        <w:gridCol w:w="1380"/>
        <w:gridCol w:w="1342"/>
        <w:gridCol w:w="1487"/>
        <w:gridCol w:w="2044"/>
      </w:tblGrid>
      <w:tr w:rsidR="00005021" w:rsidRPr="008B5996" w14:paraId="0F9D7025" w14:textId="77777777" w:rsidTr="00641F32">
        <w:trPr>
          <w:trHeight w:val="990"/>
        </w:trPr>
        <w:tc>
          <w:tcPr>
            <w:tcW w:w="0" w:type="auto"/>
            <w:shd w:val="clear" w:color="auto" w:fill="FFF2CC" w:themeFill="accent4" w:themeFillTint="33"/>
            <w:vAlign w:val="center"/>
          </w:tcPr>
          <w:p w14:paraId="465F41ED"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lastRenderedPageBreak/>
              <w:t xml:space="preserve">البيانات </w:t>
            </w:r>
          </w:p>
        </w:tc>
        <w:tc>
          <w:tcPr>
            <w:tcW w:w="0" w:type="auto"/>
            <w:shd w:val="clear" w:color="auto" w:fill="FFF2CC" w:themeFill="accent4" w:themeFillTint="33"/>
            <w:vAlign w:val="center"/>
          </w:tcPr>
          <w:p w14:paraId="4F710D98"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تقديرات قانون الماليّة الأصلي</w:t>
            </w:r>
          </w:p>
        </w:tc>
        <w:tc>
          <w:tcPr>
            <w:tcW w:w="0" w:type="auto"/>
            <w:shd w:val="clear" w:color="auto" w:fill="FFF2CC" w:themeFill="accent4" w:themeFillTint="33"/>
            <w:vAlign w:val="center"/>
          </w:tcPr>
          <w:p w14:paraId="3F235AA8"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التنقيحات</w:t>
            </w:r>
          </w:p>
        </w:tc>
        <w:tc>
          <w:tcPr>
            <w:tcW w:w="0" w:type="auto"/>
            <w:shd w:val="clear" w:color="auto" w:fill="FFF2CC" w:themeFill="accent4" w:themeFillTint="33"/>
            <w:vAlign w:val="center"/>
          </w:tcPr>
          <w:p w14:paraId="4A59C216"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تقديرات قانون الماليّة التعديلي</w:t>
            </w:r>
          </w:p>
        </w:tc>
        <w:tc>
          <w:tcPr>
            <w:tcW w:w="0" w:type="auto"/>
            <w:shd w:val="clear" w:color="auto" w:fill="FFF2CC" w:themeFill="accent4" w:themeFillTint="33"/>
            <w:vAlign w:val="center"/>
          </w:tcPr>
          <w:p w14:paraId="7077A4C6"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التقديرات النّهائيّة</w:t>
            </w:r>
          </w:p>
        </w:tc>
        <w:tc>
          <w:tcPr>
            <w:tcW w:w="0" w:type="auto"/>
            <w:shd w:val="clear" w:color="auto" w:fill="FFF2CC" w:themeFill="accent4" w:themeFillTint="33"/>
            <w:vAlign w:val="center"/>
          </w:tcPr>
          <w:p w14:paraId="38F93784"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الإنجازات</w:t>
            </w:r>
          </w:p>
        </w:tc>
        <w:tc>
          <w:tcPr>
            <w:tcW w:w="0" w:type="auto"/>
            <w:shd w:val="clear" w:color="auto" w:fill="FFF2CC" w:themeFill="accent4" w:themeFillTint="33"/>
            <w:vAlign w:val="center"/>
          </w:tcPr>
          <w:p w14:paraId="4BD398E5" w14:textId="77777777" w:rsidR="00005021" w:rsidRPr="008B5996" w:rsidRDefault="00005021" w:rsidP="00641F32">
            <w:pPr>
              <w:bidi w:val="0"/>
              <w:spacing w:after="0" w:line="240" w:lineRule="auto"/>
              <w:ind w:firstLine="0"/>
              <w:jc w:val="center"/>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rtl/>
                <w:lang w:eastAsia="fr-FR"/>
              </w:rPr>
              <w:t>الفارق</w:t>
            </w:r>
          </w:p>
        </w:tc>
      </w:tr>
      <w:tr w:rsidR="00005021" w:rsidRPr="008B5996" w14:paraId="18DDE314" w14:textId="77777777" w:rsidTr="00641F32">
        <w:trPr>
          <w:trHeight w:val="375"/>
        </w:trPr>
        <w:tc>
          <w:tcPr>
            <w:tcW w:w="0" w:type="auto"/>
            <w:shd w:val="clear" w:color="auto" w:fill="FFF2CC" w:themeFill="accent4" w:themeFillTint="33"/>
            <w:noWrap/>
            <w:vAlign w:val="bottom"/>
          </w:tcPr>
          <w:p w14:paraId="25E404F3"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rtl/>
                <w:lang w:eastAsia="fr-FR"/>
              </w:rPr>
              <w:t xml:space="preserve"> المداخيل الجبائيّة </w:t>
            </w:r>
          </w:p>
        </w:tc>
        <w:tc>
          <w:tcPr>
            <w:tcW w:w="0" w:type="auto"/>
            <w:noWrap/>
            <w:vAlign w:val="bottom"/>
          </w:tcPr>
          <w:p w14:paraId="379E990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40536,000 </w:t>
            </w:r>
          </w:p>
        </w:tc>
        <w:tc>
          <w:tcPr>
            <w:tcW w:w="0" w:type="auto"/>
            <w:noWrap/>
            <w:vAlign w:val="bottom"/>
          </w:tcPr>
          <w:p w14:paraId="5A613E3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-1048,000 </w:t>
            </w:r>
          </w:p>
        </w:tc>
        <w:tc>
          <w:tcPr>
            <w:tcW w:w="0" w:type="auto"/>
            <w:noWrap/>
            <w:vAlign w:val="bottom"/>
          </w:tcPr>
          <w:p w14:paraId="5F9D99C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39488,000 </w:t>
            </w:r>
          </w:p>
        </w:tc>
        <w:tc>
          <w:tcPr>
            <w:tcW w:w="0" w:type="auto"/>
            <w:noWrap/>
            <w:vAlign w:val="bottom"/>
          </w:tcPr>
          <w:p w14:paraId="3C22400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39488,000 </w:t>
            </w:r>
          </w:p>
        </w:tc>
        <w:tc>
          <w:tcPr>
            <w:tcW w:w="0" w:type="auto"/>
            <w:noWrap/>
            <w:vAlign w:val="bottom"/>
          </w:tcPr>
          <w:p w14:paraId="08FF8F0F"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45218,665 </w:t>
            </w:r>
          </w:p>
        </w:tc>
        <w:tc>
          <w:tcPr>
            <w:tcW w:w="0" w:type="auto"/>
            <w:noWrap/>
            <w:vAlign w:val="bottom"/>
          </w:tcPr>
          <w:p w14:paraId="4F1FFA9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5 730,665   </w:t>
            </w:r>
          </w:p>
        </w:tc>
      </w:tr>
      <w:tr w:rsidR="00005021" w:rsidRPr="008B5996" w14:paraId="08BE9BFC" w14:textId="77777777" w:rsidTr="00641F32">
        <w:trPr>
          <w:trHeight w:val="375"/>
        </w:trPr>
        <w:tc>
          <w:tcPr>
            <w:tcW w:w="0" w:type="auto"/>
            <w:shd w:val="clear" w:color="auto" w:fill="FFF2CC" w:themeFill="accent4" w:themeFillTint="33"/>
            <w:noWrap/>
            <w:vAlign w:val="bottom"/>
          </w:tcPr>
          <w:p w14:paraId="135D36C8"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المداخيل غير الجبائيّة </w:t>
            </w:r>
          </w:p>
        </w:tc>
        <w:tc>
          <w:tcPr>
            <w:tcW w:w="0" w:type="auto"/>
            <w:noWrap/>
            <w:vAlign w:val="bottom"/>
          </w:tcPr>
          <w:p w14:paraId="7A0B593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5534,000 </w:t>
            </w:r>
          </w:p>
        </w:tc>
        <w:tc>
          <w:tcPr>
            <w:tcW w:w="0" w:type="auto"/>
            <w:noWrap/>
            <w:vAlign w:val="bottom"/>
          </w:tcPr>
          <w:p w14:paraId="2069920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-1199,000 </w:t>
            </w:r>
          </w:p>
        </w:tc>
        <w:tc>
          <w:tcPr>
            <w:tcW w:w="0" w:type="auto"/>
            <w:noWrap/>
            <w:vAlign w:val="bottom"/>
          </w:tcPr>
          <w:p w14:paraId="0D13FFAC"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4335,000 </w:t>
            </w:r>
          </w:p>
        </w:tc>
        <w:tc>
          <w:tcPr>
            <w:tcW w:w="0" w:type="auto"/>
            <w:noWrap/>
            <w:vAlign w:val="bottom"/>
          </w:tcPr>
          <w:p w14:paraId="534416E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4335,000 </w:t>
            </w:r>
          </w:p>
        </w:tc>
        <w:tc>
          <w:tcPr>
            <w:tcW w:w="0" w:type="auto"/>
            <w:noWrap/>
            <w:vAlign w:val="bottom"/>
          </w:tcPr>
          <w:p w14:paraId="762F058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5101,205 </w:t>
            </w:r>
          </w:p>
        </w:tc>
        <w:tc>
          <w:tcPr>
            <w:tcW w:w="0" w:type="auto"/>
            <w:noWrap/>
            <w:vAlign w:val="bottom"/>
          </w:tcPr>
          <w:p w14:paraId="04F366E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766,205   </w:t>
            </w:r>
          </w:p>
        </w:tc>
      </w:tr>
      <w:tr w:rsidR="00005021" w:rsidRPr="008B5996" w14:paraId="199AEA36" w14:textId="77777777" w:rsidTr="00641F32">
        <w:trPr>
          <w:trHeight w:val="375"/>
        </w:trPr>
        <w:tc>
          <w:tcPr>
            <w:tcW w:w="0" w:type="auto"/>
            <w:shd w:val="clear" w:color="auto" w:fill="FFF2CC" w:themeFill="accent4" w:themeFillTint="33"/>
            <w:noWrap/>
            <w:vAlign w:val="bottom"/>
          </w:tcPr>
          <w:p w14:paraId="1372C8A6"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الهبات </w:t>
            </w:r>
          </w:p>
        </w:tc>
        <w:tc>
          <w:tcPr>
            <w:tcW w:w="0" w:type="auto"/>
            <w:noWrap/>
            <w:vAlign w:val="bottom"/>
          </w:tcPr>
          <w:p w14:paraId="3588415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354,000 </w:t>
            </w:r>
          </w:p>
        </w:tc>
        <w:tc>
          <w:tcPr>
            <w:tcW w:w="0" w:type="auto"/>
            <w:noWrap/>
            <w:vAlign w:val="bottom"/>
          </w:tcPr>
          <w:p w14:paraId="473EEFC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1183,000 </w:t>
            </w:r>
          </w:p>
        </w:tc>
        <w:tc>
          <w:tcPr>
            <w:tcW w:w="0" w:type="auto"/>
            <w:noWrap/>
            <w:vAlign w:val="bottom"/>
          </w:tcPr>
          <w:p w14:paraId="5480C0D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1537,000 </w:t>
            </w:r>
          </w:p>
        </w:tc>
        <w:tc>
          <w:tcPr>
            <w:tcW w:w="0" w:type="auto"/>
            <w:noWrap/>
            <w:vAlign w:val="bottom"/>
          </w:tcPr>
          <w:p w14:paraId="6A71D58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1537,000 </w:t>
            </w:r>
          </w:p>
        </w:tc>
        <w:tc>
          <w:tcPr>
            <w:tcW w:w="0" w:type="auto"/>
            <w:noWrap/>
            <w:vAlign w:val="bottom"/>
          </w:tcPr>
          <w:p w14:paraId="2C18D64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700,857 </w:t>
            </w:r>
          </w:p>
        </w:tc>
        <w:tc>
          <w:tcPr>
            <w:tcW w:w="0" w:type="auto"/>
            <w:noWrap/>
          </w:tcPr>
          <w:p w14:paraId="4FE1843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836,143   </w:t>
            </w:r>
          </w:p>
        </w:tc>
      </w:tr>
      <w:tr w:rsidR="00005021" w:rsidRPr="008B5996" w14:paraId="2DA9E1A5" w14:textId="77777777" w:rsidTr="00641F32">
        <w:trPr>
          <w:trHeight w:val="375"/>
        </w:trPr>
        <w:tc>
          <w:tcPr>
            <w:tcW w:w="0" w:type="auto"/>
            <w:shd w:val="clear" w:color="auto" w:fill="FFF2CC" w:themeFill="accent4" w:themeFillTint="33"/>
            <w:noWrap/>
            <w:vAlign w:val="bottom"/>
          </w:tcPr>
          <w:p w14:paraId="6717C91F"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الترفيعات في تقديرات مداخيل حسابات أموال المشاركة </w:t>
            </w:r>
          </w:p>
        </w:tc>
        <w:tc>
          <w:tcPr>
            <w:tcW w:w="0" w:type="auto"/>
            <w:noWrap/>
            <w:vAlign w:val="bottom"/>
          </w:tcPr>
          <w:p w14:paraId="168B8A3F"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0243608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6DDA625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6DFAD0BC"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214,840 </w:t>
            </w:r>
          </w:p>
        </w:tc>
        <w:tc>
          <w:tcPr>
            <w:tcW w:w="0" w:type="auto"/>
            <w:noWrap/>
            <w:vAlign w:val="bottom"/>
          </w:tcPr>
          <w:p w14:paraId="4A26B14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496B1FA5"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214,840   </w:t>
            </w:r>
          </w:p>
        </w:tc>
      </w:tr>
      <w:tr w:rsidR="00005021" w:rsidRPr="008B5996" w14:paraId="11802AC9" w14:textId="77777777" w:rsidTr="00641F32">
        <w:trPr>
          <w:trHeight w:val="375"/>
        </w:trPr>
        <w:tc>
          <w:tcPr>
            <w:tcW w:w="0" w:type="auto"/>
            <w:shd w:val="clear" w:color="auto" w:fill="FFF2CC" w:themeFill="accent4" w:themeFillTint="33"/>
            <w:noWrap/>
            <w:vAlign w:val="bottom"/>
          </w:tcPr>
          <w:p w14:paraId="69425593"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الترفيعات في تقديرات الحسابات الخاصّة </w:t>
            </w:r>
          </w:p>
        </w:tc>
        <w:tc>
          <w:tcPr>
            <w:tcW w:w="0" w:type="auto"/>
            <w:noWrap/>
            <w:vAlign w:val="bottom"/>
          </w:tcPr>
          <w:p w14:paraId="30D9D20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2F5C1AE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7B811C7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232E919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235,454 </w:t>
            </w:r>
          </w:p>
        </w:tc>
        <w:tc>
          <w:tcPr>
            <w:tcW w:w="0" w:type="auto"/>
            <w:noWrap/>
            <w:vAlign w:val="bottom"/>
          </w:tcPr>
          <w:p w14:paraId="4C94583F"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720A558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235,454   </w:t>
            </w:r>
          </w:p>
        </w:tc>
      </w:tr>
      <w:tr w:rsidR="00005021" w:rsidRPr="008B5996" w14:paraId="42672227" w14:textId="77777777" w:rsidTr="00641F32">
        <w:trPr>
          <w:trHeight w:val="375"/>
        </w:trPr>
        <w:tc>
          <w:tcPr>
            <w:tcW w:w="0" w:type="auto"/>
            <w:shd w:val="clear" w:color="auto" w:fill="FFF2CC" w:themeFill="accent4" w:themeFillTint="33"/>
            <w:vAlign w:val="center"/>
          </w:tcPr>
          <w:p w14:paraId="7CF6158A"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جملة مداخيل ميزانيّة الدّولة (1) </w:t>
            </w:r>
          </w:p>
        </w:tc>
        <w:tc>
          <w:tcPr>
            <w:tcW w:w="0" w:type="auto"/>
            <w:noWrap/>
            <w:vAlign w:val="center"/>
          </w:tcPr>
          <w:p w14:paraId="07A55C00"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46424,000 </w:t>
            </w:r>
          </w:p>
        </w:tc>
        <w:tc>
          <w:tcPr>
            <w:tcW w:w="0" w:type="auto"/>
            <w:noWrap/>
            <w:vAlign w:val="center"/>
          </w:tcPr>
          <w:p w14:paraId="6DC7320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-1064,000 </w:t>
            </w:r>
          </w:p>
        </w:tc>
        <w:tc>
          <w:tcPr>
            <w:tcW w:w="0" w:type="auto"/>
            <w:noWrap/>
            <w:vAlign w:val="center"/>
          </w:tcPr>
          <w:p w14:paraId="0DD83CEC"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45360,000 </w:t>
            </w:r>
          </w:p>
        </w:tc>
        <w:tc>
          <w:tcPr>
            <w:tcW w:w="0" w:type="auto"/>
            <w:noWrap/>
            <w:vAlign w:val="center"/>
          </w:tcPr>
          <w:p w14:paraId="3BA5EAB3"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45810,294 </w:t>
            </w:r>
          </w:p>
        </w:tc>
        <w:tc>
          <w:tcPr>
            <w:tcW w:w="0" w:type="auto"/>
            <w:noWrap/>
            <w:vAlign w:val="center"/>
          </w:tcPr>
          <w:p w14:paraId="67299B02"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51020,727 </w:t>
            </w:r>
          </w:p>
        </w:tc>
        <w:tc>
          <w:tcPr>
            <w:tcW w:w="0" w:type="auto"/>
            <w:noWrap/>
            <w:vAlign w:val="center"/>
          </w:tcPr>
          <w:p w14:paraId="422C8E98"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5 210,433   </w:t>
            </w:r>
          </w:p>
        </w:tc>
      </w:tr>
      <w:tr w:rsidR="00005021" w:rsidRPr="008B5996" w14:paraId="1DAAE51A" w14:textId="77777777" w:rsidTr="00641F32">
        <w:trPr>
          <w:trHeight w:val="375"/>
        </w:trPr>
        <w:tc>
          <w:tcPr>
            <w:tcW w:w="0" w:type="auto"/>
            <w:shd w:val="clear" w:color="auto" w:fill="FFF2CC" w:themeFill="accent4" w:themeFillTint="33"/>
            <w:noWrap/>
            <w:vAlign w:val="bottom"/>
          </w:tcPr>
          <w:p w14:paraId="09961035"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نفقات التأجير </w:t>
            </w:r>
          </w:p>
        </w:tc>
        <w:tc>
          <w:tcPr>
            <w:tcW w:w="0" w:type="auto"/>
            <w:noWrap/>
            <w:vAlign w:val="bottom"/>
          </w:tcPr>
          <w:p w14:paraId="5CF8732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22772,485 </w:t>
            </w:r>
          </w:p>
        </w:tc>
        <w:tc>
          <w:tcPr>
            <w:tcW w:w="0" w:type="auto"/>
            <w:noWrap/>
            <w:vAlign w:val="bottom"/>
          </w:tcPr>
          <w:p w14:paraId="42669E5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75D492F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22772,485 </w:t>
            </w:r>
          </w:p>
        </w:tc>
        <w:tc>
          <w:tcPr>
            <w:tcW w:w="0" w:type="auto"/>
            <w:noWrap/>
            <w:vAlign w:val="bottom"/>
          </w:tcPr>
          <w:p w14:paraId="771806F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22433,731 </w:t>
            </w:r>
          </w:p>
        </w:tc>
        <w:tc>
          <w:tcPr>
            <w:tcW w:w="0" w:type="auto"/>
            <w:noWrap/>
            <w:vAlign w:val="bottom"/>
          </w:tcPr>
          <w:p w14:paraId="6FD12DB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21702,473 </w:t>
            </w:r>
          </w:p>
        </w:tc>
        <w:tc>
          <w:tcPr>
            <w:tcW w:w="0" w:type="auto"/>
            <w:noWrap/>
            <w:vAlign w:val="bottom"/>
          </w:tcPr>
          <w:p w14:paraId="46D2BD0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731,258   </w:t>
            </w:r>
          </w:p>
        </w:tc>
      </w:tr>
      <w:tr w:rsidR="00005021" w:rsidRPr="008B5996" w14:paraId="158169A6" w14:textId="77777777" w:rsidTr="00641F32">
        <w:trPr>
          <w:trHeight w:val="375"/>
        </w:trPr>
        <w:tc>
          <w:tcPr>
            <w:tcW w:w="0" w:type="auto"/>
            <w:shd w:val="clear" w:color="auto" w:fill="FFF2CC" w:themeFill="accent4" w:themeFillTint="33"/>
            <w:noWrap/>
            <w:vAlign w:val="bottom"/>
          </w:tcPr>
          <w:p w14:paraId="4023E053"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نفقات التسيير  +   نفقات التدخّلات   </w:t>
            </w:r>
          </w:p>
        </w:tc>
        <w:tc>
          <w:tcPr>
            <w:tcW w:w="0" w:type="auto"/>
            <w:noWrap/>
            <w:vAlign w:val="bottom"/>
          </w:tcPr>
          <w:p w14:paraId="3B61ADB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19535,989 </w:t>
            </w:r>
          </w:p>
        </w:tc>
        <w:tc>
          <w:tcPr>
            <w:tcW w:w="0" w:type="auto"/>
            <w:noWrap/>
            <w:vAlign w:val="bottom"/>
          </w:tcPr>
          <w:p w14:paraId="2D53007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1946,300 </w:t>
            </w:r>
          </w:p>
        </w:tc>
        <w:tc>
          <w:tcPr>
            <w:tcW w:w="0" w:type="auto"/>
            <w:noWrap/>
            <w:vAlign w:val="bottom"/>
          </w:tcPr>
          <w:p w14:paraId="644639D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21482,289 </w:t>
            </w:r>
          </w:p>
        </w:tc>
        <w:tc>
          <w:tcPr>
            <w:tcW w:w="0" w:type="auto"/>
            <w:noWrap/>
            <w:vAlign w:val="bottom"/>
          </w:tcPr>
          <w:p w14:paraId="7525A7B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22015,556 </w:t>
            </w:r>
          </w:p>
        </w:tc>
        <w:tc>
          <w:tcPr>
            <w:tcW w:w="0" w:type="auto"/>
            <w:noWrap/>
            <w:vAlign w:val="bottom"/>
          </w:tcPr>
          <w:p w14:paraId="409F598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20858,392 </w:t>
            </w:r>
          </w:p>
        </w:tc>
        <w:tc>
          <w:tcPr>
            <w:tcW w:w="0" w:type="auto"/>
            <w:noWrap/>
            <w:vAlign w:val="bottom"/>
          </w:tcPr>
          <w:p w14:paraId="3C39EE8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1 157,164   </w:t>
            </w:r>
          </w:p>
        </w:tc>
      </w:tr>
      <w:tr w:rsidR="00005021" w:rsidRPr="008B5996" w14:paraId="7E7B8180" w14:textId="77777777" w:rsidTr="00641F32">
        <w:trPr>
          <w:trHeight w:val="375"/>
        </w:trPr>
        <w:tc>
          <w:tcPr>
            <w:tcW w:w="0" w:type="auto"/>
            <w:shd w:val="clear" w:color="auto" w:fill="FFF2CC" w:themeFill="accent4" w:themeFillTint="33"/>
            <w:noWrap/>
            <w:vAlign w:val="bottom"/>
          </w:tcPr>
          <w:p w14:paraId="20BEB14A"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نفقات الاستثمار </w:t>
            </w:r>
          </w:p>
        </w:tc>
        <w:tc>
          <w:tcPr>
            <w:tcW w:w="0" w:type="auto"/>
            <w:noWrap/>
            <w:vAlign w:val="bottom"/>
          </w:tcPr>
          <w:p w14:paraId="4EA42F4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4692,499 </w:t>
            </w:r>
          </w:p>
        </w:tc>
        <w:tc>
          <w:tcPr>
            <w:tcW w:w="0" w:type="auto"/>
            <w:noWrap/>
            <w:vAlign w:val="bottom"/>
          </w:tcPr>
          <w:p w14:paraId="0BB5ECD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5D4BC33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4692,499 </w:t>
            </w:r>
          </w:p>
        </w:tc>
        <w:tc>
          <w:tcPr>
            <w:tcW w:w="0" w:type="auto"/>
            <w:noWrap/>
            <w:vAlign w:val="bottom"/>
          </w:tcPr>
          <w:p w14:paraId="3E8D811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5136,630 </w:t>
            </w:r>
          </w:p>
        </w:tc>
        <w:tc>
          <w:tcPr>
            <w:tcW w:w="0" w:type="auto"/>
            <w:noWrap/>
            <w:vAlign w:val="bottom"/>
          </w:tcPr>
          <w:p w14:paraId="559DC38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4256,857 </w:t>
            </w:r>
          </w:p>
        </w:tc>
        <w:tc>
          <w:tcPr>
            <w:tcW w:w="0" w:type="auto"/>
            <w:noWrap/>
            <w:vAlign w:val="bottom"/>
          </w:tcPr>
          <w:p w14:paraId="20628455"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879,773   </w:t>
            </w:r>
          </w:p>
        </w:tc>
      </w:tr>
      <w:tr w:rsidR="00005021" w:rsidRPr="008B5996" w14:paraId="0C7727C7" w14:textId="77777777" w:rsidTr="00641F32">
        <w:trPr>
          <w:trHeight w:val="375"/>
        </w:trPr>
        <w:tc>
          <w:tcPr>
            <w:tcW w:w="0" w:type="auto"/>
            <w:shd w:val="clear" w:color="auto" w:fill="FFF2CC" w:themeFill="accent4" w:themeFillTint="33"/>
            <w:noWrap/>
            <w:vAlign w:val="bottom"/>
          </w:tcPr>
          <w:p w14:paraId="6323F66C"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نفقات العمليّات الماليّة </w:t>
            </w:r>
          </w:p>
        </w:tc>
        <w:tc>
          <w:tcPr>
            <w:tcW w:w="0" w:type="auto"/>
            <w:noWrap/>
            <w:vAlign w:val="bottom"/>
          </w:tcPr>
          <w:p w14:paraId="75B16ED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57,010 </w:t>
            </w:r>
          </w:p>
        </w:tc>
        <w:tc>
          <w:tcPr>
            <w:tcW w:w="0" w:type="auto"/>
            <w:noWrap/>
            <w:vAlign w:val="bottom"/>
          </w:tcPr>
          <w:p w14:paraId="32F7082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49FF869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57,010 </w:t>
            </w:r>
          </w:p>
        </w:tc>
        <w:tc>
          <w:tcPr>
            <w:tcW w:w="0" w:type="auto"/>
            <w:noWrap/>
            <w:vAlign w:val="bottom"/>
          </w:tcPr>
          <w:p w14:paraId="6ADA6BCC"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72,510 </w:t>
            </w:r>
          </w:p>
        </w:tc>
        <w:tc>
          <w:tcPr>
            <w:tcW w:w="0" w:type="auto"/>
            <w:noWrap/>
            <w:vAlign w:val="bottom"/>
          </w:tcPr>
          <w:p w14:paraId="58666C5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66,805 </w:t>
            </w:r>
          </w:p>
        </w:tc>
        <w:tc>
          <w:tcPr>
            <w:tcW w:w="0" w:type="auto"/>
            <w:noWrap/>
            <w:vAlign w:val="bottom"/>
          </w:tcPr>
          <w:p w14:paraId="6C58245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5,705   </w:t>
            </w:r>
          </w:p>
        </w:tc>
      </w:tr>
      <w:tr w:rsidR="00005021" w:rsidRPr="008B5996" w14:paraId="5C558EB8" w14:textId="77777777" w:rsidTr="00641F32">
        <w:trPr>
          <w:trHeight w:val="375"/>
        </w:trPr>
        <w:tc>
          <w:tcPr>
            <w:tcW w:w="0" w:type="auto"/>
            <w:shd w:val="clear" w:color="auto" w:fill="FFF2CC" w:themeFill="accent4" w:themeFillTint="33"/>
            <w:noWrap/>
            <w:vAlign w:val="bottom"/>
          </w:tcPr>
          <w:p w14:paraId="523DAEAC"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نفقات التمويل </w:t>
            </w:r>
          </w:p>
        </w:tc>
        <w:tc>
          <w:tcPr>
            <w:tcW w:w="0" w:type="auto"/>
            <w:noWrap/>
            <w:vAlign w:val="bottom"/>
          </w:tcPr>
          <w:p w14:paraId="2362CAD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5307,000 </w:t>
            </w:r>
          </w:p>
        </w:tc>
        <w:tc>
          <w:tcPr>
            <w:tcW w:w="0" w:type="auto"/>
            <w:noWrap/>
            <w:vAlign w:val="bottom"/>
          </w:tcPr>
          <w:p w14:paraId="200D339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535,000 </w:t>
            </w:r>
          </w:p>
        </w:tc>
        <w:tc>
          <w:tcPr>
            <w:tcW w:w="0" w:type="auto"/>
            <w:noWrap/>
            <w:vAlign w:val="bottom"/>
          </w:tcPr>
          <w:p w14:paraId="3581D1C5"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5842,000 </w:t>
            </w:r>
          </w:p>
        </w:tc>
        <w:tc>
          <w:tcPr>
            <w:tcW w:w="0" w:type="auto"/>
            <w:noWrap/>
            <w:vAlign w:val="bottom"/>
          </w:tcPr>
          <w:p w14:paraId="5059543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5842,000 </w:t>
            </w:r>
          </w:p>
        </w:tc>
        <w:tc>
          <w:tcPr>
            <w:tcW w:w="0" w:type="auto"/>
            <w:noWrap/>
            <w:vAlign w:val="bottom"/>
          </w:tcPr>
          <w:p w14:paraId="0DFFF60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5841,914 </w:t>
            </w:r>
          </w:p>
        </w:tc>
        <w:tc>
          <w:tcPr>
            <w:tcW w:w="0" w:type="auto"/>
            <w:noWrap/>
            <w:vAlign w:val="bottom"/>
          </w:tcPr>
          <w:p w14:paraId="2F8D572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0,086   </w:t>
            </w:r>
          </w:p>
        </w:tc>
      </w:tr>
      <w:tr w:rsidR="00005021" w:rsidRPr="008B5996" w14:paraId="729B1F60" w14:textId="77777777" w:rsidTr="00641F32">
        <w:trPr>
          <w:trHeight w:val="375"/>
        </w:trPr>
        <w:tc>
          <w:tcPr>
            <w:tcW w:w="0" w:type="auto"/>
            <w:shd w:val="clear" w:color="auto" w:fill="FFF2CC" w:themeFill="accent4" w:themeFillTint="33"/>
            <w:noWrap/>
            <w:vAlign w:val="bottom"/>
          </w:tcPr>
          <w:p w14:paraId="595105FA"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النفقات الطارئة وغير الموزعة  </w:t>
            </w:r>
          </w:p>
        </w:tc>
        <w:tc>
          <w:tcPr>
            <w:tcW w:w="0" w:type="auto"/>
            <w:noWrap/>
            <w:vAlign w:val="bottom"/>
          </w:tcPr>
          <w:p w14:paraId="145F3F8F"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1556,017 </w:t>
            </w:r>
          </w:p>
        </w:tc>
        <w:tc>
          <w:tcPr>
            <w:tcW w:w="0" w:type="auto"/>
            <w:noWrap/>
            <w:vAlign w:val="bottom"/>
          </w:tcPr>
          <w:p w14:paraId="25160E7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-331,300 </w:t>
            </w:r>
          </w:p>
        </w:tc>
        <w:tc>
          <w:tcPr>
            <w:tcW w:w="0" w:type="auto"/>
            <w:noWrap/>
            <w:vAlign w:val="bottom"/>
          </w:tcPr>
          <w:p w14:paraId="5A35C9F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1224,717 </w:t>
            </w:r>
          </w:p>
        </w:tc>
        <w:tc>
          <w:tcPr>
            <w:tcW w:w="0" w:type="auto"/>
            <w:noWrap/>
            <w:vAlign w:val="bottom"/>
          </w:tcPr>
          <w:p w14:paraId="5C90ECC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1020,867 </w:t>
            </w:r>
          </w:p>
        </w:tc>
        <w:tc>
          <w:tcPr>
            <w:tcW w:w="0" w:type="auto"/>
            <w:noWrap/>
            <w:vAlign w:val="bottom"/>
          </w:tcPr>
          <w:p w14:paraId="3ED974E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3766822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1 020,867   </w:t>
            </w:r>
          </w:p>
        </w:tc>
      </w:tr>
      <w:tr w:rsidR="00005021" w:rsidRPr="008B5996" w14:paraId="6FFB27F7" w14:textId="77777777" w:rsidTr="00641F32">
        <w:trPr>
          <w:trHeight w:val="375"/>
        </w:trPr>
        <w:tc>
          <w:tcPr>
            <w:tcW w:w="0" w:type="auto"/>
            <w:shd w:val="clear" w:color="auto" w:fill="FFF2CC" w:themeFill="accent4" w:themeFillTint="33"/>
            <w:vAlign w:val="center"/>
          </w:tcPr>
          <w:p w14:paraId="440F9B96"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جمللة نفقات ميزانية الدّولة (2) </w:t>
            </w:r>
          </w:p>
        </w:tc>
        <w:tc>
          <w:tcPr>
            <w:tcW w:w="0" w:type="auto"/>
            <w:noWrap/>
            <w:vAlign w:val="center"/>
          </w:tcPr>
          <w:p w14:paraId="25D0B11F"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53921,000 </w:t>
            </w:r>
          </w:p>
        </w:tc>
        <w:tc>
          <w:tcPr>
            <w:tcW w:w="0" w:type="auto"/>
            <w:noWrap/>
            <w:vAlign w:val="center"/>
          </w:tcPr>
          <w:p w14:paraId="5227ADC1"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2150,000 </w:t>
            </w:r>
          </w:p>
        </w:tc>
        <w:tc>
          <w:tcPr>
            <w:tcW w:w="0" w:type="auto"/>
            <w:noWrap/>
            <w:vAlign w:val="center"/>
          </w:tcPr>
          <w:p w14:paraId="5741A77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56071,000 </w:t>
            </w:r>
          </w:p>
        </w:tc>
        <w:tc>
          <w:tcPr>
            <w:tcW w:w="0" w:type="auto"/>
            <w:noWrap/>
            <w:vAlign w:val="center"/>
          </w:tcPr>
          <w:p w14:paraId="0CC37993"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56521,294 </w:t>
            </w:r>
          </w:p>
        </w:tc>
        <w:tc>
          <w:tcPr>
            <w:tcW w:w="0" w:type="auto"/>
            <w:noWrap/>
            <w:vAlign w:val="center"/>
          </w:tcPr>
          <w:p w14:paraId="421BA5FD"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52726,441 </w:t>
            </w:r>
          </w:p>
        </w:tc>
        <w:tc>
          <w:tcPr>
            <w:tcW w:w="0" w:type="auto"/>
            <w:noWrap/>
            <w:vAlign w:val="center"/>
          </w:tcPr>
          <w:p w14:paraId="39BBAD7B"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3 794,853   </w:t>
            </w:r>
          </w:p>
        </w:tc>
      </w:tr>
      <w:tr w:rsidR="00005021" w:rsidRPr="008B5996" w14:paraId="500F1C4F" w14:textId="77777777" w:rsidTr="00641F32">
        <w:trPr>
          <w:trHeight w:val="660"/>
        </w:trPr>
        <w:tc>
          <w:tcPr>
            <w:tcW w:w="0" w:type="auto"/>
            <w:shd w:val="clear" w:color="auto" w:fill="FFF2CC" w:themeFill="accent4" w:themeFillTint="33"/>
            <w:vAlign w:val="center"/>
          </w:tcPr>
          <w:p w14:paraId="1139183C"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الفارق بين الموارد الذاتية ونفقات الميزانيّة (باعتبار فائض الحسابات الخاصّة) ( 3) = 1-2 </w:t>
            </w:r>
          </w:p>
        </w:tc>
        <w:tc>
          <w:tcPr>
            <w:tcW w:w="0" w:type="auto"/>
          </w:tcPr>
          <w:p w14:paraId="56635FA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-7497,000 </w:t>
            </w:r>
          </w:p>
        </w:tc>
        <w:tc>
          <w:tcPr>
            <w:tcW w:w="0" w:type="auto"/>
          </w:tcPr>
          <w:p w14:paraId="3D5A84A8"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-3214,000 </w:t>
            </w:r>
          </w:p>
        </w:tc>
        <w:tc>
          <w:tcPr>
            <w:tcW w:w="0" w:type="auto"/>
          </w:tcPr>
          <w:p w14:paraId="549FF0D4"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-10711,000 </w:t>
            </w:r>
          </w:p>
        </w:tc>
        <w:tc>
          <w:tcPr>
            <w:tcW w:w="0" w:type="auto"/>
          </w:tcPr>
          <w:p w14:paraId="16E6E004"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-10711,000 </w:t>
            </w:r>
          </w:p>
        </w:tc>
        <w:tc>
          <w:tcPr>
            <w:tcW w:w="0" w:type="auto"/>
          </w:tcPr>
          <w:p w14:paraId="322CBB9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-1705,714 </w:t>
            </w:r>
          </w:p>
        </w:tc>
        <w:tc>
          <w:tcPr>
            <w:tcW w:w="0" w:type="auto"/>
          </w:tcPr>
          <w:p w14:paraId="79265EC8"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9 005,286   </w:t>
            </w:r>
          </w:p>
        </w:tc>
      </w:tr>
      <w:tr w:rsidR="00005021" w:rsidRPr="008B5996" w14:paraId="7D6494FC" w14:textId="77777777" w:rsidTr="00641F32">
        <w:trPr>
          <w:trHeight w:val="375"/>
        </w:trPr>
        <w:tc>
          <w:tcPr>
            <w:tcW w:w="0" w:type="auto"/>
            <w:shd w:val="clear" w:color="auto" w:fill="FFF2CC" w:themeFill="accent4" w:themeFillTint="33"/>
            <w:noWrap/>
            <w:vAlign w:val="bottom"/>
          </w:tcPr>
          <w:p w14:paraId="6EBDF410" w14:textId="77777777" w:rsidR="00005021" w:rsidRPr="008B5996" w:rsidRDefault="00005021" w:rsidP="00641F32">
            <w:pPr>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( 4) </w:t>
            </w:r>
            <w:r w:rsidRPr="008B5996">
              <w:rPr>
                <w:rFonts w:eastAsia="Times New Roman" w:cs="Sakkal Majalla"/>
                <w:color w:val="833C0B" w:themeColor="accent2" w:themeShade="80"/>
                <w:sz w:val="24"/>
                <w:szCs w:val="24"/>
                <w:rtl/>
                <w:lang w:eastAsia="fr-FR"/>
              </w:rPr>
              <w:t xml:space="preserve">استثناء فائض الحسابات الخاصّة للسّنة الحاليّة </w:t>
            </w:r>
          </w:p>
        </w:tc>
        <w:tc>
          <w:tcPr>
            <w:tcW w:w="0" w:type="auto"/>
            <w:noWrap/>
            <w:vAlign w:val="bottom"/>
          </w:tcPr>
          <w:p w14:paraId="0849033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740C78E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1D86B9F7"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54990B6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0,000 </w:t>
            </w:r>
          </w:p>
        </w:tc>
        <w:tc>
          <w:tcPr>
            <w:tcW w:w="0" w:type="auto"/>
            <w:noWrap/>
            <w:vAlign w:val="bottom"/>
          </w:tcPr>
          <w:p w14:paraId="0E564921"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-9612,240 </w:t>
            </w:r>
          </w:p>
        </w:tc>
        <w:tc>
          <w:tcPr>
            <w:tcW w:w="0" w:type="auto"/>
            <w:noWrap/>
            <w:vAlign w:val="bottom"/>
          </w:tcPr>
          <w:p w14:paraId="1F403601"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9 612,240   </w:t>
            </w:r>
          </w:p>
        </w:tc>
      </w:tr>
      <w:tr w:rsidR="00005021" w:rsidRPr="008B5996" w14:paraId="42547A26" w14:textId="77777777" w:rsidTr="00641F32">
        <w:trPr>
          <w:trHeight w:val="660"/>
        </w:trPr>
        <w:tc>
          <w:tcPr>
            <w:tcW w:w="0" w:type="auto"/>
            <w:shd w:val="clear" w:color="auto" w:fill="FFF2CC" w:themeFill="accent4" w:themeFillTint="33"/>
            <w:vAlign w:val="center"/>
          </w:tcPr>
          <w:p w14:paraId="16B47279"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عجز الميزانيّة دون اعتبار فائض الحسابات الخاصّة (5) = 3+4 </w:t>
            </w:r>
          </w:p>
        </w:tc>
        <w:tc>
          <w:tcPr>
            <w:tcW w:w="0" w:type="auto"/>
          </w:tcPr>
          <w:p w14:paraId="2398473A"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-7497,000 </w:t>
            </w:r>
          </w:p>
        </w:tc>
        <w:tc>
          <w:tcPr>
            <w:tcW w:w="0" w:type="auto"/>
          </w:tcPr>
          <w:p w14:paraId="23F1498C"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-3214,000 </w:t>
            </w:r>
          </w:p>
        </w:tc>
        <w:tc>
          <w:tcPr>
            <w:tcW w:w="0" w:type="auto"/>
          </w:tcPr>
          <w:p w14:paraId="7A9F52A7"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-10711,000 </w:t>
            </w:r>
          </w:p>
        </w:tc>
        <w:tc>
          <w:tcPr>
            <w:tcW w:w="0" w:type="auto"/>
          </w:tcPr>
          <w:p w14:paraId="4D32C5DB"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-10711,000 </w:t>
            </w:r>
          </w:p>
        </w:tc>
        <w:tc>
          <w:tcPr>
            <w:tcW w:w="0" w:type="auto"/>
          </w:tcPr>
          <w:p w14:paraId="2FDD3FB2"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-11317,954 </w:t>
            </w:r>
          </w:p>
        </w:tc>
        <w:tc>
          <w:tcPr>
            <w:tcW w:w="0" w:type="auto"/>
            <w:noWrap/>
          </w:tcPr>
          <w:p w14:paraId="55E16109"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606,954   </w:t>
            </w:r>
          </w:p>
        </w:tc>
      </w:tr>
      <w:tr w:rsidR="00005021" w:rsidRPr="008B5996" w14:paraId="021C0ED1" w14:textId="77777777" w:rsidTr="00641F32">
        <w:trPr>
          <w:trHeight w:val="375"/>
        </w:trPr>
        <w:tc>
          <w:tcPr>
            <w:tcW w:w="0" w:type="auto"/>
            <w:shd w:val="clear" w:color="auto" w:fill="FFF2CC" w:themeFill="accent4" w:themeFillTint="33"/>
            <w:noWrap/>
            <w:vAlign w:val="bottom"/>
          </w:tcPr>
          <w:p w14:paraId="3DDEE284"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موارد الاقتراض الخارجي  </w:t>
            </w:r>
          </w:p>
        </w:tc>
        <w:tc>
          <w:tcPr>
            <w:tcW w:w="0" w:type="auto"/>
            <w:noWrap/>
            <w:vAlign w:val="bottom"/>
          </w:tcPr>
          <w:p w14:paraId="2AA4AC35"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14 859,000   </w:t>
            </w:r>
          </w:p>
        </w:tc>
        <w:tc>
          <w:tcPr>
            <w:tcW w:w="0" w:type="auto"/>
            <w:noWrap/>
            <w:vAlign w:val="bottom"/>
          </w:tcPr>
          <w:p w14:paraId="0A6F475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4 296,000   </w:t>
            </w:r>
          </w:p>
        </w:tc>
        <w:tc>
          <w:tcPr>
            <w:tcW w:w="0" w:type="auto"/>
            <w:noWrap/>
            <w:vAlign w:val="bottom"/>
          </w:tcPr>
          <w:p w14:paraId="6A0FD50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10 563,000   </w:t>
            </w:r>
          </w:p>
        </w:tc>
        <w:tc>
          <w:tcPr>
            <w:tcW w:w="0" w:type="auto"/>
            <w:noWrap/>
            <w:vAlign w:val="bottom"/>
          </w:tcPr>
          <w:p w14:paraId="7C6B546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10 563,000   </w:t>
            </w:r>
          </w:p>
        </w:tc>
        <w:tc>
          <w:tcPr>
            <w:tcW w:w="0" w:type="auto"/>
            <w:noWrap/>
            <w:vAlign w:val="bottom"/>
          </w:tcPr>
          <w:p w14:paraId="3C914FA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4 275,790   </w:t>
            </w:r>
          </w:p>
        </w:tc>
        <w:tc>
          <w:tcPr>
            <w:tcW w:w="0" w:type="auto"/>
            <w:noWrap/>
            <w:vAlign w:val="bottom"/>
          </w:tcPr>
          <w:p w14:paraId="2DAA877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6 287,210   </w:t>
            </w:r>
          </w:p>
        </w:tc>
      </w:tr>
      <w:tr w:rsidR="00005021" w:rsidRPr="008B5996" w14:paraId="2E405A3E" w14:textId="77777777" w:rsidTr="00641F32">
        <w:trPr>
          <w:trHeight w:val="375"/>
        </w:trPr>
        <w:tc>
          <w:tcPr>
            <w:tcW w:w="0" w:type="auto"/>
            <w:shd w:val="clear" w:color="auto" w:fill="FFF2CC" w:themeFill="accent4" w:themeFillTint="33"/>
            <w:noWrap/>
            <w:vAlign w:val="bottom"/>
          </w:tcPr>
          <w:p w14:paraId="097123F2"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موارد الاقتراض الداخلي </w:t>
            </w:r>
          </w:p>
        </w:tc>
        <w:tc>
          <w:tcPr>
            <w:tcW w:w="0" w:type="auto"/>
            <w:noWrap/>
            <w:vAlign w:val="bottom"/>
          </w:tcPr>
          <w:p w14:paraId="547CC15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9 533,000   </w:t>
            </w:r>
          </w:p>
        </w:tc>
        <w:tc>
          <w:tcPr>
            <w:tcW w:w="0" w:type="auto"/>
            <w:noWrap/>
            <w:vAlign w:val="bottom"/>
          </w:tcPr>
          <w:p w14:paraId="51125A4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1 835,000   </w:t>
            </w:r>
          </w:p>
        </w:tc>
        <w:tc>
          <w:tcPr>
            <w:tcW w:w="0" w:type="auto"/>
            <w:noWrap/>
            <w:vAlign w:val="bottom"/>
          </w:tcPr>
          <w:p w14:paraId="481E100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11 368,000   </w:t>
            </w:r>
          </w:p>
        </w:tc>
        <w:tc>
          <w:tcPr>
            <w:tcW w:w="0" w:type="auto"/>
            <w:noWrap/>
            <w:vAlign w:val="bottom"/>
          </w:tcPr>
          <w:p w14:paraId="4459221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11 368,000   </w:t>
            </w:r>
          </w:p>
        </w:tc>
        <w:tc>
          <w:tcPr>
            <w:tcW w:w="0" w:type="auto"/>
            <w:noWrap/>
            <w:vAlign w:val="bottom"/>
          </w:tcPr>
          <w:p w14:paraId="2A7DFF36"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13 248,029   </w:t>
            </w:r>
          </w:p>
        </w:tc>
        <w:tc>
          <w:tcPr>
            <w:tcW w:w="0" w:type="auto"/>
            <w:noWrap/>
            <w:vAlign w:val="bottom"/>
          </w:tcPr>
          <w:p w14:paraId="3EB4843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1 880,029   </w:t>
            </w:r>
          </w:p>
        </w:tc>
      </w:tr>
      <w:tr w:rsidR="00005021" w:rsidRPr="008B5996" w14:paraId="2D4D398C" w14:textId="77777777" w:rsidTr="00641F32">
        <w:trPr>
          <w:trHeight w:val="375"/>
        </w:trPr>
        <w:tc>
          <w:tcPr>
            <w:tcW w:w="0" w:type="auto"/>
            <w:shd w:val="clear" w:color="auto" w:fill="FFF2CC" w:themeFill="accent4" w:themeFillTint="33"/>
            <w:noWrap/>
            <w:vAlign w:val="bottom"/>
          </w:tcPr>
          <w:p w14:paraId="75D2BB76"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lastRenderedPageBreak/>
              <w:t xml:space="preserve"> موارد الخزينة الأخرى </w:t>
            </w:r>
          </w:p>
        </w:tc>
        <w:tc>
          <w:tcPr>
            <w:tcW w:w="0" w:type="auto"/>
            <w:noWrap/>
            <w:vAlign w:val="bottom"/>
          </w:tcPr>
          <w:p w14:paraId="306E8DE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902,000   </w:t>
            </w:r>
          </w:p>
        </w:tc>
        <w:tc>
          <w:tcPr>
            <w:tcW w:w="0" w:type="auto"/>
            <w:noWrap/>
            <w:vAlign w:val="bottom"/>
          </w:tcPr>
          <w:p w14:paraId="1C46063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4 850,000   </w:t>
            </w:r>
          </w:p>
        </w:tc>
        <w:tc>
          <w:tcPr>
            <w:tcW w:w="0" w:type="auto"/>
            <w:noWrap/>
            <w:vAlign w:val="bottom"/>
          </w:tcPr>
          <w:p w14:paraId="45697A7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3 948,000   </w:t>
            </w:r>
          </w:p>
        </w:tc>
        <w:tc>
          <w:tcPr>
            <w:tcW w:w="0" w:type="auto"/>
            <w:noWrap/>
            <w:vAlign w:val="bottom"/>
          </w:tcPr>
          <w:p w14:paraId="7A8D200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3 948,000   </w:t>
            </w:r>
          </w:p>
        </w:tc>
        <w:tc>
          <w:tcPr>
            <w:tcW w:w="0" w:type="auto"/>
            <w:noWrap/>
            <w:vAlign w:val="bottom"/>
          </w:tcPr>
          <w:p w14:paraId="131331E5"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381 109,640   </w:t>
            </w:r>
          </w:p>
        </w:tc>
        <w:tc>
          <w:tcPr>
            <w:tcW w:w="0" w:type="auto"/>
            <w:noWrap/>
            <w:vAlign w:val="bottom"/>
          </w:tcPr>
          <w:p w14:paraId="626DE73F"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377 161,640   </w:t>
            </w:r>
          </w:p>
        </w:tc>
      </w:tr>
      <w:tr w:rsidR="00005021" w:rsidRPr="008B5996" w14:paraId="228CBE8A" w14:textId="77777777" w:rsidTr="00641F32">
        <w:trPr>
          <w:trHeight w:val="375"/>
        </w:trPr>
        <w:tc>
          <w:tcPr>
            <w:tcW w:w="0" w:type="auto"/>
            <w:shd w:val="clear" w:color="auto" w:fill="FFF2CC" w:themeFill="accent4" w:themeFillTint="33"/>
            <w:vAlign w:val="center"/>
          </w:tcPr>
          <w:p w14:paraId="06A58BA6"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جملة مداخيل الخزينة (6) </w:t>
            </w:r>
          </w:p>
        </w:tc>
        <w:tc>
          <w:tcPr>
            <w:tcW w:w="0" w:type="auto"/>
            <w:noWrap/>
            <w:vAlign w:val="center"/>
          </w:tcPr>
          <w:p w14:paraId="17EB2657"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                                               23 490,000   </w:t>
            </w:r>
          </w:p>
        </w:tc>
        <w:tc>
          <w:tcPr>
            <w:tcW w:w="0" w:type="auto"/>
            <w:noWrap/>
            <w:vAlign w:val="center"/>
          </w:tcPr>
          <w:p w14:paraId="332A9293"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2 389,000   </w:t>
            </w:r>
          </w:p>
        </w:tc>
        <w:tc>
          <w:tcPr>
            <w:tcW w:w="0" w:type="auto"/>
            <w:noWrap/>
            <w:vAlign w:val="center"/>
          </w:tcPr>
          <w:p w14:paraId="0345E95F"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25 879,000   </w:t>
            </w:r>
          </w:p>
        </w:tc>
        <w:tc>
          <w:tcPr>
            <w:tcW w:w="0" w:type="auto"/>
            <w:noWrap/>
            <w:vAlign w:val="center"/>
          </w:tcPr>
          <w:p w14:paraId="2C169E6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25 879,000   </w:t>
            </w:r>
          </w:p>
        </w:tc>
        <w:tc>
          <w:tcPr>
            <w:tcW w:w="0" w:type="auto"/>
            <w:noWrap/>
            <w:vAlign w:val="center"/>
          </w:tcPr>
          <w:p w14:paraId="7AC8AF49" w14:textId="77777777" w:rsidR="00005021" w:rsidRPr="008B5996" w:rsidRDefault="00005021" w:rsidP="00641F32">
            <w:pPr>
              <w:bidi w:val="0"/>
              <w:spacing w:after="0" w:line="240" w:lineRule="auto"/>
              <w:ind w:firstLine="0"/>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398 633,459   </w:t>
            </w:r>
          </w:p>
        </w:tc>
        <w:tc>
          <w:tcPr>
            <w:tcW w:w="0" w:type="auto"/>
            <w:noWrap/>
            <w:vAlign w:val="center"/>
          </w:tcPr>
          <w:p w14:paraId="7FF985BE"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372 754,459   </w:t>
            </w:r>
          </w:p>
        </w:tc>
      </w:tr>
      <w:tr w:rsidR="00005021" w:rsidRPr="008B5996" w14:paraId="39D48770" w14:textId="77777777" w:rsidTr="00641F32">
        <w:trPr>
          <w:trHeight w:val="375"/>
        </w:trPr>
        <w:tc>
          <w:tcPr>
            <w:tcW w:w="0" w:type="auto"/>
            <w:shd w:val="clear" w:color="auto" w:fill="FFF2CC" w:themeFill="accent4" w:themeFillTint="33"/>
            <w:noWrap/>
            <w:vAlign w:val="bottom"/>
          </w:tcPr>
          <w:p w14:paraId="0C7678FF"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تسديد أصل الدين الخارجي  </w:t>
            </w:r>
          </w:p>
        </w:tc>
        <w:tc>
          <w:tcPr>
            <w:tcW w:w="0" w:type="auto"/>
            <w:noWrap/>
            <w:vAlign w:val="bottom"/>
          </w:tcPr>
          <w:p w14:paraId="380C7F57"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6 672,000   </w:t>
            </w:r>
          </w:p>
        </w:tc>
        <w:tc>
          <w:tcPr>
            <w:tcW w:w="0" w:type="auto"/>
            <w:noWrap/>
            <w:vAlign w:val="bottom"/>
          </w:tcPr>
          <w:p w14:paraId="527E08FE"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119,000   </w:t>
            </w:r>
          </w:p>
        </w:tc>
        <w:tc>
          <w:tcPr>
            <w:tcW w:w="0" w:type="auto"/>
            <w:noWrap/>
            <w:vAlign w:val="bottom"/>
          </w:tcPr>
          <w:p w14:paraId="482BD0B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6 553,000   </w:t>
            </w:r>
          </w:p>
        </w:tc>
        <w:tc>
          <w:tcPr>
            <w:tcW w:w="0" w:type="auto"/>
            <w:noWrap/>
            <w:vAlign w:val="bottom"/>
          </w:tcPr>
          <w:p w14:paraId="53F1D6A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6 553,000   </w:t>
            </w:r>
          </w:p>
        </w:tc>
        <w:tc>
          <w:tcPr>
            <w:tcW w:w="0" w:type="auto"/>
            <w:noWrap/>
            <w:vAlign w:val="bottom"/>
          </w:tcPr>
          <w:p w14:paraId="7FC512B8"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6 606,681   </w:t>
            </w:r>
          </w:p>
        </w:tc>
        <w:tc>
          <w:tcPr>
            <w:tcW w:w="0" w:type="auto"/>
            <w:noWrap/>
            <w:vAlign w:val="bottom"/>
          </w:tcPr>
          <w:p w14:paraId="466C0A5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53,681   </w:t>
            </w:r>
          </w:p>
        </w:tc>
      </w:tr>
      <w:tr w:rsidR="00005021" w:rsidRPr="008B5996" w14:paraId="0DAF2AB0" w14:textId="77777777" w:rsidTr="00641F32">
        <w:trPr>
          <w:trHeight w:val="375"/>
        </w:trPr>
        <w:tc>
          <w:tcPr>
            <w:tcW w:w="0" w:type="auto"/>
            <w:shd w:val="clear" w:color="auto" w:fill="FFF2CC" w:themeFill="accent4" w:themeFillTint="33"/>
            <w:noWrap/>
            <w:vAlign w:val="bottom"/>
          </w:tcPr>
          <w:p w14:paraId="295CAE81"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تسديد أصل الدين الداخلي </w:t>
            </w:r>
          </w:p>
        </w:tc>
        <w:tc>
          <w:tcPr>
            <w:tcW w:w="0" w:type="auto"/>
            <w:noWrap/>
            <w:vAlign w:val="bottom"/>
          </w:tcPr>
          <w:p w14:paraId="639F440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9 121,000   </w:t>
            </w:r>
          </w:p>
        </w:tc>
        <w:tc>
          <w:tcPr>
            <w:tcW w:w="0" w:type="auto"/>
            <w:noWrap/>
            <w:vAlign w:val="bottom"/>
          </w:tcPr>
          <w:p w14:paraId="7001D77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706,000   </w:t>
            </w:r>
          </w:p>
        </w:tc>
        <w:tc>
          <w:tcPr>
            <w:tcW w:w="0" w:type="auto"/>
            <w:noWrap/>
            <w:vAlign w:val="bottom"/>
          </w:tcPr>
          <w:p w14:paraId="11B329E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8 415,000   </w:t>
            </w:r>
          </w:p>
        </w:tc>
        <w:tc>
          <w:tcPr>
            <w:tcW w:w="0" w:type="auto"/>
            <w:noWrap/>
            <w:vAlign w:val="bottom"/>
          </w:tcPr>
          <w:p w14:paraId="215A3AC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8 415,000   </w:t>
            </w:r>
          </w:p>
        </w:tc>
        <w:tc>
          <w:tcPr>
            <w:tcW w:w="0" w:type="auto"/>
            <w:noWrap/>
            <w:vAlign w:val="bottom"/>
          </w:tcPr>
          <w:p w14:paraId="1D8E04A4"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8 398,379   </w:t>
            </w:r>
          </w:p>
        </w:tc>
        <w:tc>
          <w:tcPr>
            <w:tcW w:w="0" w:type="auto"/>
            <w:noWrap/>
            <w:vAlign w:val="bottom"/>
          </w:tcPr>
          <w:p w14:paraId="6C54D65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16,621   </w:t>
            </w:r>
          </w:p>
        </w:tc>
      </w:tr>
      <w:tr w:rsidR="00005021" w:rsidRPr="008B5996" w14:paraId="6753D139" w14:textId="77777777" w:rsidTr="00641F32">
        <w:trPr>
          <w:trHeight w:val="375"/>
        </w:trPr>
        <w:tc>
          <w:tcPr>
            <w:tcW w:w="0" w:type="auto"/>
            <w:shd w:val="clear" w:color="auto" w:fill="FFF2CC" w:themeFill="accent4" w:themeFillTint="33"/>
            <w:noWrap/>
            <w:vAlign w:val="bottom"/>
          </w:tcPr>
          <w:p w14:paraId="14055138"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قروض وتسبقات الخزينة </w:t>
            </w:r>
          </w:p>
        </w:tc>
        <w:tc>
          <w:tcPr>
            <w:tcW w:w="0" w:type="auto"/>
            <w:noWrap/>
            <w:vAlign w:val="bottom"/>
          </w:tcPr>
          <w:p w14:paraId="2B099C6C"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200,000   </w:t>
            </w:r>
          </w:p>
        </w:tc>
        <w:tc>
          <w:tcPr>
            <w:tcW w:w="0" w:type="auto"/>
            <w:noWrap/>
            <w:vAlign w:val="bottom"/>
          </w:tcPr>
          <w:p w14:paraId="2AC2B53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bottom"/>
          </w:tcPr>
          <w:p w14:paraId="0AAF2B5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200,000   </w:t>
            </w:r>
          </w:p>
        </w:tc>
        <w:tc>
          <w:tcPr>
            <w:tcW w:w="0" w:type="auto"/>
            <w:noWrap/>
            <w:vAlign w:val="bottom"/>
          </w:tcPr>
          <w:p w14:paraId="7D1D9392"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200,000   </w:t>
            </w:r>
          </w:p>
        </w:tc>
        <w:tc>
          <w:tcPr>
            <w:tcW w:w="0" w:type="auto"/>
            <w:noWrap/>
            <w:vAlign w:val="bottom"/>
          </w:tcPr>
          <w:p w14:paraId="72B33D60"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138,882   </w:t>
            </w:r>
          </w:p>
        </w:tc>
        <w:tc>
          <w:tcPr>
            <w:tcW w:w="0" w:type="auto"/>
            <w:noWrap/>
            <w:vAlign w:val="bottom"/>
          </w:tcPr>
          <w:p w14:paraId="6146771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61,118   </w:t>
            </w:r>
          </w:p>
        </w:tc>
      </w:tr>
      <w:tr w:rsidR="00005021" w:rsidRPr="008B5996" w14:paraId="788DDB1F" w14:textId="77777777" w:rsidTr="00641F32">
        <w:trPr>
          <w:trHeight w:val="375"/>
        </w:trPr>
        <w:tc>
          <w:tcPr>
            <w:tcW w:w="0" w:type="auto"/>
            <w:shd w:val="clear" w:color="auto" w:fill="FFF2CC" w:themeFill="accent4" w:themeFillTint="33"/>
            <w:noWrap/>
            <w:vAlign w:val="bottom"/>
          </w:tcPr>
          <w:p w14:paraId="158E5B11" w14:textId="77777777" w:rsidR="00005021" w:rsidRPr="008B5996" w:rsidRDefault="00005021" w:rsidP="00641F32">
            <w:pPr>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rtl/>
                <w:lang w:eastAsia="fr-FR"/>
              </w:rPr>
              <w:t xml:space="preserve"> بقيّة نفقات الخزينة </w:t>
            </w:r>
          </w:p>
        </w:tc>
        <w:tc>
          <w:tcPr>
            <w:tcW w:w="0" w:type="auto"/>
            <w:noWrap/>
            <w:vAlign w:val="bottom"/>
          </w:tcPr>
          <w:p w14:paraId="1148491C"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bottom"/>
          </w:tcPr>
          <w:p w14:paraId="1D2977EA"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bottom"/>
          </w:tcPr>
          <w:p w14:paraId="5AE9FD1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bottom"/>
          </w:tcPr>
          <w:p w14:paraId="5D9F0DD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bottom"/>
          </w:tcPr>
          <w:p w14:paraId="39E374BC"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383 529,082   </w:t>
            </w:r>
          </w:p>
        </w:tc>
        <w:tc>
          <w:tcPr>
            <w:tcW w:w="0" w:type="auto"/>
            <w:noWrap/>
            <w:vAlign w:val="bottom"/>
          </w:tcPr>
          <w:p w14:paraId="6602128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383 529,082   </w:t>
            </w:r>
          </w:p>
        </w:tc>
      </w:tr>
      <w:tr w:rsidR="00005021" w:rsidRPr="008B5996" w14:paraId="1A0DD93B" w14:textId="77777777" w:rsidTr="00641F32">
        <w:trPr>
          <w:trHeight w:val="375"/>
        </w:trPr>
        <w:tc>
          <w:tcPr>
            <w:tcW w:w="0" w:type="auto"/>
            <w:shd w:val="clear" w:color="auto" w:fill="FFF2CC" w:themeFill="accent4" w:themeFillTint="33"/>
            <w:vAlign w:val="center"/>
          </w:tcPr>
          <w:p w14:paraId="751C2DCB"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جملة نفقات الخزينة  (7) </w:t>
            </w:r>
          </w:p>
        </w:tc>
        <w:tc>
          <w:tcPr>
            <w:tcW w:w="0" w:type="auto"/>
            <w:noWrap/>
            <w:vAlign w:val="bottom"/>
          </w:tcPr>
          <w:p w14:paraId="5515B690"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                                               15 993,000   </w:t>
            </w:r>
          </w:p>
        </w:tc>
        <w:tc>
          <w:tcPr>
            <w:tcW w:w="0" w:type="auto"/>
            <w:noWrap/>
            <w:vAlign w:val="bottom"/>
          </w:tcPr>
          <w:p w14:paraId="3D0988DB"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825,000   </w:t>
            </w:r>
          </w:p>
        </w:tc>
        <w:tc>
          <w:tcPr>
            <w:tcW w:w="0" w:type="auto"/>
            <w:noWrap/>
            <w:vAlign w:val="bottom"/>
          </w:tcPr>
          <w:p w14:paraId="31D40B88"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15 168,000   </w:t>
            </w:r>
          </w:p>
        </w:tc>
        <w:tc>
          <w:tcPr>
            <w:tcW w:w="0" w:type="auto"/>
            <w:noWrap/>
            <w:vAlign w:val="bottom"/>
          </w:tcPr>
          <w:p w14:paraId="2ECB2F4F"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15 168,000   </w:t>
            </w:r>
          </w:p>
        </w:tc>
        <w:tc>
          <w:tcPr>
            <w:tcW w:w="0" w:type="auto"/>
            <w:noWrap/>
            <w:vAlign w:val="bottom"/>
          </w:tcPr>
          <w:p w14:paraId="43E2A771" w14:textId="77777777" w:rsidR="00005021" w:rsidRPr="008B5996" w:rsidRDefault="00005021" w:rsidP="00641F32">
            <w:pPr>
              <w:bidi w:val="0"/>
              <w:spacing w:after="0" w:line="240" w:lineRule="auto"/>
              <w:ind w:firstLine="0"/>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398 673,024   </w:t>
            </w:r>
          </w:p>
        </w:tc>
        <w:tc>
          <w:tcPr>
            <w:tcW w:w="0" w:type="auto"/>
            <w:noWrap/>
            <w:vAlign w:val="bottom"/>
          </w:tcPr>
          <w:p w14:paraId="693E674D"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383 505,024   </w:t>
            </w:r>
          </w:p>
        </w:tc>
      </w:tr>
      <w:tr w:rsidR="00005021" w:rsidRPr="008B5996" w14:paraId="47FA1B36" w14:textId="77777777" w:rsidTr="00641F32">
        <w:trPr>
          <w:trHeight w:val="540"/>
        </w:trPr>
        <w:tc>
          <w:tcPr>
            <w:tcW w:w="0" w:type="auto"/>
            <w:shd w:val="clear" w:color="auto" w:fill="FFF2CC" w:themeFill="accent4" w:themeFillTint="33"/>
            <w:vAlign w:val="center"/>
          </w:tcPr>
          <w:p w14:paraId="20536143"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فائض (نقص) مقابيض الخزينة (8) = 7-6  </w:t>
            </w:r>
          </w:p>
        </w:tc>
        <w:tc>
          <w:tcPr>
            <w:tcW w:w="0" w:type="auto"/>
            <w:noWrap/>
            <w:vAlign w:val="center"/>
          </w:tcPr>
          <w:p w14:paraId="39C6FCF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7 497,000   </w:t>
            </w:r>
          </w:p>
        </w:tc>
        <w:tc>
          <w:tcPr>
            <w:tcW w:w="0" w:type="auto"/>
            <w:noWrap/>
            <w:vAlign w:val="center"/>
          </w:tcPr>
          <w:p w14:paraId="21E451D9"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3 214,000   </w:t>
            </w:r>
          </w:p>
        </w:tc>
        <w:tc>
          <w:tcPr>
            <w:tcW w:w="0" w:type="auto"/>
            <w:noWrap/>
            <w:vAlign w:val="center"/>
          </w:tcPr>
          <w:p w14:paraId="4F24C6CD"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10 711,000   </w:t>
            </w:r>
          </w:p>
        </w:tc>
        <w:tc>
          <w:tcPr>
            <w:tcW w:w="0" w:type="auto"/>
            <w:noWrap/>
            <w:vAlign w:val="center"/>
          </w:tcPr>
          <w:p w14:paraId="50EB7F90"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10 711,000   </w:t>
            </w:r>
          </w:p>
        </w:tc>
        <w:tc>
          <w:tcPr>
            <w:tcW w:w="0" w:type="auto"/>
            <w:noWrap/>
            <w:vAlign w:val="center"/>
          </w:tcPr>
          <w:p w14:paraId="75899006"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39,565   </w:t>
            </w:r>
          </w:p>
        </w:tc>
        <w:tc>
          <w:tcPr>
            <w:tcW w:w="0" w:type="auto"/>
            <w:noWrap/>
            <w:vAlign w:val="center"/>
          </w:tcPr>
          <w:p w14:paraId="396738C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10 750,565   </w:t>
            </w:r>
          </w:p>
        </w:tc>
      </w:tr>
      <w:tr w:rsidR="00005021" w:rsidRPr="008B5996" w14:paraId="035A878B" w14:textId="77777777" w:rsidTr="00641F32">
        <w:trPr>
          <w:trHeight w:val="540"/>
        </w:trPr>
        <w:tc>
          <w:tcPr>
            <w:tcW w:w="0" w:type="auto"/>
            <w:shd w:val="clear" w:color="auto" w:fill="FFF2CC" w:themeFill="accent4" w:themeFillTint="33"/>
            <w:vAlign w:val="center"/>
          </w:tcPr>
          <w:p w14:paraId="60F2B630"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فائض مقابيض الخزينة للسنة المنقضية (9) </w:t>
            </w:r>
          </w:p>
        </w:tc>
        <w:tc>
          <w:tcPr>
            <w:tcW w:w="0" w:type="auto"/>
            <w:noWrap/>
            <w:vAlign w:val="center"/>
          </w:tcPr>
          <w:p w14:paraId="5A444BE4"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center"/>
          </w:tcPr>
          <w:p w14:paraId="09205EB8"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center"/>
          </w:tcPr>
          <w:p w14:paraId="39DE7A1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center"/>
          </w:tcPr>
          <w:p w14:paraId="26FF3FAB"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     </w:t>
            </w:r>
          </w:p>
        </w:tc>
        <w:tc>
          <w:tcPr>
            <w:tcW w:w="0" w:type="auto"/>
            <w:noWrap/>
            <w:vAlign w:val="center"/>
          </w:tcPr>
          <w:p w14:paraId="293A3F24" w14:textId="77777777" w:rsidR="00005021" w:rsidRPr="008B5996" w:rsidRDefault="00005021" w:rsidP="00641F32">
            <w:pPr>
              <w:bidi w:val="0"/>
              <w:spacing w:after="0" w:line="240" w:lineRule="auto"/>
              <w:ind w:firstLine="0"/>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4 666,313   </w:t>
            </w:r>
          </w:p>
        </w:tc>
        <w:tc>
          <w:tcPr>
            <w:tcW w:w="0" w:type="auto"/>
            <w:noWrap/>
            <w:vAlign w:val="center"/>
          </w:tcPr>
          <w:p w14:paraId="3A950E83" w14:textId="77777777" w:rsidR="00005021" w:rsidRPr="008B5996"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8B5996">
              <w:rPr>
                <w:rFonts w:eastAsia="Times New Roman" w:cs="Sakkal Majalla"/>
                <w:color w:val="833C0B" w:themeColor="accent2" w:themeShade="80"/>
                <w:sz w:val="24"/>
                <w:szCs w:val="24"/>
                <w:lang w:eastAsia="fr-FR"/>
              </w:rPr>
              <w:t xml:space="preserve">                               4 666,313   </w:t>
            </w:r>
          </w:p>
        </w:tc>
      </w:tr>
      <w:tr w:rsidR="00005021" w:rsidRPr="008B5996" w14:paraId="495E9D3C" w14:textId="77777777" w:rsidTr="00641F32">
        <w:trPr>
          <w:trHeight w:val="660"/>
        </w:trPr>
        <w:tc>
          <w:tcPr>
            <w:tcW w:w="0" w:type="auto"/>
            <w:shd w:val="clear" w:color="auto" w:fill="FFF2CC" w:themeFill="accent4" w:themeFillTint="33"/>
            <w:vAlign w:val="center"/>
          </w:tcPr>
          <w:p w14:paraId="430E8BB4" w14:textId="77777777" w:rsidR="00005021" w:rsidRPr="008B5996" w:rsidRDefault="00005021" w:rsidP="00641F32">
            <w:pPr>
              <w:spacing w:after="0" w:line="240" w:lineRule="auto"/>
              <w:ind w:firstLine="0"/>
              <w:jc w:val="center"/>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rtl/>
                <w:lang w:eastAsia="fr-FR"/>
              </w:rPr>
              <w:t xml:space="preserve"> النتيجة النهائيّة لعمليات الميزانية وعمليات الخزينة  (10) = 8+9          </w:t>
            </w:r>
          </w:p>
        </w:tc>
        <w:tc>
          <w:tcPr>
            <w:tcW w:w="0" w:type="auto"/>
            <w:noWrap/>
            <w:vAlign w:val="center"/>
          </w:tcPr>
          <w:p w14:paraId="201258AD"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rtl/>
                <w:lang w:eastAsia="fr-FR"/>
              </w:rPr>
            </w:pPr>
            <w:r w:rsidRPr="008B5996">
              <w:rPr>
                <w:rFonts w:eastAsia="Times New Roman" w:cs="Sakkal Majalla"/>
                <w:b/>
                <w:bCs/>
                <w:color w:val="833C0B" w:themeColor="accent2" w:themeShade="80"/>
                <w:sz w:val="24"/>
                <w:szCs w:val="24"/>
                <w:lang w:eastAsia="fr-FR"/>
              </w:rPr>
              <w:t xml:space="preserve">                                                  7 497,000   </w:t>
            </w:r>
          </w:p>
        </w:tc>
        <w:tc>
          <w:tcPr>
            <w:tcW w:w="0" w:type="auto"/>
            <w:noWrap/>
            <w:vAlign w:val="center"/>
          </w:tcPr>
          <w:p w14:paraId="7AE0A7FB"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3 214,000   </w:t>
            </w:r>
          </w:p>
        </w:tc>
        <w:tc>
          <w:tcPr>
            <w:tcW w:w="0" w:type="auto"/>
            <w:noWrap/>
            <w:vAlign w:val="center"/>
          </w:tcPr>
          <w:p w14:paraId="17993ECC"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10 711,000   </w:t>
            </w:r>
          </w:p>
        </w:tc>
        <w:tc>
          <w:tcPr>
            <w:tcW w:w="0" w:type="auto"/>
            <w:noWrap/>
            <w:vAlign w:val="center"/>
          </w:tcPr>
          <w:p w14:paraId="6D0AE043"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10 711,000   </w:t>
            </w:r>
          </w:p>
        </w:tc>
        <w:tc>
          <w:tcPr>
            <w:tcW w:w="0" w:type="auto"/>
            <w:noWrap/>
            <w:vAlign w:val="center"/>
          </w:tcPr>
          <w:p w14:paraId="554A6778"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4 626,748   </w:t>
            </w:r>
          </w:p>
        </w:tc>
        <w:tc>
          <w:tcPr>
            <w:tcW w:w="0" w:type="auto"/>
            <w:noWrap/>
            <w:vAlign w:val="center"/>
          </w:tcPr>
          <w:p w14:paraId="22704D9F" w14:textId="77777777" w:rsidR="00005021" w:rsidRPr="008B5996" w:rsidRDefault="00005021" w:rsidP="00641F32">
            <w:pPr>
              <w:bidi w:val="0"/>
              <w:spacing w:after="0" w:line="240" w:lineRule="auto"/>
              <w:ind w:firstLine="0"/>
              <w:jc w:val="right"/>
              <w:rPr>
                <w:rFonts w:eastAsia="Times New Roman" w:cs="Sakkal Majalla"/>
                <w:b/>
                <w:bCs/>
                <w:color w:val="833C0B" w:themeColor="accent2" w:themeShade="80"/>
                <w:sz w:val="24"/>
                <w:szCs w:val="24"/>
                <w:lang w:eastAsia="fr-FR"/>
              </w:rPr>
            </w:pPr>
            <w:r w:rsidRPr="008B5996">
              <w:rPr>
                <w:rFonts w:eastAsia="Times New Roman" w:cs="Sakkal Majalla"/>
                <w:b/>
                <w:bCs/>
                <w:color w:val="833C0B" w:themeColor="accent2" w:themeShade="80"/>
                <w:sz w:val="24"/>
                <w:szCs w:val="24"/>
                <w:lang w:eastAsia="fr-FR"/>
              </w:rPr>
              <w:t xml:space="preserve">-                             6 084,252   </w:t>
            </w:r>
          </w:p>
        </w:tc>
      </w:tr>
    </w:tbl>
    <w:p w14:paraId="4DC2E3C8" w14:textId="77777777" w:rsidR="00005021" w:rsidRDefault="00005021" w:rsidP="00005021">
      <w:pPr>
        <w:shd w:val="clear" w:color="auto" w:fill="FFFFFF"/>
        <w:tabs>
          <w:tab w:val="right" w:pos="9723"/>
        </w:tabs>
        <w:ind w:firstLine="0"/>
        <w:rPr>
          <w:rFonts w:cs="Sakkal Majalla"/>
          <w:sz w:val="30"/>
          <w:szCs w:val="30"/>
          <w:rtl/>
        </w:rPr>
        <w:sectPr w:rsidR="00005021" w:rsidSect="00005021">
          <w:pgSz w:w="16838" w:h="11906" w:orient="landscape"/>
          <w:pgMar w:top="1418" w:right="1418" w:bottom="1418" w:left="1418" w:header="709" w:footer="709" w:gutter="0"/>
          <w:cols w:space="708"/>
          <w:docGrid w:linePitch="360"/>
        </w:sectPr>
      </w:pPr>
    </w:p>
    <w:p w14:paraId="23D9A344" w14:textId="78855E89" w:rsidR="00005021" w:rsidRPr="00372BB6" w:rsidRDefault="00005021" w:rsidP="00D017FD">
      <w:pPr>
        <w:pStyle w:val="ListParagraph"/>
        <w:numPr>
          <w:ilvl w:val="0"/>
          <w:numId w:val="11"/>
        </w:numPr>
        <w:spacing w:after="0"/>
        <w:rPr>
          <w:rFonts w:cs="Sakkal Majalla"/>
          <w:b/>
          <w:bCs/>
          <w:sz w:val="36"/>
          <w:szCs w:val="36"/>
        </w:rPr>
      </w:pPr>
      <w:r w:rsidRPr="00372BB6">
        <w:rPr>
          <w:rFonts w:cs="Sakkal Majalla"/>
          <w:b/>
          <w:bCs/>
          <w:sz w:val="36"/>
          <w:szCs w:val="36"/>
          <w:rtl/>
        </w:rPr>
        <w:lastRenderedPageBreak/>
        <w:t xml:space="preserve">الملاحظات </w:t>
      </w:r>
      <w:r w:rsidRPr="00372BB6">
        <w:rPr>
          <w:rFonts w:cs="Sakkal Majalla" w:hint="cs"/>
          <w:b/>
          <w:bCs/>
          <w:sz w:val="36"/>
          <w:szCs w:val="36"/>
          <w:rtl/>
        </w:rPr>
        <w:t>والتوصيات:</w:t>
      </w:r>
    </w:p>
    <w:p w14:paraId="6F591F4C" w14:textId="77777777" w:rsidR="00005021" w:rsidRDefault="00005021" w:rsidP="00005021">
      <w:pPr>
        <w:pStyle w:val="-"/>
        <w:numPr>
          <w:ilvl w:val="0"/>
          <w:numId w:val="12"/>
        </w:numPr>
        <w:ind w:left="502" w:firstLine="708"/>
        <w:jc w:val="both"/>
        <w:rPr>
          <w:rFonts w:ascii="Traditional Arabic" w:hAnsi="Traditional Arabic" w:cs="Traditional Arabic"/>
          <w:rtl/>
        </w:rPr>
      </w:pPr>
      <w:r>
        <w:rPr>
          <w:rFonts w:hint="cs"/>
          <w:rtl/>
        </w:rPr>
        <w:t>إيداع الحسابات</w:t>
      </w:r>
      <w:bookmarkEnd w:id="0"/>
      <w:bookmarkEnd w:id="1"/>
      <w:r>
        <w:rPr>
          <w:rFonts w:hint="cs"/>
          <w:rtl/>
        </w:rPr>
        <w:t xml:space="preserve"> لدى محكمة المحاسبات</w:t>
      </w:r>
    </w:p>
    <w:p w14:paraId="49129E45" w14:textId="77777777" w:rsidR="00005021" w:rsidRDefault="00005021" w:rsidP="00005021">
      <w:pPr>
        <w:rPr>
          <w:rFonts w:cs="Sakkal Majalla"/>
          <w:sz w:val="30"/>
          <w:szCs w:val="30"/>
          <w:rtl/>
          <w:lang w:bidi="ar-TN"/>
        </w:rPr>
      </w:pPr>
      <w:r w:rsidRPr="00887661">
        <w:rPr>
          <w:rFonts w:cs="Sakkal Majalla"/>
          <w:sz w:val="30"/>
          <w:szCs w:val="30"/>
          <w:rtl/>
          <w:lang w:bidi="ar-TN"/>
        </w:rPr>
        <w:t>نصّ الفصل 209 من مجلة المحاسبة العمومية على أنه ي</w:t>
      </w:r>
      <w:r>
        <w:rPr>
          <w:rFonts w:cs="Sakkal Majalla" w:hint="cs"/>
          <w:sz w:val="30"/>
          <w:szCs w:val="30"/>
          <w:rtl/>
          <w:lang w:bidi="ar-TN"/>
        </w:rPr>
        <w:t>تعيّن</w:t>
      </w:r>
      <w:r w:rsidRPr="00887661">
        <w:rPr>
          <w:rFonts w:cs="Sakkal Majalla"/>
          <w:sz w:val="30"/>
          <w:szCs w:val="30"/>
          <w:rtl/>
          <w:lang w:bidi="ar-TN"/>
        </w:rPr>
        <w:t xml:space="preserve"> عرض حساب التصرف لأمين المال العام على محكمة المحاسبات قبل موفى شهر جويلية من السنة الموالية للسنة الخاصة به وأن يسلّم لها حساب الدولة العام من قبل وزير المالية أو من فوّض له وزير المالية قبل موفى السنة الموالية للسنة الخاصة به. </w:t>
      </w:r>
    </w:p>
    <w:p w14:paraId="6A4E9A0D" w14:textId="77777777" w:rsidR="00005021" w:rsidRDefault="00005021" w:rsidP="00005021">
      <w:pPr>
        <w:spacing w:after="120" w:line="240" w:lineRule="auto"/>
        <w:ind w:firstLine="708"/>
        <w:rPr>
          <w:rFonts w:eastAsia="Times New Roman" w:cs="Sakkal Majalla"/>
          <w:sz w:val="30"/>
          <w:szCs w:val="30"/>
          <w:rtl/>
          <w:lang w:eastAsia="fr-FR"/>
        </w:rPr>
      </w:pPr>
      <w:r w:rsidRPr="00FA71B4">
        <w:rPr>
          <w:rFonts w:eastAsia="Times New Roman" w:cs="Sakkal Majalla"/>
          <w:sz w:val="30"/>
          <w:szCs w:val="30"/>
          <w:rtl/>
          <w:lang w:eastAsia="fr-FR"/>
        </w:rPr>
        <w:t xml:space="preserve">وخلافا لهذه الأحكام تواصل إحالة الحسابات من قبل وزارة المالية إلى محكمة المحاسبات خارج الآجال القانونية. </w:t>
      </w:r>
      <w:r>
        <w:rPr>
          <w:rFonts w:eastAsia="Times New Roman" w:cs="Sakkal Majalla" w:hint="cs"/>
          <w:sz w:val="30"/>
          <w:szCs w:val="30"/>
          <w:rtl/>
          <w:lang w:eastAsia="fr-FR"/>
        </w:rPr>
        <w:t>ويبرز الجدول الموالي تاريخ إيداع حساب أمين المال العام للسنوات المالية 2020 - 2023:</w:t>
      </w:r>
    </w:p>
    <w:tbl>
      <w:tblPr>
        <w:tblStyle w:val="TableGrid"/>
        <w:bidiVisual/>
        <w:tblW w:w="0" w:type="auto"/>
        <w:jc w:val="center"/>
        <w:tblInd w:w="0"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1387"/>
        <w:gridCol w:w="1908"/>
        <w:gridCol w:w="1867"/>
        <w:gridCol w:w="1912"/>
        <w:gridCol w:w="1908"/>
      </w:tblGrid>
      <w:tr w:rsidR="00005021" w:rsidRPr="00144471" w14:paraId="30982F9A" w14:textId="77777777" w:rsidTr="00641F32">
        <w:trPr>
          <w:jc w:val="center"/>
        </w:trPr>
        <w:tc>
          <w:tcPr>
            <w:tcW w:w="1387" w:type="dxa"/>
            <w:shd w:val="clear" w:color="auto" w:fill="FFF2CC" w:themeFill="accent4" w:themeFillTint="33"/>
          </w:tcPr>
          <w:p w14:paraId="6478CE85" w14:textId="77777777" w:rsidR="00005021" w:rsidRPr="00144471" w:rsidRDefault="00005021" w:rsidP="00641F32">
            <w:pPr>
              <w:rPr>
                <w:rFonts w:eastAsia="Times New Roman" w:cs="Sakkal Majalla"/>
                <w:b/>
                <w:bCs/>
                <w:color w:val="833C0B" w:themeColor="accent2" w:themeShade="80"/>
                <w:szCs w:val="28"/>
                <w:rtl/>
                <w:lang w:eastAsia="fr-FR"/>
              </w:rPr>
            </w:pPr>
          </w:p>
        </w:tc>
        <w:tc>
          <w:tcPr>
            <w:tcW w:w="3775" w:type="dxa"/>
            <w:gridSpan w:val="2"/>
            <w:shd w:val="clear" w:color="auto" w:fill="FFF2CC" w:themeFill="accent4" w:themeFillTint="33"/>
          </w:tcPr>
          <w:p w14:paraId="0997B071" w14:textId="77777777" w:rsidR="00005021" w:rsidRPr="00144471" w:rsidRDefault="00005021" w:rsidP="00641F32">
            <w:pPr>
              <w:jc w:val="center"/>
              <w:rPr>
                <w:rFonts w:eastAsia="Times New Roman" w:cs="Sakkal Majalla"/>
                <w:b/>
                <w:bCs/>
                <w:color w:val="833C0B" w:themeColor="accent2" w:themeShade="80"/>
                <w:szCs w:val="28"/>
                <w:rtl/>
                <w:lang w:eastAsia="fr-FR"/>
              </w:rPr>
            </w:pPr>
            <w:r w:rsidRPr="00C16BBF">
              <w:rPr>
                <w:rFonts w:eastAsia="Times New Roman" w:cs="Sakkal Majalla"/>
                <w:b/>
                <w:bCs/>
                <w:color w:val="833C0B" w:themeColor="accent2" w:themeShade="80"/>
                <w:szCs w:val="28"/>
                <w:rtl/>
                <w:lang w:eastAsia="fr-FR"/>
              </w:rPr>
              <w:t>حساب  التصرف</w:t>
            </w:r>
          </w:p>
        </w:tc>
        <w:tc>
          <w:tcPr>
            <w:tcW w:w="3820" w:type="dxa"/>
            <w:gridSpan w:val="2"/>
            <w:shd w:val="clear" w:color="auto" w:fill="FFF2CC" w:themeFill="accent4" w:themeFillTint="33"/>
          </w:tcPr>
          <w:p w14:paraId="1B5896A6" w14:textId="77777777" w:rsidR="00005021" w:rsidRPr="00144471" w:rsidRDefault="00005021" w:rsidP="00641F32">
            <w:pPr>
              <w:jc w:val="center"/>
              <w:rPr>
                <w:rFonts w:eastAsia="Times New Roman" w:cs="Sakkal Majalla"/>
                <w:b/>
                <w:bCs/>
                <w:color w:val="833C0B" w:themeColor="accent2" w:themeShade="80"/>
                <w:szCs w:val="28"/>
                <w:rtl/>
                <w:lang w:eastAsia="fr-FR" w:bidi="ar-TN"/>
              </w:rPr>
            </w:pPr>
            <w:r w:rsidRPr="00C16BBF">
              <w:rPr>
                <w:rFonts w:eastAsia="Times New Roman" w:cs="Sakkal Majalla"/>
                <w:b/>
                <w:bCs/>
                <w:color w:val="833C0B" w:themeColor="accent2" w:themeShade="80"/>
                <w:szCs w:val="28"/>
                <w:rtl/>
                <w:lang w:eastAsia="fr-FR" w:bidi="ar-TN"/>
              </w:rPr>
              <w:t>الحساب العام للدولة</w:t>
            </w:r>
          </w:p>
        </w:tc>
      </w:tr>
      <w:tr w:rsidR="00005021" w:rsidRPr="00144471" w14:paraId="704A0240" w14:textId="77777777" w:rsidTr="00641F32">
        <w:trPr>
          <w:jc w:val="center"/>
        </w:trPr>
        <w:tc>
          <w:tcPr>
            <w:tcW w:w="1387" w:type="dxa"/>
            <w:shd w:val="clear" w:color="auto" w:fill="FFF2CC" w:themeFill="accent4" w:themeFillTint="33"/>
            <w:hideMark/>
          </w:tcPr>
          <w:p w14:paraId="596703DB" w14:textId="77777777" w:rsidR="00005021" w:rsidRPr="00144471" w:rsidRDefault="00005021" w:rsidP="00483BA8">
            <w:pPr>
              <w:bidi/>
              <w:jc w:val="center"/>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سنة التصرف</w:t>
            </w:r>
          </w:p>
        </w:tc>
        <w:tc>
          <w:tcPr>
            <w:tcW w:w="1908" w:type="dxa"/>
            <w:shd w:val="clear" w:color="auto" w:fill="FFF2CC" w:themeFill="accent4" w:themeFillTint="33"/>
            <w:hideMark/>
          </w:tcPr>
          <w:p w14:paraId="600BCB63" w14:textId="56EF9622" w:rsidR="00005021" w:rsidRPr="00144471" w:rsidRDefault="00005021" w:rsidP="00483BA8">
            <w:pPr>
              <w:bidi/>
              <w:jc w:val="center"/>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 xml:space="preserve">تاريخ </w:t>
            </w:r>
            <w:r>
              <w:rPr>
                <w:rFonts w:eastAsia="Times New Roman" w:cs="Sakkal Majalla" w:hint="cs"/>
                <w:b/>
                <w:bCs/>
                <w:color w:val="833C0B" w:themeColor="accent2" w:themeShade="80"/>
                <w:szCs w:val="28"/>
                <w:rtl/>
                <w:lang w:eastAsia="fr-FR"/>
              </w:rPr>
              <w:t>ال</w:t>
            </w:r>
            <w:r w:rsidRPr="00144471">
              <w:rPr>
                <w:rFonts w:eastAsia="Times New Roman" w:cs="Sakkal Majalla"/>
                <w:b/>
                <w:bCs/>
                <w:color w:val="833C0B" w:themeColor="accent2" w:themeShade="80"/>
                <w:szCs w:val="28"/>
                <w:rtl/>
                <w:lang w:eastAsia="fr-FR"/>
              </w:rPr>
              <w:t>إيداع</w:t>
            </w:r>
          </w:p>
        </w:tc>
        <w:tc>
          <w:tcPr>
            <w:tcW w:w="1867" w:type="dxa"/>
            <w:shd w:val="clear" w:color="auto" w:fill="FFF2CC" w:themeFill="accent4" w:themeFillTint="33"/>
          </w:tcPr>
          <w:p w14:paraId="3F868535" w14:textId="77777777" w:rsidR="00005021" w:rsidRPr="00C16BBF" w:rsidRDefault="00005021" w:rsidP="00483BA8">
            <w:pPr>
              <w:bidi/>
              <w:jc w:val="center"/>
              <w:rPr>
                <w:rFonts w:eastAsia="Times New Roman" w:cs="Sakkal Majalla"/>
                <w:b/>
                <w:bCs/>
                <w:color w:val="833C0B" w:themeColor="accent2" w:themeShade="80"/>
                <w:szCs w:val="28"/>
                <w:rtl/>
                <w:lang w:eastAsia="fr-FR"/>
              </w:rPr>
            </w:pPr>
            <w:r w:rsidRPr="00C16BBF">
              <w:rPr>
                <w:rFonts w:eastAsia="Times New Roman" w:cs="Sakkal Majalla"/>
                <w:b/>
                <w:bCs/>
                <w:color w:val="833C0B" w:themeColor="accent2" w:themeShade="80"/>
                <w:szCs w:val="28"/>
                <w:rtl/>
                <w:lang w:eastAsia="fr-FR"/>
              </w:rPr>
              <w:t>مدّة التأخير</w:t>
            </w:r>
          </w:p>
        </w:tc>
        <w:tc>
          <w:tcPr>
            <w:tcW w:w="1912" w:type="dxa"/>
            <w:shd w:val="clear" w:color="auto" w:fill="FFF2CC" w:themeFill="accent4" w:themeFillTint="33"/>
            <w:hideMark/>
          </w:tcPr>
          <w:p w14:paraId="26B11FD7" w14:textId="77777777" w:rsidR="00005021" w:rsidRPr="00144471" w:rsidRDefault="00005021" w:rsidP="00483BA8">
            <w:pPr>
              <w:bidi/>
              <w:jc w:val="center"/>
              <w:rPr>
                <w:rFonts w:eastAsia="Times New Roman" w:cs="Sakkal Majalla"/>
                <w:b/>
                <w:bCs/>
                <w:color w:val="833C0B" w:themeColor="accent2" w:themeShade="80"/>
                <w:szCs w:val="28"/>
                <w:rtl/>
                <w:lang w:eastAsia="fr-FR"/>
              </w:rPr>
            </w:pPr>
            <w:r w:rsidRPr="00C16BBF">
              <w:rPr>
                <w:rFonts w:eastAsia="Times New Roman" w:cs="Sakkal Majalla"/>
                <w:b/>
                <w:bCs/>
                <w:color w:val="833C0B" w:themeColor="accent2" w:themeShade="80"/>
                <w:szCs w:val="28"/>
                <w:rtl/>
                <w:lang w:eastAsia="fr-FR"/>
              </w:rPr>
              <w:t xml:space="preserve">تاريخ </w:t>
            </w:r>
            <w:r>
              <w:rPr>
                <w:rFonts w:eastAsia="Times New Roman" w:cs="Sakkal Majalla" w:hint="cs"/>
                <w:b/>
                <w:bCs/>
                <w:color w:val="833C0B" w:themeColor="accent2" w:themeShade="80"/>
                <w:szCs w:val="28"/>
                <w:rtl/>
                <w:lang w:eastAsia="fr-FR"/>
              </w:rPr>
              <w:t>ال</w:t>
            </w:r>
            <w:r w:rsidRPr="00C16BBF">
              <w:rPr>
                <w:rFonts w:eastAsia="Times New Roman" w:cs="Sakkal Majalla"/>
                <w:b/>
                <w:bCs/>
                <w:color w:val="833C0B" w:themeColor="accent2" w:themeShade="80"/>
                <w:szCs w:val="28"/>
                <w:rtl/>
                <w:lang w:eastAsia="fr-FR"/>
              </w:rPr>
              <w:t>إيداع</w:t>
            </w:r>
          </w:p>
        </w:tc>
        <w:tc>
          <w:tcPr>
            <w:tcW w:w="1908" w:type="dxa"/>
            <w:shd w:val="clear" w:color="auto" w:fill="FFF2CC" w:themeFill="accent4" w:themeFillTint="33"/>
            <w:hideMark/>
          </w:tcPr>
          <w:p w14:paraId="741F4FEC" w14:textId="77777777" w:rsidR="00005021" w:rsidRPr="00144471" w:rsidRDefault="00005021" w:rsidP="00483BA8">
            <w:pPr>
              <w:bidi/>
              <w:jc w:val="center"/>
              <w:rPr>
                <w:rFonts w:eastAsia="Times New Roman" w:cs="Sakkal Majalla"/>
                <w:b/>
                <w:bCs/>
                <w:color w:val="833C0B" w:themeColor="accent2" w:themeShade="80"/>
                <w:szCs w:val="28"/>
                <w:rtl/>
                <w:lang w:eastAsia="fr-FR" w:bidi="ar-TN"/>
              </w:rPr>
            </w:pPr>
            <w:r w:rsidRPr="00144471">
              <w:rPr>
                <w:rFonts w:eastAsia="Times New Roman" w:cs="Sakkal Majalla"/>
                <w:b/>
                <w:bCs/>
                <w:color w:val="833C0B" w:themeColor="accent2" w:themeShade="80"/>
                <w:szCs w:val="28"/>
                <w:rtl/>
                <w:lang w:eastAsia="fr-FR" w:bidi="ar-TN"/>
              </w:rPr>
              <w:t>مدّة التأخير</w:t>
            </w:r>
          </w:p>
        </w:tc>
      </w:tr>
      <w:tr w:rsidR="00005021" w:rsidRPr="00144471" w14:paraId="70A5C2AF" w14:textId="77777777" w:rsidTr="00641F32">
        <w:trPr>
          <w:jc w:val="center"/>
        </w:trPr>
        <w:tc>
          <w:tcPr>
            <w:tcW w:w="1387" w:type="dxa"/>
            <w:shd w:val="clear" w:color="auto" w:fill="FFF2CC" w:themeFill="accent4" w:themeFillTint="33"/>
            <w:hideMark/>
          </w:tcPr>
          <w:p w14:paraId="62453248" w14:textId="77777777" w:rsidR="00005021" w:rsidRPr="00144471" w:rsidRDefault="00005021" w:rsidP="00483BA8">
            <w:pPr>
              <w:bidi/>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2023</w:t>
            </w:r>
          </w:p>
        </w:tc>
        <w:tc>
          <w:tcPr>
            <w:tcW w:w="1908" w:type="dxa"/>
            <w:hideMark/>
          </w:tcPr>
          <w:p w14:paraId="13A6D6B1"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color w:val="833C0B" w:themeColor="accent2" w:themeShade="80"/>
                <w:szCs w:val="28"/>
                <w:rtl/>
                <w:lang w:eastAsia="fr-FR"/>
              </w:rPr>
              <w:t>17 جانفي 2025</w:t>
            </w:r>
          </w:p>
        </w:tc>
        <w:tc>
          <w:tcPr>
            <w:tcW w:w="1867" w:type="dxa"/>
          </w:tcPr>
          <w:p w14:paraId="0286F250" w14:textId="77777777" w:rsidR="00005021" w:rsidRPr="00C16BBF" w:rsidRDefault="00005021" w:rsidP="00483BA8">
            <w:pPr>
              <w:bidi/>
              <w:jc w:val="center"/>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أكثر من 5 أشهر</w:t>
            </w:r>
          </w:p>
        </w:tc>
        <w:tc>
          <w:tcPr>
            <w:tcW w:w="1912" w:type="dxa"/>
            <w:hideMark/>
          </w:tcPr>
          <w:p w14:paraId="0E0A8869"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03 مارس 2025</w:t>
            </w:r>
          </w:p>
        </w:tc>
        <w:tc>
          <w:tcPr>
            <w:tcW w:w="1908" w:type="dxa"/>
            <w:hideMark/>
          </w:tcPr>
          <w:p w14:paraId="451FD11B"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شهران</w:t>
            </w:r>
          </w:p>
        </w:tc>
      </w:tr>
      <w:tr w:rsidR="00005021" w:rsidRPr="00144471" w14:paraId="3DC67114" w14:textId="77777777" w:rsidTr="00641F32">
        <w:trPr>
          <w:jc w:val="center"/>
        </w:trPr>
        <w:tc>
          <w:tcPr>
            <w:tcW w:w="1387" w:type="dxa"/>
            <w:shd w:val="clear" w:color="auto" w:fill="FFF2CC" w:themeFill="accent4" w:themeFillTint="33"/>
            <w:hideMark/>
          </w:tcPr>
          <w:p w14:paraId="222AB786" w14:textId="77777777" w:rsidR="00005021" w:rsidRPr="00144471" w:rsidRDefault="00005021" w:rsidP="00483BA8">
            <w:pPr>
              <w:bidi/>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2022</w:t>
            </w:r>
          </w:p>
        </w:tc>
        <w:tc>
          <w:tcPr>
            <w:tcW w:w="1908" w:type="dxa"/>
            <w:hideMark/>
          </w:tcPr>
          <w:p w14:paraId="5BCF6492"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color w:val="833C0B" w:themeColor="accent2" w:themeShade="80"/>
                <w:szCs w:val="28"/>
                <w:rtl/>
                <w:lang w:eastAsia="fr-FR"/>
              </w:rPr>
              <w:t>29 ديسمبر 2023</w:t>
            </w:r>
          </w:p>
        </w:tc>
        <w:tc>
          <w:tcPr>
            <w:tcW w:w="1867" w:type="dxa"/>
          </w:tcPr>
          <w:p w14:paraId="3E522D86" w14:textId="77777777" w:rsidR="00005021" w:rsidRPr="00C16BBF" w:rsidRDefault="00005021" w:rsidP="00483BA8">
            <w:pPr>
              <w:bidi/>
              <w:jc w:val="center"/>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5 أشهر</w:t>
            </w:r>
          </w:p>
        </w:tc>
        <w:tc>
          <w:tcPr>
            <w:tcW w:w="1912" w:type="dxa"/>
            <w:hideMark/>
          </w:tcPr>
          <w:p w14:paraId="71A94A83"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03 ماي 2024</w:t>
            </w:r>
          </w:p>
        </w:tc>
        <w:tc>
          <w:tcPr>
            <w:tcW w:w="1908" w:type="dxa"/>
            <w:hideMark/>
          </w:tcPr>
          <w:p w14:paraId="069C85D2"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4 أشهر</w:t>
            </w:r>
          </w:p>
        </w:tc>
      </w:tr>
      <w:tr w:rsidR="00005021" w:rsidRPr="00144471" w14:paraId="19FBDD79" w14:textId="77777777" w:rsidTr="00641F32">
        <w:trPr>
          <w:jc w:val="center"/>
        </w:trPr>
        <w:tc>
          <w:tcPr>
            <w:tcW w:w="1387" w:type="dxa"/>
            <w:shd w:val="clear" w:color="auto" w:fill="FFF2CC" w:themeFill="accent4" w:themeFillTint="33"/>
            <w:hideMark/>
          </w:tcPr>
          <w:p w14:paraId="00ECD10E" w14:textId="77777777" w:rsidR="00005021" w:rsidRPr="00144471" w:rsidRDefault="00005021" w:rsidP="00483BA8">
            <w:pPr>
              <w:bidi/>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2021</w:t>
            </w:r>
          </w:p>
        </w:tc>
        <w:tc>
          <w:tcPr>
            <w:tcW w:w="1908" w:type="dxa"/>
            <w:hideMark/>
          </w:tcPr>
          <w:p w14:paraId="181CAFD3"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color w:val="833C0B" w:themeColor="accent2" w:themeShade="80"/>
                <w:szCs w:val="28"/>
                <w:rtl/>
                <w:lang w:eastAsia="fr-FR"/>
              </w:rPr>
              <w:t>28 ديسمبر 2022</w:t>
            </w:r>
          </w:p>
        </w:tc>
        <w:tc>
          <w:tcPr>
            <w:tcW w:w="1867" w:type="dxa"/>
          </w:tcPr>
          <w:p w14:paraId="1F91EBCD" w14:textId="77777777" w:rsidR="00005021" w:rsidRPr="00C16BBF" w:rsidRDefault="00005021" w:rsidP="00483BA8">
            <w:pPr>
              <w:bidi/>
              <w:jc w:val="center"/>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5 أشهر</w:t>
            </w:r>
          </w:p>
        </w:tc>
        <w:tc>
          <w:tcPr>
            <w:tcW w:w="1912" w:type="dxa"/>
            <w:hideMark/>
          </w:tcPr>
          <w:p w14:paraId="3C0FD4A7"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10 جويلية 2023</w:t>
            </w:r>
          </w:p>
        </w:tc>
        <w:tc>
          <w:tcPr>
            <w:tcW w:w="1908" w:type="dxa"/>
            <w:hideMark/>
          </w:tcPr>
          <w:p w14:paraId="465DDD34"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أكثر من 6 أشهر</w:t>
            </w:r>
          </w:p>
        </w:tc>
      </w:tr>
      <w:tr w:rsidR="00005021" w:rsidRPr="00144471" w14:paraId="18254DFE" w14:textId="77777777" w:rsidTr="00641F32">
        <w:trPr>
          <w:jc w:val="center"/>
        </w:trPr>
        <w:tc>
          <w:tcPr>
            <w:tcW w:w="1387" w:type="dxa"/>
            <w:shd w:val="clear" w:color="auto" w:fill="FFF2CC" w:themeFill="accent4" w:themeFillTint="33"/>
            <w:hideMark/>
          </w:tcPr>
          <w:p w14:paraId="6E6C2CAB" w14:textId="77777777" w:rsidR="00005021" w:rsidRPr="00144471" w:rsidRDefault="00005021" w:rsidP="00483BA8">
            <w:pPr>
              <w:bidi/>
              <w:rPr>
                <w:rFonts w:eastAsia="Times New Roman" w:cs="Sakkal Majalla"/>
                <w:b/>
                <w:bCs/>
                <w:color w:val="833C0B" w:themeColor="accent2" w:themeShade="80"/>
                <w:szCs w:val="28"/>
                <w:rtl/>
                <w:lang w:eastAsia="fr-FR"/>
              </w:rPr>
            </w:pPr>
            <w:r w:rsidRPr="00144471">
              <w:rPr>
                <w:rFonts w:eastAsia="Times New Roman" w:cs="Sakkal Majalla"/>
                <w:b/>
                <w:bCs/>
                <w:color w:val="833C0B" w:themeColor="accent2" w:themeShade="80"/>
                <w:szCs w:val="28"/>
                <w:rtl/>
                <w:lang w:eastAsia="fr-FR"/>
              </w:rPr>
              <w:t>2020</w:t>
            </w:r>
          </w:p>
        </w:tc>
        <w:tc>
          <w:tcPr>
            <w:tcW w:w="1908" w:type="dxa"/>
            <w:hideMark/>
          </w:tcPr>
          <w:p w14:paraId="46FA816D"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color w:val="833C0B" w:themeColor="accent2" w:themeShade="80"/>
                <w:szCs w:val="28"/>
                <w:rtl/>
                <w:lang w:eastAsia="fr-FR"/>
              </w:rPr>
              <w:t>03 ديسمبر 2021</w:t>
            </w:r>
          </w:p>
        </w:tc>
        <w:tc>
          <w:tcPr>
            <w:tcW w:w="1867" w:type="dxa"/>
          </w:tcPr>
          <w:p w14:paraId="1343FC41" w14:textId="77777777" w:rsidR="00005021" w:rsidRPr="00C16BBF" w:rsidRDefault="00005021" w:rsidP="00483BA8">
            <w:pPr>
              <w:bidi/>
              <w:jc w:val="center"/>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4 أشهر</w:t>
            </w:r>
          </w:p>
        </w:tc>
        <w:tc>
          <w:tcPr>
            <w:tcW w:w="1912" w:type="dxa"/>
            <w:hideMark/>
          </w:tcPr>
          <w:p w14:paraId="3231124B"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16 جوان 2023</w:t>
            </w:r>
          </w:p>
        </w:tc>
        <w:tc>
          <w:tcPr>
            <w:tcW w:w="1908" w:type="dxa"/>
            <w:hideMark/>
          </w:tcPr>
          <w:p w14:paraId="1F97A86E" w14:textId="77777777" w:rsidR="00005021" w:rsidRPr="00C16BBF" w:rsidRDefault="00005021" w:rsidP="00483BA8">
            <w:pPr>
              <w:bidi/>
              <w:rPr>
                <w:rFonts w:eastAsia="Times New Roman" w:cs="Sakkal Majalla"/>
                <w:color w:val="833C0B" w:themeColor="accent2" w:themeShade="80"/>
                <w:szCs w:val="28"/>
                <w:rtl/>
                <w:lang w:eastAsia="fr-FR"/>
              </w:rPr>
            </w:pPr>
            <w:r w:rsidRPr="00C16BBF">
              <w:rPr>
                <w:rFonts w:eastAsia="Times New Roman" w:cs="Sakkal Majalla" w:hint="cs"/>
                <w:color w:val="833C0B" w:themeColor="accent2" w:themeShade="80"/>
                <w:kern w:val="2"/>
                <w:sz w:val="30"/>
                <w:szCs w:val="30"/>
                <w:rtl/>
                <w:lang w:eastAsia="fr-FR"/>
                <w14:ligatures w14:val="standardContextual"/>
              </w:rPr>
              <w:t>سنة و5 أشهر</w:t>
            </w:r>
          </w:p>
        </w:tc>
      </w:tr>
    </w:tbl>
    <w:p w14:paraId="6A2DCE6E" w14:textId="77777777" w:rsidR="00005021" w:rsidRPr="00B87937" w:rsidRDefault="00005021" w:rsidP="00005021">
      <w:pPr>
        <w:spacing w:after="120" w:line="240" w:lineRule="auto"/>
        <w:rPr>
          <w:rFonts w:eastAsia="Times New Roman" w:cs="Sakkal Majalla"/>
          <w:sz w:val="2"/>
          <w:szCs w:val="2"/>
          <w:rtl/>
          <w:lang w:eastAsia="fr-FR"/>
        </w:rPr>
      </w:pPr>
    </w:p>
    <w:p w14:paraId="7A5544E6" w14:textId="77777777" w:rsidR="00005021" w:rsidRDefault="00005021" w:rsidP="00005021">
      <w:pPr>
        <w:spacing w:after="0"/>
        <w:rPr>
          <w:rFonts w:cs="Sakkal Majalla"/>
          <w:sz w:val="30"/>
          <w:szCs w:val="30"/>
          <w:rtl/>
          <w:lang w:bidi="ar-TN"/>
        </w:rPr>
      </w:pPr>
      <w:r w:rsidRPr="00887661">
        <w:rPr>
          <w:rFonts w:cs="Sakkal Majalla"/>
          <w:sz w:val="30"/>
          <w:szCs w:val="30"/>
          <w:rtl/>
          <w:lang w:bidi="ar-TN"/>
        </w:rPr>
        <w:t xml:space="preserve">وتضمن مشروع القدرة على الأداء لسنة 2023 لمهمة المالية في مستوى برنامج المحاسبة العمومية والاستخلاص </w:t>
      </w:r>
      <w:r w:rsidRPr="00887661">
        <w:rPr>
          <w:rFonts w:cs="Sakkal Majalla" w:hint="cs"/>
          <w:sz w:val="30"/>
          <w:szCs w:val="30"/>
          <w:rtl/>
          <w:lang w:bidi="ar-TN"/>
        </w:rPr>
        <w:t xml:space="preserve">هدفا </w:t>
      </w:r>
      <w:r>
        <w:rPr>
          <w:rFonts w:cs="Sakkal Majalla" w:hint="cs"/>
          <w:sz w:val="30"/>
          <w:szCs w:val="30"/>
          <w:rtl/>
          <w:lang w:bidi="ar-TN"/>
        </w:rPr>
        <w:t>حول</w:t>
      </w:r>
      <w:r w:rsidRPr="00887661">
        <w:rPr>
          <w:rFonts w:cs="Sakkal Majalla"/>
          <w:sz w:val="30"/>
          <w:szCs w:val="30"/>
          <w:rtl/>
          <w:lang w:bidi="ar-TN"/>
        </w:rPr>
        <w:t xml:space="preserve"> مسك محاسبة موثوق بها </w:t>
      </w:r>
      <w:r>
        <w:rPr>
          <w:rFonts w:cs="Sakkal Majalla" w:hint="cs"/>
          <w:sz w:val="30"/>
          <w:szCs w:val="30"/>
          <w:rtl/>
          <w:lang w:bidi="ar-TN"/>
        </w:rPr>
        <w:t xml:space="preserve">ومقدمة </w:t>
      </w:r>
      <w:r w:rsidRPr="00887661">
        <w:rPr>
          <w:rFonts w:cs="Sakkal Majalla"/>
          <w:sz w:val="30"/>
          <w:szCs w:val="30"/>
          <w:rtl/>
          <w:lang w:bidi="ar-TN"/>
        </w:rPr>
        <w:t>في الآجال. و</w:t>
      </w:r>
      <w:r>
        <w:rPr>
          <w:rFonts w:cs="Sakkal Majalla" w:hint="cs"/>
          <w:sz w:val="30"/>
          <w:szCs w:val="30"/>
          <w:rtl/>
          <w:lang w:bidi="ar-TN"/>
        </w:rPr>
        <w:t xml:space="preserve">تمّ ضبط </w:t>
      </w:r>
      <w:r w:rsidRPr="00887661">
        <w:rPr>
          <w:rFonts w:cs="Sakkal Majalla"/>
          <w:sz w:val="30"/>
          <w:szCs w:val="30"/>
          <w:rtl/>
          <w:lang w:bidi="ar-TN"/>
        </w:rPr>
        <w:t xml:space="preserve">مؤشر </w:t>
      </w:r>
      <w:r>
        <w:rPr>
          <w:rFonts w:cs="Sakkal Majalla" w:hint="cs"/>
          <w:sz w:val="30"/>
          <w:szCs w:val="30"/>
          <w:rtl/>
          <w:lang w:bidi="ar-TN"/>
        </w:rPr>
        <w:t xml:space="preserve">لقياسه تمثل </w:t>
      </w:r>
      <w:r w:rsidRPr="00887661">
        <w:rPr>
          <w:rFonts w:cs="Sakkal Majalla"/>
          <w:sz w:val="30"/>
          <w:szCs w:val="30"/>
          <w:rtl/>
          <w:lang w:bidi="ar-TN"/>
        </w:rPr>
        <w:t>في أجل تقديم الحساب الع</w:t>
      </w:r>
      <w:r>
        <w:rPr>
          <w:rFonts w:cs="Sakkal Majalla"/>
          <w:sz w:val="30"/>
          <w:szCs w:val="30"/>
          <w:rtl/>
          <w:lang w:bidi="ar-TN"/>
        </w:rPr>
        <w:t xml:space="preserve">ام </w:t>
      </w:r>
      <w:r>
        <w:rPr>
          <w:rFonts w:cs="Sakkal Majalla" w:hint="cs"/>
          <w:sz w:val="30"/>
          <w:szCs w:val="30"/>
          <w:rtl/>
          <w:lang w:bidi="ar-TN"/>
        </w:rPr>
        <w:t xml:space="preserve">للدولة والجداول المرفقة به إلى محكمة المحاسبات </w:t>
      </w:r>
      <w:r>
        <w:rPr>
          <w:rFonts w:cs="Sakkal Majalla"/>
          <w:sz w:val="30"/>
          <w:szCs w:val="30"/>
          <w:rtl/>
          <w:lang w:bidi="ar-TN"/>
        </w:rPr>
        <w:t>للمصادقة عليه</w:t>
      </w:r>
      <w:r>
        <w:rPr>
          <w:rFonts w:cs="Sakkal Majalla" w:hint="cs"/>
          <w:sz w:val="30"/>
          <w:szCs w:val="30"/>
          <w:rtl/>
          <w:lang w:bidi="ar-TN"/>
        </w:rPr>
        <w:t>ا.</w:t>
      </w:r>
      <w:r w:rsidRPr="00887661">
        <w:rPr>
          <w:rFonts w:cs="Sakkal Majalla"/>
          <w:sz w:val="30"/>
          <w:szCs w:val="30"/>
          <w:rtl/>
          <w:lang w:bidi="ar-TN"/>
        </w:rPr>
        <w:t xml:space="preserve"> </w:t>
      </w:r>
      <w:r>
        <w:rPr>
          <w:rFonts w:cs="Sakkal Majalla" w:hint="cs"/>
          <w:sz w:val="30"/>
          <w:szCs w:val="30"/>
          <w:rtl/>
          <w:lang w:bidi="ar-TN"/>
        </w:rPr>
        <w:t>وتمّ ضبط هدف تقديم هذا الحساب العام في ظرف 12 شهر من نهاية السنة المعنية بالنسبة للسنوات المالية 2022 و2023، غي</w:t>
      </w:r>
      <w:r>
        <w:rPr>
          <w:rFonts w:cs="Sakkal Majalla" w:hint="eastAsia"/>
          <w:sz w:val="30"/>
          <w:szCs w:val="30"/>
          <w:rtl/>
          <w:lang w:bidi="ar-TN"/>
        </w:rPr>
        <w:t>ر</w:t>
      </w:r>
      <w:r>
        <w:rPr>
          <w:rFonts w:cs="Sakkal Majalla"/>
          <w:sz w:val="30"/>
          <w:szCs w:val="30"/>
          <w:rtl/>
          <w:lang w:bidi="ar-TN"/>
        </w:rPr>
        <w:t xml:space="preserve"> أنه لم </w:t>
      </w:r>
      <w:r>
        <w:rPr>
          <w:rFonts w:cs="Sakkal Majalla" w:hint="cs"/>
          <w:sz w:val="30"/>
          <w:szCs w:val="30"/>
          <w:rtl/>
          <w:lang w:bidi="ar-TN"/>
        </w:rPr>
        <w:t>يتمّ تحقيق هذا الهدف حيث تمّ تقديم الحساب العام للدولة في أجل 16 شهر و14 شهر على التوالي بالنسبة لسنة 2022 و2023.</w:t>
      </w:r>
    </w:p>
    <w:p w14:paraId="34411DD2" w14:textId="17E119F4" w:rsidR="00005021" w:rsidRDefault="00005021" w:rsidP="00FE15E3">
      <w:pPr>
        <w:rPr>
          <w:rFonts w:cs="Sakkal Majalla"/>
          <w:sz w:val="30"/>
          <w:szCs w:val="30"/>
          <w:rtl/>
          <w:lang w:bidi="ar-TN"/>
        </w:rPr>
      </w:pPr>
      <w:r w:rsidRPr="00144471">
        <w:rPr>
          <w:rFonts w:cs="Sakkal Majalla"/>
          <w:sz w:val="30"/>
          <w:szCs w:val="30"/>
          <w:rtl/>
          <w:lang w:bidi="ar-TN"/>
        </w:rPr>
        <w:t xml:space="preserve">وتعكس هذه الوضعية </w:t>
      </w:r>
      <w:r>
        <w:rPr>
          <w:rFonts w:cs="Sakkal Majalla" w:hint="cs"/>
          <w:sz w:val="30"/>
          <w:szCs w:val="30"/>
          <w:rtl/>
          <w:lang w:bidi="ar-TN"/>
        </w:rPr>
        <w:t>الإشكاليات التي تعترض المصالح المعنية بوزارة المالية في</w:t>
      </w:r>
      <w:r w:rsidRPr="00144471">
        <w:rPr>
          <w:rFonts w:cs="Sakkal Majalla"/>
          <w:sz w:val="30"/>
          <w:szCs w:val="30"/>
          <w:rtl/>
          <w:lang w:bidi="ar-TN"/>
        </w:rPr>
        <w:t xml:space="preserve"> التوقيف النهائي لعمليات تنفيذ الميزانية و</w:t>
      </w:r>
      <w:r>
        <w:rPr>
          <w:rFonts w:cs="Sakkal Majalla" w:hint="cs"/>
          <w:sz w:val="30"/>
          <w:szCs w:val="30"/>
          <w:rtl/>
          <w:lang w:bidi="ar-TN"/>
        </w:rPr>
        <w:t xml:space="preserve">التي </w:t>
      </w:r>
      <w:r w:rsidRPr="00144471">
        <w:rPr>
          <w:rFonts w:cs="Sakkal Majalla"/>
          <w:sz w:val="30"/>
          <w:szCs w:val="30"/>
          <w:rtl/>
          <w:lang w:bidi="ar-TN"/>
        </w:rPr>
        <w:t xml:space="preserve">تؤدي إلى التأخير في إيداع مشروع قانون غلق الميزانية </w:t>
      </w:r>
      <w:r w:rsidR="000D3490">
        <w:rPr>
          <w:rFonts w:cs="Sakkal Majalla" w:hint="cs"/>
          <w:sz w:val="30"/>
          <w:szCs w:val="30"/>
          <w:rtl/>
          <w:lang w:bidi="ar-TN"/>
        </w:rPr>
        <w:t>مرفقا</w:t>
      </w:r>
      <w:r w:rsidR="000D3490" w:rsidRPr="00144471">
        <w:rPr>
          <w:rFonts w:cs="Sakkal Majalla"/>
          <w:sz w:val="30"/>
          <w:szCs w:val="30"/>
          <w:rtl/>
          <w:lang w:bidi="ar-TN"/>
        </w:rPr>
        <w:t xml:space="preserve"> </w:t>
      </w:r>
      <w:r w:rsidR="000D3490">
        <w:rPr>
          <w:rFonts w:cs="Sakkal Majalla" w:hint="cs"/>
          <w:sz w:val="30"/>
          <w:szCs w:val="30"/>
          <w:rtl/>
          <w:lang w:bidi="ar-TN"/>
        </w:rPr>
        <w:t>ب</w:t>
      </w:r>
      <w:r w:rsidR="000D3490" w:rsidRPr="00144471">
        <w:rPr>
          <w:rFonts w:cs="Sakkal Majalla"/>
          <w:sz w:val="30"/>
          <w:szCs w:val="30"/>
          <w:rtl/>
          <w:lang w:bidi="ar-TN"/>
        </w:rPr>
        <w:t>تقرير محكمة المحاسبات حول غلق الميزانية</w:t>
      </w:r>
      <w:r w:rsidR="000D3490">
        <w:rPr>
          <w:rFonts w:cs="Sakkal Majalla" w:hint="cs"/>
          <w:sz w:val="30"/>
          <w:szCs w:val="30"/>
          <w:rtl/>
          <w:lang w:bidi="ar-TN"/>
        </w:rPr>
        <w:t xml:space="preserve"> </w:t>
      </w:r>
      <w:r w:rsidRPr="00144471">
        <w:rPr>
          <w:rFonts w:cs="Sakkal Majalla"/>
          <w:sz w:val="30"/>
          <w:szCs w:val="30"/>
          <w:rtl/>
          <w:lang w:bidi="ar-TN"/>
        </w:rPr>
        <w:t xml:space="preserve">لدى مجلس نواب الشعب ومجلس الجهات والأقاليم </w:t>
      </w:r>
      <w:r w:rsidR="000D3490">
        <w:rPr>
          <w:rFonts w:cs="Sakkal Majalla" w:hint="cs"/>
          <w:sz w:val="30"/>
          <w:szCs w:val="30"/>
          <w:rtl/>
          <w:lang w:bidi="ar-TN"/>
        </w:rPr>
        <w:t>ل</w:t>
      </w:r>
      <w:r w:rsidRPr="00144471">
        <w:rPr>
          <w:rFonts w:cs="Sakkal Majalla"/>
          <w:sz w:val="30"/>
          <w:szCs w:val="30"/>
          <w:rtl/>
          <w:lang w:bidi="ar-TN"/>
        </w:rPr>
        <w:t>لمصادقة عليه</w:t>
      </w:r>
      <w:r>
        <w:rPr>
          <w:rFonts w:cs="Sakkal Majalla" w:hint="cs"/>
          <w:sz w:val="30"/>
          <w:szCs w:val="30"/>
          <w:rtl/>
          <w:lang w:bidi="ar-TN"/>
        </w:rPr>
        <w:t xml:space="preserve">. وهو ما يؤثّر على تصنيف تونس في هذا المجال خاصة وأنّه </w:t>
      </w:r>
      <w:r w:rsidRPr="00144471">
        <w:rPr>
          <w:rFonts w:cs="Sakkal Majalla"/>
          <w:sz w:val="30"/>
          <w:szCs w:val="30"/>
          <w:rtl/>
          <w:lang w:bidi="ar-TN"/>
        </w:rPr>
        <w:t xml:space="preserve">يتم اعتماد مؤشر </w:t>
      </w:r>
      <w:r>
        <w:rPr>
          <w:rFonts w:cs="Sakkal Majalla" w:hint="cs"/>
          <w:sz w:val="30"/>
          <w:szCs w:val="30"/>
          <w:rtl/>
          <w:lang w:bidi="ar-TN"/>
        </w:rPr>
        <w:t xml:space="preserve">نشر تقرير محكمة المحاسبات وتاريخ المصادقة على قانون غلق الميزانية </w:t>
      </w:r>
      <w:r w:rsidRPr="00144471">
        <w:rPr>
          <w:rFonts w:cs="Sakkal Majalla"/>
          <w:sz w:val="30"/>
          <w:szCs w:val="30"/>
          <w:rtl/>
          <w:lang w:bidi="ar-TN"/>
        </w:rPr>
        <w:t>من قبل وكالات التصنيف عند تقييم أداء الحكو</w:t>
      </w:r>
      <w:r>
        <w:rPr>
          <w:rFonts w:cs="Sakkal Majalla"/>
          <w:sz w:val="30"/>
          <w:szCs w:val="30"/>
          <w:rtl/>
          <w:lang w:bidi="ar-TN"/>
        </w:rPr>
        <w:t xml:space="preserve">مات بخصوص التصرف في الميزانية. </w:t>
      </w:r>
      <w:r>
        <w:rPr>
          <w:rFonts w:cs="Sakkal Majalla" w:hint="cs"/>
          <w:sz w:val="30"/>
          <w:szCs w:val="30"/>
          <w:rtl/>
          <w:lang w:bidi="ar-TN"/>
        </w:rPr>
        <w:t xml:space="preserve">كما </w:t>
      </w:r>
      <w:r w:rsidRPr="00144471">
        <w:rPr>
          <w:rFonts w:cs="Sakkal Majalla"/>
          <w:sz w:val="30"/>
          <w:szCs w:val="30"/>
          <w:rtl/>
          <w:lang w:bidi="ar-TN"/>
        </w:rPr>
        <w:t>يحد</w:t>
      </w:r>
      <w:r>
        <w:rPr>
          <w:rFonts w:cs="Sakkal Majalla" w:hint="cs"/>
          <w:sz w:val="30"/>
          <w:szCs w:val="30"/>
          <w:rtl/>
          <w:lang w:bidi="ar-TN"/>
        </w:rPr>
        <w:t>ّ</w:t>
      </w:r>
      <w:r w:rsidRPr="00144471">
        <w:rPr>
          <w:rFonts w:cs="Sakkal Majalla"/>
          <w:sz w:val="30"/>
          <w:szCs w:val="30"/>
          <w:rtl/>
          <w:lang w:bidi="ar-TN"/>
        </w:rPr>
        <w:t xml:space="preserve"> هذا ال</w:t>
      </w:r>
      <w:r>
        <w:rPr>
          <w:rFonts w:cs="Sakkal Majalla" w:hint="cs"/>
          <w:sz w:val="30"/>
          <w:szCs w:val="30"/>
          <w:rtl/>
          <w:lang w:bidi="ar-TN"/>
        </w:rPr>
        <w:t>تصرّف</w:t>
      </w:r>
      <w:r w:rsidRPr="00144471">
        <w:rPr>
          <w:rFonts w:cs="Sakkal Majalla"/>
          <w:sz w:val="30"/>
          <w:szCs w:val="30"/>
          <w:rtl/>
          <w:lang w:bidi="ar-TN"/>
        </w:rPr>
        <w:t xml:space="preserve"> من جدوى النظر في هذه الوثائق عند فحص مشاريع قوانين المالية من قبل </w:t>
      </w:r>
      <w:r w:rsidR="00FE15E3">
        <w:rPr>
          <w:rFonts w:cs="Sakkal Majalla" w:hint="cs"/>
          <w:sz w:val="30"/>
          <w:szCs w:val="30"/>
          <w:rtl/>
          <w:lang w:bidi="ar-TN"/>
        </w:rPr>
        <w:t>المجالس النيابية</w:t>
      </w:r>
      <w:r w:rsidRPr="00144471">
        <w:rPr>
          <w:rFonts w:cs="Sakkal Majalla"/>
          <w:sz w:val="30"/>
          <w:szCs w:val="30"/>
          <w:rtl/>
          <w:lang w:bidi="ar-TN"/>
        </w:rPr>
        <w:t xml:space="preserve">. </w:t>
      </w:r>
    </w:p>
    <w:p w14:paraId="31AD5D9D" w14:textId="7D0D67FA" w:rsidR="00475A40" w:rsidRPr="00D67766" w:rsidRDefault="00475A40" w:rsidP="00475A40">
      <w:pPr>
        <w:rPr>
          <w:rFonts w:cs="Sakkal Majalla"/>
          <w:sz w:val="30"/>
          <w:szCs w:val="30"/>
          <w:rtl/>
        </w:rPr>
      </w:pPr>
      <w:r w:rsidRPr="00D67766">
        <w:rPr>
          <w:rFonts w:cs="Sakkal Majalla"/>
          <w:sz w:val="30"/>
          <w:szCs w:val="30"/>
          <w:rtl/>
        </w:rPr>
        <w:t xml:space="preserve">وخلافا لتبويب نفقات ميزانية الدولة المنصوص عليه بالفصل 15 من القانون الأساسي للميزانية لسنة 2019 وفي قرار وزير المالية المؤرخ في 10 أفريل </w:t>
      </w:r>
      <w:r w:rsidRPr="00D67766">
        <w:rPr>
          <w:rFonts w:cs="Sakkal Majalla" w:hint="cs"/>
          <w:sz w:val="30"/>
          <w:szCs w:val="30"/>
          <w:rtl/>
        </w:rPr>
        <w:t>2019 حسب 7 أقسام (نفقات التّأجير ونفقات التسيير ونفقات التّدخّلات ونفقات الاستثمار ونفقات العمليّات الماليّة ونفقات التّمويل والنفقات الطارئة وغير الموزعة)، تواصل في سنة 2023 دمج نفقات التسيير مع نفقات قسم التدخلات ضمن بند بقية الأقسام بالجداول الملحقة بقانوني المالية الأصلي والتعديلي لسنة 2023. بالرغم من تعهد سابق لوزارة المالية بالعمل على تفصيل النفقات منذ سنة 2021.</w:t>
      </w:r>
    </w:p>
    <w:p w14:paraId="4121DB47" w14:textId="69136B54" w:rsidR="00005021" w:rsidRPr="007373B8" w:rsidRDefault="00005021" w:rsidP="00005021">
      <w:pPr>
        <w:rPr>
          <w:rFonts w:cs="Sakkal Majalla"/>
          <w:sz w:val="30"/>
          <w:szCs w:val="30"/>
          <w:rtl/>
          <w:lang w:bidi="ar-TN"/>
        </w:rPr>
      </w:pPr>
      <w:r>
        <w:rPr>
          <w:rFonts w:cs="Sakkal Majalla" w:hint="cs"/>
          <w:sz w:val="30"/>
          <w:szCs w:val="30"/>
          <w:rtl/>
          <w:lang w:bidi="ar-TN"/>
        </w:rPr>
        <w:lastRenderedPageBreak/>
        <w:t>و</w:t>
      </w:r>
      <w:r w:rsidRPr="00341C42">
        <w:rPr>
          <w:rFonts w:cs="Sakkal Majalla"/>
          <w:sz w:val="30"/>
          <w:szCs w:val="30"/>
          <w:rtl/>
          <w:lang w:bidi="ar-TN"/>
        </w:rPr>
        <w:t>أ</w:t>
      </w:r>
      <w:r>
        <w:rPr>
          <w:rFonts w:cs="Sakkal Majalla" w:hint="cs"/>
          <w:sz w:val="30"/>
          <w:szCs w:val="30"/>
          <w:rtl/>
          <w:lang w:bidi="ar-TN"/>
        </w:rPr>
        <w:t>شارت</w:t>
      </w:r>
      <w:r w:rsidRPr="00341C42">
        <w:rPr>
          <w:rFonts w:cs="Sakkal Majalla"/>
          <w:sz w:val="30"/>
          <w:szCs w:val="30"/>
          <w:rtl/>
          <w:lang w:bidi="ar-TN"/>
        </w:rPr>
        <w:t xml:space="preserve"> </w:t>
      </w:r>
      <w:r>
        <w:rPr>
          <w:rFonts w:cs="Sakkal Majalla" w:hint="cs"/>
          <w:sz w:val="30"/>
          <w:szCs w:val="30"/>
          <w:rtl/>
          <w:lang w:bidi="ar-TN"/>
        </w:rPr>
        <w:t xml:space="preserve">وزارة المالية، </w:t>
      </w:r>
      <w:r w:rsidRPr="00341C42">
        <w:rPr>
          <w:rFonts w:cs="Sakkal Majalla"/>
          <w:sz w:val="30"/>
          <w:szCs w:val="30"/>
          <w:rtl/>
          <w:lang w:bidi="ar-TN"/>
        </w:rPr>
        <w:t xml:space="preserve">في ردّها على </w:t>
      </w:r>
      <w:r>
        <w:rPr>
          <w:rFonts w:cs="Sakkal Majalla" w:hint="cs"/>
          <w:sz w:val="30"/>
          <w:szCs w:val="30"/>
          <w:rtl/>
          <w:lang w:bidi="ar-TN"/>
        </w:rPr>
        <w:t>ال</w:t>
      </w:r>
      <w:r w:rsidRPr="00341C42">
        <w:rPr>
          <w:rFonts w:cs="Sakkal Majalla"/>
          <w:sz w:val="30"/>
          <w:szCs w:val="30"/>
          <w:rtl/>
          <w:lang w:bidi="ar-TN"/>
        </w:rPr>
        <w:t xml:space="preserve">تقرير </w:t>
      </w:r>
      <w:r w:rsidR="000D3490">
        <w:rPr>
          <w:rFonts w:cs="Sakkal Majalla" w:hint="cs"/>
          <w:sz w:val="30"/>
          <w:szCs w:val="30"/>
          <w:rtl/>
          <w:lang w:bidi="ar-TN"/>
        </w:rPr>
        <w:t xml:space="preserve">عن </w:t>
      </w:r>
      <w:r w:rsidRPr="00341C42">
        <w:rPr>
          <w:rFonts w:cs="Sakkal Majalla"/>
          <w:sz w:val="30"/>
          <w:szCs w:val="30"/>
          <w:rtl/>
          <w:lang w:bidi="ar-TN"/>
        </w:rPr>
        <w:t xml:space="preserve">غلق </w:t>
      </w:r>
      <w:r w:rsidR="000D3490">
        <w:rPr>
          <w:rFonts w:cs="Sakkal Majalla" w:hint="cs"/>
          <w:sz w:val="30"/>
          <w:szCs w:val="30"/>
          <w:rtl/>
          <w:lang w:bidi="ar-TN"/>
        </w:rPr>
        <w:t>ال</w:t>
      </w:r>
      <w:r w:rsidRPr="00341C42">
        <w:rPr>
          <w:rFonts w:cs="Sakkal Majalla"/>
          <w:sz w:val="30"/>
          <w:szCs w:val="30"/>
          <w:rtl/>
          <w:lang w:bidi="ar-TN"/>
        </w:rPr>
        <w:t xml:space="preserve">ميزانية </w:t>
      </w:r>
      <w:r>
        <w:rPr>
          <w:rFonts w:cs="Sakkal Majalla" w:hint="cs"/>
          <w:sz w:val="30"/>
          <w:szCs w:val="30"/>
          <w:rtl/>
          <w:lang w:bidi="ar-TN"/>
        </w:rPr>
        <w:t>ل</w:t>
      </w:r>
      <w:r>
        <w:rPr>
          <w:rFonts w:cs="Sakkal Majalla"/>
          <w:sz w:val="30"/>
          <w:szCs w:val="30"/>
          <w:rtl/>
          <w:lang w:bidi="ar-TN"/>
        </w:rPr>
        <w:t xml:space="preserve">سنة </w:t>
      </w:r>
      <w:r>
        <w:rPr>
          <w:rFonts w:cs="Sakkal Majalla" w:hint="cs"/>
          <w:sz w:val="30"/>
          <w:szCs w:val="30"/>
          <w:rtl/>
          <w:lang w:bidi="ar-TN"/>
        </w:rPr>
        <w:t>2023</w:t>
      </w:r>
      <w:r w:rsidRPr="007373B8">
        <w:rPr>
          <w:rFonts w:cs="Sakkal Majalla" w:hint="cs"/>
          <w:sz w:val="30"/>
          <w:szCs w:val="30"/>
          <w:rtl/>
          <w:lang w:bidi="ar-TN"/>
        </w:rPr>
        <w:t xml:space="preserve"> إلى أن عملية التجميع المحاسبي على مستوى الخزينة العامة للبلاد التونسية تنجز بطريقة يدوية حيث لا توجد منظومة معلوماتية مجمّعة للحسابات مما يتطلب من المحاسب المركزي للدولة مزيدا من الحرص في نقل مجمل العمليات الحسابية في سجلاته ويؤثر على آجال إعداد وإيداع حساب تصرفه والحساب العام للدولة لدى محكمة المحاسبات</w:t>
      </w:r>
      <w:r>
        <w:rPr>
          <w:rFonts w:cs="Sakkal Majalla" w:hint="cs"/>
          <w:sz w:val="30"/>
          <w:szCs w:val="30"/>
          <w:rtl/>
          <w:lang w:bidi="ar-TN"/>
        </w:rPr>
        <w:t xml:space="preserve">. فقد </w:t>
      </w:r>
      <w:r w:rsidRPr="007373B8">
        <w:rPr>
          <w:rFonts w:cs="Sakkal Majalla" w:hint="cs"/>
          <w:sz w:val="30"/>
          <w:szCs w:val="30"/>
          <w:rtl/>
          <w:lang w:bidi="ar-TN"/>
        </w:rPr>
        <w:t xml:space="preserve">تمت إحالة آخر جدول نهائي لتصرف سنة 2023 بتاريخ 18 ديسمبر 2024 </w:t>
      </w:r>
    </w:p>
    <w:p w14:paraId="4AE61267" w14:textId="77777777" w:rsidR="00005021" w:rsidRPr="003655A1" w:rsidRDefault="00005021" w:rsidP="00005021">
      <w:pPr>
        <w:rPr>
          <w:rFonts w:cs="Sakkal Majalla"/>
          <w:sz w:val="30"/>
          <w:szCs w:val="30"/>
          <w:rtl/>
          <w:lang w:bidi="ar-TN"/>
        </w:rPr>
      </w:pPr>
      <w:r>
        <w:rPr>
          <w:rFonts w:cs="Sakkal Majalla" w:hint="cs"/>
          <w:sz w:val="30"/>
          <w:szCs w:val="30"/>
          <w:rtl/>
          <w:lang w:bidi="ar-TN"/>
        </w:rPr>
        <w:t xml:space="preserve">ولئن أفادت وزارة </w:t>
      </w:r>
      <w:r w:rsidRPr="00624D9B">
        <w:rPr>
          <w:rFonts w:cs="Sakkal Majalla"/>
          <w:sz w:val="30"/>
          <w:szCs w:val="30"/>
          <w:rtl/>
          <w:lang w:bidi="ar-TN"/>
        </w:rPr>
        <w:t xml:space="preserve">المالية </w:t>
      </w:r>
      <w:r w:rsidRPr="00341C42">
        <w:rPr>
          <w:rFonts w:cs="Sakkal Majalla"/>
          <w:sz w:val="30"/>
          <w:szCs w:val="30"/>
          <w:rtl/>
          <w:lang w:bidi="ar-TN"/>
        </w:rPr>
        <w:t>أنّه تمّ</w:t>
      </w:r>
      <w:r>
        <w:rPr>
          <w:rFonts w:cs="Sakkal Majalla" w:hint="cs"/>
          <w:sz w:val="30"/>
          <w:szCs w:val="30"/>
          <w:rtl/>
          <w:lang w:bidi="ar-TN"/>
        </w:rPr>
        <w:t xml:space="preserve"> </w:t>
      </w:r>
      <w:r w:rsidRPr="00624D9B">
        <w:rPr>
          <w:rFonts w:cs="Sakkal Majalla" w:hint="cs"/>
          <w:sz w:val="30"/>
          <w:szCs w:val="30"/>
          <w:rtl/>
          <w:lang w:bidi="ar-TN"/>
        </w:rPr>
        <w:t xml:space="preserve">في </w:t>
      </w:r>
      <w:r w:rsidRPr="00624D9B">
        <w:rPr>
          <w:rFonts w:cs="Sakkal Majalla"/>
          <w:sz w:val="30"/>
          <w:szCs w:val="30"/>
          <w:rtl/>
          <w:lang w:bidi="ar-TN"/>
        </w:rPr>
        <w:t xml:space="preserve">موفى سنة 2024 </w:t>
      </w:r>
      <w:r>
        <w:rPr>
          <w:rFonts w:cs="Sakkal Majalla" w:hint="cs"/>
          <w:sz w:val="30"/>
          <w:szCs w:val="30"/>
          <w:rtl/>
          <w:lang w:bidi="ar-TN"/>
        </w:rPr>
        <w:t>إ</w:t>
      </w:r>
      <w:r w:rsidRPr="00624D9B">
        <w:rPr>
          <w:rFonts w:cs="Sakkal Majalla"/>
          <w:sz w:val="30"/>
          <w:szCs w:val="30"/>
          <w:rtl/>
          <w:lang w:bidi="ar-TN"/>
        </w:rPr>
        <w:t xml:space="preserve">مضاء اتفاقية هبة </w:t>
      </w:r>
      <w:r>
        <w:rPr>
          <w:rFonts w:cs="Sakkal Majalla" w:hint="cs"/>
          <w:sz w:val="30"/>
          <w:szCs w:val="30"/>
          <w:rtl/>
          <w:lang w:bidi="ar-TN"/>
        </w:rPr>
        <w:t xml:space="preserve">مع </w:t>
      </w:r>
      <w:r w:rsidRPr="00624D9B">
        <w:rPr>
          <w:rFonts w:cs="Sakkal Majalla"/>
          <w:sz w:val="30"/>
          <w:szCs w:val="30"/>
          <w:rtl/>
          <w:lang w:bidi="ar-TN"/>
        </w:rPr>
        <w:t xml:space="preserve">الممول </w:t>
      </w:r>
      <w:r w:rsidRPr="00624D9B">
        <w:rPr>
          <w:rFonts w:cs="Sakkal Majalla"/>
          <w:sz w:val="30"/>
          <w:szCs w:val="30"/>
          <w:lang w:bidi="ar-TN"/>
        </w:rPr>
        <w:t>KFW</w:t>
      </w:r>
      <w:r w:rsidRPr="00624D9B">
        <w:rPr>
          <w:rFonts w:cs="Sakkal Majalla"/>
          <w:sz w:val="30"/>
          <w:szCs w:val="30"/>
          <w:rtl/>
          <w:lang w:bidi="ar-TN"/>
        </w:rPr>
        <w:t xml:space="preserve"> قصد تمويل اقتناء النظام المحاسبي للدولة</w:t>
      </w:r>
      <w:r w:rsidRPr="00624D9B">
        <w:rPr>
          <w:rFonts w:cs="Sakkal Majalla" w:hint="cs"/>
          <w:sz w:val="30"/>
          <w:szCs w:val="30"/>
          <w:rtl/>
          <w:lang w:bidi="ar-TN"/>
        </w:rPr>
        <w:t xml:space="preserve"> بهدف تحسين</w:t>
      </w:r>
      <w:r w:rsidRPr="00341C42">
        <w:rPr>
          <w:rFonts w:cs="Sakkal Majalla"/>
          <w:sz w:val="30"/>
          <w:szCs w:val="30"/>
          <w:rtl/>
          <w:lang w:bidi="ar-TN"/>
        </w:rPr>
        <w:t xml:space="preserve"> طرق تجميع الحسابيات </w:t>
      </w:r>
      <w:r>
        <w:rPr>
          <w:rFonts w:cs="Sakkal Majalla" w:hint="cs"/>
          <w:sz w:val="30"/>
          <w:szCs w:val="30"/>
          <w:rtl/>
          <w:lang w:bidi="ar-TN"/>
        </w:rPr>
        <w:t xml:space="preserve">فإنّ المحكمة </w:t>
      </w:r>
      <w:r>
        <w:rPr>
          <w:rFonts w:cs="Sakkal Majalla" w:hint="cs"/>
          <w:b/>
          <w:bCs/>
          <w:sz w:val="30"/>
          <w:szCs w:val="30"/>
          <w:rtl/>
          <w:lang w:bidi="ar-TN"/>
        </w:rPr>
        <w:t xml:space="preserve">توصي بالتسريع في إنجاز واستغلال المنظومة الإعلامية المذكورة </w:t>
      </w:r>
      <w:r w:rsidRPr="00341C42">
        <w:rPr>
          <w:rFonts w:cs="Sakkal Majalla"/>
          <w:b/>
          <w:bCs/>
          <w:sz w:val="30"/>
          <w:szCs w:val="30"/>
          <w:rtl/>
          <w:lang w:bidi="ar-TN"/>
        </w:rPr>
        <w:t xml:space="preserve">لتجاوز الإشكاليات المعروضة </w:t>
      </w:r>
      <w:r>
        <w:rPr>
          <w:rFonts w:cs="Sakkal Majalla" w:hint="cs"/>
          <w:b/>
          <w:bCs/>
          <w:sz w:val="30"/>
          <w:szCs w:val="30"/>
          <w:rtl/>
          <w:lang w:bidi="ar-TN"/>
        </w:rPr>
        <w:t>وتؤكد على</w:t>
      </w:r>
      <w:r w:rsidRPr="00341C42">
        <w:rPr>
          <w:rFonts w:cs="Sakkal Majalla"/>
          <w:b/>
          <w:bCs/>
          <w:sz w:val="30"/>
          <w:szCs w:val="30"/>
          <w:rtl/>
          <w:lang w:bidi="ar-TN"/>
        </w:rPr>
        <w:t xml:space="preserve"> ضرورة التقيّد بالآجال الق</w:t>
      </w:r>
      <w:r>
        <w:rPr>
          <w:rFonts w:cs="Sakkal Majalla"/>
          <w:b/>
          <w:bCs/>
          <w:sz w:val="30"/>
          <w:szCs w:val="30"/>
          <w:rtl/>
          <w:lang w:bidi="ar-TN"/>
        </w:rPr>
        <w:t xml:space="preserve">انونية </w:t>
      </w:r>
      <w:r>
        <w:rPr>
          <w:rFonts w:cs="Sakkal Majalla" w:hint="cs"/>
          <w:b/>
          <w:bCs/>
          <w:sz w:val="30"/>
          <w:szCs w:val="30"/>
          <w:rtl/>
          <w:lang w:bidi="ar-TN"/>
        </w:rPr>
        <w:t>ل</w:t>
      </w:r>
      <w:r>
        <w:rPr>
          <w:rFonts w:cs="Sakkal Majalla"/>
          <w:b/>
          <w:bCs/>
          <w:sz w:val="30"/>
          <w:szCs w:val="30"/>
          <w:rtl/>
          <w:lang w:bidi="ar-TN"/>
        </w:rPr>
        <w:t>إيداع الحسابات</w:t>
      </w:r>
      <w:r>
        <w:rPr>
          <w:rFonts w:cs="Sakkal Majalla" w:hint="cs"/>
          <w:b/>
          <w:bCs/>
          <w:sz w:val="30"/>
          <w:szCs w:val="30"/>
          <w:rtl/>
          <w:lang w:bidi="ar-TN"/>
        </w:rPr>
        <w:t>.</w:t>
      </w:r>
    </w:p>
    <w:p w14:paraId="775CCA90" w14:textId="3FA62049" w:rsidR="00005021" w:rsidRDefault="00005021" w:rsidP="00FE15E3">
      <w:pPr>
        <w:ind w:firstLine="0"/>
        <w:rPr>
          <w:rFonts w:cs="Sakkal Majalla"/>
          <w:sz w:val="30"/>
          <w:szCs w:val="30"/>
          <w:rtl/>
          <w:lang w:bidi="ar-TN"/>
        </w:rPr>
      </w:pPr>
      <w:r>
        <w:rPr>
          <w:rFonts w:cs="Sakkal Majalla" w:hint="cs"/>
          <w:sz w:val="30"/>
          <w:szCs w:val="30"/>
          <w:rtl/>
          <w:lang w:bidi="ar-TN"/>
        </w:rPr>
        <w:t xml:space="preserve">وفضلا عن ذلك، لوحظ </w:t>
      </w:r>
      <w:r w:rsidRPr="00887661">
        <w:rPr>
          <w:rFonts w:cs="Sakkal Majalla"/>
          <w:sz w:val="30"/>
          <w:szCs w:val="30"/>
          <w:rtl/>
          <w:lang w:bidi="ar-TN"/>
        </w:rPr>
        <w:t>عدم تناغم الأ</w:t>
      </w:r>
      <w:r>
        <w:rPr>
          <w:rFonts w:cs="Sakkal Majalla" w:hint="cs"/>
          <w:sz w:val="30"/>
          <w:szCs w:val="30"/>
          <w:rtl/>
          <w:lang w:bidi="ar-TN"/>
        </w:rPr>
        <w:t>ج</w:t>
      </w:r>
      <w:r w:rsidRPr="00887661">
        <w:rPr>
          <w:rFonts w:cs="Sakkal Majalla"/>
          <w:sz w:val="30"/>
          <w:szCs w:val="30"/>
          <w:rtl/>
          <w:lang w:bidi="ar-TN"/>
        </w:rPr>
        <w:t>ل القانوني الوارد بمجلة المحاسبة العمومية مع</w:t>
      </w:r>
      <w:r>
        <w:rPr>
          <w:rFonts w:cs="Sakkal Majalla" w:hint="cs"/>
          <w:sz w:val="30"/>
          <w:szCs w:val="30"/>
          <w:rtl/>
          <w:lang w:bidi="ar-TN"/>
        </w:rPr>
        <w:t xml:space="preserve"> المعايير الدولية ومع القانون الأساسي للميزانية عدد 15 لسنة 2019 والمؤرخ في 13 فيفري 2019</w:t>
      </w:r>
      <w:r>
        <w:rPr>
          <w:rStyle w:val="FootnoteReference"/>
          <w:rFonts w:cs="Sakkal Majalla"/>
          <w:sz w:val="30"/>
          <w:szCs w:val="30"/>
          <w:rtl/>
          <w:lang w:bidi="ar-TN"/>
        </w:rPr>
        <w:footnoteReference w:id="11"/>
      </w:r>
      <w:r>
        <w:rPr>
          <w:rFonts w:cs="Sakkal Majalla"/>
          <w:sz w:val="30"/>
          <w:szCs w:val="30"/>
          <w:rtl/>
          <w:lang w:bidi="ar-TN"/>
        </w:rPr>
        <w:t xml:space="preserve"> </w:t>
      </w:r>
      <w:r>
        <w:rPr>
          <w:rFonts w:cs="Sakkal Majalla" w:hint="cs"/>
          <w:sz w:val="30"/>
          <w:szCs w:val="30"/>
          <w:rtl/>
          <w:lang w:bidi="ar-TN"/>
        </w:rPr>
        <w:t xml:space="preserve">والتي تقتضي </w:t>
      </w:r>
      <w:r w:rsidRPr="00887661">
        <w:rPr>
          <w:rFonts w:cs="Sakkal Majalla"/>
          <w:sz w:val="30"/>
          <w:szCs w:val="30"/>
          <w:rtl/>
          <w:lang w:bidi="ar-TN"/>
        </w:rPr>
        <w:t xml:space="preserve">أن يتم </w:t>
      </w:r>
      <w:r>
        <w:rPr>
          <w:rFonts w:cs="Sakkal Majalla" w:hint="cs"/>
          <w:sz w:val="30"/>
          <w:szCs w:val="30"/>
          <w:rtl/>
          <w:lang w:bidi="ar-TN"/>
        </w:rPr>
        <w:t xml:space="preserve">إحالة مشروع </w:t>
      </w:r>
      <w:r w:rsidRPr="00887661">
        <w:rPr>
          <w:rFonts w:cs="Sakkal Majalla"/>
          <w:sz w:val="30"/>
          <w:szCs w:val="30"/>
          <w:rtl/>
          <w:lang w:bidi="ar-TN"/>
        </w:rPr>
        <w:t>قانون غلق الميزانية لسنة ما</w:t>
      </w:r>
      <w:r>
        <w:rPr>
          <w:rFonts w:cs="Sakkal Majalla" w:hint="cs"/>
          <w:sz w:val="30"/>
          <w:szCs w:val="30"/>
          <w:rtl/>
          <w:lang w:bidi="ar-TN"/>
        </w:rPr>
        <w:t xml:space="preserve"> إلى </w:t>
      </w:r>
      <w:r w:rsidR="00FE15E3">
        <w:rPr>
          <w:rFonts w:cs="Sakkal Majalla" w:hint="cs"/>
          <w:sz w:val="30"/>
          <w:szCs w:val="30"/>
          <w:rtl/>
          <w:lang w:bidi="ar-TN"/>
        </w:rPr>
        <w:t>المجالس النيابية</w:t>
      </w:r>
      <w:r w:rsidRPr="00887661">
        <w:rPr>
          <w:rFonts w:cs="Sakkal Majalla"/>
          <w:sz w:val="30"/>
          <w:szCs w:val="30"/>
          <w:rtl/>
          <w:lang w:bidi="ar-TN"/>
        </w:rPr>
        <w:t xml:space="preserve"> قبل مناقشة قانون المالية للسنة الني تليها بسنتين. </w:t>
      </w:r>
      <w:r>
        <w:rPr>
          <w:rFonts w:cs="Sakkal Majalla" w:hint="cs"/>
          <w:sz w:val="30"/>
          <w:szCs w:val="30"/>
          <w:rtl/>
          <w:lang w:bidi="ar-TN"/>
        </w:rPr>
        <w:t xml:space="preserve">في المقابل، ينصّ الفصل 209 من مجلة المحاسبة العمومية على أن الأجل الأقصى لتقديم الحساب العام هو نهاية السنة الموالية للسنة المعنية بالغلق. ولا يسمح </w:t>
      </w:r>
      <w:r w:rsidR="000D3490">
        <w:rPr>
          <w:rFonts w:cs="Sakkal Majalla" w:hint="cs"/>
          <w:sz w:val="30"/>
          <w:szCs w:val="30"/>
          <w:rtl/>
          <w:lang w:bidi="ar-TN"/>
        </w:rPr>
        <w:t xml:space="preserve">هذا الأجل الأقصى </w:t>
      </w:r>
      <w:r>
        <w:rPr>
          <w:rFonts w:cs="Sakkal Majalla" w:hint="cs"/>
          <w:sz w:val="30"/>
          <w:szCs w:val="30"/>
          <w:rtl/>
          <w:lang w:bidi="ar-TN"/>
        </w:rPr>
        <w:t xml:space="preserve">بإنجاز تقرير غلق الميزانية وفق ما تمّ ضبطه بالقانون الأساسي للميزانية ووفق أفضل الممارسات الدولية. </w:t>
      </w:r>
    </w:p>
    <w:p w14:paraId="3DD3EBA7" w14:textId="77777777" w:rsidR="00005021" w:rsidRPr="00085396" w:rsidRDefault="00005021" w:rsidP="00005021">
      <w:pPr>
        <w:ind w:firstLine="0"/>
        <w:rPr>
          <w:rFonts w:cs="Sakkal Majalla"/>
          <w:b/>
          <w:bCs/>
          <w:sz w:val="30"/>
          <w:szCs w:val="30"/>
          <w:lang w:bidi="ar-TN"/>
        </w:rPr>
      </w:pPr>
      <w:r w:rsidRPr="00085396">
        <w:rPr>
          <w:rFonts w:cs="Sakkal Majalla" w:hint="cs"/>
          <w:b/>
          <w:bCs/>
          <w:sz w:val="30"/>
          <w:szCs w:val="30"/>
          <w:rtl/>
          <w:lang w:bidi="ar-TN"/>
        </w:rPr>
        <w:t>وتوصي محكمة المحاسبات بضرورة تعديل مجلة المحاسبة العمومية حتى تتناغم الأحكام الواردة بها مع أحكام القانون الأساسي الجديد للميزانية.</w:t>
      </w:r>
    </w:p>
    <w:p w14:paraId="06042A88" w14:textId="76D83503" w:rsidR="00005021" w:rsidRDefault="00005021" w:rsidP="00005021">
      <w:pPr>
        <w:pStyle w:val="-"/>
        <w:numPr>
          <w:ilvl w:val="0"/>
          <w:numId w:val="12"/>
        </w:numPr>
        <w:ind w:left="502"/>
        <w:rPr>
          <w:rtl/>
          <w:lang w:bidi="ar-TN"/>
        </w:rPr>
      </w:pPr>
      <w:r>
        <w:rPr>
          <w:rFonts w:hint="cs"/>
          <w:rtl/>
          <w:lang w:bidi="ar-TN"/>
        </w:rPr>
        <w:t xml:space="preserve">إحالة مشروع قانون غلق الميزانية والقوائم المالية للدولة إلى </w:t>
      </w:r>
      <w:r w:rsidR="000D3490">
        <w:rPr>
          <w:rFonts w:hint="cs"/>
          <w:rtl/>
          <w:lang w:bidi="ar-TN"/>
        </w:rPr>
        <w:t>البرلمان</w:t>
      </w:r>
      <w:r>
        <w:rPr>
          <w:rFonts w:hint="cs"/>
          <w:rtl/>
          <w:lang w:bidi="ar-TN"/>
        </w:rPr>
        <w:t>:</w:t>
      </w:r>
    </w:p>
    <w:p w14:paraId="68E0541C" w14:textId="77777777" w:rsidR="00005021" w:rsidRPr="00496D74" w:rsidRDefault="00005021" w:rsidP="00005021">
      <w:pPr>
        <w:spacing w:after="0"/>
        <w:rPr>
          <w:rFonts w:cs="Sakkal Majalla"/>
          <w:sz w:val="30"/>
          <w:szCs w:val="30"/>
          <w:rtl/>
          <w:lang w:bidi="ar-TN"/>
        </w:rPr>
      </w:pPr>
      <w:r w:rsidRPr="00496D74">
        <w:rPr>
          <w:rFonts w:cs="Sakkal Majalla"/>
          <w:sz w:val="30"/>
          <w:szCs w:val="30"/>
          <w:rtl/>
          <w:lang w:bidi="ar-TN"/>
        </w:rPr>
        <w:t>نصّ الفصل 27 من القانون</w:t>
      </w:r>
      <w:r w:rsidRPr="00496D74">
        <w:rPr>
          <w:rFonts w:cs="Sakkal Majalla"/>
          <w:sz w:val="30"/>
          <w:szCs w:val="30"/>
          <w:lang w:bidi="ar-TN"/>
        </w:rPr>
        <w:t xml:space="preserve"> </w:t>
      </w:r>
      <w:r w:rsidRPr="00496D74">
        <w:rPr>
          <w:rFonts w:cs="Sakkal Majalla"/>
          <w:sz w:val="30"/>
          <w:szCs w:val="30"/>
          <w:rtl/>
          <w:lang w:bidi="ar-TN"/>
        </w:rPr>
        <w:t>الأساسي للميزانيّة</w:t>
      </w:r>
      <w:r w:rsidRPr="00496D74">
        <w:rPr>
          <w:rFonts w:cs="Sakkal Majalla"/>
          <w:sz w:val="30"/>
          <w:szCs w:val="30"/>
          <w:lang w:bidi="ar-TN"/>
        </w:rPr>
        <w:t xml:space="preserve"> </w:t>
      </w:r>
      <w:r w:rsidRPr="00496D74">
        <w:rPr>
          <w:rFonts w:cs="Sakkal Majalla"/>
          <w:sz w:val="30"/>
          <w:szCs w:val="30"/>
          <w:rtl/>
          <w:lang w:bidi="ar-TN"/>
        </w:rPr>
        <w:t>على ضرورة مسك المحاسبة العامّة حسب أسلوب القيد المزدوج وفق مبدأ إثبات الحقوق والتزامات الدولة</w:t>
      </w:r>
      <w:r w:rsidRPr="00496D74">
        <w:rPr>
          <w:rFonts w:cs="Sakkal Majalla"/>
          <w:sz w:val="30"/>
          <w:szCs w:val="30"/>
          <w:lang w:bidi="ar-TN"/>
        </w:rPr>
        <w:t>.</w:t>
      </w:r>
      <w:r w:rsidRPr="00496D74">
        <w:rPr>
          <w:rFonts w:cs="Sakkal Majalla"/>
          <w:sz w:val="30"/>
          <w:szCs w:val="30"/>
          <w:rtl/>
          <w:lang w:bidi="ar-TN"/>
        </w:rPr>
        <w:t xml:space="preserve"> </w:t>
      </w:r>
      <w:r w:rsidRPr="00496D74">
        <w:rPr>
          <w:rFonts w:cs="Sakkal Majalla" w:hint="cs"/>
          <w:sz w:val="30"/>
          <w:szCs w:val="30"/>
          <w:rtl/>
          <w:lang w:bidi="ar-TN"/>
        </w:rPr>
        <w:t>ونصّ الفصل 28 منه على أنّه تمسك محاسبة تحليلية لتحديد الكلفة الحقيقية للبرامج</w:t>
      </w:r>
      <w:r w:rsidRPr="00496D74">
        <w:rPr>
          <w:rFonts w:cs="Sakkal Majalla"/>
          <w:sz w:val="30"/>
          <w:szCs w:val="30"/>
          <w:rtl/>
          <w:lang w:bidi="ar-TN"/>
        </w:rPr>
        <w:t xml:space="preserve"> الموضوعة. ونصت الفقرة الأخيرة من الفصل 66 منه على أنّه "يحيل رئيس الحكومة إلى مجلس نواب الشعب مشروع قانون غلق ميزانية الدولة للسنة التي تسبق بسنتين السنة المعنية بإعداد مشروع قانون المالية للسنة وذلك بالتوازي مع عرض مشروع قانون المالية للسنة.</w:t>
      </w:r>
    </w:p>
    <w:p w14:paraId="01079290" w14:textId="77777777" w:rsidR="00005021" w:rsidRPr="00496D74" w:rsidRDefault="00005021" w:rsidP="00005021">
      <w:pPr>
        <w:spacing w:after="0"/>
        <w:rPr>
          <w:rFonts w:cs="Sakkal Majalla"/>
          <w:sz w:val="30"/>
          <w:szCs w:val="30"/>
          <w:rtl/>
          <w:lang w:bidi="ar-TN"/>
        </w:rPr>
      </w:pPr>
      <w:r w:rsidRPr="00496D74">
        <w:rPr>
          <w:rFonts w:cs="Sakkal Majalla"/>
          <w:sz w:val="30"/>
          <w:szCs w:val="30"/>
          <w:rtl/>
          <w:lang w:bidi="ar-TN"/>
        </w:rPr>
        <w:t xml:space="preserve">ونصّ الفصل 72 من نفس القانون على أنّه تدخل أحكام الفصل 27 و28 والفقرة الأخيرة من الفصل 66 ابتداء من السنة المالية 2022 على أن تتمّ المصادقة على القوائم المالية المتعلقة بها من قبل محكمة المحاسبات في أجل أقصاه سنة 2023. </w:t>
      </w:r>
    </w:p>
    <w:p w14:paraId="1A8E505E" w14:textId="3C18E939" w:rsidR="00005021" w:rsidRDefault="00005021" w:rsidP="00005021">
      <w:pPr>
        <w:spacing w:after="0"/>
        <w:rPr>
          <w:rFonts w:cs="Sakkal Majalla"/>
          <w:sz w:val="30"/>
          <w:szCs w:val="30"/>
          <w:rtl/>
          <w:lang w:bidi="ar-TN"/>
        </w:rPr>
      </w:pPr>
      <w:r w:rsidRPr="00496D74">
        <w:rPr>
          <w:rFonts w:cs="Sakkal Majalla"/>
          <w:sz w:val="30"/>
          <w:szCs w:val="30"/>
          <w:rtl/>
          <w:lang w:bidi="ar-TN"/>
        </w:rPr>
        <w:lastRenderedPageBreak/>
        <w:t xml:space="preserve">وخلافا لهذه المقتضيات، لم تدخل الأحكام المذكورة حيّز النفاذ سواء </w:t>
      </w:r>
      <w:r>
        <w:rPr>
          <w:rFonts w:cs="Sakkal Majalla" w:hint="cs"/>
          <w:sz w:val="30"/>
          <w:szCs w:val="30"/>
          <w:rtl/>
          <w:lang w:bidi="ar-TN"/>
        </w:rPr>
        <w:t xml:space="preserve">تلك </w:t>
      </w:r>
      <w:r w:rsidRPr="00496D74">
        <w:rPr>
          <w:rFonts w:cs="Sakkal Majalla"/>
          <w:sz w:val="30"/>
          <w:szCs w:val="30"/>
          <w:rtl/>
          <w:lang w:bidi="ar-TN"/>
        </w:rPr>
        <w:t xml:space="preserve">المتعلقة بغلق </w:t>
      </w:r>
      <w:r w:rsidRPr="001D0C8C">
        <w:rPr>
          <w:rFonts w:cs="Sakkal Majalla"/>
          <w:sz w:val="30"/>
          <w:szCs w:val="30"/>
          <w:rtl/>
          <w:lang w:bidi="ar-TN"/>
        </w:rPr>
        <w:t>الميزانية أو بمسك المحاسبة أو بالتصديق على القوائم المالية</w:t>
      </w:r>
      <w:r w:rsidRPr="001D0C8C">
        <w:rPr>
          <w:rFonts w:cs="Sakkal Majalla" w:hint="cs"/>
          <w:sz w:val="30"/>
          <w:szCs w:val="30"/>
          <w:rtl/>
          <w:lang w:bidi="ar-TN"/>
        </w:rPr>
        <w:t xml:space="preserve"> وذلك لعدم الجاهزية خاصة من حيث</w:t>
      </w:r>
      <w:r w:rsidRPr="001D0C8C">
        <w:rPr>
          <w:rFonts w:cs="Sakkal Majalla"/>
          <w:sz w:val="30"/>
          <w:szCs w:val="30"/>
          <w:rtl/>
          <w:lang w:bidi="ar-TN"/>
        </w:rPr>
        <w:t xml:space="preserve"> توف</w:t>
      </w:r>
      <w:r w:rsidRPr="001D0C8C">
        <w:rPr>
          <w:rFonts w:cs="Sakkal Majalla" w:hint="cs"/>
          <w:sz w:val="30"/>
          <w:szCs w:val="30"/>
          <w:rtl/>
          <w:lang w:bidi="ar-TN"/>
        </w:rPr>
        <w:t>ي</w:t>
      </w:r>
      <w:r w:rsidRPr="001D0C8C">
        <w:rPr>
          <w:rFonts w:cs="Sakkal Majalla"/>
          <w:sz w:val="30"/>
          <w:szCs w:val="30"/>
          <w:rtl/>
          <w:lang w:bidi="ar-TN"/>
        </w:rPr>
        <w:t>ر</w:t>
      </w:r>
      <w:r w:rsidRPr="001D0C8C">
        <w:rPr>
          <w:rFonts w:cs="Sakkal Majalla" w:hint="cs"/>
          <w:sz w:val="30"/>
          <w:szCs w:val="30"/>
          <w:rtl/>
          <w:lang w:bidi="ar-TN"/>
        </w:rPr>
        <w:t xml:space="preserve"> جملة من</w:t>
      </w:r>
      <w:r w:rsidRPr="001D0C8C">
        <w:rPr>
          <w:rFonts w:cs="Sakkal Majalla"/>
          <w:sz w:val="30"/>
          <w:szCs w:val="30"/>
          <w:rtl/>
          <w:lang w:bidi="ar-TN"/>
        </w:rPr>
        <w:t xml:space="preserve"> </w:t>
      </w:r>
      <w:r w:rsidRPr="001D0C8C">
        <w:rPr>
          <w:rFonts w:cs="Sakkal Majalla" w:hint="cs"/>
          <w:sz w:val="30"/>
          <w:szCs w:val="30"/>
          <w:rtl/>
          <w:lang w:bidi="ar-TN"/>
        </w:rPr>
        <w:t>ال</w:t>
      </w:r>
      <w:r w:rsidRPr="001D0C8C">
        <w:rPr>
          <w:rFonts w:cs="Sakkal Majalla"/>
          <w:sz w:val="30"/>
          <w:szCs w:val="30"/>
          <w:rtl/>
          <w:lang w:bidi="ar-TN"/>
        </w:rPr>
        <w:t xml:space="preserve">متطلبات </w:t>
      </w:r>
      <w:r w:rsidRPr="001D0C8C">
        <w:rPr>
          <w:rFonts w:cs="Sakkal Majalla" w:hint="cs"/>
          <w:sz w:val="30"/>
          <w:szCs w:val="30"/>
          <w:rtl/>
          <w:lang w:bidi="ar-TN"/>
        </w:rPr>
        <w:t>المتصلة باستكمال</w:t>
      </w:r>
      <w:r w:rsidRPr="001D0C8C">
        <w:rPr>
          <w:rFonts w:cs="Sakkal Majalla"/>
          <w:sz w:val="30"/>
          <w:szCs w:val="30"/>
          <w:rtl/>
          <w:lang w:bidi="ar-TN"/>
        </w:rPr>
        <w:t xml:space="preserve"> </w:t>
      </w:r>
      <w:r w:rsidRPr="001D0C8C">
        <w:rPr>
          <w:rFonts w:cs="Sakkal Majalla" w:hint="cs"/>
          <w:sz w:val="30"/>
          <w:szCs w:val="30"/>
          <w:rtl/>
          <w:lang w:bidi="ar-TN"/>
        </w:rPr>
        <w:t xml:space="preserve">وضع </w:t>
      </w:r>
      <w:r w:rsidRPr="001D0C8C">
        <w:rPr>
          <w:rFonts w:cs="Sakkal Majalla"/>
          <w:sz w:val="30"/>
          <w:szCs w:val="30"/>
          <w:rtl/>
          <w:lang w:bidi="ar-TN"/>
        </w:rPr>
        <w:t xml:space="preserve">المعايير المحاسبية </w:t>
      </w:r>
      <w:r w:rsidRPr="001D0C8C">
        <w:rPr>
          <w:rFonts w:cs="Sakkal Majalla" w:hint="cs"/>
          <w:sz w:val="30"/>
          <w:szCs w:val="30"/>
          <w:rtl/>
          <w:lang w:bidi="ar-TN"/>
        </w:rPr>
        <w:t xml:space="preserve">وتطوير </w:t>
      </w:r>
      <w:r w:rsidRPr="001D0C8C">
        <w:rPr>
          <w:rFonts w:cs="Sakkal Majalla"/>
          <w:sz w:val="30"/>
          <w:szCs w:val="30"/>
          <w:rtl/>
          <w:lang w:bidi="ar-TN"/>
        </w:rPr>
        <w:t xml:space="preserve">نظام المعلومات وجرد الأصول الثابتة </w:t>
      </w:r>
      <w:r w:rsidRPr="001D0C8C">
        <w:rPr>
          <w:rFonts w:cs="Sakkal Majalla" w:hint="cs"/>
          <w:sz w:val="30"/>
          <w:szCs w:val="30"/>
          <w:rtl/>
          <w:lang w:bidi="ar-TN"/>
        </w:rPr>
        <w:t>وتقييمها</w:t>
      </w:r>
      <w:r w:rsidRPr="001D0C8C">
        <w:rPr>
          <w:rFonts w:cs="Sakkal Majalla"/>
          <w:sz w:val="30"/>
          <w:szCs w:val="30"/>
          <w:rtl/>
          <w:lang w:bidi="ar-TN"/>
        </w:rPr>
        <w:t xml:space="preserve"> و</w:t>
      </w:r>
      <w:r w:rsidRPr="001D0C8C">
        <w:rPr>
          <w:rFonts w:cs="Sakkal Majalla" w:hint="cs"/>
          <w:sz w:val="30"/>
          <w:szCs w:val="30"/>
          <w:rtl/>
          <w:lang w:bidi="ar-TN"/>
        </w:rPr>
        <w:t xml:space="preserve">تأمين برامج </w:t>
      </w:r>
      <w:r w:rsidRPr="001D0C8C">
        <w:rPr>
          <w:rFonts w:cs="Sakkal Majalla"/>
          <w:sz w:val="30"/>
          <w:szCs w:val="30"/>
          <w:rtl/>
          <w:lang w:bidi="ar-TN"/>
        </w:rPr>
        <w:t xml:space="preserve">التكوين </w:t>
      </w:r>
      <w:r>
        <w:rPr>
          <w:rFonts w:cs="Sakkal Majalla" w:hint="cs"/>
          <w:sz w:val="30"/>
          <w:szCs w:val="30"/>
          <w:rtl/>
          <w:lang w:bidi="ar-TN"/>
        </w:rPr>
        <w:t>لدخول</w:t>
      </w:r>
      <w:r w:rsidRPr="001D0C8C">
        <w:rPr>
          <w:rFonts w:cs="Sakkal Majalla"/>
          <w:sz w:val="30"/>
          <w:szCs w:val="30"/>
          <w:rtl/>
          <w:lang w:bidi="ar-TN"/>
        </w:rPr>
        <w:t xml:space="preserve"> </w:t>
      </w:r>
      <w:r>
        <w:rPr>
          <w:rFonts w:cs="Sakkal Majalla" w:hint="cs"/>
          <w:sz w:val="30"/>
          <w:szCs w:val="30"/>
          <w:rtl/>
          <w:lang w:bidi="ar-TN"/>
        </w:rPr>
        <w:t xml:space="preserve">هذه الإصلاحات في مجال الميزانية والمحاسبة حيّز التطبيق </w:t>
      </w:r>
      <w:r w:rsidRPr="00496D74">
        <w:rPr>
          <w:rFonts w:cs="Sakkal Majalla"/>
          <w:sz w:val="30"/>
          <w:szCs w:val="30"/>
          <w:rtl/>
          <w:lang w:bidi="ar-TN"/>
        </w:rPr>
        <w:t>وهو ما يعكس وضعية غير قانونية في علاقة بحوكمة مسار إعداد الميزانية وتنفيذها وغلقها.</w:t>
      </w:r>
    </w:p>
    <w:p w14:paraId="60ADE683" w14:textId="43981FC4" w:rsidR="00005021" w:rsidRDefault="00005021" w:rsidP="00005021">
      <w:pPr>
        <w:rPr>
          <w:rFonts w:eastAsia="Calibri" w:cs="Sakkal Majalla"/>
          <w:sz w:val="30"/>
          <w:szCs w:val="30"/>
          <w:rtl/>
          <w:lang w:bidi="ar-TN"/>
        </w:rPr>
      </w:pPr>
      <w:r w:rsidRPr="00F735A6">
        <w:rPr>
          <w:rFonts w:eastAsia="Calibri" w:cs="Sakkal Majalla"/>
          <w:sz w:val="30"/>
          <w:szCs w:val="30"/>
          <w:rtl/>
          <w:lang w:bidi="ar-TN"/>
        </w:rPr>
        <w:t>و</w:t>
      </w:r>
      <w:r>
        <w:rPr>
          <w:rFonts w:eastAsia="Calibri" w:cs="Sakkal Majalla" w:hint="cs"/>
          <w:sz w:val="30"/>
          <w:szCs w:val="30"/>
          <w:rtl/>
          <w:lang w:bidi="ar-TN"/>
        </w:rPr>
        <w:t>أفادت وزارة المالية</w:t>
      </w:r>
      <w:r w:rsidR="000D3490">
        <w:rPr>
          <w:rFonts w:eastAsia="Calibri" w:cs="Sakkal Majalla" w:hint="cs"/>
          <w:sz w:val="30"/>
          <w:szCs w:val="30"/>
          <w:rtl/>
          <w:lang w:bidi="ar-TN"/>
        </w:rPr>
        <w:t xml:space="preserve"> في ردها</w:t>
      </w:r>
      <w:r>
        <w:rPr>
          <w:rFonts w:eastAsia="Calibri" w:cs="Sakkal Majalla" w:hint="cs"/>
          <w:sz w:val="30"/>
          <w:szCs w:val="30"/>
          <w:rtl/>
          <w:lang w:bidi="ar-TN"/>
        </w:rPr>
        <w:t xml:space="preserve"> بأنه تم </w:t>
      </w:r>
      <w:r w:rsidRPr="00F735A6">
        <w:rPr>
          <w:rFonts w:eastAsia="Calibri" w:cs="Sakkal Majalla"/>
          <w:sz w:val="30"/>
          <w:szCs w:val="30"/>
          <w:rtl/>
          <w:lang w:bidi="ar-TN"/>
        </w:rPr>
        <w:t xml:space="preserve">بتاريخ 22 أكتوبر 2020 </w:t>
      </w:r>
      <w:r>
        <w:rPr>
          <w:rFonts w:eastAsia="Calibri" w:cs="Sakkal Majalla" w:hint="cs"/>
          <w:sz w:val="30"/>
          <w:szCs w:val="30"/>
          <w:rtl/>
          <w:lang w:bidi="ar-TN"/>
        </w:rPr>
        <w:t xml:space="preserve">إيداع </w:t>
      </w:r>
      <w:r w:rsidRPr="00F735A6">
        <w:rPr>
          <w:rFonts w:eastAsia="Calibri" w:cs="Sakkal Majalla"/>
          <w:sz w:val="30"/>
          <w:szCs w:val="30"/>
          <w:rtl/>
          <w:lang w:bidi="ar-TN"/>
        </w:rPr>
        <w:t>مشروع قانون</w:t>
      </w:r>
      <w:r>
        <w:rPr>
          <w:rFonts w:eastAsia="Calibri" w:cs="Sakkal Majalla" w:hint="cs"/>
          <w:vertAlign w:val="superscript"/>
          <w:rtl/>
          <w:lang w:bidi="ar-TN"/>
        </w:rPr>
        <w:t xml:space="preserve"> </w:t>
      </w:r>
      <w:r w:rsidRPr="00F735A6">
        <w:rPr>
          <w:rFonts w:eastAsia="Calibri" w:cs="Sakkal Majalla"/>
          <w:sz w:val="30"/>
          <w:szCs w:val="30"/>
          <w:rtl/>
          <w:lang w:bidi="ar-TN"/>
        </w:rPr>
        <w:t>لدى مجلس نواب الشعب لتنقيح الفصل 72 من القانون الأساسي للميزانية ينصّ على تعويض عبارتي "سنة 2022" و"سنة 2023" الواردة به بعبارتي "سنة 2028" و"سنة 2029"، غير أنّه لم يتمّ بعد إصدار النص القانوني المتعلق بهذا التعديل.</w:t>
      </w:r>
    </w:p>
    <w:p w14:paraId="0A71160F" w14:textId="7A8634E2" w:rsidR="00005021" w:rsidRDefault="00005021" w:rsidP="00FE15E3">
      <w:pPr>
        <w:rPr>
          <w:rFonts w:cs="Sakkal Majalla"/>
          <w:b/>
          <w:bCs/>
          <w:sz w:val="30"/>
          <w:szCs w:val="30"/>
          <w:rtl/>
          <w:lang w:bidi="ar-TN"/>
        </w:rPr>
      </w:pPr>
      <w:r w:rsidRPr="004002F9">
        <w:rPr>
          <w:rFonts w:cs="Sakkal Majalla"/>
          <w:b/>
          <w:bCs/>
          <w:sz w:val="30"/>
          <w:szCs w:val="30"/>
          <w:rtl/>
          <w:lang w:bidi="ar-TN"/>
        </w:rPr>
        <w:t xml:space="preserve">وتوصي المحكمة </w:t>
      </w:r>
      <w:r>
        <w:rPr>
          <w:rFonts w:cs="Sakkal Majalla" w:hint="cs"/>
          <w:b/>
          <w:bCs/>
          <w:sz w:val="30"/>
          <w:szCs w:val="30"/>
          <w:rtl/>
          <w:lang w:bidi="ar-TN"/>
        </w:rPr>
        <w:t xml:space="preserve">مصالح وزارة المالية </w:t>
      </w:r>
      <w:r w:rsidRPr="004002F9">
        <w:rPr>
          <w:rFonts w:cs="Sakkal Majalla"/>
          <w:b/>
          <w:bCs/>
          <w:sz w:val="30"/>
          <w:szCs w:val="30"/>
          <w:rtl/>
          <w:lang w:bidi="ar-TN"/>
        </w:rPr>
        <w:t xml:space="preserve">بضرورة تجاوز هذا الإشكال القانوني </w:t>
      </w:r>
      <w:r>
        <w:rPr>
          <w:rFonts w:cs="Sakkal Majalla" w:hint="cs"/>
          <w:b/>
          <w:bCs/>
          <w:sz w:val="30"/>
          <w:szCs w:val="30"/>
          <w:rtl/>
          <w:lang w:bidi="ar-TN"/>
        </w:rPr>
        <w:t>والتنسيق مع ال</w:t>
      </w:r>
      <w:r w:rsidR="00FE15E3">
        <w:rPr>
          <w:rFonts w:cs="Sakkal Majalla" w:hint="cs"/>
          <w:b/>
          <w:bCs/>
          <w:sz w:val="30"/>
          <w:szCs w:val="30"/>
          <w:rtl/>
          <w:lang w:bidi="ar-TN"/>
        </w:rPr>
        <w:t>مجالس النيابية</w:t>
      </w:r>
      <w:r>
        <w:rPr>
          <w:rFonts w:cs="Sakkal Majalla" w:hint="cs"/>
          <w:b/>
          <w:bCs/>
          <w:sz w:val="30"/>
          <w:szCs w:val="30"/>
          <w:rtl/>
          <w:lang w:bidi="ar-TN"/>
        </w:rPr>
        <w:t xml:space="preserve"> قصد تعديل القانون الأساسي للميزانية في اتجاه مراجعة الآجال القصوى </w:t>
      </w:r>
      <w:r w:rsidR="000D3490">
        <w:rPr>
          <w:rFonts w:cs="Sakkal Majalla" w:hint="cs"/>
          <w:b/>
          <w:bCs/>
          <w:sz w:val="30"/>
          <w:szCs w:val="30"/>
          <w:rtl/>
          <w:lang w:bidi="ar-TN"/>
        </w:rPr>
        <w:t>و</w:t>
      </w:r>
      <w:r>
        <w:rPr>
          <w:rFonts w:cs="Sakkal Majalla" w:hint="cs"/>
          <w:b/>
          <w:bCs/>
          <w:sz w:val="30"/>
          <w:szCs w:val="30"/>
          <w:rtl/>
          <w:lang w:bidi="ar-TN"/>
        </w:rPr>
        <w:t>وضع الإصلاحات المذكورة حيّز التطبيق والتسريع في نسق وضع الأسس الضرورية للرفع من جاهزية الدولة التونسية لتنفيذ تلك الإصلاحات.</w:t>
      </w:r>
    </w:p>
    <w:p w14:paraId="2F67ECCE" w14:textId="77777777" w:rsidR="00005021" w:rsidRDefault="00005021" w:rsidP="00005021">
      <w:pPr>
        <w:pStyle w:val="ListParagraph"/>
        <w:numPr>
          <w:ilvl w:val="0"/>
          <w:numId w:val="12"/>
        </w:numPr>
        <w:spacing w:before="240" w:line="240" w:lineRule="auto"/>
        <w:ind w:left="502" w:hanging="357"/>
        <w:contextualSpacing w:val="0"/>
        <w:rPr>
          <w:rFonts w:eastAsia="Times New Roman" w:cs="Sakkal Majalla"/>
          <w:b/>
          <w:bCs/>
          <w:sz w:val="30"/>
          <w:szCs w:val="30"/>
          <w:lang w:eastAsia="fr-FR" w:bidi="ar-TN"/>
        </w:rPr>
      </w:pPr>
      <w:r>
        <w:rPr>
          <w:rFonts w:eastAsia="Times New Roman" w:cs="Sakkal Majalla"/>
          <w:b/>
          <w:bCs/>
          <w:sz w:val="30"/>
          <w:szCs w:val="30"/>
          <w:rtl/>
          <w:lang w:eastAsia="fr-FR" w:bidi="ar-TN"/>
        </w:rPr>
        <w:t xml:space="preserve">أداء </w:t>
      </w:r>
      <w:r>
        <w:rPr>
          <w:rFonts w:eastAsia="Times New Roman" w:cs="Sakkal Majalla" w:hint="cs"/>
          <w:b/>
          <w:bCs/>
          <w:sz w:val="30"/>
          <w:szCs w:val="30"/>
          <w:rtl/>
          <w:lang w:eastAsia="fr-FR" w:bidi="ar-TN"/>
        </w:rPr>
        <w:t xml:space="preserve">تنفيذ </w:t>
      </w:r>
      <w:r>
        <w:rPr>
          <w:rFonts w:eastAsia="Times New Roman" w:cs="Sakkal Majalla"/>
          <w:b/>
          <w:bCs/>
          <w:sz w:val="30"/>
          <w:szCs w:val="30"/>
          <w:rtl/>
          <w:lang w:eastAsia="fr-FR" w:bidi="ar-TN"/>
        </w:rPr>
        <w:t>ميزانية</w:t>
      </w:r>
      <w:r>
        <w:rPr>
          <w:rFonts w:eastAsia="Times New Roman" w:cs="Sakkal Majalla" w:hint="cs"/>
          <w:b/>
          <w:bCs/>
          <w:sz w:val="30"/>
          <w:szCs w:val="30"/>
          <w:rtl/>
          <w:lang w:eastAsia="fr-FR" w:bidi="ar-TN"/>
        </w:rPr>
        <w:t xml:space="preserve"> الدّولة</w:t>
      </w:r>
    </w:p>
    <w:p w14:paraId="40F46CE2" w14:textId="0C7E28CC" w:rsidR="00005021" w:rsidRPr="000D3490" w:rsidRDefault="00005021" w:rsidP="00DD57BA">
      <w:pPr>
        <w:rPr>
          <w:rFonts w:eastAsia="Calibri" w:cs="Sakkal Majalla"/>
          <w:sz w:val="30"/>
          <w:szCs w:val="30"/>
          <w:rtl/>
          <w:lang w:bidi="ar-TN"/>
        </w:rPr>
      </w:pPr>
      <w:r w:rsidRPr="000D3490">
        <w:rPr>
          <w:rFonts w:eastAsia="Calibri" w:cs="Sakkal Majalla"/>
          <w:sz w:val="30"/>
          <w:szCs w:val="30"/>
          <w:rtl/>
          <w:lang w:bidi="ar-TN"/>
        </w:rPr>
        <w:t xml:space="preserve">تمّ </w:t>
      </w:r>
      <w:r w:rsidR="00DD57BA">
        <w:rPr>
          <w:rFonts w:eastAsia="Calibri" w:cs="Sakkal Majalla" w:hint="cs"/>
          <w:sz w:val="30"/>
          <w:szCs w:val="30"/>
          <w:rtl/>
          <w:lang w:bidi="ar-TN"/>
        </w:rPr>
        <w:t>الإستئناس با</w:t>
      </w:r>
      <w:r w:rsidRPr="000D3490">
        <w:rPr>
          <w:rFonts w:eastAsia="Calibri" w:cs="Sakkal Majalla" w:hint="cs"/>
          <w:sz w:val="30"/>
          <w:szCs w:val="30"/>
          <w:rtl/>
          <w:lang w:bidi="ar-TN"/>
        </w:rPr>
        <w:t>لمؤشرات وال</w:t>
      </w:r>
      <w:r w:rsidRPr="000D3490">
        <w:rPr>
          <w:rFonts w:eastAsia="Calibri" w:cs="Sakkal Majalla"/>
          <w:sz w:val="30"/>
          <w:szCs w:val="30"/>
          <w:rtl/>
          <w:lang w:bidi="ar-TN"/>
        </w:rPr>
        <w:t xml:space="preserve">معايير </w:t>
      </w:r>
      <w:r w:rsidRPr="000D3490">
        <w:rPr>
          <w:rFonts w:eastAsia="Calibri" w:cs="Sakkal Majalla" w:hint="cs"/>
          <w:sz w:val="30"/>
          <w:szCs w:val="30"/>
          <w:rtl/>
          <w:lang w:bidi="ar-TN"/>
        </w:rPr>
        <w:t xml:space="preserve">التي تمّ ضبطها </w:t>
      </w:r>
      <w:r w:rsidRPr="000D3490">
        <w:rPr>
          <w:rFonts w:eastAsia="Calibri" w:cs="Sakkal Majalla"/>
          <w:sz w:val="30"/>
          <w:szCs w:val="30"/>
          <w:rtl/>
          <w:lang w:bidi="ar-TN"/>
        </w:rPr>
        <w:t xml:space="preserve">ضمن إطار الإنفاق العام والمساءلة المالية </w:t>
      </w:r>
      <w:r w:rsidRPr="000D3490">
        <w:rPr>
          <w:rFonts w:eastAsia="Calibri" w:cs="Sakkal Majalla"/>
          <w:sz w:val="30"/>
          <w:szCs w:val="30"/>
          <w:lang w:bidi="ar-TN"/>
        </w:rPr>
        <w:t>PEFA</w:t>
      </w:r>
      <w:r w:rsidRPr="000D3490">
        <w:rPr>
          <w:rFonts w:eastAsia="Calibri" w:cs="Sakkal Majalla" w:hint="cs"/>
          <w:sz w:val="30"/>
          <w:szCs w:val="30"/>
          <w:rtl/>
          <w:lang w:bidi="ar-TN"/>
        </w:rPr>
        <w:t xml:space="preserve"> لتقييم أداء تنفيذ ميزانية الدولة من ناحية الموارد والنفقات حسب أفضل الممارسات الدولية. ويستند هذا التقييم إلى مقاربة الإنجازات مع التقديرات الأولية في مستوى </w:t>
      </w:r>
      <w:r w:rsidR="0088591F">
        <w:rPr>
          <w:rFonts w:eastAsia="Calibri" w:cs="Sakkal Majalla" w:hint="cs"/>
          <w:sz w:val="30"/>
          <w:szCs w:val="30"/>
          <w:rtl/>
          <w:lang w:bidi="ar-TN"/>
        </w:rPr>
        <w:t xml:space="preserve">مختلف </w:t>
      </w:r>
      <w:r w:rsidRPr="000D3490">
        <w:rPr>
          <w:rFonts w:eastAsia="Calibri" w:cs="Sakkal Majalla" w:hint="cs"/>
          <w:sz w:val="30"/>
          <w:szCs w:val="30"/>
          <w:rtl/>
          <w:lang w:bidi="ar-TN"/>
        </w:rPr>
        <w:t>مكونات الميزانية.</w:t>
      </w:r>
    </w:p>
    <w:p w14:paraId="7C01EFF7" w14:textId="77777777" w:rsidR="00005021" w:rsidRPr="00644D9D" w:rsidRDefault="00005021" w:rsidP="00005021">
      <w:pPr>
        <w:pStyle w:val="-"/>
        <w:numPr>
          <w:ilvl w:val="0"/>
          <w:numId w:val="0"/>
        </w:numPr>
        <w:spacing w:before="240"/>
        <w:ind w:left="425"/>
        <w:contextualSpacing w:val="0"/>
        <w:rPr>
          <w:rFonts w:eastAsia="Times New Roman"/>
          <w:b w:val="0"/>
          <w:bCs w:val="0"/>
          <w:rtl/>
          <w:lang w:eastAsia="fr-FR" w:bidi="ar-TN"/>
        </w:rPr>
      </w:pPr>
      <w:r w:rsidRPr="00644D9D">
        <w:rPr>
          <w:rFonts w:hint="cs"/>
          <w:rtl/>
          <w:lang w:bidi="ar-TN"/>
        </w:rPr>
        <w:t>1.3 أداء تحصيل الموارد</w:t>
      </w:r>
    </w:p>
    <w:p w14:paraId="715FDD13" w14:textId="77777777" w:rsidR="00005021" w:rsidRDefault="00005021" w:rsidP="00005021">
      <w:pPr>
        <w:pStyle w:val="ListParagraph"/>
        <w:numPr>
          <w:ilvl w:val="0"/>
          <w:numId w:val="13"/>
        </w:numPr>
        <w:spacing w:line="240" w:lineRule="auto"/>
        <w:ind w:hanging="357"/>
        <w:contextualSpacing w:val="0"/>
        <w:rPr>
          <w:rFonts w:eastAsia="Times New Roman" w:cs="Sakkal Majalla"/>
          <w:b/>
          <w:bCs/>
          <w:sz w:val="30"/>
          <w:szCs w:val="30"/>
          <w:lang w:eastAsia="fr-FR" w:bidi="ar-TN"/>
        </w:rPr>
      </w:pPr>
      <w:r>
        <w:rPr>
          <w:rFonts w:eastAsia="Times New Roman" w:cs="Sakkal Majalla"/>
          <w:b/>
          <w:bCs/>
          <w:sz w:val="30"/>
          <w:szCs w:val="30"/>
          <w:rtl/>
          <w:lang w:eastAsia="fr-FR" w:bidi="ar-TN"/>
        </w:rPr>
        <w:t>تحصيل موارد الميزانية الجملية</w:t>
      </w:r>
    </w:p>
    <w:p w14:paraId="05B115F8" w14:textId="2D39401D" w:rsidR="00005021" w:rsidRDefault="00005021" w:rsidP="00005021">
      <w:pPr>
        <w:spacing w:after="0"/>
        <w:rPr>
          <w:rFonts w:cs="Sakkal Majalla"/>
          <w:sz w:val="30"/>
          <w:szCs w:val="30"/>
          <w:rtl/>
          <w:lang w:bidi="ar-TN"/>
        </w:rPr>
      </w:pPr>
      <w:r w:rsidRPr="004002F9">
        <w:rPr>
          <w:rFonts w:cs="Sakkal Majalla"/>
          <w:sz w:val="30"/>
          <w:szCs w:val="30"/>
          <w:rtl/>
          <w:lang w:bidi="ar-TN"/>
        </w:rPr>
        <w:t xml:space="preserve">تقتضي </w:t>
      </w:r>
      <w:r>
        <w:rPr>
          <w:rFonts w:cs="Sakkal Majalla" w:hint="cs"/>
          <w:sz w:val="30"/>
          <w:szCs w:val="30"/>
          <w:rtl/>
          <w:lang w:bidi="ar-TN"/>
        </w:rPr>
        <w:t>المعايير</w:t>
      </w:r>
      <w:r w:rsidRPr="004002F9">
        <w:rPr>
          <w:rFonts w:cs="Sakkal Majalla"/>
          <w:sz w:val="30"/>
          <w:szCs w:val="30"/>
          <w:rtl/>
          <w:lang w:bidi="ar-TN"/>
        </w:rPr>
        <w:t xml:space="preserve"> </w:t>
      </w:r>
      <w:r w:rsidR="0088591F">
        <w:rPr>
          <w:rFonts w:cs="Sakkal Majalla" w:hint="cs"/>
          <w:sz w:val="30"/>
          <w:szCs w:val="30"/>
          <w:rtl/>
          <w:lang w:bidi="ar-TN"/>
        </w:rPr>
        <w:t xml:space="preserve">المعتمدة </w:t>
      </w:r>
      <w:r w:rsidRPr="004002F9">
        <w:rPr>
          <w:rFonts w:cs="Sakkal Majalla"/>
          <w:sz w:val="30"/>
          <w:szCs w:val="30"/>
          <w:rtl/>
          <w:lang w:bidi="ar-TN"/>
        </w:rPr>
        <w:t xml:space="preserve">أن يتمّ تحصيل التقديرات الأصلية لموارد ميزانية الدولة الجملية في حدود نسبة تتراوح بين 97 % </w:t>
      </w:r>
      <w:r>
        <w:rPr>
          <w:rFonts w:cs="Sakkal Majalla"/>
          <w:sz w:val="30"/>
          <w:szCs w:val="30"/>
          <w:rtl/>
          <w:lang w:bidi="ar-TN"/>
        </w:rPr>
        <w:t>و106 %.</w:t>
      </w:r>
    </w:p>
    <w:p w14:paraId="75A48C81" w14:textId="77777777" w:rsidR="00005021" w:rsidRDefault="00005021" w:rsidP="00005021">
      <w:pPr>
        <w:rPr>
          <w:rFonts w:cs="Sakkal Majalla"/>
          <w:sz w:val="30"/>
          <w:szCs w:val="30"/>
          <w:rtl/>
          <w:lang w:bidi="ar-TN"/>
        </w:rPr>
      </w:pPr>
      <w:r>
        <w:rPr>
          <w:rFonts w:cs="Sakkal Majalla"/>
          <w:sz w:val="30"/>
          <w:szCs w:val="30"/>
          <w:rtl/>
          <w:lang w:bidi="ar-TN"/>
        </w:rPr>
        <w:t xml:space="preserve">وبلغت التقديرات الأصلية لموارد ميزانية الدولة 46.424,000 م.د وبلغت المبالغ المستخلصة فعليا 51.020,727 م.د. وبلغت نسبة تحصيل التقديرات الأصلية للموارد </w:t>
      </w:r>
      <w:r>
        <w:rPr>
          <w:rFonts w:cs="Sakkal Majalla" w:hint="cs"/>
          <w:sz w:val="30"/>
          <w:szCs w:val="30"/>
          <w:rtl/>
          <w:lang w:bidi="ar-TN"/>
        </w:rPr>
        <w:t xml:space="preserve">باعتبار فواضل الحسابات من السنة السابقة </w:t>
      </w:r>
      <w:r>
        <w:rPr>
          <w:rFonts w:cs="Sakkal Majalla"/>
          <w:sz w:val="30"/>
          <w:szCs w:val="30"/>
          <w:rtl/>
          <w:lang w:bidi="ar-TN"/>
        </w:rPr>
        <w:t xml:space="preserve">ما نسبته 109,9 %. </w:t>
      </w:r>
      <w:r>
        <w:rPr>
          <w:rFonts w:cs="Sakkal Majalla" w:hint="cs"/>
          <w:sz w:val="30"/>
          <w:szCs w:val="30"/>
          <w:rtl/>
          <w:lang w:bidi="ar-TN"/>
        </w:rPr>
        <w:t xml:space="preserve">وعند استثناء فواضل الحسابات الخاصة من السنة السابقة (7.782,197 م.د) بلغت موارد الميزانية المستخلصة ما قيمته 43.238,530 م.د وهو ما يمثل نسبة تحصيل للتقديرات الأولية بما قدره 93,14 </w:t>
      </w:r>
      <w:r>
        <w:rPr>
          <w:rFonts w:cs="Sakkal Majalla"/>
          <w:sz w:val="30"/>
          <w:szCs w:val="30"/>
          <w:rtl/>
          <w:lang w:bidi="ar-TN"/>
        </w:rPr>
        <w:t>%</w:t>
      </w:r>
      <w:r>
        <w:rPr>
          <w:rFonts w:cs="Sakkal Majalla" w:hint="cs"/>
          <w:sz w:val="30"/>
          <w:szCs w:val="30"/>
          <w:rtl/>
          <w:lang w:bidi="ar-TN"/>
        </w:rPr>
        <w:t xml:space="preserve">. </w:t>
      </w:r>
      <w:r>
        <w:rPr>
          <w:rFonts w:cs="Sakkal Majalla"/>
          <w:sz w:val="30"/>
          <w:szCs w:val="30"/>
          <w:rtl/>
          <w:lang w:bidi="ar-TN"/>
        </w:rPr>
        <w:t xml:space="preserve">وبالتالي لم يستجب تنفيذ ميزانية الدولة لسنة 2023 فيما يتعلق بتحصيل الموارد إلى أفضل الممارسات الدولية حسب المعيار المذكور أعلاه. وهو ما يعكس </w:t>
      </w:r>
      <w:r>
        <w:rPr>
          <w:rFonts w:cs="Sakkal Majalla" w:hint="cs"/>
          <w:sz w:val="30"/>
          <w:szCs w:val="30"/>
          <w:rtl/>
          <w:lang w:bidi="ar-TN"/>
        </w:rPr>
        <w:t xml:space="preserve">ضعف أداء في تحصيل التقديرات الأولية لموارد الميزانية. </w:t>
      </w:r>
    </w:p>
    <w:p w14:paraId="44AF20A8" w14:textId="77777777" w:rsidR="00005021" w:rsidRDefault="00005021" w:rsidP="00005021">
      <w:pPr>
        <w:pStyle w:val="ListParagraph"/>
        <w:numPr>
          <w:ilvl w:val="0"/>
          <w:numId w:val="13"/>
        </w:numPr>
        <w:spacing w:after="120" w:line="240" w:lineRule="auto"/>
        <w:rPr>
          <w:rFonts w:cs="Sakkal Majalla"/>
          <w:b/>
          <w:bCs/>
          <w:sz w:val="30"/>
          <w:szCs w:val="30"/>
          <w:rtl/>
          <w:lang w:eastAsia="fr-FR" w:bidi="ar-TN"/>
        </w:rPr>
      </w:pPr>
      <w:r>
        <w:rPr>
          <w:rFonts w:cs="Sakkal Majalla"/>
          <w:b/>
          <w:bCs/>
          <w:sz w:val="30"/>
          <w:szCs w:val="30"/>
          <w:rtl/>
          <w:lang w:eastAsia="fr-FR" w:bidi="ar-TN"/>
        </w:rPr>
        <w:t>تحصيل موارد ميزانية الدولة حسب هيكلتها</w:t>
      </w:r>
    </w:p>
    <w:p w14:paraId="0D84A72C" w14:textId="77777777" w:rsidR="00005021" w:rsidRDefault="00005021" w:rsidP="00005021">
      <w:pPr>
        <w:spacing w:after="0"/>
        <w:rPr>
          <w:rFonts w:cs="Sakkal Majalla"/>
          <w:sz w:val="30"/>
          <w:szCs w:val="30"/>
          <w:rtl/>
          <w:lang w:bidi="ar-TN"/>
        </w:rPr>
      </w:pPr>
      <w:r>
        <w:rPr>
          <w:rFonts w:cs="Sakkal Majalla"/>
          <w:sz w:val="30"/>
          <w:szCs w:val="30"/>
          <w:rtl/>
          <w:lang w:bidi="ar-TN"/>
        </w:rPr>
        <w:t xml:space="preserve">تقتضي </w:t>
      </w:r>
      <w:r>
        <w:rPr>
          <w:rFonts w:cs="Sakkal Majalla" w:hint="cs"/>
          <w:sz w:val="30"/>
          <w:szCs w:val="30"/>
          <w:rtl/>
          <w:lang w:bidi="ar-TN"/>
        </w:rPr>
        <w:t>المعايير</w:t>
      </w:r>
      <w:r>
        <w:rPr>
          <w:rFonts w:cs="Sakkal Majalla"/>
          <w:sz w:val="30"/>
          <w:szCs w:val="30"/>
          <w:rtl/>
          <w:lang w:bidi="ar-TN"/>
        </w:rPr>
        <w:t xml:space="preserve"> ألا يتجاوز الفارق بين الموارد المنجزة فعليا والتقديرات الأصلية حسب التصنيفات المعتمدة لتلك الموارد ما نسبته 5 %.</w:t>
      </w:r>
    </w:p>
    <w:p w14:paraId="350E0A2B" w14:textId="682EC70C" w:rsidR="00005021" w:rsidRDefault="00005021" w:rsidP="00005021">
      <w:pPr>
        <w:rPr>
          <w:rFonts w:cs="Sakkal Majalla"/>
          <w:sz w:val="30"/>
          <w:szCs w:val="30"/>
          <w:rtl/>
          <w:lang w:bidi="ar-TN"/>
        </w:rPr>
      </w:pPr>
      <w:r>
        <w:rPr>
          <w:rFonts w:cs="Sakkal Majalla"/>
          <w:sz w:val="30"/>
          <w:szCs w:val="30"/>
          <w:rtl/>
          <w:lang w:bidi="ar-TN"/>
        </w:rPr>
        <w:lastRenderedPageBreak/>
        <w:t>ويبرز الجدول الموالي توزيع موارد ميزانية الدولة لسنة 2023 ح</w:t>
      </w:r>
      <w:r w:rsidR="00DD57BA">
        <w:rPr>
          <w:rFonts w:cs="Sakkal Majalla" w:hint="cs"/>
          <w:sz w:val="30"/>
          <w:szCs w:val="30"/>
          <w:rtl/>
          <w:lang w:bidi="ar-TN"/>
        </w:rPr>
        <w:t>ال</w:t>
      </w:r>
      <w:r>
        <w:rPr>
          <w:rFonts w:cs="Sakkal Majalla"/>
          <w:sz w:val="30"/>
          <w:szCs w:val="30"/>
          <w:rtl/>
          <w:lang w:bidi="ar-TN"/>
        </w:rPr>
        <w:t>سب الأقسام بالمليون دينار.</w:t>
      </w:r>
    </w:p>
    <w:p w14:paraId="2379B58B" w14:textId="77777777" w:rsidR="008C4F4F" w:rsidRDefault="008C4F4F" w:rsidP="00005021">
      <w:pPr>
        <w:rPr>
          <w:rFonts w:cs="Sakkal Majalla"/>
          <w:sz w:val="30"/>
          <w:szCs w:val="30"/>
          <w:rtl/>
          <w:lang w:bidi="ar-TN"/>
        </w:rPr>
      </w:pPr>
    </w:p>
    <w:tbl>
      <w:tblPr>
        <w:tblStyle w:val="TableGrid"/>
        <w:bidiVisual/>
        <w:tblW w:w="9642" w:type="dxa"/>
        <w:tblInd w:w="0"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356"/>
        <w:gridCol w:w="1505"/>
        <w:gridCol w:w="1784"/>
        <w:gridCol w:w="1933"/>
        <w:gridCol w:w="2064"/>
      </w:tblGrid>
      <w:tr w:rsidR="00005021" w:rsidRPr="006B0CC8" w14:paraId="380F6278" w14:textId="77777777" w:rsidTr="00641F32">
        <w:trPr>
          <w:trHeight w:val="619"/>
        </w:trPr>
        <w:tc>
          <w:tcPr>
            <w:tcW w:w="2356" w:type="dxa"/>
            <w:shd w:val="clear" w:color="auto" w:fill="FFF2CC" w:themeFill="accent4" w:themeFillTint="33"/>
            <w:vAlign w:val="center"/>
            <w:hideMark/>
          </w:tcPr>
          <w:p w14:paraId="76A8DC86" w14:textId="77777777" w:rsidR="00005021" w:rsidRPr="006B0CC8" w:rsidRDefault="00005021" w:rsidP="00641F32">
            <w:pPr>
              <w:contextualSpacing/>
              <w:jc w:val="center"/>
              <w:rPr>
                <w:rFonts w:cs="Sakkal Majalla"/>
                <w:b/>
                <w:bCs/>
                <w:color w:val="833C0B" w:themeColor="accent2" w:themeShade="80"/>
                <w:sz w:val="24"/>
                <w:szCs w:val="24"/>
                <w:rtl/>
                <w:lang w:eastAsia="fr-FR" w:bidi="ar-TN"/>
              </w:rPr>
            </w:pPr>
            <w:r w:rsidRPr="006B0CC8">
              <w:rPr>
                <w:rFonts w:cs="Sakkal Majalla"/>
                <w:b/>
                <w:bCs/>
                <w:color w:val="833C0B" w:themeColor="accent2" w:themeShade="80"/>
                <w:sz w:val="24"/>
                <w:szCs w:val="24"/>
                <w:rtl/>
                <w:lang w:eastAsia="fr-FR" w:bidi="ar-TN"/>
              </w:rPr>
              <w:t>أقسام موارد الدولة</w:t>
            </w:r>
          </w:p>
        </w:tc>
        <w:tc>
          <w:tcPr>
            <w:tcW w:w="1505" w:type="dxa"/>
            <w:shd w:val="clear" w:color="auto" w:fill="FFF2CC" w:themeFill="accent4" w:themeFillTint="33"/>
            <w:vAlign w:val="center"/>
            <w:hideMark/>
          </w:tcPr>
          <w:p w14:paraId="4720F6C4" w14:textId="77777777" w:rsidR="00005021" w:rsidRPr="006B0CC8" w:rsidRDefault="00005021" w:rsidP="00641F32">
            <w:pPr>
              <w:contextualSpacing/>
              <w:jc w:val="center"/>
              <w:rPr>
                <w:rFonts w:cs="Sakkal Majalla"/>
                <w:b/>
                <w:bCs/>
                <w:color w:val="833C0B" w:themeColor="accent2" w:themeShade="80"/>
                <w:sz w:val="24"/>
                <w:szCs w:val="24"/>
                <w:rtl/>
                <w:lang w:eastAsia="fr-FR" w:bidi="ar-TN"/>
              </w:rPr>
            </w:pPr>
            <w:r w:rsidRPr="006B0CC8">
              <w:rPr>
                <w:rFonts w:cs="Sakkal Majalla"/>
                <w:b/>
                <w:bCs/>
                <w:color w:val="833C0B" w:themeColor="accent2" w:themeShade="80"/>
                <w:sz w:val="24"/>
                <w:szCs w:val="24"/>
                <w:rtl/>
                <w:lang w:eastAsia="fr-FR" w:bidi="ar-TN"/>
              </w:rPr>
              <w:t>التقديرات الأصلية</w:t>
            </w:r>
          </w:p>
        </w:tc>
        <w:tc>
          <w:tcPr>
            <w:tcW w:w="1784" w:type="dxa"/>
            <w:shd w:val="clear" w:color="auto" w:fill="FFF2CC" w:themeFill="accent4" w:themeFillTint="33"/>
            <w:vAlign w:val="center"/>
            <w:hideMark/>
          </w:tcPr>
          <w:p w14:paraId="56A7A13B" w14:textId="77777777" w:rsidR="00005021" w:rsidRPr="006B0CC8" w:rsidRDefault="00005021" w:rsidP="00641F32">
            <w:pPr>
              <w:contextualSpacing/>
              <w:jc w:val="center"/>
              <w:rPr>
                <w:rFonts w:cs="Sakkal Majalla"/>
                <w:b/>
                <w:bCs/>
                <w:color w:val="833C0B" w:themeColor="accent2" w:themeShade="80"/>
                <w:sz w:val="24"/>
                <w:szCs w:val="24"/>
                <w:rtl/>
                <w:lang w:eastAsia="fr-FR" w:bidi="ar-TN"/>
              </w:rPr>
            </w:pPr>
            <w:r w:rsidRPr="006B0CC8">
              <w:rPr>
                <w:rFonts w:cs="Sakkal Majalla"/>
                <w:b/>
                <w:bCs/>
                <w:color w:val="833C0B" w:themeColor="accent2" w:themeShade="80"/>
                <w:sz w:val="24"/>
                <w:szCs w:val="24"/>
                <w:rtl/>
                <w:lang w:eastAsia="fr-FR" w:bidi="ar-TN"/>
              </w:rPr>
              <w:t>الإنجازات</w:t>
            </w:r>
          </w:p>
        </w:tc>
        <w:tc>
          <w:tcPr>
            <w:tcW w:w="1933" w:type="dxa"/>
            <w:shd w:val="clear" w:color="auto" w:fill="FFF2CC" w:themeFill="accent4" w:themeFillTint="33"/>
            <w:vAlign w:val="center"/>
            <w:hideMark/>
          </w:tcPr>
          <w:p w14:paraId="77E14114" w14:textId="77777777" w:rsidR="00005021" w:rsidRPr="006B0CC8" w:rsidRDefault="00005021" w:rsidP="00641F32">
            <w:pPr>
              <w:contextualSpacing/>
              <w:jc w:val="center"/>
              <w:rPr>
                <w:rFonts w:cs="Sakkal Majalla"/>
                <w:b/>
                <w:bCs/>
                <w:color w:val="833C0B" w:themeColor="accent2" w:themeShade="80"/>
                <w:sz w:val="24"/>
                <w:szCs w:val="24"/>
                <w:rtl/>
                <w:lang w:eastAsia="fr-FR" w:bidi="ar-TN"/>
              </w:rPr>
            </w:pPr>
            <w:r w:rsidRPr="006B0CC8">
              <w:rPr>
                <w:rFonts w:cs="Sakkal Majalla"/>
                <w:b/>
                <w:bCs/>
                <w:color w:val="833C0B" w:themeColor="accent2" w:themeShade="80"/>
                <w:sz w:val="24"/>
                <w:szCs w:val="24"/>
                <w:rtl/>
                <w:lang w:eastAsia="fr-FR" w:bidi="ar-TN"/>
              </w:rPr>
              <w:t>نسبة تحصيل التقديرات الأصلية</w:t>
            </w:r>
          </w:p>
        </w:tc>
        <w:tc>
          <w:tcPr>
            <w:tcW w:w="2064" w:type="dxa"/>
            <w:shd w:val="clear" w:color="auto" w:fill="FFF2CC" w:themeFill="accent4" w:themeFillTint="33"/>
            <w:vAlign w:val="center"/>
            <w:hideMark/>
          </w:tcPr>
          <w:p w14:paraId="178A84A5" w14:textId="77777777" w:rsidR="00005021" w:rsidRPr="006B0CC8" w:rsidRDefault="00005021" w:rsidP="00641F32">
            <w:pPr>
              <w:contextualSpacing/>
              <w:jc w:val="center"/>
              <w:rPr>
                <w:rFonts w:cs="Sakkal Majalla"/>
                <w:b/>
                <w:bCs/>
                <w:color w:val="833C0B" w:themeColor="accent2" w:themeShade="80"/>
                <w:sz w:val="24"/>
                <w:szCs w:val="24"/>
                <w:rtl/>
                <w:lang w:eastAsia="fr-FR" w:bidi="ar-TN"/>
              </w:rPr>
            </w:pPr>
            <w:r w:rsidRPr="006B0CC8">
              <w:rPr>
                <w:rFonts w:cs="Sakkal Majalla"/>
                <w:b/>
                <w:bCs/>
                <w:color w:val="833C0B" w:themeColor="accent2" w:themeShade="80"/>
                <w:sz w:val="24"/>
                <w:szCs w:val="24"/>
                <w:rtl/>
                <w:lang w:eastAsia="fr-FR" w:bidi="ar-TN"/>
              </w:rPr>
              <w:t>نسبة فارق الإنجازات عن التقديرات الأصلية</w:t>
            </w:r>
          </w:p>
        </w:tc>
      </w:tr>
      <w:tr w:rsidR="00005021" w:rsidRPr="006B0CC8" w14:paraId="43A67627" w14:textId="77777777" w:rsidTr="00641F32">
        <w:trPr>
          <w:trHeight w:val="314"/>
        </w:trPr>
        <w:tc>
          <w:tcPr>
            <w:tcW w:w="2356" w:type="dxa"/>
            <w:shd w:val="clear" w:color="auto" w:fill="FFF2CC" w:themeFill="accent4" w:themeFillTint="33"/>
            <w:hideMark/>
          </w:tcPr>
          <w:p w14:paraId="414155BC"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قسم 1: المداخيل الجبائية</w:t>
            </w:r>
          </w:p>
        </w:tc>
        <w:tc>
          <w:tcPr>
            <w:tcW w:w="1505" w:type="dxa"/>
            <w:hideMark/>
          </w:tcPr>
          <w:p w14:paraId="0282D35C"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40.536,000</w:t>
            </w:r>
          </w:p>
        </w:tc>
        <w:tc>
          <w:tcPr>
            <w:tcW w:w="1784" w:type="dxa"/>
            <w:hideMark/>
          </w:tcPr>
          <w:p w14:paraId="6FF31D87"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45.218,665</w:t>
            </w:r>
          </w:p>
        </w:tc>
        <w:tc>
          <w:tcPr>
            <w:tcW w:w="1933" w:type="dxa"/>
            <w:hideMark/>
          </w:tcPr>
          <w:p w14:paraId="5CC0AB38"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111,55</w:t>
            </w:r>
          </w:p>
        </w:tc>
        <w:tc>
          <w:tcPr>
            <w:tcW w:w="2064" w:type="dxa"/>
            <w:hideMark/>
          </w:tcPr>
          <w:p w14:paraId="667578C1"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11,55</w:t>
            </w:r>
          </w:p>
        </w:tc>
      </w:tr>
      <w:tr w:rsidR="00005021" w:rsidRPr="006B0CC8" w14:paraId="7E5AE6F6" w14:textId="77777777" w:rsidTr="00641F32">
        <w:trPr>
          <w:trHeight w:val="314"/>
        </w:trPr>
        <w:tc>
          <w:tcPr>
            <w:tcW w:w="2356" w:type="dxa"/>
            <w:shd w:val="clear" w:color="auto" w:fill="FFF2CC" w:themeFill="accent4" w:themeFillTint="33"/>
            <w:hideMark/>
          </w:tcPr>
          <w:p w14:paraId="640FA18A"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قسم 2: المداخيل غير الجبائية</w:t>
            </w:r>
          </w:p>
        </w:tc>
        <w:tc>
          <w:tcPr>
            <w:tcW w:w="1505" w:type="dxa"/>
            <w:hideMark/>
          </w:tcPr>
          <w:p w14:paraId="46B51023"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5.534,000</w:t>
            </w:r>
          </w:p>
        </w:tc>
        <w:tc>
          <w:tcPr>
            <w:tcW w:w="1784" w:type="dxa"/>
            <w:hideMark/>
          </w:tcPr>
          <w:p w14:paraId="2B38E2DC"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5.101,205</w:t>
            </w:r>
          </w:p>
        </w:tc>
        <w:tc>
          <w:tcPr>
            <w:tcW w:w="1933" w:type="dxa"/>
            <w:hideMark/>
          </w:tcPr>
          <w:p w14:paraId="4063EB16"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92,18</w:t>
            </w:r>
          </w:p>
        </w:tc>
        <w:tc>
          <w:tcPr>
            <w:tcW w:w="2064" w:type="dxa"/>
            <w:hideMark/>
          </w:tcPr>
          <w:p w14:paraId="543E8AAD" w14:textId="77777777" w:rsidR="00005021" w:rsidRPr="006B0CC8" w:rsidRDefault="00005021" w:rsidP="00641F32">
            <w:pPr>
              <w:pStyle w:val="ListParagraph"/>
              <w:ind w:left="1364"/>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7,82-</w:t>
            </w:r>
          </w:p>
        </w:tc>
      </w:tr>
      <w:tr w:rsidR="00005021" w:rsidRPr="006B0CC8" w14:paraId="2FC5C042" w14:textId="77777777" w:rsidTr="00641F32">
        <w:trPr>
          <w:trHeight w:val="304"/>
        </w:trPr>
        <w:tc>
          <w:tcPr>
            <w:tcW w:w="2356" w:type="dxa"/>
            <w:shd w:val="clear" w:color="auto" w:fill="FFF2CC" w:themeFill="accent4" w:themeFillTint="33"/>
            <w:hideMark/>
          </w:tcPr>
          <w:p w14:paraId="005B5C97"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قسم 3: الهبات</w:t>
            </w:r>
          </w:p>
        </w:tc>
        <w:tc>
          <w:tcPr>
            <w:tcW w:w="1505" w:type="dxa"/>
            <w:hideMark/>
          </w:tcPr>
          <w:p w14:paraId="4BFBABA7"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354,000</w:t>
            </w:r>
          </w:p>
        </w:tc>
        <w:tc>
          <w:tcPr>
            <w:tcW w:w="1784" w:type="dxa"/>
            <w:hideMark/>
          </w:tcPr>
          <w:p w14:paraId="10F4F240"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700,857</w:t>
            </w:r>
          </w:p>
        </w:tc>
        <w:tc>
          <w:tcPr>
            <w:tcW w:w="1933" w:type="dxa"/>
            <w:hideMark/>
          </w:tcPr>
          <w:p w14:paraId="1FFE352D"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197,98</w:t>
            </w:r>
          </w:p>
        </w:tc>
        <w:tc>
          <w:tcPr>
            <w:tcW w:w="2064" w:type="dxa"/>
            <w:hideMark/>
          </w:tcPr>
          <w:p w14:paraId="764AD477"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97,98</w:t>
            </w:r>
          </w:p>
        </w:tc>
      </w:tr>
      <w:tr w:rsidR="00005021" w:rsidRPr="006B0CC8" w14:paraId="3EA48318" w14:textId="77777777" w:rsidTr="00641F32">
        <w:trPr>
          <w:trHeight w:val="314"/>
        </w:trPr>
        <w:tc>
          <w:tcPr>
            <w:tcW w:w="2356" w:type="dxa"/>
            <w:shd w:val="clear" w:color="auto" w:fill="FFF2CC" w:themeFill="accent4" w:themeFillTint="33"/>
            <w:hideMark/>
          </w:tcPr>
          <w:p w14:paraId="506D7486"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 xml:space="preserve">مجموع موارد ميزانية الدولة </w:t>
            </w:r>
          </w:p>
        </w:tc>
        <w:tc>
          <w:tcPr>
            <w:tcW w:w="1505" w:type="dxa"/>
            <w:hideMark/>
          </w:tcPr>
          <w:p w14:paraId="121C1CA3"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46.424,000</w:t>
            </w:r>
          </w:p>
        </w:tc>
        <w:tc>
          <w:tcPr>
            <w:tcW w:w="1784" w:type="dxa"/>
            <w:hideMark/>
          </w:tcPr>
          <w:p w14:paraId="5B835887"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51.020,727</w:t>
            </w:r>
          </w:p>
        </w:tc>
        <w:tc>
          <w:tcPr>
            <w:tcW w:w="1933" w:type="dxa"/>
            <w:hideMark/>
          </w:tcPr>
          <w:p w14:paraId="58E81F8A"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109,90</w:t>
            </w:r>
          </w:p>
        </w:tc>
        <w:tc>
          <w:tcPr>
            <w:tcW w:w="2064" w:type="dxa"/>
            <w:hideMark/>
          </w:tcPr>
          <w:p w14:paraId="5C0ECB92" w14:textId="77777777" w:rsidR="00005021" w:rsidRPr="006B0CC8" w:rsidRDefault="00005021" w:rsidP="00641F32">
            <w:pPr>
              <w:contextualSpacing/>
              <w:jc w:val="right"/>
              <w:rPr>
                <w:rFonts w:cs="Sakkal Majalla"/>
                <w:color w:val="833C0B" w:themeColor="accent2" w:themeShade="80"/>
                <w:sz w:val="24"/>
                <w:szCs w:val="24"/>
                <w:rtl/>
                <w:lang w:eastAsia="fr-FR" w:bidi="ar-TN"/>
              </w:rPr>
            </w:pPr>
            <w:r w:rsidRPr="006B0CC8">
              <w:rPr>
                <w:rFonts w:cs="Sakkal Majalla"/>
                <w:color w:val="833C0B" w:themeColor="accent2" w:themeShade="80"/>
                <w:sz w:val="24"/>
                <w:szCs w:val="24"/>
                <w:rtl/>
                <w:lang w:eastAsia="fr-FR" w:bidi="ar-TN"/>
              </w:rPr>
              <w:t>9,90</w:t>
            </w:r>
          </w:p>
        </w:tc>
      </w:tr>
    </w:tbl>
    <w:p w14:paraId="48460E81" w14:textId="77777777" w:rsidR="00005021" w:rsidRPr="006B0CC8" w:rsidRDefault="00005021" w:rsidP="00005021">
      <w:pPr>
        <w:spacing w:after="120" w:line="240" w:lineRule="auto"/>
        <w:rPr>
          <w:rFonts w:cs="Sakkal Majalla"/>
          <w:kern w:val="2"/>
          <w:sz w:val="12"/>
          <w:szCs w:val="12"/>
          <w:rtl/>
          <w:lang w:eastAsia="fr-FR" w:bidi="ar-TN"/>
          <w14:ligatures w14:val="standardContextual"/>
        </w:rPr>
      </w:pPr>
    </w:p>
    <w:p w14:paraId="42A73C16" w14:textId="77777777" w:rsidR="00005021" w:rsidRDefault="00005021" w:rsidP="00005021">
      <w:pPr>
        <w:rPr>
          <w:rFonts w:cs="Sakkal Majalla"/>
          <w:sz w:val="30"/>
          <w:szCs w:val="30"/>
          <w:rtl/>
          <w:lang w:bidi="ar-TN"/>
        </w:rPr>
      </w:pPr>
      <w:r>
        <w:rPr>
          <w:rFonts w:cs="Sakkal Majalla"/>
          <w:sz w:val="30"/>
          <w:szCs w:val="30"/>
          <w:rtl/>
          <w:lang w:bidi="ar-TN"/>
        </w:rPr>
        <w:t>يلاحظ من خلال الجدول أنّ الإنجازات المتعلقة بتحصيل الموارد تختلف عن تقديراتها الأصلية بنسبة تتجاوز</w:t>
      </w:r>
      <w:r>
        <w:rPr>
          <w:rFonts w:cs="Sakkal Majalla" w:hint="cs"/>
          <w:sz w:val="30"/>
          <w:szCs w:val="30"/>
          <w:rtl/>
          <w:lang w:bidi="ar-TN"/>
        </w:rPr>
        <w:t xml:space="preserve"> نسبة</w:t>
      </w:r>
      <w:r>
        <w:rPr>
          <w:rFonts w:cs="Sakkal Majalla"/>
          <w:sz w:val="30"/>
          <w:szCs w:val="30"/>
          <w:rtl/>
          <w:lang w:bidi="ar-TN"/>
        </w:rPr>
        <w:t xml:space="preserve"> 5 % بالنسبة للثلاث الأقسام الأساسية لتصنيف الموارد. وهو ما لا يستجيب </w:t>
      </w:r>
      <w:r>
        <w:rPr>
          <w:rFonts w:cs="Sakkal Majalla" w:hint="cs"/>
          <w:sz w:val="30"/>
          <w:szCs w:val="30"/>
          <w:rtl/>
          <w:lang w:bidi="ar-TN"/>
        </w:rPr>
        <w:t>تنفيذ الموارد حسب أصنافها لأفضل الممارسات الدولية في الغرض.</w:t>
      </w:r>
    </w:p>
    <w:p w14:paraId="24B8EDF0" w14:textId="1476DC50" w:rsidR="00005021" w:rsidRDefault="00005021" w:rsidP="00005021">
      <w:pPr>
        <w:rPr>
          <w:rFonts w:cs="Sakkal Majalla"/>
          <w:sz w:val="30"/>
          <w:szCs w:val="30"/>
          <w:rtl/>
          <w:lang w:bidi="ar-TN"/>
        </w:rPr>
      </w:pPr>
      <w:r>
        <w:rPr>
          <w:rFonts w:cs="Sakkal Majalla" w:hint="cs"/>
          <w:sz w:val="30"/>
          <w:szCs w:val="30"/>
          <w:rtl/>
          <w:lang w:bidi="ar-TN"/>
        </w:rPr>
        <w:t>وعند استثناء فواضل الحسابات الخاصة من السنة الفارطة (فواضل الحسابات الخاصة في الخزينة بالنسبة للموارد الجبائية وفواضل حسابات أموال المشاركة بالنسبة للموارد غير الجبائية) فإنّ نسب تحصيل الموارد تتجلى كما يلي</w:t>
      </w:r>
      <w:r w:rsidR="009D60AB">
        <w:rPr>
          <w:rFonts w:cs="Sakkal Majalla" w:hint="cs"/>
          <w:sz w:val="30"/>
          <w:szCs w:val="30"/>
          <w:rtl/>
          <w:lang w:bidi="ar-TN"/>
        </w:rPr>
        <w:t xml:space="preserve"> (بحساب الدينار)</w:t>
      </w:r>
      <w:r>
        <w:rPr>
          <w:rFonts w:cs="Sakkal Majalla" w:hint="cs"/>
          <w:sz w:val="30"/>
          <w:szCs w:val="30"/>
          <w:rtl/>
          <w:lang w:bidi="ar-TN"/>
        </w:rPr>
        <w:t>:</w:t>
      </w:r>
    </w:p>
    <w:tbl>
      <w:tblPr>
        <w:tblStyle w:val="TableGrid"/>
        <w:bidiVisual/>
        <w:tblW w:w="9162" w:type="dxa"/>
        <w:tblInd w:w="0"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367"/>
        <w:gridCol w:w="1698"/>
        <w:gridCol w:w="1699"/>
        <w:gridCol w:w="1699"/>
        <w:gridCol w:w="1699"/>
      </w:tblGrid>
      <w:tr w:rsidR="00005021" w:rsidRPr="009C08CA" w14:paraId="65D1AE03" w14:textId="77777777" w:rsidTr="001332FA">
        <w:trPr>
          <w:trHeight w:val="517"/>
        </w:trPr>
        <w:tc>
          <w:tcPr>
            <w:tcW w:w="2367" w:type="dxa"/>
            <w:shd w:val="clear" w:color="auto" w:fill="FFF2CC" w:themeFill="accent4" w:themeFillTint="33"/>
            <w:vAlign w:val="center"/>
          </w:tcPr>
          <w:p w14:paraId="658CD0C6" w14:textId="77777777" w:rsidR="00005021" w:rsidRPr="009C08CA" w:rsidRDefault="00005021" w:rsidP="00796B73">
            <w:pPr>
              <w:bidi/>
              <w:jc w:val="center"/>
              <w:rPr>
                <w:rFonts w:eastAsia="Times New Roman" w:cs="Sakkal Majalla"/>
                <w:b/>
                <w:bCs/>
                <w:color w:val="833C0B"/>
                <w:sz w:val="20"/>
                <w:szCs w:val="20"/>
                <w:lang w:val="en-US"/>
              </w:rPr>
            </w:pPr>
            <w:r w:rsidRPr="009C08CA">
              <w:rPr>
                <w:rFonts w:eastAsia="Times New Roman" w:cs="Sakkal Majalla"/>
                <w:b/>
                <w:bCs/>
                <w:color w:val="833C0B"/>
                <w:sz w:val="20"/>
                <w:szCs w:val="20"/>
                <w:rtl/>
                <w:lang w:val="en-US"/>
              </w:rPr>
              <w:t>أقسام موارد الدولة</w:t>
            </w:r>
          </w:p>
        </w:tc>
        <w:tc>
          <w:tcPr>
            <w:tcW w:w="1698" w:type="dxa"/>
            <w:shd w:val="clear" w:color="auto" w:fill="FFF2CC" w:themeFill="accent4" w:themeFillTint="33"/>
            <w:vAlign w:val="center"/>
          </w:tcPr>
          <w:p w14:paraId="66322BCC" w14:textId="77777777" w:rsidR="00005021" w:rsidRPr="009C08CA" w:rsidRDefault="00005021" w:rsidP="00796B73">
            <w:pPr>
              <w:bidi/>
              <w:jc w:val="center"/>
              <w:rPr>
                <w:rFonts w:eastAsia="Times New Roman" w:cs="Sakkal Majalla"/>
                <w:b/>
                <w:bCs/>
                <w:color w:val="833C0B"/>
                <w:sz w:val="20"/>
                <w:szCs w:val="20"/>
                <w:rtl/>
                <w:lang w:val="en-US"/>
              </w:rPr>
            </w:pPr>
            <w:r w:rsidRPr="009C08CA">
              <w:rPr>
                <w:rFonts w:eastAsia="Times New Roman" w:cs="Sakkal Majalla"/>
                <w:b/>
                <w:bCs/>
                <w:color w:val="833C0B"/>
                <w:sz w:val="20"/>
                <w:szCs w:val="20"/>
                <w:rtl/>
                <w:lang w:val="en-US"/>
              </w:rPr>
              <w:t>التقديرات الأصلية</w:t>
            </w:r>
          </w:p>
        </w:tc>
        <w:tc>
          <w:tcPr>
            <w:tcW w:w="1699" w:type="dxa"/>
            <w:shd w:val="clear" w:color="auto" w:fill="FFF2CC" w:themeFill="accent4" w:themeFillTint="33"/>
            <w:vAlign w:val="center"/>
          </w:tcPr>
          <w:p w14:paraId="2DC71238" w14:textId="77777777" w:rsidR="00005021" w:rsidRPr="009C08CA" w:rsidRDefault="00005021" w:rsidP="00796B73">
            <w:pPr>
              <w:bidi/>
              <w:jc w:val="center"/>
              <w:rPr>
                <w:rFonts w:eastAsia="Times New Roman" w:cs="Sakkal Majalla"/>
                <w:b/>
                <w:bCs/>
                <w:color w:val="833C0B"/>
                <w:sz w:val="20"/>
                <w:szCs w:val="20"/>
                <w:rtl/>
                <w:lang w:val="en-US"/>
              </w:rPr>
            </w:pPr>
            <w:r w:rsidRPr="009C08CA">
              <w:rPr>
                <w:rFonts w:eastAsia="Times New Roman" w:cs="Sakkal Majalla"/>
                <w:b/>
                <w:bCs/>
                <w:color w:val="833C0B"/>
                <w:sz w:val="20"/>
                <w:szCs w:val="20"/>
                <w:rtl/>
                <w:lang w:val="en-US"/>
              </w:rPr>
              <w:t>الإنجازات</w:t>
            </w:r>
          </w:p>
        </w:tc>
        <w:tc>
          <w:tcPr>
            <w:tcW w:w="1699" w:type="dxa"/>
            <w:shd w:val="clear" w:color="auto" w:fill="FFF2CC" w:themeFill="accent4" w:themeFillTint="33"/>
            <w:vAlign w:val="center"/>
          </w:tcPr>
          <w:p w14:paraId="4912B168" w14:textId="77777777" w:rsidR="00005021" w:rsidRPr="009C08CA" w:rsidRDefault="00005021" w:rsidP="00796B73">
            <w:pPr>
              <w:bidi/>
              <w:jc w:val="center"/>
              <w:rPr>
                <w:rFonts w:eastAsia="Times New Roman" w:cs="Sakkal Majalla"/>
                <w:b/>
                <w:bCs/>
                <w:color w:val="833C0B"/>
                <w:sz w:val="20"/>
                <w:szCs w:val="20"/>
                <w:rtl/>
                <w:lang w:val="en-US"/>
              </w:rPr>
            </w:pPr>
            <w:r w:rsidRPr="009C08CA">
              <w:rPr>
                <w:rFonts w:eastAsia="Times New Roman" w:cs="Sakkal Majalla"/>
                <w:b/>
                <w:bCs/>
                <w:color w:val="833C0B"/>
                <w:sz w:val="20"/>
                <w:szCs w:val="20"/>
                <w:rtl/>
                <w:lang w:val="en-US"/>
              </w:rPr>
              <w:t>نسبة تحصيل التقديرات الأصلية</w:t>
            </w:r>
          </w:p>
        </w:tc>
        <w:tc>
          <w:tcPr>
            <w:tcW w:w="1699" w:type="dxa"/>
            <w:shd w:val="clear" w:color="auto" w:fill="FFF2CC" w:themeFill="accent4" w:themeFillTint="33"/>
            <w:vAlign w:val="center"/>
          </w:tcPr>
          <w:p w14:paraId="6D2CAC0F" w14:textId="77777777" w:rsidR="00005021" w:rsidRPr="009C08CA" w:rsidRDefault="00005021" w:rsidP="00796B73">
            <w:pPr>
              <w:bidi/>
              <w:jc w:val="center"/>
              <w:rPr>
                <w:rFonts w:eastAsia="Times New Roman" w:cs="Sakkal Majalla"/>
                <w:b/>
                <w:bCs/>
                <w:color w:val="833C0B"/>
                <w:sz w:val="20"/>
                <w:szCs w:val="20"/>
                <w:rtl/>
                <w:lang w:val="en-US"/>
              </w:rPr>
            </w:pPr>
            <w:r w:rsidRPr="009C08CA">
              <w:rPr>
                <w:rFonts w:eastAsia="Times New Roman" w:cs="Sakkal Majalla"/>
                <w:b/>
                <w:bCs/>
                <w:color w:val="833C0B"/>
                <w:sz w:val="20"/>
                <w:szCs w:val="20"/>
                <w:rtl/>
                <w:lang w:val="en-US"/>
              </w:rPr>
              <w:t>نسبة فارق الإنجازات عن التقديرات الأصلية</w:t>
            </w:r>
          </w:p>
        </w:tc>
      </w:tr>
      <w:tr w:rsidR="00005021" w:rsidRPr="009C08CA" w14:paraId="4D751C3D" w14:textId="77777777" w:rsidTr="001332FA">
        <w:trPr>
          <w:trHeight w:val="384"/>
        </w:trPr>
        <w:tc>
          <w:tcPr>
            <w:tcW w:w="2367" w:type="dxa"/>
            <w:shd w:val="clear" w:color="auto" w:fill="FFF2CC" w:themeFill="accent4" w:themeFillTint="33"/>
            <w:vAlign w:val="center"/>
          </w:tcPr>
          <w:p w14:paraId="380D9EF4"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hint="cs"/>
                <w:color w:val="833C0B"/>
                <w:sz w:val="20"/>
                <w:szCs w:val="20"/>
                <w:rtl/>
                <w:lang w:val="en-US"/>
              </w:rPr>
              <w:t xml:space="preserve">قسم 1: </w:t>
            </w:r>
            <w:r>
              <w:rPr>
                <w:rFonts w:eastAsia="Times New Roman" w:cs="Sakkal Majalla"/>
                <w:color w:val="833C0B"/>
                <w:sz w:val="20"/>
                <w:szCs w:val="20"/>
                <w:rtl/>
                <w:lang w:val="en-US"/>
              </w:rPr>
              <w:t>جملة المداخيل ا</w:t>
            </w:r>
            <w:r>
              <w:rPr>
                <w:rFonts w:eastAsia="Times New Roman" w:cs="Sakkal Majalla" w:hint="cs"/>
                <w:color w:val="833C0B"/>
                <w:sz w:val="20"/>
                <w:szCs w:val="20"/>
                <w:rtl/>
                <w:lang w:val="en-US"/>
              </w:rPr>
              <w:t>لجبائية</w:t>
            </w:r>
          </w:p>
        </w:tc>
        <w:tc>
          <w:tcPr>
            <w:tcW w:w="1698" w:type="dxa"/>
            <w:vAlign w:val="center"/>
          </w:tcPr>
          <w:p w14:paraId="7D97C5C3" w14:textId="77777777" w:rsidR="00005021" w:rsidRPr="009C08CA" w:rsidRDefault="00005021" w:rsidP="00796B73">
            <w:pPr>
              <w:bidi/>
              <w:rPr>
                <w:rFonts w:eastAsia="Times New Roman" w:cs="Sakkal Majalla"/>
                <w:color w:val="833C0B"/>
                <w:sz w:val="20"/>
                <w:szCs w:val="20"/>
                <w:rtl/>
                <w:lang w:val="en-US"/>
              </w:rPr>
            </w:pPr>
            <w:r w:rsidRPr="009C08CA">
              <w:rPr>
                <w:rFonts w:eastAsia="Times New Roman" w:cs="Sakkal Majalla"/>
                <w:color w:val="833C0B"/>
                <w:sz w:val="20"/>
                <w:szCs w:val="20"/>
                <w:lang w:val="en-US"/>
              </w:rPr>
              <w:t>40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536</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000,00</w:t>
            </w:r>
          </w:p>
        </w:tc>
        <w:tc>
          <w:tcPr>
            <w:tcW w:w="1699" w:type="dxa"/>
            <w:vAlign w:val="center"/>
          </w:tcPr>
          <w:p w14:paraId="428AC2D9"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38</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037</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193</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093,97</w:t>
            </w:r>
          </w:p>
        </w:tc>
        <w:tc>
          <w:tcPr>
            <w:tcW w:w="1699" w:type="dxa"/>
            <w:vAlign w:val="center"/>
          </w:tcPr>
          <w:p w14:paraId="6061E628"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93,84%</w:t>
            </w:r>
          </w:p>
        </w:tc>
        <w:tc>
          <w:tcPr>
            <w:tcW w:w="1699" w:type="dxa"/>
            <w:vAlign w:val="center"/>
          </w:tcPr>
          <w:p w14:paraId="26C778E1"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-6,16%</w:t>
            </w:r>
          </w:p>
        </w:tc>
      </w:tr>
      <w:tr w:rsidR="00005021" w:rsidRPr="009C08CA" w14:paraId="6382BC34" w14:textId="77777777" w:rsidTr="001332FA">
        <w:trPr>
          <w:trHeight w:val="292"/>
        </w:trPr>
        <w:tc>
          <w:tcPr>
            <w:tcW w:w="2367" w:type="dxa"/>
            <w:shd w:val="clear" w:color="auto" w:fill="FFF2CC" w:themeFill="accent4" w:themeFillTint="33"/>
            <w:vAlign w:val="center"/>
          </w:tcPr>
          <w:p w14:paraId="20C93B76" w14:textId="77777777" w:rsidR="00005021" w:rsidRPr="009C08CA" w:rsidRDefault="00005021" w:rsidP="00796B73">
            <w:pPr>
              <w:bidi/>
              <w:rPr>
                <w:rFonts w:eastAsia="Times New Roman" w:cs="Sakkal Majalla"/>
                <w:color w:val="833C0B"/>
                <w:sz w:val="20"/>
                <w:szCs w:val="20"/>
                <w:lang w:val="en-US"/>
              </w:rPr>
            </w:pPr>
            <w:r>
              <w:rPr>
                <w:rFonts w:eastAsia="Times New Roman" w:cs="Sakkal Majalla" w:hint="cs"/>
                <w:color w:val="833C0B"/>
                <w:sz w:val="20"/>
                <w:szCs w:val="20"/>
                <w:rtl/>
                <w:lang w:val="en-US"/>
              </w:rPr>
              <w:t xml:space="preserve">قسم2: </w:t>
            </w:r>
            <w:r w:rsidRPr="009C08CA">
              <w:rPr>
                <w:rFonts w:eastAsia="Times New Roman" w:cs="Sakkal Majalla"/>
                <w:color w:val="833C0B"/>
                <w:sz w:val="20"/>
                <w:szCs w:val="20"/>
                <w:rtl/>
                <w:lang w:val="en-US"/>
              </w:rPr>
              <w:t xml:space="preserve">جملة المداخيل غير ا لجبائية </w:t>
            </w:r>
          </w:p>
        </w:tc>
        <w:tc>
          <w:tcPr>
            <w:tcW w:w="1698" w:type="dxa"/>
            <w:vAlign w:val="center"/>
          </w:tcPr>
          <w:p w14:paraId="62FAD589" w14:textId="77777777" w:rsidR="00005021" w:rsidRPr="009C08CA" w:rsidRDefault="00005021" w:rsidP="00796B73">
            <w:pPr>
              <w:bidi/>
              <w:rPr>
                <w:rFonts w:eastAsia="Times New Roman" w:cs="Sakkal Majalla"/>
                <w:color w:val="833C0B"/>
                <w:sz w:val="20"/>
                <w:szCs w:val="20"/>
                <w:rtl/>
                <w:lang w:val="en-US"/>
              </w:rPr>
            </w:pPr>
            <w:r w:rsidRPr="009C08CA">
              <w:rPr>
                <w:rFonts w:eastAsia="Times New Roman" w:cs="Sakkal Majalla"/>
                <w:color w:val="833C0B"/>
                <w:sz w:val="20"/>
                <w:szCs w:val="20"/>
                <w:lang w:val="en-US"/>
              </w:rPr>
              <w:t>5</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534</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000,00</w:t>
            </w:r>
          </w:p>
        </w:tc>
        <w:tc>
          <w:tcPr>
            <w:tcW w:w="1699" w:type="dxa"/>
            <w:vAlign w:val="center"/>
          </w:tcPr>
          <w:p w14:paraId="4BDEE766" w14:textId="77777777" w:rsidR="00005021" w:rsidRPr="009C08CA" w:rsidRDefault="00005021" w:rsidP="00796B73">
            <w:pPr>
              <w:bidi/>
              <w:rPr>
                <w:rFonts w:eastAsia="Times New Roman" w:cs="Sakkal Majalla"/>
                <w:color w:val="833C0B"/>
                <w:sz w:val="20"/>
                <w:szCs w:val="20"/>
              </w:rPr>
            </w:pPr>
            <w:r w:rsidRPr="009C08CA">
              <w:rPr>
                <w:rFonts w:eastAsia="Times New Roman" w:cs="Sakkal Majalla"/>
                <w:color w:val="833C0B"/>
                <w:sz w:val="20"/>
                <w:szCs w:val="20"/>
                <w:lang w:val="en-US"/>
              </w:rPr>
              <w:t>4</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500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479</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713,70</w:t>
            </w:r>
          </w:p>
        </w:tc>
        <w:tc>
          <w:tcPr>
            <w:tcW w:w="1699" w:type="dxa"/>
            <w:vAlign w:val="center"/>
          </w:tcPr>
          <w:p w14:paraId="41600CD8"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81,32%</w:t>
            </w:r>
          </w:p>
        </w:tc>
        <w:tc>
          <w:tcPr>
            <w:tcW w:w="1699" w:type="dxa"/>
            <w:vAlign w:val="center"/>
          </w:tcPr>
          <w:p w14:paraId="1CD99DAD"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-18,68%</w:t>
            </w:r>
          </w:p>
        </w:tc>
      </w:tr>
      <w:tr w:rsidR="00005021" w:rsidRPr="009C08CA" w14:paraId="51B52846" w14:textId="77777777" w:rsidTr="001332FA">
        <w:trPr>
          <w:trHeight w:val="263"/>
        </w:trPr>
        <w:tc>
          <w:tcPr>
            <w:tcW w:w="2367" w:type="dxa"/>
            <w:shd w:val="clear" w:color="auto" w:fill="FFF2CC" w:themeFill="accent4" w:themeFillTint="33"/>
            <w:vAlign w:val="center"/>
          </w:tcPr>
          <w:p w14:paraId="297B063C"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rtl/>
                <w:lang w:val="en-US"/>
              </w:rPr>
              <w:t>قسم 3: الهبات</w:t>
            </w:r>
          </w:p>
        </w:tc>
        <w:tc>
          <w:tcPr>
            <w:tcW w:w="1698" w:type="dxa"/>
            <w:vAlign w:val="center"/>
          </w:tcPr>
          <w:p w14:paraId="6FAB027C" w14:textId="77777777" w:rsidR="00005021" w:rsidRPr="009C08CA" w:rsidRDefault="00005021" w:rsidP="00796B73">
            <w:pPr>
              <w:bidi/>
              <w:rPr>
                <w:rFonts w:eastAsia="Times New Roman" w:cs="Sakkal Majalla"/>
                <w:color w:val="833C0B"/>
                <w:sz w:val="20"/>
                <w:szCs w:val="20"/>
                <w:rtl/>
                <w:lang w:val="en-US"/>
              </w:rPr>
            </w:pPr>
            <w:r w:rsidRPr="009C08CA">
              <w:rPr>
                <w:rFonts w:eastAsia="Times New Roman" w:cs="Sakkal Majalla"/>
                <w:color w:val="833C0B"/>
                <w:sz w:val="20"/>
                <w:szCs w:val="20"/>
                <w:lang w:val="en-US"/>
              </w:rPr>
              <w:t>354</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000,00</w:t>
            </w:r>
          </w:p>
        </w:tc>
        <w:tc>
          <w:tcPr>
            <w:tcW w:w="1699" w:type="dxa"/>
            <w:vAlign w:val="center"/>
          </w:tcPr>
          <w:p w14:paraId="0E8B5552"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700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857</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090,57</w:t>
            </w:r>
          </w:p>
        </w:tc>
        <w:tc>
          <w:tcPr>
            <w:tcW w:w="1699" w:type="dxa"/>
            <w:vAlign w:val="center"/>
          </w:tcPr>
          <w:p w14:paraId="1254F173"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197,98%</w:t>
            </w:r>
          </w:p>
        </w:tc>
        <w:tc>
          <w:tcPr>
            <w:tcW w:w="1699" w:type="dxa"/>
            <w:vAlign w:val="center"/>
          </w:tcPr>
          <w:p w14:paraId="5FBF8744"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97,98%</w:t>
            </w:r>
          </w:p>
        </w:tc>
      </w:tr>
      <w:tr w:rsidR="00005021" w:rsidRPr="009C08CA" w14:paraId="6F7DB96E" w14:textId="77777777" w:rsidTr="001332FA">
        <w:trPr>
          <w:trHeight w:val="271"/>
        </w:trPr>
        <w:tc>
          <w:tcPr>
            <w:tcW w:w="2367" w:type="dxa"/>
            <w:shd w:val="clear" w:color="auto" w:fill="FFF2CC" w:themeFill="accent4" w:themeFillTint="33"/>
            <w:vAlign w:val="center"/>
          </w:tcPr>
          <w:p w14:paraId="2DD6E6D7"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rtl/>
                <w:lang w:val="en-US"/>
              </w:rPr>
              <w:t xml:space="preserve">المجموع </w:t>
            </w:r>
          </w:p>
        </w:tc>
        <w:tc>
          <w:tcPr>
            <w:tcW w:w="1698" w:type="dxa"/>
            <w:vAlign w:val="center"/>
          </w:tcPr>
          <w:p w14:paraId="28627EAE" w14:textId="77777777" w:rsidR="00005021" w:rsidRPr="009C08CA" w:rsidRDefault="00005021" w:rsidP="00796B73">
            <w:pPr>
              <w:bidi/>
              <w:rPr>
                <w:rFonts w:eastAsia="Times New Roman" w:cs="Sakkal Majalla"/>
                <w:color w:val="833C0B"/>
                <w:sz w:val="20"/>
                <w:szCs w:val="20"/>
                <w:rtl/>
                <w:lang w:val="en-US"/>
              </w:rPr>
            </w:pPr>
            <w:r w:rsidRPr="009C08CA">
              <w:rPr>
                <w:rFonts w:eastAsia="Times New Roman" w:cs="Sakkal Majalla"/>
                <w:color w:val="833C0B"/>
                <w:sz w:val="20"/>
                <w:szCs w:val="20"/>
                <w:lang w:val="en-US"/>
              </w:rPr>
              <w:t>46</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424</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000,00</w:t>
            </w:r>
          </w:p>
        </w:tc>
        <w:tc>
          <w:tcPr>
            <w:tcW w:w="1699" w:type="dxa"/>
            <w:vAlign w:val="center"/>
          </w:tcPr>
          <w:p w14:paraId="65A29201"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43</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238</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529</w:t>
            </w:r>
            <w:r w:rsidRPr="009C08CA">
              <w:rPr>
                <w:rFonts w:ascii="Times New Roman" w:eastAsia="Times New Roman" w:hAnsi="Times New Roman" w:cs="Times New Roman"/>
                <w:color w:val="833C0B"/>
                <w:sz w:val="20"/>
                <w:szCs w:val="20"/>
                <w:lang w:val="en-US"/>
              </w:rPr>
              <w:t> </w:t>
            </w:r>
            <w:r w:rsidRPr="009C08CA">
              <w:rPr>
                <w:rFonts w:eastAsia="Times New Roman" w:cs="Sakkal Majalla"/>
                <w:color w:val="833C0B"/>
                <w:sz w:val="20"/>
                <w:szCs w:val="20"/>
                <w:lang w:val="en-US"/>
              </w:rPr>
              <w:t>898,24</w:t>
            </w:r>
          </w:p>
        </w:tc>
        <w:tc>
          <w:tcPr>
            <w:tcW w:w="1699" w:type="dxa"/>
            <w:vAlign w:val="center"/>
          </w:tcPr>
          <w:p w14:paraId="28C8246E"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93,14%</w:t>
            </w:r>
          </w:p>
        </w:tc>
        <w:tc>
          <w:tcPr>
            <w:tcW w:w="1699" w:type="dxa"/>
            <w:vAlign w:val="center"/>
          </w:tcPr>
          <w:p w14:paraId="212A514D" w14:textId="77777777" w:rsidR="00005021" w:rsidRPr="009C08CA" w:rsidRDefault="00005021" w:rsidP="00796B73">
            <w:pPr>
              <w:bidi/>
              <w:rPr>
                <w:rFonts w:eastAsia="Times New Roman" w:cs="Sakkal Majalla"/>
                <w:color w:val="833C0B"/>
                <w:sz w:val="20"/>
                <w:szCs w:val="20"/>
                <w:lang w:val="en-US"/>
              </w:rPr>
            </w:pPr>
            <w:r w:rsidRPr="009C08CA">
              <w:rPr>
                <w:rFonts w:eastAsia="Times New Roman" w:cs="Sakkal Majalla"/>
                <w:color w:val="833C0B"/>
                <w:sz w:val="20"/>
                <w:szCs w:val="20"/>
                <w:lang w:val="en-US"/>
              </w:rPr>
              <w:t>-6,86%</w:t>
            </w:r>
          </w:p>
        </w:tc>
      </w:tr>
    </w:tbl>
    <w:p w14:paraId="0BBDF556" w14:textId="77777777" w:rsidR="00825AE3" w:rsidRPr="00DA13B2" w:rsidRDefault="00825AE3" w:rsidP="00005021">
      <w:pPr>
        <w:rPr>
          <w:rFonts w:cs="Sakkal Majalla"/>
          <w:sz w:val="10"/>
          <w:szCs w:val="10"/>
          <w:rtl/>
          <w:lang w:bidi="ar-TN"/>
        </w:rPr>
      </w:pPr>
    </w:p>
    <w:p w14:paraId="453FB596" w14:textId="191D1511" w:rsidR="00005021" w:rsidRDefault="00825AE3" w:rsidP="00005021">
      <w:pPr>
        <w:rPr>
          <w:rFonts w:cs="Sakkal Majalla"/>
          <w:sz w:val="30"/>
          <w:szCs w:val="30"/>
          <w:rtl/>
          <w:lang w:bidi="ar-TN"/>
        </w:rPr>
      </w:pPr>
      <w:r>
        <w:rPr>
          <w:rFonts w:cs="Sakkal Majalla" w:hint="cs"/>
          <w:sz w:val="30"/>
          <w:szCs w:val="30"/>
          <w:rtl/>
          <w:lang w:bidi="ar-TN"/>
        </w:rPr>
        <w:t xml:space="preserve">يتضح </w:t>
      </w:r>
      <w:r w:rsidR="00005021">
        <w:rPr>
          <w:rFonts w:cs="Sakkal Majalla" w:hint="cs"/>
          <w:sz w:val="30"/>
          <w:szCs w:val="30"/>
          <w:rtl/>
          <w:lang w:bidi="ar-TN"/>
        </w:rPr>
        <w:t>من خلال الجدول ضعف الأداء في استخلاص التقديرات الأولية بالنسبة للثلاث أقسام المكوّنة للموارد حسب المعيار المذكور أعلاه وبالتالي لا يستجيب تنفيذ الموارد حسب أصنافها لأفضل الممارسات الدولية في الغرض.</w:t>
      </w:r>
    </w:p>
    <w:p w14:paraId="38260273" w14:textId="77777777" w:rsidR="00005021" w:rsidRDefault="00005021" w:rsidP="00005021">
      <w:pPr>
        <w:rPr>
          <w:rFonts w:cs="Sakkal Majalla"/>
          <w:sz w:val="30"/>
          <w:szCs w:val="30"/>
          <w:rtl/>
          <w:lang w:bidi="ar-TN"/>
        </w:rPr>
      </w:pPr>
      <w:r w:rsidRPr="00085396">
        <w:rPr>
          <w:rFonts w:cs="Sakkal Majalla" w:hint="cs"/>
          <w:sz w:val="30"/>
          <w:szCs w:val="30"/>
          <w:rtl/>
          <w:lang w:bidi="ar-TN"/>
        </w:rPr>
        <w:t xml:space="preserve">ومن جهة أخرى، </w:t>
      </w:r>
      <w:r w:rsidRPr="00085396">
        <w:rPr>
          <w:rFonts w:cs="Sakkal Majalla"/>
          <w:sz w:val="30"/>
          <w:szCs w:val="30"/>
          <w:rtl/>
          <w:lang w:bidi="ar-TN"/>
        </w:rPr>
        <w:t>تضم</w:t>
      </w:r>
      <w:r w:rsidRPr="00085396">
        <w:rPr>
          <w:rFonts w:cs="Sakkal Majalla" w:hint="cs"/>
          <w:sz w:val="30"/>
          <w:szCs w:val="30"/>
          <w:rtl/>
          <w:lang w:bidi="ar-TN"/>
        </w:rPr>
        <w:t>ّ</w:t>
      </w:r>
      <w:r w:rsidRPr="00085396">
        <w:rPr>
          <w:rFonts w:cs="Sakkal Majalla"/>
          <w:sz w:val="30"/>
          <w:szCs w:val="30"/>
          <w:rtl/>
          <w:lang w:bidi="ar-TN"/>
        </w:rPr>
        <w:t>ن مشروع القدرة على الأداء لسنة 2023 لمهمة المالية في مستوى برنامج مصالح الميزانية هدفا يتمثل في تطوير جودة التقديرات</w:t>
      </w:r>
      <w:r w:rsidRPr="00085396">
        <w:rPr>
          <w:rFonts w:cs="Sakkal Majalla" w:hint="cs"/>
          <w:sz w:val="30"/>
          <w:szCs w:val="30"/>
          <w:rtl/>
          <w:lang w:bidi="ar-TN"/>
        </w:rPr>
        <w:t xml:space="preserve"> في مستوى الموارد. وتمّ ضبط </w:t>
      </w:r>
      <w:r w:rsidRPr="00085396">
        <w:rPr>
          <w:rFonts w:cs="Sakkal Majalla"/>
          <w:sz w:val="30"/>
          <w:szCs w:val="30"/>
          <w:rtl/>
          <w:lang w:bidi="ar-TN"/>
        </w:rPr>
        <w:t xml:space="preserve">مؤشر </w:t>
      </w:r>
      <w:r w:rsidRPr="00085396">
        <w:rPr>
          <w:rFonts w:cs="Sakkal Majalla" w:hint="cs"/>
          <w:sz w:val="30"/>
          <w:szCs w:val="30"/>
          <w:rtl/>
          <w:lang w:bidi="ar-TN"/>
        </w:rPr>
        <w:t xml:space="preserve">تمثّل في </w:t>
      </w:r>
      <w:r w:rsidRPr="00085396">
        <w:rPr>
          <w:rFonts w:cs="Sakkal Majalla"/>
          <w:sz w:val="30"/>
          <w:szCs w:val="30"/>
          <w:rtl/>
          <w:lang w:bidi="ar-TN"/>
        </w:rPr>
        <w:t xml:space="preserve">الفارق بين التقديرات والإنجازات في الموارد الجبائية دون أن يشمل </w:t>
      </w:r>
      <w:r w:rsidRPr="00085396">
        <w:rPr>
          <w:rFonts w:cs="Sakkal Majalla" w:hint="cs"/>
          <w:sz w:val="30"/>
          <w:szCs w:val="30"/>
          <w:rtl/>
          <w:lang w:bidi="ar-TN"/>
        </w:rPr>
        <w:t>بقية</w:t>
      </w:r>
      <w:r w:rsidRPr="00085396">
        <w:rPr>
          <w:rFonts w:cs="Sakkal Majalla"/>
          <w:sz w:val="30"/>
          <w:szCs w:val="30"/>
          <w:rtl/>
          <w:lang w:bidi="ar-TN"/>
        </w:rPr>
        <w:t xml:space="preserve"> أصناف الموارد</w:t>
      </w:r>
      <w:r w:rsidRPr="00085396">
        <w:rPr>
          <w:rFonts w:cs="Sakkal Majalla" w:hint="cs"/>
          <w:sz w:val="30"/>
          <w:szCs w:val="30"/>
          <w:rtl/>
          <w:lang w:bidi="ar-TN"/>
        </w:rPr>
        <w:t>.</w:t>
      </w:r>
      <w:r w:rsidRPr="00085396">
        <w:rPr>
          <w:rFonts w:cs="Sakkal Majalla"/>
          <w:sz w:val="30"/>
          <w:szCs w:val="30"/>
          <w:rtl/>
          <w:lang w:bidi="ar-TN"/>
        </w:rPr>
        <w:t xml:space="preserve"> </w:t>
      </w:r>
    </w:p>
    <w:p w14:paraId="2538D025" w14:textId="77777777" w:rsidR="00005021" w:rsidRDefault="00005021" w:rsidP="00005021">
      <w:pPr>
        <w:pStyle w:val="-"/>
        <w:numPr>
          <w:ilvl w:val="0"/>
          <w:numId w:val="12"/>
        </w:numPr>
        <w:spacing w:after="160"/>
        <w:ind w:left="502" w:hanging="357"/>
        <w:contextualSpacing w:val="0"/>
        <w:rPr>
          <w:rtl/>
          <w:lang w:bidi="ar-TN"/>
        </w:rPr>
      </w:pPr>
      <w:r>
        <w:rPr>
          <w:rFonts w:hint="cs"/>
          <w:rtl/>
          <w:lang w:bidi="ar-TN"/>
        </w:rPr>
        <w:t>أداء إنجاز نفقات ميزانية الدولة</w:t>
      </w:r>
    </w:p>
    <w:p w14:paraId="0F95D12B" w14:textId="77777777" w:rsidR="00005021" w:rsidRDefault="00005021" w:rsidP="00005021">
      <w:pPr>
        <w:pStyle w:val="-"/>
        <w:numPr>
          <w:ilvl w:val="0"/>
          <w:numId w:val="13"/>
        </w:numPr>
        <w:spacing w:after="160"/>
        <w:ind w:hanging="357"/>
        <w:contextualSpacing w:val="0"/>
        <w:rPr>
          <w:lang w:bidi="ar-TN"/>
        </w:rPr>
      </w:pPr>
      <w:r>
        <w:rPr>
          <w:rFonts w:hint="cs"/>
          <w:rtl/>
          <w:lang w:bidi="ar-TN"/>
        </w:rPr>
        <w:t>نفقات الميزانية الجملية المنجزة</w:t>
      </w:r>
    </w:p>
    <w:p w14:paraId="01861B2B" w14:textId="77777777" w:rsidR="00005021" w:rsidRDefault="00005021" w:rsidP="00005021">
      <w:pPr>
        <w:rPr>
          <w:rFonts w:cs="Sakkal Majalla"/>
          <w:sz w:val="30"/>
          <w:szCs w:val="30"/>
          <w:lang w:bidi="ar-TN"/>
        </w:rPr>
      </w:pPr>
      <w:r>
        <w:rPr>
          <w:rFonts w:cs="Sakkal Majalla"/>
          <w:sz w:val="30"/>
          <w:szCs w:val="30"/>
          <w:rtl/>
          <w:lang w:bidi="ar-TN"/>
        </w:rPr>
        <w:t xml:space="preserve">تقتضي </w:t>
      </w:r>
      <w:r>
        <w:rPr>
          <w:rFonts w:cs="Sakkal Majalla" w:hint="cs"/>
          <w:sz w:val="30"/>
          <w:szCs w:val="30"/>
          <w:rtl/>
          <w:lang w:bidi="ar-TN"/>
        </w:rPr>
        <w:t>المعايير</w:t>
      </w:r>
      <w:r>
        <w:rPr>
          <w:rFonts w:cs="Sakkal Majalla"/>
          <w:sz w:val="30"/>
          <w:szCs w:val="30"/>
          <w:rtl/>
          <w:lang w:bidi="ar-TN"/>
        </w:rPr>
        <w:t xml:space="preserve"> أن يتمّ إنجاز النفقات الجملية للميزانية في حدود ما بين 95 % و105 % من تقديرات قانون المالية الأصلي.</w:t>
      </w:r>
    </w:p>
    <w:p w14:paraId="10CCEB1C" w14:textId="5399E745" w:rsidR="00005021" w:rsidRDefault="00005021" w:rsidP="00005021">
      <w:pPr>
        <w:rPr>
          <w:rFonts w:cs="Sakkal Majalla"/>
          <w:sz w:val="30"/>
          <w:szCs w:val="30"/>
          <w:rtl/>
          <w:lang w:bidi="ar-TN"/>
        </w:rPr>
      </w:pPr>
      <w:r>
        <w:rPr>
          <w:rFonts w:cs="Sakkal Majalla"/>
          <w:sz w:val="30"/>
          <w:szCs w:val="30"/>
          <w:rtl/>
          <w:lang w:bidi="ar-TN"/>
        </w:rPr>
        <w:lastRenderedPageBreak/>
        <w:t>وبلغت النفقات الجملية المنجزة خلال سنة 2023 ما قيمته 52.726,441 م.د وبلغت التقديرات الأصلية 53.921,000 م.د. وهو ما يمثل نسبة إنجاز في حدود 97,78 %. وبالتالي يستجيب تنفيذ</w:t>
      </w:r>
      <w:r>
        <w:rPr>
          <w:rFonts w:cs="Sakkal Majalla" w:hint="cs"/>
          <w:sz w:val="30"/>
          <w:szCs w:val="30"/>
          <w:rtl/>
          <w:lang w:bidi="ar-TN"/>
        </w:rPr>
        <w:t xml:space="preserve"> النفقات الجملية ب</w:t>
      </w:r>
      <w:r>
        <w:rPr>
          <w:rFonts w:cs="Sakkal Majalla"/>
          <w:sz w:val="30"/>
          <w:szCs w:val="30"/>
          <w:rtl/>
          <w:lang w:bidi="ar-TN"/>
        </w:rPr>
        <w:t>ميزانية سنة 2023 إلى هذا المعيار</w:t>
      </w:r>
      <w:r>
        <w:rPr>
          <w:rFonts w:cs="Sakkal Majalla" w:hint="cs"/>
          <w:sz w:val="30"/>
          <w:szCs w:val="30"/>
          <w:rtl/>
          <w:lang w:bidi="ar-TN"/>
        </w:rPr>
        <w:t xml:space="preserve"> حسب أفضل الممارسات الدولية</w:t>
      </w:r>
      <w:r w:rsidR="00487F8D">
        <w:rPr>
          <w:rFonts w:cs="Sakkal Majalla" w:hint="cs"/>
          <w:sz w:val="30"/>
          <w:szCs w:val="30"/>
          <w:rtl/>
          <w:lang w:bidi="ar-TN"/>
        </w:rPr>
        <w:t xml:space="preserve"> (حساب بالدينار)</w:t>
      </w:r>
      <w:r>
        <w:rPr>
          <w:rFonts w:cs="Sakkal Majalla" w:hint="cs"/>
          <w:sz w:val="30"/>
          <w:szCs w:val="30"/>
          <w:rtl/>
          <w:lang w:bidi="ar-TN"/>
        </w:rPr>
        <w:t>.</w:t>
      </w:r>
    </w:p>
    <w:tbl>
      <w:tblPr>
        <w:tblpPr w:leftFromText="141" w:rightFromText="141" w:vertAnchor="text" w:horzAnchor="margin" w:tblpXSpec="center" w:tblpY="169"/>
        <w:bidiVisual/>
        <w:tblW w:w="9940"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gridCol w:w="1660"/>
        <w:gridCol w:w="1660"/>
        <w:gridCol w:w="1660"/>
        <w:gridCol w:w="1660"/>
        <w:gridCol w:w="1440"/>
      </w:tblGrid>
      <w:tr w:rsidR="009D431C" w:rsidRPr="008F6B2C" w14:paraId="2B677890" w14:textId="77777777" w:rsidTr="009D431C">
        <w:trPr>
          <w:trHeight w:val="349"/>
        </w:trPr>
        <w:tc>
          <w:tcPr>
            <w:tcW w:w="1860" w:type="dxa"/>
            <w:shd w:val="clear" w:color="auto" w:fill="FFF2CC" w:themeFill="accent4" w:themeFillTint="33"/>
            <w:vAlign w:val="center"/>
            <w:hideMark/>
          </w:tcPr>
          <w:p w14:paraId="59CB2E3C"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بيان المهمة</w:t>
            </w:r>
          </w:p>
        </w:tc>
        <w:tc>
          <w:tcPr>
            <w:tcW w:w="1660" w:type="dxa"/>
            <w:shd w:val="clear" w:color="auto" w:fill="FFF2CC" w:themeFill="accent4" w:themeFillTint="33"/>
            <w:vAlign w:val="center"/>
            <w:hideMark/>
          </w:tcPr>
          <w:p w14:paraId="62B9A29D"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 الإعتمادات الأصلية</w:t>
            </w:r>
          </w:p>
        </w:tc>
        <w:tc>
          <w:tcPr>
            <w:tcW w:w="1660" w:type="dxa"/>
            <w:shd w:val="clear" w:color="auto" w:fill="FFF2CC" w:themeFill="accent4" w:themeFillTint="33"/>
            <w:vAlign w:val="center"/>
            <w:hideMark/>
          </w:tcPr>
          <w:p w14:paraId="06A053AE"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الاعتمادات النهائية</w:t>
            </w:r>
          </w:p>
        </w:tc>
        <w:tc>
          <w:tcPr>
            <w:tcW w:w="1660" w:type="dxa"/>
            <w:shd w:val="clear" w:color="auto" w:fill="FFF2CC" w:themeFill="accent4" w:themeFillTint="33"/>
            <w:vAlign w:val="center"/>
            <w:hideMark/>
          </w:tcPr>
          <w:p w14:paraId="4FB6EA3D"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 xml:space="preserve"> مبلغ الدفوعات</w:t>
            </w:r>
          </w:p>
        </w:tc>
        <w:tc>
          <w:tcPr>
            <w:tcW w:w="1660" w:type="dxa"/>
            <w:shd w:val="clear" w:color="auto" w:fill="FFF2CC" w:themeFill="accent4" w:themeFillTint="33"/>
            <w:vAlign w:val="center"/>
            <w:hideMark/>
          </w:tcPr>
          <w:p w14:paraId="3745108F"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نسبة إستهلاك</w:t>
            </w:r>
          </w:p>
          <w:p w14:paraId="6F991517"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الاعتمادات الأصلية</w:t>
            </w:r>
          </w:p>
        </w:tc>
        <w:tc>
          <w:tcPr>
            <w:tcW w:w="1440" w:type="dxa"/>
            <w:shd w:val="clear" w:color="auto" w:fill="FFF2CC" w:themeFill="accent4" w:themeFillTint="33"/>
            <w:vAlign w:val="center"/>
            <w:hideMark/>
          </w:tcPr>
          <w:p w14:paraId="5ECAF6B5" w14:textId="77777777" w:rsidR="009D431C" w:rsidRPr="008F6B2C" w:rsidRDefault="009D431C" w:rsidP="009D431C">
            <w:pPr>
              <w:bidi w:val="0"/>
              <w:spacing w:after="0" w:line="240" w:lineRule="auto"/>
              <w:ind w:firstLine="0"/>
              <w:jc w:val="center"/>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نسبة الفارق بين الدفوعات والتقديرات الأصلية</w:t>
            </w:r>
          </w:p>
        </w:tc>
      </w:tr>
      <w:tr w:rsidR="009D431C" w:rsidRPr="008F6B2C" w14:paraId="74637B0A" w14:textId="77777777" w:rsidTr="009D431C">
        <w:trPr>
          <w:trHeight w:val="349"/>
        </w:trPr>
        <w:tc>
          <w:tcPr>
            <w:tcW w:w="1860" w:type="dxa"/>
            <w:shd w:val="clear" w:color="auto" w:fill="FFF2CC" w:themeFill="accent4" w:themeFillTint="33"/>
            <w:vAlign w:val="bottom"/>
            <w:hideMark/>
          </w:tcPr>
          <w:p w14:paraId="3B88FAFD"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rtl/>
                <w:lang w:eastAsia="fr-FR"/>
              </w:rPr>
            </w:pPr>
            <w:r w:rsidRPr="008F6B2C">
              <w:rPr>
                <w:rFonts w:eastAsia="Times New Roman" w:cs="Sakkal Majalla"/>
                <w:b/>
                <w:bCs/>
                <w:color w:val="833C0B" w:themeColor="accent2" w:themeShade="80"/>
                <w:sz w:val="24"/>
                <w:szCs w:val="24"/>
                <w:rtl/>
                <w:lang w:eastAsia="fr-FR"/>
              </w:rPr>
              <w:t>مجلس نواب الشعب</w:t>
            </w:r>
          </w:p>
        </w:tc>
        <w:tc>
          <w:tcPr>
            <w:tcW w:w="1660" w:type="dxa"/>
            <w:noWrap/>
            <w:vAlign w:val="bottom"/>
            <w:hideMark/>
          </w:tcPr>
          <w:p w14:paraId="11118B1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36 000 000 000</w:t>
            </w:r>
          </w:p>
        </w:tc>
        <w:tc>
          <w:tcPr>
            <w:tcW w:w="1660" w:type="dxa"/>
            <w:noWrap/>
            <w:vAlign w:val="bottom"/>
            <w:hideMark/>
          </w:tcPr>
          <w:p w14:paraId="69128AC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36 000 000 000</w:t>
            </w:r>
          </w:p>
        </w:tc>
        <w:tc>
          <w:tcPr>
            <w:tcW w:w="1660" w:type="dxa"/>
            <w:noWrap/>
            <w:vAlign w:val="bottom"/>
            <w:hideMark/>
          </w:tcPr>
          <w:p w14:paraId="0763242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32 094 985 669</w:t>
            </w:r>
          </w:p>
        </w:tc>
        <w:tc>
          <w:tcPr>
            <w:tcW w:w="1660" w:type="dxa"/>
            <w:noWrap/>
            <w:vAlign w:val="bottom"/>
            <w:hideMark/>
          </w:tcPr>
          <w:p w14:paraId="016EAB9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89,15%</w:t>
            </w:r>
          </w:p>
        </w:tc>
        <w:tc>
          <w:tcPr>
            <w:tcW w:w="1440" w:type="dxa"/>
            <w:shd w:val="clear" w:color="auto" w:fill="FFF2CC" w:themeFill="accent4" w:themeFillTint="33"/>
            <w:noWrap/>
            <w:hideMark/>
          </w:tcPr>
          <w:p w14:paraId="0DB85A0E"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-10,85%</w:t>
            </w:r>
          </w:p>
        </w:tc>
      </w:tr>
      <w:tr w:rsidR="009D431C" w:rsidRPr="008F6B2C" w14:paraId="521B25A9" w14:textId="77777777" w:rsidTr="009D431C">
        <w:trPr>
          <w:trHeight w:val="349"/>
        </w:trPr>
        <w:tc>
          <w:tcPr>
            <w:tcW w:w="1860" w:type="dxa"/>
            <w:shd w:val="clear" w:color="auto" w:fill="FFF2CC" w:themeFill="accent4" w:themeFillTint="33"/>
            <w:vAlign w:val="bottom"/>
            <w:hideMark/>
          </w:tcPr>
          <w:p w14:paraId="27741D91"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رئـاسـة الجـمـهــوريــة</w:t>
            </w:r>
          </w:p>
        </w:tc>
        <w:tc>
          <w:tcPr>
            <w:tcW w:w="1660" w:type="dxa"/>
            <w:noWrap/>
            <w:vAlign w:val="bottom"/>
            <w:hideMark/>
          </w:tcPr>
          <w:p w14:paraId="2C9F075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191 000 000 000</w:t>
            </w:r>
          </w:p>
        </w:tc>
        <w:tc>
          <w:tcPr>
            <w:tcW w:w="1660" w:type="dxa"/>
            <w:noWrap/>
            <w:vAlign w:val="bottom"/>
            <w:hideMark/>
          </w:tcPr>
          <w:p w14:paraId="6BE948E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198 119 291 000</w:t>
            </w:r>
          </w:p>
        </w:tc>
        <w:tc>
          <w:tcPr>
            <w:tcW w:w="1660" w:type="dxa"/>
            <w:noWrap/>
            <w:vAlign w:val="bottom"/>
            <w:hideMark/>
          </w:tcPr>
          <w:p w14:paraId="6F9EBDE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178 158 072 419</w:t>
            </w:r>
          </w:p>
        </w:tc>
        <w:tc>
          <w:tcPr>
            <w:tcW w:w="1660" w:type="dxa"/>
            <w:noWrap/>
            <w:vAlign w:val="bottom"/>
            <w:hideMark/>
          </w:tcPr>
          <w:p w14:paraId="37E7333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93,28%</w:t>
            </w:r>
          </w:p>
        </w:tc>
        <w:tc>
          <w:tcPr>
            <w:tcW w:w="1440" w:type="dxa"/>
            <w:shd w:val="clear" w:color="auto" w:fill="FFF2CC" w:themeFill="accent4" w:themeFillTint="33"/>
            <w:noWrap/>
            <w:hideMark/>
          </w:tcPr>
          <w:p w14:paraId="3BA55E30"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-6,72%</w:t>
            </w:r>
          </w:p>
        </w:tc>
      </w:tr>
      <w:tr w:rsidR="009D431C" w:rsidRPr="008F6B2C" w14:paraId="17A41CE4" w14:textId="77777777" w:rsidTr="009D431C">
        <w:trPr>
          <w:trHeight w:val="349"/>
        </w:trPr>
        <w:tc>
          <w:tcPr>
            <w:tcW w:w="1860" w:type="dxa"/>
            <w:shd w:val="clear" w:color="auto" w:fill="FFF2CC" w:themeFill="accent4" w:themeFillTint="33"/>
            <w:vAlign w:val="bottom"/>
            <w:hideMark/>
          </w:tcPr>
          <w:p w14:paraId="7680B682"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رئـاسـة الحكومة</w:t>
            </w:r>
          </w:p>
        </w:tc>
        <w:tc>
          <w:tcPr>
            <w:tcW w:w="1660" w:type="dxa"/>
            <w:noWrap/>
            <w:vAlign w:val="bottom"/>
            <w:hideMark/>
          </w:tcPr>
          <w:p w14:paraId="42E68B9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252 613 000 000</w:t>
            </w:r>
          </w:p>
        </w:tc>
        <w:tc>
          <w:tcPr>
            <w:tcW w:w="1660" w:type="dxa"/>
            <w:noWrap/>
            <w:vAlign w:val="bottom"/>
            <w:hideMark/>
          </w:tcPr>
          <w:p w14:paraId="21851AB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265 053 342 000</w:t>
            </w:r>
          </w:p>
        </w:tc>
        <w:tc>
          <w:tcPr>
            <w:tcW w:w="1660" w:type="dxa"/>
            <w:noWrap/>
            <w:vAlign w:val="bottom"/>
            <w:hideMark/>
          </w:tcPr>
          <w:p w14:paraId="0A5E743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241 497 321 926</w:t>
            </w:r>
          </w:p>
        </w:tc>
        <w:tc>
          <w:tcPr>
            <w:tcW w:w="1660" w:type="dxa"/>
            <w:noWrap/>
            <w:vAlign w:val="bottom"/>
            <w:hideMark/>
          </w:tcPr>
          <w:p w14:paraId="649D090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95,60%</w:t>
            </w:r>
          </w:p>
        </w:tc>
        <w:tc>
          <w:tcPr>
            <w:tcW w:w="1440" w:type="dxa"/>
            <w:shd w:val="clear" w:color="auto" w:fill="FFF2CC" w:themeFill="accent4" w:themeFillTint="33"/>
            <w:noWrap/>
            <w:hideMark/>
          </w:tcPr>
          <w:p w14:paraId="776FD0A4"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-4,40%</w:t>
            </w:r>
          </w:p>
        </w:tc>
      </w:tr>
      <w:tr w:rsidR="009D431C" w:rsidRPr="008F6B2C" w14:paraId="5EE4700A" w14:textId="77777777" w:rsidTr="009D431C">
        <w:trPr>
          <w:trHeight w:val="349"/>
        </w:trPr>
        <w:tc>
          <w:tcPr>
            <w:tcW w:w="1860" w:type="dxa"/>
            <w:shd w:val="clear" w:color="auto" w:fill="FFF2CC" w:themeFill="accent4" w:themeFillTint="33"/>
            <w:vAlign w:val="bottom"/>
            <w:hideMark/>
          </w:tcPr>
          <w:p w14:paraId="0DF50D4E"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الداخلية </w:t>
            </w:r>
          </w:p>
        </w:tc>
        <w:tc>
          <w:tcPr>
            <w:tcW w:w="1660" w:type="dxa"/>
            <w:noWrap/>
            <w:vAlign w:val="bottom"/>
            <w:hideMark/>
          </w:tcPr>
          <w:p w14:paraId="0D0C1ED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5 697 400 000 000</w:t>
            </w:r>
          </w:p>
        </w:tc>
        <w:tc>
          <w:tcPr>
            <w:tcW w:w="1660" w:type="dxa"/>
            <w:noWrap/>
            <w:vAlign w:val="bottom"/>
            <w:hideMark/>
          </w:tcPr>
          <w:p w14:paraId="2507C5B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5 706 488 351 000</w:t>
            </w:r>
          </w:p>
        </w:tc>
        <w:tc>
          <w:tcPr>
            <w:tcW w:w="1660" w:type="dxa"/>
            <w:noWrap/>
            <w:vAlign w:val="bottom"/>
            <w:hideMark/>
          </w:tcPr>
          <w:p w14:paraId="3639E73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5 552 080 294 447</w:t>
            </w:r>
          </w:p>
        </w:tc>
        <w:tc>
          <w:tcPr>
            <w:tcW w:w="1660" w:type="dxa"/>
            <w:noWrap/>
            <w:vAlign w:val="bottom"/>
            <w:hideMark/>
          </w:tcPr>
          <w:p w14:paraId="6668C123"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97,45%</w:t>
            </w:r>
          </w:p>
        </w:tc>
        <w:tc>
          <w:tcPr>
            <w:tcW w:w="1440" w:type="dxa"/>
            <w:shd w:val="clear" w:color="auto" w:fill="FFF2CC" w:themeFill="accent4" w:themeFillTint="33"/>
            <w:noWrap/>
            <w:hideMark/>
          </w:tcPr>
          <w:p w14:paraId="5BC63B79"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-2,55%</w:t>
            </w:r>
          </w:p>
        </w:tc>
      </w:tr>
      <w:tr w:rsidR="009D431C" w:rsidRPr="008F6B2C" w14:paraId="3E8C0420" w14:textId="77777777" w:rsidTr="009D431C">
        <w:trPr>
          <w:trHeight w:val="349"/>
        </w:trPr>
        <w:tc>
          <w:tcPr>
            <w:tcW w:w="1860" w:type="dxa"/>
            <w:shd w:val="clear" w:color="auto" w:fill="FFF2CC" w:themeFill="accent4" w:themeFillTint="33"/>
            <w:vAlign w:val="bottom"/>
            <w:hideMark/>
          </w:tcPr>
          <w:p w14:paraId="7CAB1CBA"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العدل </w:t>
            </w:r>
          </w:p>
        </w:tc>
        <w:tc>
          <w:tcPr>
            <w:tcW w:w="1660" w:type="dxa"/>
            <w:noWrap/>
            <w:vAlign w:val="bottom"/>
            <w:hideMark/>
          </w:tcPr>
          <w:p w14:paraId="4B79F76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908 000 000 000</w:t>
            </w:r>
          </w:p>
        </w:tc>
        <w:tc>
          <w:tcPr>
            <w:tcW w:w="1660" w:type="dxa"/>
            <w:noWrap/>
            <w:vAlign w:val="bottom"/>
            <w:hideMark/>
          </w:tcPr>
          <w:p w14:paraId="21149FD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921 715 000 000</w:t>
            </w:r>
          </w:p>
        </w:tc>
        <w:tc>
          <w:tcPr>
            <w:tcW w:w="1660" w:type="dxa"/>
            <w:noWrap/>
            <w:vAlign w:val="bottom"/>
            <w:hideMark/>
          </w:tcPr>
          <w:p w14:paraId="2F4556F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898 760 599 497</w:t>
            </w:r>
          </w:p>
        </w:tc>
        <w:tc>
          <w:tcPr>
            <w:tcW w:w="1660" w:type="dxa"/>
            <w:noWrap/>
            <w:vAlign w:val="bottom"/>
            <w:hideMark/>
          </w:tcPr>
          <w:p w14:paraId="12255935"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98,98%</w:t>
            </w:r>
          </w:p>
        </w:tc>
        <w:tc>
          <w:tcPr>
            <w:tcW w:w="1440" w:type="dxa"/>
            <w:shd w:val="clear" w:color="auto" w:fill="FFF2CC" w:themeFill="accent4" w:themeFillTint="33"/>
            <w:noWrap/>
            <w:hideMark/>
          </w:tcPr>
          <w:p w14:paraId="3DDC112F"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-1,02%</w:t>
            </w:r>
          </w:p>
        </w:tc>
      </w:tr>
      <w:tr w:rsidR="009D431C" w:rsidRPr="008F6B2C" w14:paraId="30B091C0" w14:textId="77777777" w:rsidTr="009D431C">
        <w:trPr>
          <w:trHeight w:val="349"/>
        </w:trPr>
        <w:tc>
          <w:tcPr>
            <w:tcW w:w="1860" w:type="dxa"/>
            <w:shd w:val="clear" w:color="auto" w:fill="FFF2CC" w:themeFill="accent4" w:themeFillTint="33"/>
            <w:vAlign w:val="bottom"/>
            <w:hideMark/>
          </w:tcPr>
          <w:p w14:paraId="1C87277A"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مهمة الشؤون الخارجية</w:t>
            </w:r>
          </w:p>
        </w:tc>
        <w:tc>
          <w:tcPr>
            <w:tcW w:w="1660" w:type="dxa"/>
            <w:noWrap/>
            <w:vAlign w:val="bottom"/>
            <w:hideMark/>
          </w:tcPr>
          <w:p w14:paraId="080243B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331 000 000 000</w:t>
            </w:r>
          </w:p>
        </w:tc>
        <w:tc>
          <w:tcPr>
            <w:tcW w:w="1660" w:type="dxa"/>
            <w:noWrap/>
            <w:vAlign w:val="bottom"/>
            <w:hideMark/>
          </w:tcPr>
          <w:p w14:paraId="59ECBFD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335 901 967 000</w:t>
            </w:r>
          </w:p>
        </w:tc>
        <w:tc>
          <w:tcPr>
            <w:tcW w:w="1660" w:type="dxa"/>
            <w:noWrap/>
            <w:vAlign w:val="bottom"/>
            <w:hideMark/>
          </w:tcPr>
          <w:p w14:paraId="6A8948D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323 517 117 275</w:t>
            </w:r>
          </w:p>
        </w:tc>
        <w:tc>
          <w:tcPr>
            <w:tcW w:w="1660" w:type="dxa"/>
            <w:noWrap/>
            <w:vAlign w:val="bottom"/>
            <w:hideMark/>
          </w:tcPr>
          <w:p w14:paraId="2FBC4BD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97,74%</w:t>
            </w:r>
          </w:p>
        </w:tc>
        <w:tc>
          <w:tcPr>
            <w:tcW w:w="1440" w:type="dxa"/>
            <w:shd w:val="clear" w:color="auto" w:fill="FFF2CC" w:themeFill="accent4" w:themeFillTint="33"/>
            <w:noWrap/>
            <w:hideMark/>
          </w:tcPr>
          <w:p w14:paraId="65B6CBAD"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-2,26%</w:t>
            </w:r>
          </w:p>
        </w:tc>
      </w:tr>
      <w:tr w:rsidR="009D431C" w:rsidRPr="008F6B2C" w14:paraId="0DBCC4E5" w14:textId="77777777" w:rsidTr="009D431C">
        <w:trPr>
          <w:trHeight w:val="349"/>
        </w:trPr>
        <w:tc>
          <w:tcPr>
            <w:tcW w:w="1860" w:type="dxa"/>
            <w:shd w:val="clear" w:color="auto" w:fill="FFF2CC" w:themeFill="accent4" w:themeFillTint="33"/>
            <w:vAlign w:val="bottom"/>
            <w:hideMark/>
          </w:tcPr>
          <w:p w14:paraId="00D44DCB"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مهمة  الدفاع الوطني</w:t>
            </w:r>
          </w:p>
        </w:tc>
        <w:tc>
          <w:tcPr>
            <w:tcW w:w="1660" w:type="dxa"/>
            <w:noWrap/>
            <w:vAlign w:val="bottom"/>
            <w:hideMark/>
          </w:tcPr>
          <w:p w14:paraId="6BB90C75"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3 750 000 000 000</w:t>
            </w:r>
          </w:p>
        </w:tc>
        <w:tc>
          <w:tcPr>
            <w:tcW w:w="1660" w:type="dxa"/>
            <w:noWrap/>
            <w:vAlign w:val="bottom"/>
            <w:hideMark/>
          </w:tcPr>
          <w:p w14:paraId="351FC8A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3 912 985 227 000</w:t>
            </w:r>
          </w:p>
        </w:tc>
        <w:tc>
          <w:tcPr>
            <w:tcW w:w="1660" w:type="dxa"/>
            <w:noWrap/>
            <w:vAlign w:val="bottom"/>
            <w:hideMark/>
          </w:tcPr>
          <w:p w14:paraId="1F62C16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3 837 238 713 834</w:t>
            </w:r>
          </w:p>
        </w:tc>
        <w:tc>
          <w:tcPr>
            <w:tcW w:w="1660" w:type="dxa"/>
            <w:noWrap/>
            <w:vAlign w:val="bottom"/>
            <w:hideMark/>
          </w:tcPr>
          <w:p w14:paraId="2AA298D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102,33%</w:t>
            </w:r>
          </w:p>
        </w:tc>
        <w:tc>
          <w:tcPr>
            <w:tcW w:w="1440" w:type="dxa"/>
            <w:shd w:val="clear" w:color="auto" w:fill="FFF2CC" w:themeFill="accent4" w:themeFillTint="33"/>
            <w:noWrap/>
            <w:hideMark/>
          </w:tcPr>
          <w:p w14:paraId="3ACE0C5B"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2,33%</w:t>
            </w:r>
          </w:p>
        </w:tc>
      </w:tr>
      <w:tr w:rsidR="009D431C" w:rsidRPr="008F6B2C" w14:paraId="410397CE" w14:textId="77777777" w:rsidTr="009D431C">
        <w:trPr>
          <w:trHeight w:val="349"/>
        </w:trPr>
        <w:tc>
          <w:tcPr>
            <w:tcW w:w="1860" w:type="dxa"/>
            <w:shd w:val="clear" w:color="auto" w:fill="FFF2CC" w:themeFill="accent4" w:themeFillTint="33"/>
            <w:vAlign w:val="bottom"/>
            <w:hideMark/>
          </w:tcPr>
          <w:p w14:paraId="1DDA43C2"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الشؤون الدينية </w:t>
            </w:r>
          </w:p>
        </w:tc>
        <w:tc>
          <w:tcPr>
            <w:tcW w:w="1660" w:type="dxa"/>
            <w:noWrap/>
            <w:vAlign w:val="bottom"/>
            <w:hideMark/>
          </w:tcPr>
          <w:p w14:paraId="596636A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180 140 000 000</w:t>
            </w:r>
          </w:p>
        </w:tc>
        <w:tc>
          <w:tcPr>
            <w:tcW w:w="1660" w:type="dxa"/>
            <w:noWrap/>
            <w:vAlign w:val="bottom"/>
            <w:hideMark/>
          </w:tcPr>
          <w:p w14:paraId="414B81F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180 140 000 000</w:t>
            </w:r>
          </w:p>
        </w:tc>
        <w:tc>
          <w:tcPr>
            <w:tcW w:w="1660" w:type="dxa"/>
            <w:noWrap/>
            <w:vAlign w:val="bottom"/>
            <w:hideMark/>
          </w:tcPr>
          <w:p w14:paraId="08C54CF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177 722 572 233</w:t>
            </w:r>
          </w:p>
        </w:tc>
        <w:tc>
          <w:tcPr>
            <w:tcW w:w="1660" w:type="dxa"/>
            <w:noWrap/>
            <w:vAlign w:val="bottom"/>
            <w:hideMark/>
          </w:tcPr>
          <w:p w14:paraId="1425E1E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98,66%</w:t>
            </w:r>
          </w:p>
        </w:tc>
        <w:tc>
          <w:tcPr>
            <w:tcW w:w="1440" w:type="dxa"/>
            <w:shd w:val="clear" w:color="auto" w:fill="FFF2CC" w:themeFill="accent4" w:themeFillTint="33"/>
            <w:noWrap/>
            <w:hideMark/>
          </w:tcPr>
          <w:p w14:paraId="0C58AD78"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-1,34%</w:t>
            </w:r>
          </w:p>
        </w:tc>
      </w:tr>
      <w:tr w:rsidR="009D431C" w:rsidRPr="008F6B2C" w14:paraId="4413BEBC" w14:textId="77777777" w:rsidTr="009D431C">
        <w:trPr>
          <w:trHeight w:val="349"/>
        </w:trPr>
        <w:tc>
          <w:tcPr>
            <w:tcW w:w="1860" w:type="dxa"/>
            <w:shd w:val="clear" w:color="auto" w:fill="FFF2CC" w:themeFill="accent4" w:themeFillTint="33"/>
            <w:vAlign w:val="bottom"/>
            <w:hideMark/>
          </w:tcPr>
          <w:p w14:paraId="41E3910D"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المالية </w:t>
            </w:r>
          </w:p>
        </w:tc>
        <w:tc>
          <w:tcPr>
            <w:tcW w:w="1660" w:type="dxa"/>
            <w:noWrap/>
            <w:vAlign w:val="bottom"/>
            <w:hideMark/>
          </w:tcPr>
          <w:p w14:paraId="52408A0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1 184 000 000 000</w:t>
            </w:r>
          </w:p>
        </w:tc>
        <w:tc>
          <w:tcPr>
            <w:tcW w:w="1660" w:type="dxa"/>
            <w:noWrap/>
            <w:vAlign w:val="bottom"/>
            <w:hideMark/>
          </w:tcPr>
          <w:p w14:paraId="10FCBE8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1 284 243 514 000</w:t>
            </w:r>
          </w:p>
        </w:tc>
        <w:tc>
          <w:tcPr>
            <w:tcW w:w="1660" w:type="dxa"/>
            <w:noWrap/>
            <w:vAlign w:val="bottom"/>
            <w:hideMark/>
          </w:tcPr>
          <w:p w14:paraId="4B264EE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1 158 499 402 847</w:t>
            </w:r>
          </w:p>
        </w:tc>
        <w:tc>
          <w:tcPr>
            <w:tcW w:w="1660" w:type="dxa"/>
            <w:noWrap/>
            <w:vAlign w:val="bottom"/>
            <w:hideMark/>
          </w:tcPr>
          <w:p w14:paraId="17AD080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97,85%</w:t>
            </w:r>
          </w:p>
        </w:tc>
        <w:tc>
          <w:tcPr>
            <w:tcW w:w="1440" w:type="dxa"/>
            <w:shd w:val="clear" w:color="auto" w:fill="FFF2CC" w:themeFill="accent4" w:themeFillTint="33"/>
            <w:noWrap/>
            <w:hideMark/>
          </w:tcPr>
          <w:p w14:paraId="64199270"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-2,15%</w:t>
            </w:r>
          </w:p>
        </w:tc>
      </w:tr>
      <w:tr w:rsidR="009D431C" w:rsidRPr="008F6B2C" w14:paraId="242C21CC" w14:textId="77777777" w:rsidTr="009D431C">
        <w:trPr>
          <w:trHeight w:val="349"/>
        </w:trPr>
        <w:tc>
          <w:tcPr>
            <w:tcW w:w="1860" w:type="dxa"/>
            <w:shd w:val="clear" w:color="auto" w:fill="FFF2CC" w:themeFill="accent4" w:themeFillTint="33"/>
            <w:vAlign w:val="bottom"/>
            <w:hideMark/>
          </w:tcPr>
          <w:p w14:paraId="4489094A"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الاقتصاد </w:t>
            </w:r>
          </w:p>
        </w:tc>
        <w:tc>
          <w:tcPr>
            <w:tcW w:w="1660" w:type="dxa"/>
            <w:noWrap/>
            <w:vAlign w:val="bottom"/>
            <w:hideMark/>
          </w:tcPr>
          <w:p w14:paraId="5836314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930 000 000 000</w:t>
            </w:r>
          </w:p>
        </w:tc>
        <w:tc>
          <w:tcPr>
            <w:tcW w:w="1660" w:type="dxa"/>
            <w:noWrap/>
            <w:vAlign w:val="bottom"/>
            <w:hideMark/>
          </w:tcPr>
          <w:p w14:paraId="320E3383"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930 000 000 000</w:t>
            </w:r>
          </w:p>
        </w:tc>
        <w:tc>
          <w:tcPr>
            <w:tcW w:w="1660" w:type="dxa"/>
            <w:noWrap/>
            <w:vAlign w:val="bottom"/>
            <w:hideMark/>
          </w:tcPr>
          <w:p w14:paraId="65DAE89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695 650 031 105</w:t>
            </w:r>
          </w:p>
        </w:tc>
        <w:tc>
          <w:tcPr>
            <w:tcW w:w="1660" w:type="dxa"/>
            <w:noWrap/>
            <w:vAlign w:val="bottom"/>
            <w:hideMark/>
          </w:tcPr>
          <w:p w14:paraId="1A19544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74,80%</w:t>
            </w:r>
          </w:p>
        </w:tc>
        <w:tc>
          <w:tcPr>
            <w:tcW w:w="1440" w:type="dxa"/>
            <w:shd w:val="clear" w:color="auto" w:fill="FFF2CC" w:themeFill="accent4" w:themeFillTint="33"/>
            <w:noWrap/>
            <w:hideMark/>
          </w:tcPr>
          <w:p w14:paraId="58C1F6F6"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-25,20%</w:t>
            </w:r>
          </w:p>
        </w:tc>
      </w:tr>
      <w:tr w:rsidR="009D431C" w:rsidRPr="008F6B2C" w14:paraId="04569D25" w14:textId="77777777" w:rsidTr="009D431C">
        <w:trPr>
          <w:trHeight w:val="349"/>
        </w:trPr>
        <w:tc>
          <w:tcPr>
            <w:tcW w:w="1860" w:type="dxa"/>
            <w:shd w:val="clear" w:color="auto" w:fill="FFF2CC" w:themeFill="accent4" w:themeFillTint="33"/>
            <w:vAlign w:val="bottom"/>
            <w:hideMark/>
          </w:tcPr>
          <w:p w14:paraId="4C194E33"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املاك الدولة </w:t>
            </w:r>
          </w:p>
        </w:tc>
        <w:tc>
          <w:tcPr>
            <w:tcW w:w="1660" w:type="dxa"/>
            <w:noWrap/>
            <w:vAlign w:val="bottom"/>
            <w:hideMark/>
          </w:tcPr>
          <w:p w14:paraId="01D9D21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83 500 000 000</w:t>
            </w:r>
          </w:p>
        </w:tc>
        <w:tc>
          <w:tcPr>
            <w:tcW w:w="1660" w:type="dxa"/>
            <w:noWrap/>
            <w:vAlign w:val="bottom"/>
            <w:hideMark/>
          </w:tcPr>
          <w:p w14:paraId="1C5EAFB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102 728 303 000</w:t>
            </w:r>
          </w:p>
        </w:tc>
        <w:tc>
          <w:tcPr>
            <w:tcW w:w="1660" w:type="dxa"/>
            <w:noWrap/>
            <w:vAlign w:val="bottom"/>
            <w:hideMark/>
          </w:tcPr>
          <w:p w14:paraId="778747F5"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97 568 865 028</w:t>
            </w:r>
          </w:p>
        </w:tc>
        <w:tc>
          <w:tcPr>
            <w:tcW w:w="1660" w:type="dxa"/>
            <w:noWrap/>
            <w:vAlign w:val="bottom"/>
            <w:hideMark/>
          </w:tcPr>
          <w:p w14:paraId="1BE0825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116,85%</w:t>
            </w:r>
          </w:p>
        </w:tc>
        <w:tc>
          <w:tcPr>
            <w:tcW w:w="1440" w:type="dxa"/>
            <w:shd w:val="clear" w:color="auto" w:fill="FFF2CC" w:themeFill="accent4" w:themeFillTint="33"/>
            <w:noWrap/>
            <w:hideMark/>
          </w:tcPr>
          <w:p w14:paraId="0EF5BCBF"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16,85%</w:t>
            </w:r>
          </w:p>
        </w:tc>
      </w:tr>
      <w:tr w:rsidR="009D431C" w:rsidRPr="008F6B2C" w14:paraId="052BBF2E" w14:textId="77777777" w:rsidTr="009D431C">
        <w:trPr>
          <w:trHeight w:val="349"/>
        </w:trPr>
        <w:tc>
          <w:tcPr>
            <w:tcW w:w="1860" w:type="dxa"/>
            <w:shd w:val="clear" w:color="auto" w:fill="FFF2CC" w:themeFill="accent4" w:themeFillTint="33"/>
            <w:vAlign w:val="bottom"/>
            <w:hideMark/>
          </w:tcPr>
          <w:p w14:paraId="09D738EF"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الفلاحة </w:t>
            </w:r>
          </w:p>
        </w:tc>
        <w:tc>
          <w:tcPr>
            <w:tcW w:w="1660" w:type="dxa"/>
            <w:noWrap/>
            <w:vAlign w:val="bottom"/>
            <w:hideMark/>
          </w:tcPr>
          <w:p w14:paraId="20AFEDE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1 965 000 000 000</w:t>
            </w:r>
          </w:p>
        </w:tc>
        <w:tc>
          <w:tcPr>
            <w:tcW w:w="1660" w:type="dxa"/>
            <w:noWrap/>
            <w:vAlign w:val="bottom"/>
            <w:hideMark/>
          </w:tcPr>
          <w:p w14:paraId="1846C94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1 986 496 108 000</w:t>
            </w:r>
          </w:p>
        </w:tc>
        <w:tc>
          <w:tcPr>
            <w:tcW w:w="1660" w:type="dxa"/>
            <w:noWrap/>
            <w:vAlign w:val="bottom"/>
            <w:hideMark/>
          </w:tcPr>
          <w:p w14:paraId="6EA392A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1 857 427 563 121</w:t>
            </w:r>
          </w:p>
        </w:tc>
        <w:tc>
          <w:tcPr>
            <w:tcW w:w="1660" w:type="dxa"/>
            <w:noWrap/>
            <w:vAlign w:val="bottom"/>
            <w:hideMark/>
          </w:tcPr>
          <w:p w14:paraId="143D50C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94,53%</w:t>
            </w:r>
          </w:p>
        </w:tc>
        <w:tc>
          <w:tcPr>
            <w:tcW w:w="1440" w:type="dxa"/>
            <w:shd w:val="clear" w:color="auto" w:fill="FFF2CC" w:themeFill="accent4" w:themeFillTint="33"/>
            <w:noWrap/>
            <w:hideMark/>
          </w:tcPr>
          <w:p w14:paraId="0F4FD85A"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-5,47%</w:t>
            </w:r>
          </w:p>
        </w:tc>
      </w:tr>
      <w:tr w:rsidR="009D431C" w:rsidRPr="008F6B2C" w14:paraId="6536EC69" w14:textId="77777777" w:rsidTr="009D431C">
        <w:trPr>
          <w:trHeight w:val="349"/>
        </w:trPr>
        <w:tc>
          <w:tcPr>
            <w:tcW w:w="1860" w:type="dxa"/>
            <w:shd w:val="clear" w:color="auto" w:fill="FFF2CC" w:themeFill="accent4" w:themeFillTint="33"/>
            <w:vAlign w:val="bottom"/>
            <w:hideMark/>
          </w:tcPr>
          <w:p w14:paraId="7A51E9F3"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الصناعة </w:t>
            </w:r>
          </w:p>
        </w:tc>
        <w:tc>
          <w:tcPr>
            <w:tcW w:w="1660" w:type="dxa"/>
            <w:noWrap/>
            <w:vAlign w:val="bottom"/>
            <w:hideMark/>
          </w:tcPr>
          <w:p w14:paraId="33890FD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5 971 200 000 000</w:t>
            </w:r>
          </w:p>
        </w:tc>
        <w:tc>
          <w:tcPr>
            <w:tcW w:w="1660" w:type="dxa"/>
            <w:noWrap/>
            <w:vAlign w:val="bottom"/>
            <w:hideMark/>
          </w:tcPr>
          <w:p w14:paraId="2C3212B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7 333 409 000 000</w:t>
            </w:r>
          </w:p>
        </w:tc>
        <w:tc>
          <w:tcPr>
            <w:tcW w:w="1660" w:type="dxa"/>
            <w:noWrap/>
            <w:vAlign w:val="bottom"/>
            <w:hideMark/>
          </w:tcPr>
          <w:p w14:paraId="180494E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7 184 125 217 767</w:t>
            </w:r>
          </w:p>
        </w:tc>
        <w:tc>
          <w:tcPr>
            <w:tcW w:w="1660" w:type="dxa"/>
            <w:noWrap/>
            <w:vAlign w:val="bottom"/>
            <w:hideMark/>
          </w:tcPr>
          <w:p w14:paraId="02D13205"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120,31%</w:t>
            </w:r>
          </w:p>
        </w:tc>
        <w:tc>
          <w:tcPr>
            <w:tcW w:w="1440" w:type="dxa"/>
            <w:shd w:val="clear" w:color="auto" w:fill="FFF2CC" w:themeFill="accent4" w:themeFillTint="33"/>
            <w:noWrap/>
            <w:hideMark/>
          </w:tcPr>
          <w:p w14:paraId="2E78A3F6"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20,31%</w:t>
            </w:r>
          </w:p>
        </w:tc>
      </w:tr>
      <w:tr w:rsidR="009D431C" w:rsidRPr="008F6B2C" w14:paraId="1F6B1FF3" w14:textId="77777777" w:rsidTr="009D431C">
        <w:trPr>
          <w:trHeight w:val="349"/>
        </w:trPr>
        <w:tc>
          <w:tcPr>
            <w:tcW w:w="1860" w:type="dxa"/>
            <w:shd w:val="clear" w:color="auto" w:fill="FFF2CC" w:themeFill="accent4" w:themeFillTint="33"/>
            <w:vAlign w:val="bottom"/>
            <w:hideMark/>
          </w:tcPr>
          <w:p w14:paraId="07185309"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التجارة  </w:t>
            </w:r>
          </w:p>
        </w:tc>
        <w:tc>
          <w:tcPr>
            <w:tcW w:w="1660" w:type="dxa"/>
            <w:noWrap/>
            <w:vAlign w:val="bottom"/>
            <w:hideMark/>
          </w:tcPr>
          <w:p w14:paraId="4B364068"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2 689 280 000 000</w:t>
            </w:r>
          </w:p>
        </w:tc>
        <w:tc>
          <w:tcPr>
            <w:tcW w:w="1660" w:type="dxa"/>
            <w:noWrap/>
            <w:vAlign w:val="bottom"/>
            <w:hideMark/>
          </w:tcPr>
          <w:p w14:paraId="7B51C233"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3 976 351 000 000</w:t>
            </w:r>
          </w:p>
        </w:tc>
        <w:tc>
          <w:tcPr>
            <w:tcW w:w="1660" w:type="dxa"/>
            <w:noWrap/>
            <w:vAlign w:val="bottom"/>
            <w:hideMark/>
          </w:tcPr>
          <w:p w14:paraId="0A94185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3 934 415 138 470</w:t>
            </w:r>
          </w:p>
        </w:tc>
        <w:tc>
          <w:tcPr>
            <w:tcW w:w="1660" w:type="dxa"/>
            <w:noWrap/>
            <w:vAlign w:val="bottom"/>
            <w:hideMark/>
          </w:tcPr>
          <w:p w14:paraId="6E7768B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146,30%</w:t>
            </w:r>
          </w:p>
        </w:tc>
        <w:tc>
          <w:tcPr>
            <w:tcW w:w="1440" w:type="dxa"/>
            <w:shd w:val="clear" w:color="auto" w:fill="FFF2CC" w:themeFill="accent4" w:themeFillTint="33"/>
            <w:noWrap/>
            <w:hideMark/>
          </w:tcPr>
          <w:p w14:paraId="75FA53BB"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46,30%</w:t>
            </w:r>
          </w:p>
        </w:tc>
      </w:tr>
      <w:tr w:rsidR="009D431C" w:rsidRPr="008F6B2C" w14:paraId="1AB83AB5" w14:textId="77777777" w:rsidTr="009D431C">
        <w:trPr>
          <w:trHeight w:val="276"/>
        </w:trPr>
        <w:tc>
          <w:tcPr>
            <w:tcW w:w="1860" w:type="dxa"/>
            <w:shd w:val="clear" w:color="auto" w:fill="FFF2CC" w:themeFill="accent4" w:themeFillTint="33"/>
            <w:vAlign w:val="bottom"/>
            <w:hideMark/>
          </w:tcPr>
          <w:p w14:paraId="6BB58038"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تكنولوجيات الاتصال </w:t>
            </w:r>
          </w:p>
        </w:tc>
        <w:tc>
          <w:tcPr>
            <w:tcW w:w="1660" w:type="dxa"/>
            <w:noWrap/>
            <w:vAlign w:val="center"/>
            <w:hideMark/>
          </w:tcPr>
          <w:p w14:paraId="2D04E778"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150 150 000 000</w:t>
            </w:r>
          </w:p>
        </w:tc>
        <w:tc>
          <w:tcPr>
            <w:tcW w:w="1660" w:type="dxa"/>
            <w:noWrap/>
            <w:vAlign w:val="center"/>
            <w:hideMark/>
          </w:tcPr>
          <w:p w14:paraId="3030BBA3"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165 650 000 000</w:t>
            </w:r>
          </w:p>
        </w:tc>
        <w:tc>
          <w:tcPr>
            <w:tcW w:w="1660" w:type="dxa"/>
            <w:noWrap/>
            <w:vAlign w:val="center"/>
            <w:hideMark/>
          </w:tcPr>
          <w:p w14:paraId="589B3C4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146 513 912 165</w:t>
            </w:r>
          </w:p>
        </w:tc>
        <w:tc>
          <w:tcPr>
            <w:tcW w:w="1660" w:type="dxa"/>
            <w:noWrap/>
            <w:vAlign w:val="center"/>
            <w:hideMark/>
          </w:tcPr>
          <w:p w14:paraId="56641E0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97,58%</w:t>
            </w:r>
          </w:p>
        </w:tc>
        <w:tc>
          <w:tcPr>
            <w:tcW w:w="1440" w:type="dxa"/>
            <w:shd w:val="clear" w:color="auto" w:fill="FFF2CC" w:themeFill="accent4" w:themeFillTint="33"/>
            <w:noWrap/>
            <w:vAlign w:val="center"/>
            <w:hideMark/>
          </w:tcPr>
          <w:p w14:paraId="59E0A8CA" w14:textId="77777777" w:rsidR="009D431C" w:rsidRPr="008F6B2C" w:rsidRDefault="009D431C" w:rsidP="009D431C">
            <w:pPr>
              <w:spacing w:after="0" w:line="240" w:lineRule="auto"/>
              <w:ind w:firstLine="0"/>
              <w:jc w:val="left"/>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-2,42%</w:t>
            </w:r>
          </w:p>
        </w:tc>
      </w:tr>
      <w:tr w:rsidR="009D431C" w:rsidRPr="008F6B2C" w14:paraId="58919C17" w14:textId="77777777" w:rsidTr="009D431C">
        <w:trPr>
          <w:trHeight w:val="349"/>
        </w:trPr>
        <w:tc>
          <w:tcPr>
            <w:tcW w:w="1860" w:type="dxa"/>
            <w:shd w:val="clear" w:color="auto" w:fill="FFF2CC" w:themeFill="accent4" w:themeFillTint="33"/>
            <w:vAlign w:val="bottom"/>
            <w:hideMark/>
          </w:tcPr>
          <w:p w14:paraId="28B0E5C2"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مهمة  السياحة</w:t>
            </w:r>
          </w:p>
        </w:tc>
        <w:tc>
          <w:tcPr>
            <w:tcW w:w="1660" w:type="dxa"/>
            <w:noWrap/>
            <w:vAlign w:val="bottom"/>
            <w:hideMark/>
          </w:tcPr>
          <w:p w14:paraId="256AF93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174 000 000 000</w:t>
            </w:r>
          </w:p>
        </w:tc>
        <w:tc>
          <w:tcPr>
            <w:tcW w:w="1660" w:type="dxa"/>
            <w:noWrap/>
            <w:vAlign w:val="bottom"/>
            <w:hideMark/>
          </w:tcPr>
          <w:p w14:paraId="13E6FC7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176 330 087 000</w:t>
            </w:r>
          </w:p>
        </w:tc>
        <w:tc>
          <w:tcPr>
            <w:tcW w:w="1660" w:type="dxa"/>
            <w:noWrap/>
            <w:vAlign w:val="bottom"/>
            <w:hideMark/>
          </w:tcPr>
          <w:p w14:paraId="1F6EFF2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107 240 723 196</w:t>
            </w:r>
          </w:p>
        </w:tc>
        <w:tc>
          <w:tcPr>
            <w:tcW w:w="1660" w:type="dxa"/>
            <w:noWrap/>
            <w:vAlign w:val="bottom"/>
            <w:hideMark/>
          </w:tcPr>
          <w:p w14:paraId="0040147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61,63%</w:t>
            </w:r>
          </w:p>
        </w:tc>
        <w:tc>
          <w:tcPr>
            <w:tcW w:w="1440" w:type="dxa"/>
            <w:shd w:val="clear" w:color="auto" w:fill="FFF2CC" w:themeFill="accent4" w:themeFillTint="33"/>
            <w:noWrap/>
            <w:hideMark/>
          </w:tcPr>
          <w:p w14:paraId="355D54F9"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-38,37%</w:t>
            </w:r>
          </w:p>
        </w:tc>
      </w:tr>
      <w:tr w:rsidR="009D431C" w:rsidRPr="008F6B2C" w14:paraId="745BE6FB" w14:textId="77777777" w:rsidTr="009D431C">
        <w:trPr>
          <w:trHeight w:val="349"/>
        </w:trPr>
        <w:tc>
          <w:tcPr>
            <w:tcW w:w="1860" w:type="dxa"/>
            <w:shd w:val="clear" w:color="auto" w:fill="FFF2CC" w:themeFill="accent4" w:themeFillTint="33"/>
            <w:vAlign w:val="bottom"/>
            <w:hideMark/>
          </w:tcPr>
          <w:p w14:paraId="651DF917"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التجهيزو الاسكان </w:t>
            </w:r>
          </w:p>
        </w:tc>
        <w:tc>
          <w:tcPr>
            <w:tcW w:w="1660" w:type="dxa"/>
            <w:noWrap/>
            <w:vAlign w:val="bottom"/>
            <w:hideMark/>
          </w:tcPr>
          <w:p w14:paraId="49E9E64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1 883 500 000 000</w:t>
            </w:r>
          </w:p>
        </w:tc>
        <w:tc>
          <w:tcPr>
            <w:tcW w:w="1660" w:type="dxa"/>
            <w:noWrap/>
            <w:vAlign w:val="bottom"/>
            <w:hideMark/>
          </w:tcPr>
          <w:p w14:paraId="2D344CD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1 894 929 724 000</w:t>
            </w:r>
          </w:p>
        </w:tc>
        <w:tc>
          <w:tcPr>
            <w:tcW w:w="1660" w:type="dxa"/>
            <w:noWrap/>
            <w:vAlign w:val="bottom"/>
            <w:hideMark/>
          </w:tcPr>
          <w:p w14:paraId="4A73E70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1 610 177 645 591</w:t>
            </w:r>
          </w:p>
        </w:tc>
        <w:tc>
          <w:tcPr>
            <w:tcW w:w="1660" w:type="dxa"/>
            <w:noWrap/>
            <w:vAlign w:val="bottom"/>
            <w:hideMark/>
          </w:tcPr>
          <w:p w14:paraId="5B7225F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85,49%</w:t>
            </w:r>
          </w:p>
        </w:tc>
        <w:tc>
          <w:tcPr>
            <w:tcW w:w="1440" w:type="dxa"/>
            <w:shd w:val="clear" w:color="auto" w:fill="FFF2CC" w:themeFill="accent4" w:themeFillTint="33"/>
            <w:noWrap/>
            <w:hideMark/>
          </w:tcPr>
          <w:p w14:paraId="4526962C"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-14,51%</w:t>
            </w:r>
          </w:p>
        </w:tc>
      </w:tr>
      <w:tr w:rsidR="009D431C" w:rsidRPr="008F6B2C" w14:paraId="4E09ABAE" w14:textId="77777777" w:rsidTr="009D431C">
        <w:trPr>
          <w:trHeight w:val="349"/>
        </w:trPr>
        <w:tc>
          <w:tcPr>
            <w:tcW w:w="1860" w:type="dxa"/>
            <w:shd w:val="clear" w:color="auto" w:fill="FFF2CC" w:themeFill="accent4" w:themeFillTint="33"/>
            <w:vAlign w:val="bottom"/>
            <w:hideMark/>
          </w:tcPr>
          <w:p w14:paraId="04B91297"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مهمة  البيئة</w:t>
            </w:r>
          </w:p>
        </w:tc>
        <w:tc>
          <w:tcPr>
            <w:tcW w:w="1660" w:type="dxa"/>
            <w:noWrap/>
            <w:vAlign w:val="bottom"/>
            <w:hideMark/>
          </w:tcPr>
          <w:p w14:paraId="4B0AD17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414 562 000 000</w:t>
            </w:r>
          </w:p>
        </w:tc>
        <w:tc>
          <w:tcPr>
            <w:tcW w:w="1660" w:type="dxa"/>
            <w:noWrap/>
            <w:vAlign w:val="bottom"/>
            <w:hideMark/>
          </w:tcPr>
          <w:p w14:paraId="7911CAC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483 724 510 000</w:t>
            </w:r>
          </w:p>
        </w:tc>
        <w:tc>
          <w:tcPr>
            <w:tcW w:w="1660" w:type="dxa"/>
            <w:noWrap/>
            <w:vAlign w:val="bottom"/>
            <w:hideMark/>
          </w:tcPr>
          <w:p w14:paraId="3A9DB96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396 646 418 481</w:t>
            </w:r>
          </w:p>
        </w:tc>
        <w:tc>
          <w:tcPr>
            <w:tcW w:w="1660" w:type="dxa"/>
            <w:noWrap/>
            <w:vAlign w:val="bottom"/>
            <w:hideMark/>
          </w:tcPr>
          <w:p w14:paraId="4FDF1875"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95,68%</w:t>
            </w:r>
          </w:p>
        </w:tc>
        <w:tc>
          <w:tcPr>
            <w:tcW w:w="1440" w:type="dxa"/>
            <w:shd w:val="clear" w:color="auto" w:fill="FFF2CC" w:themeFill="accent4" w:themeFillTint="33"/>
            <w:noWrap/>
            <w:hideMark/>
          </w:tcPr>
          <w:p w14:paraId="3CBA317F"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-4,32%</w:t>
            </w:r>
          </w:p>
        </w:tc>
      </w:tr>
      <w:tr w:rsidR="009D431C" w:rsidRPr="008F6B2C" w14:paraId="5E08F54C" w14:textId="77777777" w:rsidTr="009D431C">
        <w:trPr>
          <w:trHeight w:val="349"/>
        </w:trPr>
        <w:tc>
          <w:tcPr>
            <w:tcW w:w="1860" w:type="dxa"/>
            <w:shd w:val="clear" w:color="auto" w:fill="FFF2CC" w:themeFill="accent4" w:themeFillTint="33"/>
            <w:vAlign w:val="bottom"/>
            <w:hideMark/>
          </w:tcPr>
          <w:p w14:paraId="640C042E"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النقل </w:t>
            </w:r>
          </w:p>
        </w:tc>
        <w:tc>
          <w:tcPr>
            <w:tcW w:w="1660" w:type="dxa"/>
            <w:noWrap/>
            <w:vAlign w:val="bottom"/>
            <w:hideMark/>
          </w:tcPr>
          <w:p w14:paraId="3C094DF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1 011 475 000 000</w:t>
            </w:r>
          </w:p>
        </w:tc>
        <w:tc>
          <w:tcPr>
            <w:tcW w:w="1660" w:type="dxa"/>
            <w:noWrap/>
            <w:vAlign w:val="bottom"/>
            <w:hideMark/>
          </w:tcPr>
          <w:p w14:paraId="4C012D9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1 011 512 000 000</w:t>
            </w:r>
          </w:p>
        </w:tc>
        <w:tc>
          <w:tcPr>
            <w:tcW w:w="1660" w:type="dxa"/>
            <w:noWrap/>
            <w:vAlign w:val="bottom"/>
            <w:hideMark/>
          </w:tcPr>
          <w:p w14:paraId="643DBA9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935 525 315 417</w:t>
            </w:r>
          </w:p>
        </w:tc>
        <w:tc>
          <w:tcPr>
            <w:tcW w:w="1660" w:type="dxa"/>
            <w:noWrap/>
            <w:vAlign w:val="bottom"/>
            <w:hideMark/>
          </w:tcPr>
          <w:p w14:paraId="2F2B0A9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92,49%</w:t>
            </w:r>
          </w:p>
        </w:tc>
        <w:tc>
          <w:tcPr>
            <w:tcW w:w="1440" w:type="dxa"/>
            <w:shd w:val="clear" w:color="auto" w:fill="FFF2CC" w:themeFill="accent4" w:themeFillTint="33"/>
            <w:noWrap/>
            <w:hideMark/>
          </w:tcPr>
          <w:p w14:paraId="214137DE"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-7,51%</w:t>
            </w:r>
          </w:p>
        </w:tc>
      </w:tr>
      <w:tr w:rsidR="009D431C" w:rsidRPr="008F6B2C" w14:paraId="047995CE" w14:textId="77777777" w:rsidTr="009D431C">
        <w:trPr>
          <w:trHeight w:val="349"/>
        </w:trPr>
        <w:tc>
          <w:tcPr>
            <w:tcW w:w="1860" w:type="dxa"/>
            <w:shd w:val="clear" w:color="auto" w:fill="FFF2CC" w:themeFill="accent4" w:themeFillTint="33"/>
            <w:vAlign w:val="bottom"/>
            <w:hideMark/>
          </w:tcPr>
          <w:p w14:paraId="18B7408D"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الشؤون الثقافية </w:t>
            </w:r>
          </w:p>
        </w:tc>
        <w:tc>
          <w:tcPr>
            <w:tcW w:w="1660" w:type="dxa"/>
            <w:noWrap/>
            <w:vAlign w:val="bottom"/>
            <w:hideMark/>
          </w:tcPr>
          <w:p w14:paraId="49340FD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395 000 000 000</w:t>
            </w:r>
          </w:p>
        </w:tc>
        <w:tc>
          <w:tcPr>
            <w:tcW w:w="1660" w:type="dxa"/>
            <w:noWrap/>
            <w:vAlign w:val="bottom"/>
            <w:hideMark/>
          </w:tcPr>
          <w:p w14:paraId="6D50111A"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399 000 000 000</w:t>
            </w:r>
          </w:p>
        </w:tc>
        <w:tc>
          <w:tcPr>
            <w:tcW w:w="1660" w:type="dxa"/>
            <w:noWrap/>
            <w:vAlign w:val="bottom"/>
            <w:hideMark/>
          </w:tcPr>
          <w:p w14:paraId="33AD118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371 758 805 344</w:t>
            </w:r>
          </w:p>
        </w:tc>
        <w:tc>
          <w:tcPr>
            <w:tcW w:w="1660" w:type="dxa"/>
            <w:noWrap/>
            <w:vAlign w:val="bottom"/>
            <w:hideMark/>
          </w:tcPr>
          <w:p w14:paraId="11861DE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94,12%</w:t>
            </w:r>
          </w:p>
        </w:tc>
        <w:tc>
          <w:tcPr>
            <w:tcW w:w="1440" w:type="dxa"/>
            <w:shd w:val="clear" w:color="auto" w:fill="FFF2CC" w:themeFill="accent4" w:themeFillTint="33"/>
            <w:noWrap/>
            <w:hideMark/>
          </w:tcPr>
          <w:p w14:paraId="61368AD9"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-5,88%</w:t>
            </w:r>
          </w:p>
        </w:tc>
      </w:tr>
      <w:tr w:rsidR="009D431C" w:rsidRPr="008F6B2C" w14:paraId="47E162D5" w14:textId="77777777" w:rsidTr="009D431C">
        <w:trPr>
          <w:trHeight w:val="349"/>
        </w:trPr>
        <w:tc>
          <w:tcPr>
            <w:tcW w:w="1860" w:type="dxa"/>
            <w:shd w:val="clear" w:color="auto" w:fill="FFF2CC" w:themeFill="accent4" w:themeFillTint="33"/>
            <w:vAlign w:val="bottom"/>
            <w:hideMark/>
          </w:tcPr>
          <w:p w14:paraId="4774B3B0"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الشباب  و الرياضة </w:t>
            </w:r>
          </w:p>
        </w:tc>
        <w:tc>
          <w:tcPr>
            <w:tcW w:w="1660" w:type="dxa"/>
            <w:noWrap/>
            <w:vAlign w:val="bottom"/>
            <w:hideMark/>
          </w:tcPr>
          <w:p w14:paraId="631E351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856 000 000 000</w:t>
            </w:r>
          </w:p>
        </w:tc>
        <w:tc>
          <w:tcPr>
            <w:tcW w:w="1660" w:type="dxa"/>
            <w:noWrap/>
            <w:vAlign w:val="bottom"/>
            <w:hideMark/>
          </w:tcPr>
          <w:p w14:paraId="18E7782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856 000 000 000</w:t>
            </w:r>
          </w:p>
        </w:tc>
        <w:tc>
          <w:tcPr>
            <w:tcW w:w="1660" w:type="dxa"/>
            <w:noWrap/>
            <w:vAlign w:val="bottom"/>
            <w:hideMark/>
          </w:tcPr>
          <w:p w14:paraId="02F8CD2E"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790 065 253 384</w:t>
            </w:r>
          </w:p>
        </w:tc>
        <w:tc>
          <w:tcPr>
            <w:tcW w:w="1660" w:type="dxa"/>
            <w:noWrap/>
            <w:vAlign w:val="bottom"/>
            <w:hideMark/>
          </w:tcPr>
          <w:p w14:paraId="1DE417DC"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92,30%</w:t>
            </w:r>
          </w:p>
        </w:tc>
        <w:tc>
          <w:tcPr>
            <w:tcW w:w="1440" w:type="dxa"/>
            <w:shd w:val="clear" w:color="auto" w:fill="FFF2CC" w:themeFill="accent4" w:themeFillTint="33"/>
            <w:noWrap/>
            <w:hideMark/>
          </w:tcPr>
          <w:p w14:paraId="5274049A"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-7,70%</w:t>
            </w:r>
          </w:p>
        </w:tc>
      </w:tr>
      <w:tr w:rsidR="009D431C" w:rsidRPr="008F6B2C" w14:paraId="7CF5AED0" w14:textId="77777777" w:rsidTr="009D431C">
        <w:trPr>
          <w:trHeight w:val="349"/>
        </w:trPr>
        <w:tc>
          <w:tcPr>
            <w:tcW w:w="1860" w:type="dxa"/>
            <w:shd w:val="clear" w:color="auto" w:fill="FFF2CC" w:themeFill="accent4" w:themeFillTint="33"/>
            <w:vAlign w:val="bottom"/>
            <w:hideMark/>
          </w:tcPr>
          <w:p w14:paraId="2C996BE2"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مهمة  الاسرة</w:t>
            </w:r>
          </w:p>
        </w:tc>
        <w:tc>
          <w:tcPr>
            <w:tcW w:w="1660" w:type="dxa"/>
            <w:noWrap/>
            <w:vAlign w:val="bottom"/>
            <w:hideMark/>
          </w:tcPr>
          <w:p w14:paraId="14CC832A"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239 000 000 000</w:t>
            </w:r>
          </w:p>
        </w:tc>
        <w:tc>
          <w:tcPr>
            <w:tcW w:w="1660" w:type="dxa"/>
            <w:noWrap/>
            <w:vAlign w:val="bottom"/>
            <w:hideMark/>
          </w:tcPr>
          <w:p w14:paraId="04D08F5E"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239 000 000 000</w:t>
            </w:r>
          </w:p>
        </w:tc>
        <w:tc>
          <w:tcPr>
            <w:tcW w:w="1660" w:type="dxa"/>
            <w:noWrap/>
            <w:vAlign w:val="bottom"/>
            <w:hideMark/>
          </w:tcPr>
          <w:p w14:paraId="5018C9F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218 716 902 901</w:t>
            </w:r>
          </w:p>
        </w:tc>
        <w:tc>
          <w:tcPr>
            <w:tcW w:w="1660" w:type="dxa"/>
            <w:noWrap/>
            <w:vAlign w:val="bottom"/>
            <w:hideMark/>
          </w:tcPr>
          <w:p w14:paraId="6208C0C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91,51%</w:t>
            </w:r>
          </w:p>
        </w:tc>
        <w:tc>
          <w:tcPr>
            <w:tcW w:w="1440" w:type="dxa"/>
            <w:shd w:val="clear" w:color="auto" w:fill="FFF2CC" w:themeFill="accent4" w:themeFillTint="33"/>
            <w:noWrap/>
            <w:hideMark/>
          </w:tcPr>
          <w:p w14:paraId="04D8670A"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-8,49%</w:t>
            </w:r>
          </w:p>
        </w:tc>
      </w:tr>
      <w:tr w:rsidR="009D431C" w:rsidRPr="008F6B2C" w14:paraId="218F85D6" w14:textId="77777777" w:rsidTr="009D431C">
        <w:trPr>
          <w:trHeight w:val="349"/>
        </w:trPr>
        <w:tc>
          <w:tcPr>
            <w:tcW w:w="1860" w:type="dxa"/>
            <w:shd w:val="clear" w:color="auto" w:fill="FFF2CC" w:themeFill="accent4" w:themeFillTint="33"/>
            <w:vAlign w:val="bottom"/>
            <w:hideMark/>
          </w:tcPr>
          <w:p w14:paraId="78406D00"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الصحة </w:t>
            </w:r>
          </w:p>
        </w:tc>
        <w:tc>
          <w:tcPr>
            <w:tcW w:w="1660" w:type="dxa"/>
            <w:noWrap/>
            <w:vAlign w:val="bottom"/>
            <w:hideMark/>
          </w:tcPr>
          <w:p w14:paraId="5AA29A8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3 660 000 000 000</w:t>
            </w:r>
          </w:p>
        </w:tc>
        <w:tc>
          <w:tcPr>
            <w:tcW w:w="1660" w:type="dxa"/>
            <w:noWrap/>
            <w:vAlign w:val="bottom"/>
            <w:hideMark/>
          </w:tcPr>
          <w:p w14:paraId="2B0FEF5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3 708 120 617 000</w:t>
            </w:r>
          </w:p>
        </w:tc>
        <w:tc>
          <w:tcPr>
            <w:tcW w:w="1660" w:type="dxa"/>
            <w:noWrap/>
            <w:vAlign w:val="bottom"/>
            <w:hideMark/>
          </w:tcPr>
          <w:p w14:paraId="1D5C8C9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3 520 007 566 815</w:t>
            </w:r>
          </w:p>
        </w:tc>
        <w:tc>
          <w:tcPr>
            <w:tcW w:w="1660" w:type="dxa"/>
            <w:noWrap/>
            <w:vAlign w:val="bottom"/>
            <w:hideMark/>
          </w:tcPr>
          <w:p w14:paraId="028AE729"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96,18%</w:t>
            </w:r>
          </w:p>
        </w:tc>
        <w:tc>
          <w:tcPr>
            <w:tcW w:w="1440" w:type="dxa"/>
            <w:shd w:val="clear" w:color="auto" w:fill="FFF2CC" w:themeFill="accent4" w:themeFillTint="33"/>
            <w:noWrap/>
            <w:hideMark/>
          </w:tcPr>
          <w:p w14:paraId="25D2C2FF"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-3,82%</w:t>
            </w:r>
          </w:p>
        </w:tc>
      </w:tr>
      <w:tr w:rsidR="009D431C" w:rsidRPr="008F6B2C" w14:paraId="1988BD9A" w14:textId="77777777" w:rsidTr="009D431C">
        <w:trPr>
          <w:trHeight w:val="349"/>
        </w:trPr>
        <w:tc>
          <w:tcPr>
            <w:tcW w:w="1860" w:type="dxa"/>
            <w:shd w:val="clear" w:color="auto" w:fill="FFF2CC" w:themeFill="accent4" w:themeFillTint="33"/>
            <w:vAlign w:val="bottom"/>
            <w:hideMark/>
          </w:tcPr>
          <w:p w14:paraId="1A0E1B04"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الشؤون الإجتماعيــة  </w:t>
            </w:r>
          </w:p>
        </w:tc>
        <w:tc>
          <w:tcPr>
            <w:tcW w:w="1660" w:type="dxa"/>
            <w:noWrap/>
            <w:vAlign w:val="center"/>
            <w:hideMark/>
          </w:tcPr>
          <w:p w14:paraId="2A2F2BBE" w14:textId="77777777" w:rsidR="009D431C" w:rsidRPr="008F6B2C" w:rsidRDefault="009D431C" w:rsidP="009D431C">
            <w:pPr>
              <w:bidi w:val="0"/>
              <w:spacing w:after="0" w:line="240" w:lineRule="auto"/>
              <w:ind w:firstLine="0"/>
              <w:jc w:val="lef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3 302 000 000 000</w:t>
            </w:r>
          </w:p>
        </w:tc>
        <w:tc>
          <w:tcPr>
            <w:tcW w:w="1660" w:type="dxa"/>
            <w:noWrap/>
            <w:vAlign w:val="center"/>
            <w:hideMark/>
          </w:tcPr>
          <w:p w14:paraId="6EADCFD8" w14:textId="77777777" w:rsidR="009D431C" w:rsidRPr="008F6B2C" w:rsidRDefault="009D431C" w:rsidP="009D431C">
            <w:pPr>
              <w:bidi w:val="0"/>
              <w:spacing w:after="0" w:line="240" w:lineRule="auto"/>
              <w:ind w:firstLine="0"/>
              <w:jc w:val="lef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2 712 284 500 000</w:t>
            </w:r>
          </w:p>
        </w:tc>
        <w:tc>
          <w:tcPr>
            <w:tcW w:w="1660" w:type="dxa"/>
            <w:noWrap/>
            <w:vAlign w:val="center"/>
            <w:hideMark/>
          </w:tcPr>
          <w:p w14:paraId="1D0B77AC" w14:textId="77777777" w:rsidR="009D431C" w:rsidRPr="008F6B2C" w:rsidRDefault="009D431C" w:rsidP="009D431C">
            <w:pPr>
              <w:bidi w:val="0"/>
              <w:spacing w:after="0" w:line="240" w:lineRule="auto"/>
              <w:ind w:firstLine="0"/>
              <w:jc w:val="lef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2 585 339 024 428</w:t>
            </w:r>
          </w:p>
        </w:tc>
        <w:tc>
          <w:tcPr>
            <w:tcW w:w="1660" w:type="dxa"/>
            <w:noWrap/>
            <w:vAlign w:val="center"/>
            <w:hideMark/>
          </w:tcPr>
          <w:p w14:paraId="5BFAD208"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78,30%</w:t>
            </w:r>
          </w:p>
        </w:tc>
        <w:tc>
          <w:tcPr>
            <w:tcW w:w="1440" w:type="dxa"/>
            <w:shd w:val="clear" w:color="auto" w:fill="FFF2CC" w:themeFill="accent4" w:themeFillTint="33"/>
            <w:noWrap/>
            <w:vAlign w:val="center"/>
            <w:hideMark/>
          </w:tcPr>
          <w:p w14:paraId="405860DC" w14:textId="77777777" w:rsidR="009D431C" w:rsidRPr="008F6B2C" w:rsidRDefault="009D431C" w:rsidP="009D431C">
            <w:pPr>
              <w:spacing w:after="0" w:line="240" w:lineRule="auto"/>
              <w:ind w:firstLine="0"/>
              <w:jc w:val="left"/>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-21,70%</w:t>
            </w:r>
          </w:p>
        </w:tc>
      </w:tr>
      <w:tr w:rsidR="009D431C" w:rsidRPr="008F6B2C" w14:paraId="112EA941" w14:textId="77777777" w:rsidTr="009D431C">
        <w:trPr>
          <w:trHeight w:val="349"/>
        </w:trPr>
        <w:tc>
          <w:tcPr>
            <w:tcW w:w="1860" w:type="dxa"/>
            <w:shd w:val="clear" w:color="auto" w:fill="FFF2CC" w:themeFill="accent4" w:themeFillTint="33"/>
            <w:vAlign w:val="bottom"/>
            <w:hideMark/>
          </w:tcPr>
          <w:p w14:paraId="2DDE8314"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التربية </w:t>
            </w:r>
          </w:p>
        </w:tc>
        <w:tc>
          <w:tcPr>
            <w:tcW w:w="1660" w:type="dxa"/>
            <w:shd w:val="clear" w:color="auto" w:fill="FFFFFF"/>
            <w:noWrap/>
            <w:vAlign w:val="bottom"/>
            <w:hideMark/>
          </w:tcPr>
          <w:p w14:paraId="4C5770B4"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7 550 000 000 000</w:t>
            </w:r>
          </w:p>
        </w:tc>
        <w:tc>
          <w:tcPr>
            <w:tcW w:w="1660" w:type="dxa"/>
            <w:shd w:val="clear" w:color="auto" w:fill="FFFFFF"/>
            <w:noWrap/>
            <w:vAlign w:val="bottom"/>
            <w:hideMark/>
          </w:tcPr>
          <w:p w14:paraId="518B8C7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7 573 296 128 000</w:t>
            </w:r>
          </w:p>
        </w:tc>
        <w:tc>
          <w:tcPr>
            <w:tcW w:w="1660" w:type="dxa"/>
            <w:shd w:val="clear" w:color="auto" w:fill="FFFFFF"/>
            <w:noWrap/>
            <w:vAlign w:val="bottom"/>
            <w:hideMark/>
          </w:tcPr>
          <w:p w14:paraId="7197D03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7 034 846 293 491</w:t>
            </w:r>
          </w:p>
        </w:tc>
        <w:tc>
          <w:tcPr>
            <w:tcW w:w="1660" w:type="dxa"/>
            <w:noWrap/>
            <w:vAlign w:val="bottom"/>
            <w:hideMark/>
          </w:tcPr>
          <w:p w14:paraId="681B05B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93,18%</w:t>
            </w:r>
          </w:p>
        </w:tc>
        <w:tc>
          <w:tcPr>
            <w:tcW w:w="1440" w:type="dxa"/>
            <w:shd w:val="clear" w:color="auto" w:fill="FFF2CC" w:themeFill="accent4" w:themeFillTint="33"/>
            <w:noWrap/>
            <w:hideMark/>
          </w:tcPr>
          <w:p w14:paraId="6FB86CB1"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-6,82%</w:t>
            </w:r>
          </w:p>
        </w:tc>
      </w:tr>
      <w:tr w:rsidR="009D431C" w:rsidRPr="008F6B2C" w14:paraId="40D5AE15" w14:textId="77777777" w:rsidTr="009D431C">
        <w:trPr>
          <w:trHeight w:val="349"/>
        </w:trPr>
        <w:tc>
          <w:tcPr>
            <w:tcW w:w="1860" w:type="dxa"/>
            <w:shd w:val="clear" w:color="auto" w:fill="FFF2CC" w:themeFill="accent4" w:themeFillTint="33"/>
            <w:vAlign w:val="bottom"/>
            <w:hideMark/>
          </w:tcPr>
          <w:p w14:paraId="461FEC45"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التعليم </w:t>
            </w:r>
          </w:p>
        </w:tc>
        <w:tc>
          <w:tcPr>
            <w:tcW w:w="1660" w:type="dxa"/>
            <w:shd w:val="clear" w:color="auto" w:fill="FFFFFF"/>
            <w:noWrap/>
            <w:vAlign w:val="bottom"/>
            <w:hideMark/>
          </w:tcPr>
          <w:p w14:paraId="51B7DBB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2 153 000 000 000</w:t>
            </w:r>
          </w:p>
        </w:tc>
        <w:tc>
          <w:tcPr>
            <w:tcW w:w="1660" w:type="dxa"/>
            <w:shd w:val="clear" w:color="auto" w:fill="FFFFFF"/>
            <w:noWrap/>
            <w:vAlign w:val="bottom"/>
            <w:hideMark/>
          </w:tcPr>
          <w:p w14:paraId="15760F9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2 153 000 000 000</w:t>
            </w:r>
          </w:p>
        </w:tc>
        <w:tc>
          <w:tcPr>
            <w:tcW w:w="1660" w:type="dxa"/>
            <w:shd w:val="clear" w:color="auto" w:fill="FFFFFF"/>
            <w:noWrap/>
            <w:vAlign w:val="bottom"/>
            <w:hideMark/>
          </w:tcPr>
          <w:p w14:paraId="6D401E1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2 062 448 546 463</w:t>
            </w:r>
          </w:p>
        </w:tc>
        <w:tc>
          <w:tcPr>
            <w:tcW w:w="1660" w:type="dxa"/>
            <w:noWrap/>
            <w:vAlign w:val="bottom"/>
            <w:hideMark/>
          </w:tcPr>
          <w:p w14:paraId="4FCE5DB2"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95,79%</w:t>
            </w:r>
          </w:p>
        </w:tc>
        <w:tc>
          <w:tcPr>
            <w:tcW w:w="1440" w:type="dxa"/>
            <w:shd w:val="clear" w:color="auto" w:fill="FFF2CC" w:themeFill="accent4" w:themeFillTint="33"/>
            <w:noWrap/>
            <w:hideMark/>
          </w:tcPr>
          <w:p w14:paraId="3AED68AE"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-4,21%</w:t>
            </w:r>
          </w:p>
        </w:tc>
      </w:tr>
      <w:tr w:rsidR="009D431C" w:rsidRPr="008F6B2C" w14:paraId="75254FA0" w14:textId="77777777" w:rsidTr="009D431C">
        <w:trPr>
          <w:trHeight w:val="349"/>
        </w:trPr>
        <w:tc>
          <w:tcPr>
            <w:tcW w:w="1860" w:type="dxa"/>
            <w:shd w:val="clear" w:color="auto" w:fill="FFF2CC" w:themeFill="accent4" w:themeFillTint="33"/>
            <w:vAlign w:val="bottom"/>
            <w:hideMark/>
          </w:tcPr>
          <w:p w14:paraId="6084316C"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 xml:space="preserve">مهمة التشغيل </w:t>
            </w:r>
          </w:p>
        </w:tc>
        <w:tc>
          <w:tcPr>
            <w:tcW w:w="1660" w:type="dxa"/>
            <w:noWrap/>
            <w:vAlign w:val="bottom"/>
            <w:hideMark/>
          </w:tcPr>
          <w:p w14:paraId="4A68D54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990 612 000 000</w:t>
            </w:r>
          </w:p>
        </w:tc>
        <w:tc>
          <w:tcPr>
            <w:tcW w:w="1660" w:type="dxa"/>
            <w:noWrap/>
            <w:vAlign w:val="bottom"/>
            <w:hideMark/>
          </w:tcPr>
          <w:p w14:paraId="32C9C9FF"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1 006 341 000 000</w:t>
            </w:r>
          </w:p>
        </w:tc>
        <w:tc>
          <w:tcPr>
            <w:tcW w:w="1660" w:type="dxa"/>
            <w:noWrap/>
            <w:vAlign w:val="bottom"/>
            <w:hideMark/>
          </w:tcPr>
          <w:p w14:paraId="02571C00"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839 202 950 191</w:t>
            </w:r>
          </w:p>
        </w:tc>
        <w:tc>
          <w:tcPr>
            <w:tcW w:w="1660" w:type="dxa"/>
            <w:noWrap/>
            <w:vAlign w:val="bottom"/>
            <w:hideMark/>
          </w:tcPr>
          <w:p w14:paraId="62D9CFB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84,72%</w:t>
            </w:r>
          </w:p>
        </w:tc>
        <w:tc>
          <w:tcPr>
            <w:tcW w:w="1440" w:type="dxa"/>
            <w:shd w:val="clear" w:color="auto" w:fill="FFF2CC" w:themeFill="accent4" w:themeFillTint="33"/>
            <w:noWrap/>
            <w:hideMark/>
          </w:tcPr>
          <w:p w14:paraId="59037827"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-15,28%</w:t>
            </w:r>
          </w:p>
        </w:tc>
      </w:tr>
      <w:tr w:rsidR="009D431C" w:rsidRPr="008F6B2C" w14:paraId="10D3C9B6" w14:textId="77777777" w:rsidTr="009D431C">
        <w:trPr>
          <w:trHeight w:val="349"/>
        </w:trPr>
        <w:tc>
          <w:tcPr>
            <w:tcW w:w="1860" w:type="dxa"/>
            <w:shd w:val="clear" w:color="auto" w:fill="FFF2CC" w:themeFill="accent4" w:themeFillTint="33"/>
            <w:vAlign w:val="bottom"/>
            <w:hideMark/>
          </w:tcPr>
          <w:p w14:paraId="336C96B3"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lastRenderedPageBreak/>
              <w:t>المجلس الأعلى المؤقت للقضاء</w:t>
            </w:r>
          </w:p>
        </w:tc>
        <w:tc>
          <w:tcPr>
            <w:tcW w:w="1660" w:type="dxa"/>
            <w:noWrap/>
            <w:vAlign w:val="center"/>
            <w:hideMark/>
          </w:tcPr>
          <w:p w14:paraId="67DE2851"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4 051 000 000</w:t>
            </w:r>
          </w:p>
        </w:tc>
        <w:tc>
          <w:tcPr>
            <w:tcW w:w="1660" w:type="dxa"/>
            <w:noWrap/>
            <w:vAlign w:val="center"/>
            <w:hideMark/>
          </w:tcPr>
          <w:p w14:paraId="50BD9CB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4 051 000 000</w:t>
            </w:r>
          </w:p>
        </w:tc>
        <w:tc>
          <w:tcPr>
            <w:tcW w:w="1660" w:type="dxa"/>
            <w:noWrap/>
            <w:vAlign w:val="center"/>
            <w:hideMark/>
          </w:tcPr>
          <w:p w14:paraId="15320AE6"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723 859 270</w:t>
            </w:r>
          </w:p>
        </w:tc>
        <w:tc>
          <w:tcPr>
            <w:tcW w:w="1660" w:type="dxa"/>
            <w:noWrap/>
            <w:vAlign w:val="center"/>
            <w:hideMark/>
          </w:tcPr>
          <w:p w14:paraId="3BD8DB0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17,87%</w:t>
            </w:r>
          </w:p>
        </w:tc>
        <w:tc>
          <w:tcPr>
            <w:tcW w:w="1440" w:type="dxa"/>
            <w:shd w:val="clear" w:color="auto" w:fill="FFF2CC" w:themeFill="accent4" w:themeFillTint="33"/>
            <w:noWrap/>
            <w:vAlign w:val="center"/>
            <w:hideMark/>
          </w:tcPr>
          <w:p w14:paraId="09580566" w14:textId="77777777" w:rsidR="009D431C" w:rsidRPr="008F6B2C" w:rsidRDefault="009D431C" w:rsidP="009D431C">
            <w:pPr>
              <w:spacing w:after="0" w:line="240" w:lineRule="auto"/>
              <w:ind w:firstLine="0"/>
              <w:jc w:val="left"/>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-82,13%</w:t>
            </w:r>
          </w:p>
        </w:tc>
      </w:tr>
      <w:tr w:rsidR="009D431C" w:rsidRPr="008F6B2C" w14:paraId="32E9DEB0" w14:textId="77777777" w:rsidTr="009D431C">
        <w:trPr>
          <w:trHeight w:val="349"/>
        </w:trPr>
        <w:tc>
          <w:tcPr>
            <w:tcW w:w="1860" w:type="dxa"/>
            <w:shd w:val="clear" w:color="auto" w:fill="FFF2CC" w:themeFill="accent4" w:themeFillTint="33"/>
            <w:vAlign w:val="bottom"/>
            <w:hideMark/>
          </w:tcPr>
          <w:p w14:paraId="27EE12AD"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محكمة المحاسبات</w:t>
            </w:r>
          </w:p>
        </w:tc>
        <w:tc>
          <w:tcPr>
            <w:tcW w:w="1660" w:type="dxa"/>
            <w:noWrap/>
            <w:vAlign w:val="center"/>
            <w:hideMark/>
          </w:tcPr>
          <w:p w14:paraId="734F3C3A"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31 500 000 000</w:t>
            </w:r>
          </w:p>
        </w:tc>
        <w:tc>
          <w:tcPr>
            <w:tcW w:w="1660" w:type="dxa"/>
            <w:noWrap/>
            <w:vAlign w:val="center"/>
            <w:hideMark/>
          </w:tcPr>
          <w:p w14:paraId="41C684EA"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31 557 000 000</w:t>
            </w:r>
          </w:p>
        </w:tc>
        <w:tc>
          <w:tcPr>
            <w:tcW w:w="1660" w:type="dxa"/>
            <w:noWrap/>
            <w:vAlign w:val="center"/>
            <w:hideMark/>
          </w:tcPr>
          <w:p w14:paraId="77E5EAFB"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31 307 599 578</w:t>
            </w:r>
          </w:p>
        </w:tc>
        <w:tc>
          <w:tcPr>
            <w:tcW w:w="1660" w:type="dxa"/>
            <w:noWrap/>
            <w:vAlign w:val="center"/>
            <w:hideMark/>
          </w:tcPr>
          <w:p w14:paraId="4A74A78E"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99,39%</w:t>
            </w:r>
          </w:p>
        </w:tc>
        <w:tc>
          <w:tcPr>
            <w:tcW w:w="1440" w:type="dxa"/>
            <w:shd w:val="clear" w:color="auto" w:fill="FFF2CC" w:themeFill="accent4" w:themeFillTint="33"/>
            <w:noWrap/>
            <w:hideMark/>
          </w:tcPr>
          <w:p w14:paraId="784CBC89" w14:textId="77777777" w:rsidR="009D431C" w:rsidRPr="008F6B2C" w:rsidRDefault="009D431C" w:rsidP="009D431C">
            <w:pPr>
              <w:spacing w:after="0" w:line="240" w:lineRule="auto"/>
              <w:ind w:firstLine="0"/>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-0,61%</w:t>
            </w:r>
          </w:p>
        </w:tc>
      </w:tr>
      <w:tr w:rsidR="009D431C" w:rsidRPr="008F6B2C" w14:paraId="70F38025" w14:textId="77777777" w:rsidTr="009D431C">
        <w:trPr>
          <w:trHeight w:val="349"/>
        </w:trPr>
        <w:tc>
          <w:tcPr>
            <w:tcW w:w="1860" w:type="dxa"/>
            <w:shd w:val="clear" w:color="auto" w:fill="FFF2CC" w:themeFill="accent4" w:themeFillTint="33"/>
            <w:vAlign w:val="bottom"/>
            <w:hideMark/>
          </w:tcPr>
          <w:p w14:paraId="5110D6C9" w14:textId="77777777" w:rsidR="009D431C" w:rsidRPr="008F6B2C" w:rsidRDefault="009D431C" w:rsidP="009D431C">
            <w:pPr>
              <w:spacing w:after="0" w:line="240" w:lineRule="auto"/>
              <w:ind w:firstLine="0"/>
              <w:jc w:val="left"/>
              <w:rPr>
                <w:rFonts w:eastAsia="Times New Roman" w:cs="Sakkal Majalla"/>
                <w:b/>
                <w:bCs/>
                <w:color w:val="833C0B" w:themeColor="accent2" w:themeShade="80"/>
                <w:sz w:val="24"/>
                <w:szCs w:val="24"/>
                <w:lang w:eastAsia="fr-FR"/>
              </w:rPr>
            </w:pPr>
            <w:r w:rsidRPr="008F6B2C">
              <w:rPr>
                <w:rFonts w:eastAsia="Times New Roman" w:cs="Sakkal Majalla"/>
                <w:b/>
                <w:bCs/>
                <w:color w:val="833C0B" w:themeColor="accent2" w:themeShade="80"/>
                <w:sz w:val="24"/>
                <w:szCs w:val="24"/>
                <w:rtl/>
                <w:lang w:eastAsia="fr-FR"/>
              </w:rPr>
              <w:t>الهيئة العليا  المستقلة للانتخابات</w:t>
            </w:r>
          </w:p>
        </w:tc>
        <w:tc>
          <w:tcPr>
            <w:tcW w:w="1660" w:type="dxa"/>
            <w:noWrap/>
            <w:vAlign w:val="center"/>
            <w:hideMark/>
          </w:tcPr>
          <w:p w14:paraId="0E0CB67D"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74 000 000 000</w:t>
            </w:r>
          </w:p>
        </w:tc>
        <w:tc>
          <w:tcPr>
            <w:tcW w:w="1660" w:type="dxa"/>
            <w:noWrap/>
            <w:vAlign w:val="center"/>
            <w:hideMark/>
          </w:tcPr>
          <w:p w14:paraId="18C1883E"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rtl/>
                <w:lang w:eastAsia="fr-FR"/>
              </w:rPr>
            </w:pPr>
            <w:r w:rsidRPr="008F6B2C">
              <w:rPr>
                <w:rFonts w:eastAsia="Times New Roman" w:cs="Sakkal Majalla"/>
                <w:color w:val="833C0B" w:themeColor="accent2" w:themeShade="80"/>
                <w:sz w:val="24"/>
                <w:szCs w:val="24"/>
                <w:lang w:eastAsia="fr-FR"/>
              </w:rPr>
              <w:t>74 000 000 000</w:t>
            </w:r>
          </w:p>
        </w:tc>
        <w:tc>
          <w:tcPr>
            <w:tcW w:w="1660" w:type="dxa"/>
            <w:noWrap/>
            <w:vAlign w:val="center"/>
            <w:hideMark/>
          </w:tcPr>
          <w:p w14:paraId="53947A27"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65 250 000 000</w:t>
            </w:r>
          </w:p>
        </w:tc>
        <w:tc>
          <w:tcPr>
            <w:tcW w:w="1660" w:type="dxa"/>
            <w:noWrap/>
            <w:vAlign w:val="center"/>
            <w:hideMark/>
          </w:tcPr>
          <w:p w14:paraId="021F1CE3" w14:textId="77777777" w:rsidR="009D431C" w:rsidRPr="008F6B2C" w:rsidRDefault="009D431C" w:rsidP="009D431C">
            <w:pPr>
              <w:bidi w:val="0"/>
              <w:spacing w:after="0" w:line="240" w:lineRule="auto"/>
              <w:ind w:firstLine="0"/>
              <w:jc w:val="right"/>
              <w:rPr>
                <w:rFonts w:eastAsia="Times New Roman" w:cs="Sakkal Majalla"/>
                <w:color w:val="833C0B" w:themeColor="accent2" w:themeShade="80"/>
                <w:sz w:val="24"/>
                <w:szCs w:val="24"/>
                <w:lang w:eastAsia="fr-FR"/>
              </w:rPr>
            </w:pPr>
            <w:r w:rsidRPr="008F6B2C">
              <w:rPr>
                <w:rFonts w:eastAsia="Times New Roman" w:cs="Sakkal Majalla"/>
                <w:color w:val="833C0B" w:themeColor="accent2" w:themeShade="80"/>
                <w:sz w:val="24"/>
                <w:szCs w:val="24"/>
                <w:lang w:eastAsia="fr-FR"/>
              </w:rPr>
              <w:t>88,18%</w:t>
            </w:r>
          </w:p>
        </w:tc>
        <w:tc>
          <w:tcPr>
            <w:tcW w:w="1440" w:type="dxa"/>
            <w:shd w:val="clear" w:color="auto" w:fill="FFF2CC" w:themeFill="accent4" w:themeFillTint="33"/>
            <w:noWrap/>
            <w:vAlign w:val="center"/>
            <w:hideMark/>
          </w:tcPr>
          <w:p w14:paraId="7EA3E775" w14:textId="77777777" w:rsidR="009D431C" w:rsidRPr="008F6B2C" w:rsidRDefault="009D431C" w:rsidP="009D431C">
            <w:pPr>
              <w:spacing w:after="0" w:line="240" w:lineRule="auto"/>
              <w:ind w:firstLine="0"/>
              <w:jc w:val="left"/>
              <w:rPr>
                <w:rFonts w:cs="Sakkal Majalla"/>
                <w:color w:val="833C0B" w:themeColor="accent2" w:themeShade="80"/>
                <w:kern w:val="2"/>
                <w:sz w:val="24"/>
                <w:szCs w:val="24"/>
                <w14:ligatures w14:val="standardContextual"/>
              </w:rPr>
            </w:pPr>
            <w:r w:rsidRPr="008F6B2C">
              <w:rPr>
                <w:rFonts w:cs="Sakkal Majalla"/>
                <w:color w:val="833C0B" w:themeColor="accent2" w:themeShade="80"/>
                <w:sz w:val="24"/>
                <w:szCs w:val="24"/>
              </w:rPr>
              <w:t>-11,82%</w:t>
            </w:r>
          </w:p>
        </w:tc>
      </w:tr>
    </w:tbl>
    <w:p w14:paraId="59D39E1C" w14:textId="1B128719" w:rsidR="0045641C" w:rsidRPr="00566ACC" w:rsidRDefault="0045641C" w:rsidP="00064290">
      <w:pPr>
        <w:spacing w:line="240" w:lineRule="auto"/>
        <w:rPr>
          <w:rFonts w:eastAsia="Calibri" w:cs="Sakkal Majalla"/>
          <w:sz w:val="30"/>
          <w:szCs w:val="30"/>
          <w:rtl/>
          <w:lang w:bidi="ar-TN"/>
        </w:rPr>
      </w:pPr>
      <w:r w:rsidRPr="00566ACC">
        <w:rPr>
          <w:rFonts w:eastAsia="Calibri" w:cs="Sakkal Majalla" w:hint="cs"/>
          <w:sz w:val="30"/>
          <w:szCs w:val="30"/>
          <w:rtl/>
          <w:lang w:bidi="ar-TN"/>
        </w:rPr>
        <w:t>ولئن جاء في ردّ وزارة المالية أنّ نسب الإنجاز يجب أن تحتسب بناء على التقديرات المعدّلة بمقتضى قانون الماليّة التعديلي، ف</w:t>
      </w:r>
      <w:r w:rsidRPr="00566ACC">
        <w:rPr>
          <w:rFonts w:cs="Sakkal Majalla" w:hint="cs"/>
          <w:sz w:val="30"/>
          <w:szCs w:val="30"/>
          <w:rtl/>
          <w:lang w:bidi="ar-TN"/>
        </w:rPr>
        <w:t>إ</w:t>
      </w:r>
      <w:r w:rsidRPr="00566ACC">
        <w:rPr>
          <w:rFonts w:eastAsia="Calibri" w:cs="Sakkal Majalla" w:hint="cs"/>
          <w:sz w:val="30"/>
          <w:szCs w:val="30"/>
          <w:rtl/>
          <w:lang w:bidi="ar-TN"/>
        </w:rPr>
        <w:t>نّ المحكمة تؤكّد أنّ الهدف الرئيسي من اعتماد تقديرات قانون الماليّة الأصلي هو قياس "موثوقية الميزانية" وفقا لإ</w:t>
      </w:r>
      <w:r w:rsidRPr="00566ACC">
        <w:rPr>
          <w:rFonts w:cs="Sakkal Majalla" w:hint="cs"/>
          <w:sz w:val="30"/>
          <w:szCs w:val="30"/>
          <w:rtl/>
          <w:lang w:bidi="ar-TN"/>
        </w:rPr>
        <w:t>طار الإنفاق العام والمساءلة المالية (</w:t>
      </w:r>
      <w:r w:rsidRPr="00566ACC">
        <w:rPr>
          <w:rFonts w:cs="Sakkal Majalla"/>
          <w:sz w:val="30"/>
          <w:szCs w:val="30"/>
          <w:lang w:bidi="ar-TN"/>
        </w:rPr>
        <w:t>PEFA</w:t>
      </w:r>
      <w:r w:rsidRPr="00566ACC">
        <w:rPr>
          <w:rFonts w:cs="Sakkal Majalla" w:hint="cs"/>
          <w:sz w:val="30"/>
          <w:szCs w:val="30"/>
          <w:rtl/>
          <w:lang w:bidi="ar-TN"/>
        </w:rPr>
        <w:t>)</w:t>
      </w:r>
      <w:r w:rsidRPr="00566ACC">
        <w:rPr>
          <w:rFonts w:eastAsia="Calibri" w:cs="Sakkal Majalla" w:hint="cs"/>
          <w:sz w:val="30"/>
          <w:szCs w:val="30"/>
          <w:rtl/>
          <w:lang w:bidi="ar-TN"/>
        </w:rPr>
        <w:t xml:space="preserve">. ويعدّ الالتزام بالتقديرات الأولية مؤشّرا </w:t>
      </w:r>
      <w:r w:rsidRPr="00566ACC">
        <w:rPr>
          <w:rFonts w:eastAsia="Calibri" w:cs="Sakkal Majalla"/>
          <w:sz w:val="30"/>
          <w:szCs w:val="30"/>
          <w:rtl/>
        </w:rPr>
        <w:t>أساسياً على جودة</w:t>
      </w:r>
      <w:r w:rsidR="00064290" w:rsidRPr="00566ACC">
        <w:rPr>
          <w:rFonts w:eastAsia="Calibri" w:cs="Sakkal Majalla" w:hint="cs"/>
          <w:sz w:val="30"/>
          <w:szCs w:val="30"/>
          <w:rtl/>
        </w:rPr>
        <w:t xml:space="preserve"> ودقة التقديرات</w:t>
      </w:r>
      <w:r w:rsidRPr="00566ACC">
        <w:rPr>
          <w:rFonts w:eastAsia="Calibri" w:cs="Sakkal Majalla" w:hint="cs"/>
          <w:sz w:val="30"/>
          <w:szCs w:val="30"/>
          <w:rtl/>
          <w:lang w:bidi="ar-TN"/>
        </w:rPr>
        <w:t>.</w:t>
      </w:r>
    </w:p>
    <w:p w14:paraId="20644447" w14:textId="77DE6420" w:rsidR="00005021" w:rsidRDefault="00005021" w:rsidP="004F5905">
      <w:pPr>
        <w:pStyle w:val="-"/>
        <w:numPr>
          <w:ilvl w:val="0"/>
          <w:numId w:val="13"/>
        </w:numPr>
        <w:spacing w:before="240" w:after="160"/>
        <w:ind w:left="1003" w:hanging="357"/>
        <w:contextualSpacing w:val="0"/>
        <w:jc w:val="both"/>
        <w:rPr>
          <w:lang w:val="fr-FR" w:bidi="ar-TN"/>
        </w:rPr>
      </w:pPr>
      <w:r>
        <w:rPr>
          <w:rFonts w:hint="cs"/>
          <w:rtl/>
          <w:lang w:val="fr-FR" w:bidi="ar-TN"/>
        </w:rPr>
        <w:t>نفقات الميزانية المنجزة حسب تصنيفها</w:t>
      </w:r>
    </w:p>
    <w:p w14:paraId="00D65CCC" w14:textId="2E799C6B" w:rsidR="00DA13B2" w:rsidRDefault="00DA13B2" w:rsidP="00775432">
      <w:pPr>
        <w:pStyle w:val="-"/>
        <w:numPr>
          <w:ilvl w:val="0"/>
          <w:numId w:val="39"/>
        </w:numPr>
        <w:spacing w:after="160"/>
        <w:contextualSpacing w:val="0"/>
        <w:jc w:val="both"/>
        <w:rPr>
          <w:rtl/>
          <w:lang w:val="fr-FR" w:bidi="ar-TN"/>
        </w:rPr>
      </w:pPr>
      <w:r>
        <w:rPr>
          <w:rFonts w:hint="cs"/>
          <w:rtl/>
          <w:lang w:val="fr-FR" w:bidi="ar-TN"/>
        </w:rPr>
        <w:t xml:space="preserve"> نفقات الميزانية حسب المهمات</w:t>
      </w:r>
    </w:p>
    <w:p w14:paraId="1B702BE8" w14:textId="77777777" w:rsidR="00005021" w:rsidRDefault="00005021" w:rsidP="00005021">
      <w:pPr>
        <w:rPr>
          <w:rFonts w:cs="Sakkal Majalla"/>
          <w:sz w:val="30"/>
          <w:szCs w:val="30"/>
          <w:rtl/>
          <w:lang w:bidi="ar-TN"/>
        </w:rPr>
      </w:pPr>
      <w:r>
        <w:rPr>
          <w:rFonts w:cs="Sakkal Majalla"/>
          <w:sz w:val="30"/>
          <w:szCs w:val="30"/>
          <w:rtl/>
          <w:lang w:bidi="ar-TN"/>
        </w:rPr>
        <w:t xml:space="preserve">تقتضي </w:t>
      </w:r>
      <w:r>
        <w:rPr>
          <w:rFonts w:cs="Sakkal Majalla" w:hint="cs"/>
          <w:sz w:val="30"/>
          <w:szCs w:val="30"/>
          <w:rtl/>
          <w:lang w:bidi="ar-TN"/>
        </w:rPr>
        <w:t xml:space="preserve">المعايير </w:t>
      </w:r>
      <w:r>
        <w:rPr>
          <w:rFonts w:cs="Sakkal Majalla"/>
          <w:sz w:val="30"/>
          <w:szCs w:val="30"/>
          <w:rtl/>
          <w:lang w:bidi="ar-TN"/>
        </w:rPr>
        <w:t>ألا يتجاوز الفارق بين النفقات المنجزة فعليا للميزانيات المهيكلة حسب الوحدات الإدارية والوظيفية التقديرات الأصلية ما نسبته 5 %.</w:t>
      </w:r>
    </w:p>
    <w:p w14:paraId="39513002" w14:textId="77777777" w:rsidR="00005021" w:rsidRDefault="00005021" w:rsidP="00005021">
      <w:pPr>
        <w:rPr>
          <w:rFonts w:cs="Sakkal Majalla"/>
          <w:sz w:val="30"/>
          <w:szCs w:val="30"/>
          <w:lang w:bidi="ar-TN"/>
        </w:rPr>
      </w:pPr>
      <w:r>
        <w:rPr>
          <w:rFonts w:cs="Sakkal Majalla"/>
          <w:sz w:val="30"/>
          <w:szCs w:val="30"/>
          <w:rtl/>
          <w:lang w:bidi="ar-TN"/>
        </w:rPr>
        <w:t>ويبرز الجدول الموالي نسبة الفارق بين الإنجازات وتقديرات الاعتمادات الأصلية بالنسبة لتنفيذ ميزانية سنة 2023.</w:t>
      </w:r>
    </w:p>
    <w:p w14:paraId="03638BCB" w14:textId="77777777" w:rsidR="00005021" w:rsidRDefault="00005021" w:rsidP="00005021">
      <w:pPr>
        <w:rPr>
          <w:rFonts w:cs="Sakkal Majalla"/>
          <w:sz w:val="30"/>
          <w:szCs w:val="30"/>
          <w:rtl/>
          <w:lang w:bidi="ar-TN"/>
        </w:rPr>
      </w:pPr>
      <w:r>
        <w:rPr>
          <w:rFonts w:cs="Sakkal Majalla"/>
          <w:sz w:val="30"/>
          <w:szCs w:val="30"/>
          <w:rtl/>
          <w:lang w:bidi="ar-TN"/>
        </w:rPr>
        <w:t xml:space="preserve">يلاحظ من خلال الجدول وجود فوارق بين الدفوعات والاعتمادات الأصلية في خصوص تنفيذ ميزانيات 18 وحدة إدارية (مهمات) من جملة 30 وحدة. وهو ما يعني أن قرابة ثلثي المهمات لم تستجب لمعيار التنفيذ الدقيق للتقديرات الأصلية لنفقاتها. </w:t>
      </w:r>
    </w:p>
    <w:p w14:paraId="1CF6A412" w14:textId="77777777" w:rsidR="00005021" w:rsidRDefault="00005021" w:rsidP="00005021">
      <w:pPr>
        <w:rPr>
          <w:rFonts w:cs="Sakkal Majalla"/>
          <w:sz w:val="30"/>
          <w:szCs w:val="30"/>
          <w:lang w:bidi="ar-TN"/>
        </w:rPr>
      </w:pPr>
      <w:r>
        <w:rPr>
          <w:rFonts w:cs="Sakkal Majalla"/>
          <w:sz w:val="30"/>
          <w:szCs w:val="30"/>
          <w:rtl/>
          <w:lang w:bidi="ar-TN"/>
        </w:rPr>
        <w:t xml:space="preserve">وكانت بالتالي نسبة استهلاك الاعتمادات الأصلية لتلك المهمات أقل من </w:t>
      </w:r>
      <w:r>
        <w:rPr>
          <w:rFonts w:cs="Sakkal Majalla" w:hint="cs"/>
          <w:sz w:val="30"/>
          <w:szCs w:val="30"/>
          <w:rtl/>
          <w:lang w:bidi="ar-TN"/>
        </w:rPr>
        <w:t>95</w:t>
      </w:r>
      <w:r>
        <w:rPr>
          <w:rFonts w:cs="Sakkal Majalla"/>
          <w:sz w:val="30"/>
          <w:szCs w:val="30"/>
          <w:rtl/>
          <w:lang w:bidi="ar-TN"/>
        </w:rPr>
        <w:t xml:space="preserve"> % أو أكثر من 105 %. فقد بلغت نسبة استهلاك الاعتمادات الأصلية 61,63 % فقط بالنسبة لمهمة السياحة. وبلغت نسبة استهلاك الاعتمادات الأصلية 146,30% بالنسبة لمهمة التجارة. ويعتبر أداء استهلاك الاعتمادات حسب هذا المعيار غير جيّد خاصة وأنّ هناك 6 مهمات</w:t>
      </w:r>
      <w:r w:rsidRPr="00F60D95">
        <w:rPr>
          <w:rFonts w:cs="Sakkal Majalla"/>
          <w:sz w:val="30"/>
          <w:szCs w:val="30"/>
          <w:vertAlign w:val="superscript"/>
          <w:rtl/>
          <w:lang w:bidi="ar-TN"/>
        </w:rPr>
        <w:footnoteReference w:id="12"/>
      </w:r>
      <w:r w:rsidRPr="008F6B2C">
        <w:rPr>
          <w:rFonts w:cs="Sakkal Majalla"/>
          <w:sz w:val="30"/>
          <w:szCs w:val="30"/>
          <w:rtl/>
          <w:lang w:bidi="ar-TN"/>
        </w:rPr>
        <w:t xml:space="preserve"> </w:t>
      </w:r>
      <w:r>
        <w:rPr>
          <w:rFonts w:cs="Sakkal Majalla"/>
          <w:sz w:val="30"/>
          <w:szCs w:val="30"/>
          <w:rtl/>
          <w:lang w:bidi="ar-TN"/>
        </w:rPr>
        <w:t xml:space="preserve">كانت نسبة استهلاك الاعتمادات الأصلية فبها أقلّ من 85 % أو أكثر من 115 %. </w:t>
      </w:r>
    </w:p>
    <w:p w14:paraId="3D00F84B" w14:textId="28CD2049" w:rsidR="00005021" w:rsidRDefault="00005021" w:rsidP="00005021">
      <w:pPr>
        <w:rPr>
          <w:rFonts w:cs="Sakkal Majalla"/>
          <w:b/>
          <w:bCs/>
          <w:sz w:val="30"/>
          <w:szCs w:val="30"/>
          <w:rtl/>
          <w:lang w:bidi="ar-TN"/>
        </w:rPr>
      </w:pPr>
      <w:r>
        <w:rPr>
          <w:rFonts w:cs="Sakkal Majalla" w:hint="cs"/>
          <w:b/>
          <w:bCs/>
          <w:sz w:val="30"/>
          <w:szCs w:val="30"/>
          <w:rtl/>
          <w:lang w:bidi="ar-TN"/>
        </w:rPr>
        <w:t>وتوصي المحكمة جميع المهمات المعنية بضرورة توخي الدقة في ضبط تقديراتها الأولية وضبط هدف في خصوص أداء استهلاكها لاعتماداتها الأولية حسب المعايير الدولية التي تمّ ضبطها في الغرض بإطار الإنفاق العام والمساءلة المالية.</w:t>
      </w:r>
    </w:p>
    <w:p w14:paraId="605C5321" w14:textId="4E197F6B" w:rsidR="004F5905" w:rsidRPr="004F5905" w:rsidRDefault="004F5905" w:rsidP="00775432">
      <w:pPr>
        <w:pStyle w:val="ListParagraph"/>
        <w:numPr>
          <w:ilvl w:val="0"/>
          <w:numId w:val="39"/>
        </w:numPr>
        <w:rPr>
          <w:rFonts w:cs="Sakkal Majalla"/>
          <w:b/>
          <w:bCs/>
          <w:sz w:val="30"/>
          <w:szCs w:val="30"/>
          <w:rtl/>
          <w:lang w:bidi="ar-TN"/>
        </w:rPr>
      </w:pPr>
      <w:r>
        <w:rPr>
          <w:rFonts w:cs="Sakkal Majalla" w:hint="cs"/>
          <w:b/>
          <w:bCs/>
          <w:sz w:val="30"/>
          <w:szCs w:val="30"/>
          <w:rtl/>
          <w:lang w:bidi="ar-TN"/>
        </w:rPr>
        <w:t>نفقات الميزانية حسب الأقسام</w:t>
      </w:r>
    </w:p>
    <w:p w14:paraId="3FF60904" w14:textId="77777777" w:rsidR="00005021" w:rsidRDefault="00005021" w:rsidP="00005021">
      <w:pPr>
        <w:pStyle w:val="-"/>
        <w:numPr>
          <w:ilvl w:val="0"/>
          <w:numId w:val="0"/>
        </w:numPr>
        <w:ind w:left="644" w:hanging="360"/>
        <w:rPr>
          <w:b w:val="0"/>
          <w:bCs w:val="0"/>
          <w:rtl/>
          <w:lang w:eastAsia="fr-FR" w:bidi="ar-TN"/>
        </w:rPr>
      </w:pPr>
      <w:r>
        <w:rPr>
          <w:rFonts w:hint="cs"/>
          <w:b w:val="0"/>
          <w:bCs w:val="0"/>
          <w:rtl/>
          <w:lang w:val="fr-FR" w:eastAsia="fr-FR" w:bidi="ar-TN"/>
        </w:rPr>
        <w:lastRenderedPageBreak/>
        <w:t xml:space="preserve">تقتضي المعايير ألا تبتعد الإنجازات الفعلية لتنفيذ نفقات الميزانية حسب أصنافها عن التقديرات الأصلية بما نسبته 5 </w:t>
      </w:r>
      <w:r>
        <w:rPr>
          <w:b w:val="0"/>
          <w:bCs w:val="0"/>
          <w:rtl/>
          <w:lang w:eastAsia="fr-FR" w:bidi="ar-TN"/>
        </w:rPr>
        <w:t>%</w:t>
      </w:r>
      <w:r>
        <w:rPr>
          <w:rFonts w:hint="cs"/>
          <w:b w:val="0"/>
          <w:bCs w:val="0"/>
          <w:rtl/>
          <w:lang w:eastAsia="fr-FR" w:bidi="ar-TN"/>
        </w:rPr>
        <w:t xml:space="preserve">. </w:t>
      </w:r>
    </w:p>
    <w:p w14:paraId="5CC4AE7A" w14:textId="0FD6D67B" w:rsidR="00005021" w:rsidRDefault="00005021" w:rsidP="00487F8D">
      <w:pPr>
        <w:pStyle w:val="-"/>
        <w:numPr>
          <w:ilvl w:val="0"/>
          <w:numId w:val="0"/>
        </w:numPr>
        <w:ind w:left="644" w:hanging="360"/>
        <w:jc w:val="both"/>
        <w:rPr>
          <w:b w:val="0"/>
          <w:bCs w:val="0"/>
          <w:rtl/>
          <w:lang w:eastAsia="fr-FR" w:bidi="ar-TN"/>
        </w:rPr>
      </w:pPr>
      <w:r>
        <w:rPr>
          <w:rFonts w:hint="cs"/>
          <w:b w:val="0"/>
          <w:bCs w:val="0"/>
          <w:rtl/>
          <w:lang w:eastAsia="fr-FR" w:bidi="ar-TN"/>
        </w:rPr>
        <w:t>وبالنسبة لتنفيذ ميزانية سنة 2023، يبرز الجدول الموالي نسبة ابتعاد الإنجازات عن تقديرات الأصلية</w:t>
      </w:r>
      <w:r w:rsidR="00487F8D">
        <w:rPr>
          <w:rFonts w:hint="cs"/>
          <w:b w:val="0"/>
          <w:bCs w:val="0"/>
          <w:rtl/>
          <w:lang w:eastAsia="fr-FR" w:bidi="ar-TN"/>
        </w:rPr>
        <w:t xml:space="preserve"> (بحساب المليون الدينار)</w:t>
      </w:r>
      <w:r>
        <w:rPr>
          <w:rFonts w:hint="cs"/>
          <w:b w:val="0"/>
          <w:bCs w:val="0"/>
          <w:rtl/>
          <w:lang w:eastAsia="fr-FR" w:bidi="ar-TN"/>
        </w:rPr>
        <w:t>.</w:t>
      </w:r>
    </w:p>
    <w:tbl>
      <w:tblPr>
        <w:bidiVisual/>
        <w:tblW w:w="9522"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auto"/>
          <w:insideV w:val="single" w:sz="4" w:space="0" w:color="833C0B" w:themeColor="accent2" w:themeShade="80"/>
        </w:tblBorders>
        <w:tblCellMar>
          <w:left w:w="70" w:type="dxa"/>
          <w:right w:w="70" w:type="dxa"/>
        </w:tblCellMar>
        <w:tblLook w:val="04A0" w:firstRow="1" w:lastRow="0" w:firstColumn="1" w:lastColumn="0" w:noHBand="0" w:noVBand="1"/>
      </w:tblPr>
      <w:tblGrid>
        <w:gridCol w:w="1796"/>
        <w:gridCol w:w="1531"/>
        <w:gridCol w:w="1519"/>
        <w:gridCol w:w="1525"/>
        <w:gridCol w:w="1619"/>
        <w:gridCol w:w="1532"/>
      </w:tblGrid>
      <w:tr w:rsidR="00005021" w:rsidRPr="00F129F2" w14:paraId="66F56AD7" w14:textId="77777777" w:rsidTr="00641F32">
        <w:trPr>
          <w:trHeight w:val="787"/>
          <w:jc w:val="center"/>
        </w:trPr>
        <w:tc>
          <w:tcPr>
            <w:tcW w:w="1796" w:type="dxa"/>
            <w:shd w:val="clear" w:color="auto" w:fill="FFF2CC" w:themeFill="accent4" w:themeFillTint="33"/>
            <w:noWrap/>
            <w:vAlign w:val="center"/>
            <w:hideMark/>
          </w:tcPr>
          <w:p w14:paraId="006657DD"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النفقات</w:t>
            </w:r>
          </w:p>
        </w:tc>
        <w:tc>
          <w:tcPr>
            <w:tcW w:w="1531" w:type="dxa"/>
            <w:shd w:val="clear" w:color="auto" w:fill="FFF2CC" w:themeFill="accent4" w:themeFillTint="33"/>
            <w:vAlign w:val="center"/>
            <w:hideMark/>
          </w:tcPr>
          <w:p w14:paraId="71456F15"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 xml:space="preserve"> الإعتمادات الأصلية</w:t>
            </w:r>
          </w:p>
        </w:tc>
        <w:tc>
          <w:tcPr>
            <w:tcW w:w="1519" w:type="dxa"/>
            <w:shd w:val="clear" w:color="auto" w:fill="FFF2CC" w:themeFill="accent4" w:themeFillTint="33"/>
            <w:vAlign w:val="center"/>
            <w:hideMark/>
          </w:tcPr>
          <w:p w14:paraId="0FC36282"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الاعتمادات النهائية</w:t>
            </w:r>
          </w:p>
        </w:tc>
        <w:tc>
          <w:tcPr>
            <w:tcW w:w="1525" w:type="dxa"/>
            <w:shd w:val="clear" w:color="auto" w:fill="FFF2CC" w:themeFill="accent4" w:themeFillTint="33"/>
            <w:vAlign w:val="center"/>
            <w:hideMark/>
          </w:tcPr>
          <w:p w14:paraId="55A6CA0D"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 xml:space="preserve"> مبلغ الدفوعات</w:t>
            </w:r>
          </w:p>
        </w:tc>
        <w:tc>
          <w:tcPr>
            <w:tcW w:w="1619" w:type="dxa"/>
            <w:shd w:val="clear" w:color="auto" w:fill="FFF2CC" w:themeFill="accent4" w:themeFillTint="33"/>
            <w:vAlign w:val="center"/>
            <w:hideMark/>
          </w:tcPr>
          <w:p w14:paraId="7AA230BB"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 xml:space="preserve">نسبة إستهلاك </w:t>
            </w:r>
            <w:r w:rsidRPr="00F129F2">
              <w:rPr>
                <w:rFonts w:eastAsia="Times New Roman" w:cs="Sakkal Majalla"/>
                <w:color w:val="833C0B" w:themeColor="accent2" w:themeShade="80"/>
                <w:sz w:val="24"/>
                <w:szCs w:val="24"/>
                <w:rtl/>
                <w:lang w:eastAsia="fr-FR"/>
              </w:rPr>
              <w:br/>
              <w:t xml:space="preserve">الاعتمادات الأصلية </w:t>
            </w:r>
          </w:p>
        </w:tc>
        <w:tc>
          <w:tcPr>
            <w:tcW w:w="1532" w:type="dxa"/>
            <w:shd w:val="clear" w:color="auto" w:fill="FFF2CC" w:themeFill="accent4" w:themeFillTint="33"/>
            <w:hideMark/>
          </w:tcPr>
          <w:p w14:paraId="3B34783C" w14:textId="77777777" w:rsidR="00005021" w:rsidRPr="00F129F2" w:rsidRDefault="00005021" w:rsidP="00641F32">
            <w:pPr>
              <w:bidi w:val="0"/>
              <w:spacing w:after="0" w:line="240" w:lineRule="auto"/>
              <w:ind w:firstLine="0"/>
              <w:jc w:val="center"/>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نسبة الفارق بين الدفوعات والاعتمادات الأصلية</w:t>
            </w:r>
          </w:p>
        </w:tc>
      </w:tr>
      <w:tr w:rsidR="00005021" w:rsidRPr="00F129F2" w14:paraId="38BB3F11" w14:textId="77777777" w:rsidTr="00641F32">
        <w:trPr>
          <w:trHeight w:val="310"/>
          <w:jc w:val="center"/>
        </w:trPr>
        <w:tc>
          <w:tcPr>
            <w:tcW w:w="1796" w:type="dxa"/>
            <w:shd w:val="clear" w:color="auto" w:fill="FFF2CC" w:themeFill="accent4" w:themeFillTint="33"/>
            <w:noWrap/>
            <w:vAlign w:val="bottom"/>
            <w:hideMark/>
          </w:tcPr>
          <w:p w14:paraId="70109A29"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rtl/>
                <w:lang w:eastAsia="fr-FR"/>
              </w:rPr>
              <w:t>نفقات التأجير</w:t>
            </w:r>
          </w:p>
        </w:tc>
        <w:tc>
          <w:tcPr>
            <w:tcW w:w="1531" w:type="dxa"/>
            <w:shd w:val="clear" w:color="auto" w:fill="FFFFFF"/>
            <w:noWrap/>
            <w:vAlign w:val="bottom"/>
            <w:hideMark/>
          </w:tcPr>
          <w:p w14:paraId="47F711DA"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22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772,485</w:t>
            </w:r>
          </w:p>
        </w:tc>
        <w:tc>
          <w:tcPr>
            <w:tcW w:w="1519" w:type="dxa"/>
            <w:shd w:val="clear" w:color="auto" w:fill="FFFFFF"/>
            <w:noWrap/>
            <w:vAlign w:val="bottom"/>
            <w:hideMark/>
          </w:tcPr>
          <w:p w14:paraId="6C74B4E1"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22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433,731</w:t>
            </w:r>
          </w:p>
        </w:tc>
        <w:tc>
          <w:tcPr>
            <w:tcW w:w="1525" w:type="dxa"/>
            <w:shd w:val="clear" w:color="auto" w:fill="FFFFFF"/>
            <w:noWrap/>
            <w:vAlign w:val="bottom"/>
            <w:hideMark/>
          </w:tcPr>
          <w:p w14:paraId="544C1007"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21</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702,473</w:t>
            </w:r>
          </w:p>
        </w:tc>
        <w:tc>
          <w:tcPr>
            <w:tcW w:w="1619" w:type="dxa"/>
            <w:shd w:val="clear" w:color="auto" w:fill="FFFFFF"/>
            <w:noWrap/>
            <w:vAlign w:val="bottom"/>
            <w:hideMark/>
          </w:tcPr>
          <w:p w14:paraId="050FB2CA"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95,30</w:t>
            </w:r>
          </w:p>
        </w:tc>
        <w:tc>
          <w:tcPr>
            <w:tcW w:w="1532" w:type="dxa"/>
            <w:shd w:val="clear" w:color="auto" w:fill="FFF2CC" w:themeFill="accent4" w:themeFillTint="33"/>
            <w:hideMark/>
          </w:tcPr>
          <w:p w14:paraId="464AA57B"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 xml:space="preserve"> 4,70 -</w:t>
            </w:r>
          </w:p>
        </w:tc>
      </w:tr>
      <w:tr w:rsidR="00005021" w:rsidRPr="00F129F2" w14:paraId="2E547860" w14:textId="77777777" w:rsidTr="00641F32">
        <w:trPr>
          <w:trHeight w:val="310"/>
          <w:jc w:val="center"/>
        </w:trPr>
        <w:tc>
          <w:tcPr>
            <w:tcW w:w="1796" w:type="dxa"/>
            <w:shd w:val="clear" w:color="auto" w:fill="FFF2CC" w:themeFill="accent4" w:themeFillTint="33"/>
            <w:noWrap/>
            <w:vAlign w:val="bottom"/>
            <w:hideMark/>
          </w:tcPr>
          <w:p w14:paraId="026F51C9"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نفقات التسيير</w:t>
            </w:r>
          </w:p>
        </w:tc>
        <w:tc>
          <w:tcPr>
            <w:tcW w:w="1531" w:type="dxa"/>
            <w:shd w:val="clear" w:color="auto" w:fill="FFFFFF"/>
            <w:noWrap/>
            <w:vAlign w:val="bottom"/>
            <w:hideMark/>
          </w:tcPr>
          <w:p w14:paraId="03A140FF"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314,328</w:t>
            </w:r>
          </w:p>
        </w:tc>
        <w:tc>
          <w:tcPr>
            <w:tcW w:w="1519" w:type="dxa"/>
            <w:shd w:val="clear" w:color="auto" w:fill="FFFFFF"/>
            <w:noWrap/>
            <w:vAlign w:val="bottom"/>
            <w:hideMark/>
          </w:tcPr>
          <w:p w14:paraId="5C473A39"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597,611</w:t>
            </w:r>
          </w:p>
        </w:tc>
        <w:tc>
          <w:tcPr>
            <w:tcW w:w="1525" w:type="dxa"/>
            <w:shd w:val="clear" w:color="auto" w:fill="FFFFFF"/>
            <w:noWrap/>
            <w:vAlign w:val="bottom"/>
            <w:hideMark/>
          </w:tcPr>
          <w:p w14:paraId="33918766"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451,126</w:t>
            </w:r>
          </w:p>
        </w:tc>
        <w:tc>
          <w:tcPr>
            <w:tcW w:w="1619" w:type="dxa"/>
            <w:shd w:val="clear" w:color="auto" w:fill="FFFFFF"/>
            <w:noWrap/>
            <w:vAlign w:val="bottom"/>
            <w:hideMark/>
          </w:tcPr>
          <w:p w14:paraId="7104116B"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105,91</w:t>
            </w:r>
          </w:p>
        </w:tc>
        <w:tc>
          <w:tcPr>
            <w:tcW w:w="1532" w:type="dxa"/>
            <w:shd w:val="clear" w:color="auto" w:fill="FFF2CC" w:themeFill="accent4" w:themeFillTint="33"/>
            <w:hideMark/>
          </w:tcPr>
          <w:p w14:paraId="441D2D02"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 xml:space="preserve">5,91 </w:t>
            </w:r>
          </w:p>
        </w:tc>
      </w:tr>
      <w:tr w:rsidR="00005021" w:rsidRPr="00F129F2" w14:paraId="1C7C620E" w14:textId="77777777" w:rsidTr="00641F32">
        <w:trPr>
          <w:trHeight w:val="310"/>
          <w:jc w:val="center"/>
        </w:trPr>
        <w:tc>
          <w:tcPr>
            <w:tcW w:w="1796" w:type="dxa"/>
            <w:shd w:val="clear" w:color="auto" w:fill="FFF2CC" w:themeFill="accent4" w:themeFillTint="33"/>
            <w:noWrap/>
            <w:vAlign w:val="bottom"/>
            <w:hideMark/>
          </w:tcPr>
          <w:p w14:paraId="799ABBC2"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نفقات التدخلات</w:t>
            </w:r>
          </w:p>
        </w:tc>
        <w:tc>
          <w:tcPr>
            <w:tcW w:w="1531" w:type="dxa"/>
            <w:shd w:val="clear" w:color="auto" w:fill="FFFFFF"/>
            <w:noWrap/>
            <w:vAlign w:val="bottom"/>
            <w:hideMark/>
          </w:tcPr>
          <w:p w14:paraId="40220D38"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17</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221,661</w:t>
            </w:r>
          </w:p>
        </w:tc>
        <w:tc>
          <w:tcPr>
            <w:tcW w:w="1519" w:type="dxa"/>
            <w:shd w:val="clear" w:color="auto" w:fill="FFFFFF"/>
            <w:noWrap/>
            <w:vAlign w:val="bottom"/>
            <w:hideMark/>
          </w:tcPr>
          <w:p w14:paraId="7561EE0A"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19</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417,945</w:t>
            </w:r>
          </w:p>
        </w:tc>
        <w:tc>
          <w:tcPr>
            <w:tcW w:w="1525" w:type="dxa"/>
            <w:shd w:val="clear" w:color="auto" w:fill="FFFFFF"/>
            <w:noWrap/>
            <w:vAlign w:val="bottom"/>
            <w:hideMark/>
          </w:tcPr>
          <w:p w14:paraId="48F5E786"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18</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407,267</w:t>
            </w:r>
          </w:p>
        </w:tc>
        <w:tc>
          <w:tcPr>
            <w:tcW w:w="1619" w:type="dxa"/>
            <w:shd w:val="clear" w:color="auto" w:fill="FFFFFF"/>
            <w:noWrap/>
            <w:vAlign w:val="bottom"/>
            <w:hideMark/>
          </w:tcPr>
          <w:p w14:paraId="1CBFDD1E"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106,88</w:t>
            </w:r>
          </w:p>
        </w:tc>
        <w:tc>
          <w:tcPr>
            <w:tcW w:w="1532" w:type="dxa"/>
            <w:shd w:val="clear" w:color="auto" w:fill="FFF2CC" w:themeFill="accent4" w:themeFillTint="33"/>
            <w:hideMark/>
          </w:tcPr>
          <w:p w14:paraId="07928EC9"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6,88</w:t>
            </w:r>
          </w:p>
        </w:tc>
      </w:tr>
      <w:tr w:rsidR="00005021" w:rsidRPr="00F129F2" w14:paraId="7D92C0D2" w14:textId="77777777" w:rsidTr="00641F32">
        <w:trPr>
          <w:trHeight w:val="310"/>
          <w:jc w:val="center"/>
        </w:trPr>
        <w:tc>
          <w:tcPr>
            <w:tcW w:w="1796" w:type="dxa"/>
            <w:shd w:val="clear" w:color="auto" w:fill="FFF2CC" w:themeFill="accent4" w:themeFillTint="33"/>
            <w:noWrap/>
            <w:vAlign w:val="bottom"/>
            <w:hideMark/>
          </w:tcPr>
          <w:p w14:paraId="6ACA6CEE"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نفقات الاستثمار</w:t>
            </w:r>
          </w:p>
        </w:tc>
        <w:tc>
          <w:tcPr>
            <w:tcW w:w="1531" w:type="dxa"/>
            <w:shd w:val="clear" w:color="auto" w:fill="FFFFFF"/>
            <w:noWrap/>
            <w:vAlign w:val="bottom"/>
            <w:hideMark/>
          </w:tcPr>
          <w:p w14:paraId="72C1C8FD"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4</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692,499</w:t>
            </w:r>
          </w:p>
        </w:tc>
        <w:tc>
          <w:tcPr>
            <w:tcW w:w="1519" w:type="dxa"/>
            <w:shd w:val="clear" w:color="auto" w:fill="FFFFFF"/>
            <w:noWrap/>
            <w:vAlign w:val="bottom"/>
            <w:hideMark/>
          </w:tcPr>
          <w:p w14:paraId="0F488CB9"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5</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136,630</w:t>
            </w:r>
          </w:p>
        </w:tc>
        <w:tc>
          <w:tcPr>
            <w:tcW w:w="1525" w:type="dxa"/>
            <w:shd w:val="clear" w:color="auto" w:fill="FFFFFF"/>
            <w:noWrap/>
            <w:vAlign w:val="bottom"/>
            <w:hideMark/>
          </w:tcPr>
          <w:p w14:paraId="6D4B3D97"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4</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256,857</w:t>
            </w:r>
          </w:p>
        </w:tc>
        <w:tc>
          <w:tcPr>
            <w:tcW w:w="1619" w:type="dxa"/>
            <w:shd w:val="clear" w:color="auto" w:fill="FFFFFF"/>
            <w:noWrap/>
            <w:vAlign w:val="bottom"/>
            <w:hideMark/>
          </w:tcPr>
          <w:p w14:paraId="7A86C662"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90,72</w:t>
            </w:r>
          </w:p>
        </w:tc>
        <w:tc>
          <w:tcPr>
            <w:tcW w:w="1532" w:type="dxa"/>
            <w:shd w:val="clear" w:color="auto" w:fill="FFF2CC" w:themeFill="accent4" w:themeFillTint="33"/>
            <w:hideMark/>
          </w:tcPr>
          <w:p w14:paraId="1F75999C"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9,28 -</w:t>
            </w:r>
          </w:p>
        </w:tc>
      </w:tr>
      <w:tr w:rsidR="00005021" w:rsidRPr="00F129F2" w14:paraId="3ED7CF28" w14:textId="77777777" w:rsidTr="00641F32">
        <w:trPr>
          <w:trHeight w:val="310"/>
          <w:jc w:val="center"/>
        </w:trPr>
        <w:tc>
          <w:tcPr>
            <w:tcW w:w="1796" w:type="dxa"/>
            <w:shd w:val="clear" w:color="auto" w:fill="FFF2CC" w:themeFill="accent4" w:themeFillTint="33"/>
            <w:noWrap/>
            <w:vAlign w:val="bottom"/>
            <w:hideMark/>
          </w:tcPr>
          <w:p w14:paraId="01FC3F9D"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نفقات العمليات المالية</w:t>
            </w:r>
          </w:p>
        </w:tc>
        <w:tc>
          <w:tcPr>
            <w:tcW w:w="1531" w:type="dxa"/>
            <w:shd w:val="clear" w:color="auto" w:fill="FFFFFF"/>
            <w:noWrap/>
            <w:vAlign w:val="bottom"/>
            <w:hideMark/>
          </w:tcPr>
          <w:p w14:paraId="45211F4F"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57,010</w:t>
            </w:r>
          </w:p>
        </w:tc>
        <w:tc>
          <w:tcPr>
            <w:tcW w:w="1519" w:type="dxa"/>
            <w:shd w:val="clear" w:color="auto" w:fill="FFFFFF"/>
            <w:noWrap/>
            <w:vAlign w:val="bottom"/>
            <w:hideMark/>
          </w:tcPr>
          <w:p w14:paraId="22BAF92A"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72,510</w:t>
            </w:r>
          </w:p>
        </w:tc>
        <w:tc>
          <w:tcPr>
            <w:tcW w:w="1525" w:type="dxa"/>
            <w:shd w:val="clear" w:color="auto" w:fill="FFFFFF"/>
            <w:noWrap/>
            <w:vAlign w:val="bottom"/>
            <w:hideMark/>
          </w:tcPr>
          <w:p w14:paraId="79F5741B"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66,804</w:t>
            </w:r>
          </w:p>
        </w:tc>
        <w:tc>
          <w:tcPr>
            <w:tcW w:w="1619" w:type="dxa"/>
            <w:shd w:val="clear" w:color="auto" w:fill="FFFFFF"/>
            <w:noWrap/>
            <w:vAlign w:val="bottom"/>
            <w:hideMark/>
          </w:tcPr>
          <w:p w14:paraId="58742452"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117,18</w:t>
            </w:r>
          </w:p>
        </w:tc>
        <w:tc>
          <w:tcPr>
            <w:tcW w:w="1532" w:type="dxa"/>
            <w:shd w:val="clear" w:color="auto" w:fill="FFF2CC" w:themeFill="accent4" w:themeFillTint="33"/>
            <w:hideMark/>
          </w:tcPr>
          <w:p w14:paraId="7AA24902"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17,18</w:t>
            </w:r>
          </w:p>
        </w:tc>
      </w:tr>
      <w:tr w:rsidR="00005021" w:rsidRPr="00F129F2" w14:paraId="5A9408D2" w14:textId="77777777" w:rsidTr="00641F32">
        <w:trPr>
          <w:trHeight w:val="310"/>
          <w:jc w:val="center"/>
        </w:trPr>
        <w:tc>
          <w:tcPr>
            <w:tcW w:w="1796" w:type="dxa"/>
            <w:shd w:val="clear" w:color="auto" w:fill="FFF2CC" w:themeFill="accent4" w:themeFillTint="33"/>
            <w:noWrap/>
            <w:vAlign w:val="bottom"/>
            <w:hideMark/>
          </w:tcPr>
          <w:p w14:paraId="78330E11"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نفقات التمويل</w:t>
            </w:r>
          </w:p>
        </w:tc>
        <w:tc>
          <w:tcPr>
            <w:tcW w:w="1531" w:type="dxa"/>
            <w:shd w:val="clear" w:color="auto" w:fill="FFFFFF"/>
            <w:noWrap/>
            <w:vAlign w:val="bottom"/>
            <w:hideMark/>
          </w:tcPr>
          <w:p w14:paraId="59AF8887"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5</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307,000</w:t>
            </w:r>
          </w:p>
        </w:tc>
        <w:tc>
          <w:tcPr>
            <w:tcW w:w="1519" w:type="dxa"/>
            <w:shd w:val="clear" w:color="auto" w:fill="FFFFFF"/>
            <w:noWrap/>
            <w:vAlign w:val="bottom"/>
            <w:hideMark/>
          </w:tcPr>
          <w:p w14:paraId="3E1581AE"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5</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842,000</w:t>
            </w:r>
          </w:p>
        </w:tc>
        <w:tc>
          <w:tcPr>
            <w:tcW w:w="1525" w:type="dxa"/>
            <w:shd w:val="clear" w:color="auto" w:fill="FFFFFF"/>
            <w:noWrap/>
            <w:vAlign w:val="bottom"/>
            <w:hideMark/>
          </w:tcPr>
          <w:p w14:paraId="5A1CB37F"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5</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841,914</w:t>
            </w:r>
          </w:p>
        </w:tc>
        <w:tc>
          <w:tcPr>
            <w:tcW w:w="1619" w:type="dxa"/>
            <w:shd w:val="clear" w:color="auto" w:fill="FFFFFF"/>
            <w:noWrap/>
            <w:vAlign w:val="bottom"/>
            <w:hideMark/>
          </w:tcPr>
          <w:p w14:paraId="1A1EED53"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110,08</w:t>
            </w:r>
          </w:p>
        </w:tc>
        <w:tc>
          <w:tcPr>
            <w:tcW w:w="1532" w:type="dxa"/>
            <w:shd w:val="clear" w:color="auto" w:fill="FFF2CC" w:themeFill="accent4" w:themeFillTint="33"/>
            <w:hideMark/>
          </w:tcPr>
          <w:p w14:paraId="2F8348FE"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10,08</w:t>
            </w:r>
          </w:p>
        </w:tc>
      </w:tr>
      <w:tr w:rsidR="00005021" w:rsidRPr="00F129F2" w14:paraId="49CB4BBA" w14:textId="77777777" w:rsidTr="00641F32">
        <w:trPr>
          <w:trHeight w:val="310"/>
          <w:jc w:val="center"/>
        </w:trPr>
        <w:tc>
          <w:tcPr>
            <w:tcW w:w="1796" w:type="dxa"/>
            <w:shd w:val="clear" w:color="auto" w:fill="FFF2CC" w:themeFill="accent4" w:themeFillTint="33"/>
            <w:noWrap/>
            <w:vAlign w:val="bottom"/>
            <w:hideMark/>
          </w:tcPr>
          <w:p w14:paraId="7C23443D" w14:textId="77777777" w:rsidR="00005021" w:rsidRPr="00F129F2" w:rsidRDefault="00005021" w:rsidP="00641F32">
            <w:pPr>
              <w:spacing w:after="0" w:line="240" w:lineRule="auto"/>
              <w:ind w:firstLine="0"/>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المجموع</w:t>
            </w:r>
          </w:p>
        </w:tc>
        <w:tc>
          <w:tcPr>
            <w:tcW w:w="1531" w:type="dxa"/>
            <w:shd w:val="clear" w:color="auto" w:fill="FFFFFF"/>
            <w:noWrap/>
            <w:vAlign w:val="bottom"/>
            <w:hideMark/>
          </w:tcPr>
          <w:p w14:paraId="6FFDE433"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53</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921,000</w:t>
            </w:r>
          </w:p>
        </w:tc>
        <w:tc>
          <w:tcPr>
            <w:tcW w:w="1519" w:type="dxa"/>
            <w:shd w:val="clear" w:color="auto" w:fill="FFFFFF"/>
            <w:noWrap/>
            <w:vAlign w:val="bottom"/>
            <w:hideMark/>
          </w:tcPr>
          <w:p w14:paraId="7A286518"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rtl/>
                <w:lang w:eastAsia="fr-FR"/>
              </w:rPr>
            </w:pPr>
            <w:r w:rsidRPr="00F129F2">
              <w:rPr>
                <w:rFonts w:eastAsia="Times New Roman" w:cs="Sakkal Majalla"/>
                <w:color w:val="833C0B" w:themeColor="accent2" w:themeShade="80"/>
                <w:sz w:val="24"/>
                <w:szCs w:val="24"/>
                <w:lang w:eastAsia="fr-FR"/>
              </w:rPr>
              <w:t>56</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521,294</w:t>
            </w:r>
          </w:p>
        </w:tc>
        <w:tc>
          <w:tcPr>
            <w:tcW w:w="1525" w:type="dxa"/>
            <w:shd w:val="clear" w:color="auto" w:fill="FFFFFF"/>
            <w:noWrap/>
            <w:vAlign w:val="bottom"/>
            <w:hideMark/>
          </w:tcPr>
          <w:p w14:paraId="7ABB518F"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52</w:t>
            </w:r>
            <w:r w:rsidRPr="00F129F2">
              <w:rPr>
                <w:rFonts w:ascii="Times New Roman" w:eastAsia="Times New Roman" w:hAnsi="Times New Roman" w:cs="Times New Roman"/>
                <w:color w:val="833C0B" w:themeColor="accent2" w:themeShade="80"/>
                <w:sz w:val="24"/>
                <w:szCs w:val="24"/>
                <w:lang w:eastAsia="fr-FR"/>
              </w:rPr>
              <w:t> </w:t>
            </w:r>
            <w:r w:rsidRPr="00F129F2">
              <w:rPr>
                <w:rFonts w:eastAsia="Times New Roman" w:cs="Sakkal Majalla"/>
                <w:color w:val="833C0B" w:themeColor="accent2" w:themeShade="80"/>
                <w:sz w:val="24"/>
                <w:szCs w:val="24"/>
                <w:lang w:eastAsia="fr-FR"/>
              </w:rPr>
              <w:t>726,441</w:t>
            </w:r>
          </w:p>
        </w:tc>
        <w:tc>
          <w:tcPr>
            <w:tcW w:w="1619" w:type="dxa"/>
            <w:shd w:val="clear" w:color="auto" w:fill="FFFFFF"/>
            <w:noWrap/>
            <w:vAlign w:val="bottom"/>
            <w:hideMark/>
          </w:tcPr>
          <w:p w14:paraId="7F34E749"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lang w:eastAsia="fr-FR"/>
              </w:rPr>
              <w:t>97,78</w:t>
            </w:r>
          </w:p>
        </w:tc>
        <w:tc>
          <w:tcPr>
            <w:tcW w:w="1532" w:type="dxa"/>
            <w:shd w:val="clear" w:color="auto" w:fill="FFF2CC" w:themeFill="accent4" w:themeFillTint="33"/>
            <w:hideMark/>
          </w:tcPr>
          <w:p w14:paraId="2B99E3F7" w14:textId="77777777" w:rsidR="00005021" w:rsidRPr="00F129F2" w:rsidRDefault="00005021" w:rsidP="00641F32">
            <w:pPr>
              <w:bidi w:val="0"/>
              <w:spacing w:after="0" w:line="240" w:lineRule="auto"/>
              <w:ind w:firstLine="0"/>
              <w:jc w:val="right"/>
              <w:rPr>
                <w:rFonts w:eastAsia="Times New Roman" w:cs="Sakkal Majalla"/>
                <w:color w:val="833C0B" w:themeColor="accent2" w:themeShade="80"/>
                <w:sz w:val="24"/>
                <w:szCs w:val="24"/>
                <w:lang w:eastAsia="fr-FR"/>
              </w:rPr>
            </w:pPr>
            <w:r w:rsidRPr="00F129F2">
              <w:rPr>
                <w:rFonts w:eastAsia="Times New Roman" w:cs="Sakkal Majalla"/>
                <w:color w:val="833C0B" w:themeColor="accent2" w:themeShade="80"/>
                <w:sz w:val="24"/>
                <w:szCs w:val="24"/>
                <w:rtl/>
                <w:lang w:eastAsia="fr-FR"/>
              </w:rPr>
              <w:t>2,22 -</w:t>
            </w:r>
          </w:p>
        </w:tc>
      </w:tr>
    </w:tbl>
    <w:p w14:paraId="172505F9" w14:textId="77777777" w:rsidR="00005021" w:rsidRPr="00104B0E" w:rsidRDefault="00005021" w:rsidP="00005021">
      <w:pPr>
        <w:pStyle w:val="-"/>
        <w:numPr>
          <w:ilvl w:val="0"/>
          <w:numId w:val="0"/>
        </w:numPr>
        <w:ind w:left="644" w:hanging="360"/>
        <w:jc w:val="both"/>
        <w:rPr>
          <w:b w:val="0"/>
          <w:bCs w:val="0"/>
          <w:sz w:val="12"/>
          <w:szCs w:val="12"/>
          <w:lang w:bidi="ar-TN"/>
        </w:rPr>
      </w:pPr>
    </w:p>
    <w:p w14:paraId="0262EE6A" w14:textId="77777777" w:rsidR="00005021" w:rsidRDefault="00005021" w:rsidP="00005021">
      <w:pPr>
        <w:spacing w:after="0"/>
        <w:rPr>
          <w:rFonts w:cs="Sakkal Majalla"/>
          <w:sz w:val="30"/>
          <w:szCs w:val="30"/>
          <w:rtl/>
          <w:lang w:bidi="ar-TN"/>
        </w:rPr>
      </w:pPr>
      <w:r>
        <w:rPr>
          <w:rFonts w:cs="Sakkal Majalla" w:hint="cs"/>
          <w:sz w:val="30"/>
          <w:szCs w:val="30"/>
          <w:rtl/>
          <w:lang w:bidi="ar-TN"/>
        </w:rPr>
        <w:t xml:space="preserve">وخلافا </w:t>
      </w:r>
      <w:r>
        <w:rPr>
          <w:rFonts w:cs="Sakkal Majalla"/>
          <w:sz w:val="30"/>
          <w:szCs w:val="30"/>
          <w:rtl/>
          <w:lang w:bidi="ar-TN"/>
        </w:rPr>
        <w:t>لمعيار التنفيذ الدقيق للتقديرات الأصلية</w:t>
      </w:r>
      <w:r>
        <w:rPr>
          <w:rFonts w:cs="Sakkal Majalla" w:hint="cs"/>
          <w:sz w:val="30"/>
          <w:szCs w:val="30"/>
          <w:rtl/>
          <w:lang w:bidi="ar-TN"/>
        </w:rPr>
        <w:t>،</w:t>
      </w:r>
      <w:r>
        <w:rPr>
          <w:rFonts w:cs="Sakkal Majalla"/>
          <w:sz w:val="30"/>
          <w:szCs w:val="30"/>
          <w:rtl/>
          <w:lang w:bidi="ar-TN"/>
        </w:rPr>
        <w:t xml:space="preserve"> يلاحظ من خلال الجدول وجود فوارق هامة بين الدفوعات والاعتمادات الأصلية في خصوص 5 أقسام من جملة 6 </w:t>
      </w:r>
      <w:r>
        <w:rPr>
          <w:rFonts w:cs="Sakkal Majalla" w:hint="cs"/>
          <w:sz w:val="30"/>
          <w:szCs w:val="30"/>
          <w:rtl/>
          <w:lang w:bidi="ar-TN"/>
        </w:rPr>
        <w:t>أقسام</w:t>
      </w:r>
      <w:r>
        <w:rPr>
          <w:rFonts w:cs="Sakkal Majalla"/>
          <w:sz w:val="30"/>
          <w:szCs w:val="30"/>
          <w:rtl/>
          <w:lang w:bidi="ar-TN"/>
        </w:rPr>
        <w:t xml:space="preserve">. فقد تم احترام هذه النسبة فقط في مستوى نفقات الاستثمار حيث بلغت نسبة استهلاك الاعتمادات الأصلية لهذا القسم 90,72 %. وبلغت نسبة استهلاك الاعتمادات </w:t>
      </w:r>
      <w:r>
        <w:rPr>
          <w:rFonts w:cs="Sakkal Majalla" w:hint="cs"/>
          <w:sz w:val="30"/>
          <w:szCs w:val="30"/>
          <w:rtl/>
          <w:lang w:bidi="ar-TN"/>
        </w:rPr>
        <w:t>الأولية</w:t>
      </w:r>
      <w:r>
        <w:rPr>
          <w:rFonts w:cs="Sakkal Majalla"/>
          <w:sz w:val="30"/>
          <w:szCs w:val="30"/>
          <w:rtl/>
          <w:lang w:bidi="ar-TN"/>
        </w:rPr>
        <w:t xml:space="preserve"> 117,18 % لقسم نفقات العمليات المالية و110,08 % بالنسبة لقسم نفقات التمويل. </w:t>
      </w:r>
    </w:p>
    <w:p w14:paraId="2860FA87" w14:textId="77777777" w:rsidR="00005021" w:rsidRDefault="00005021" w:rsidP="00005021">
      <w:pPr>
        <w:rPr>
          <w:rFonts w:cs="Sakkal Majalla"/>
          <w:sz w:val="30"/>
          <w:szCs w:val="30"/>
          <w:rtl/>
          <w:lang w:bidi="ar-TN"/>
        </w:rPr>
      </w:pPr>
      <w:r w:rsidRPr="00A8052F">
        <w:rPr>
          <w:rFonts w:cs="Sakkal Majalla" w:hint="cs"/>
          <w:sz w:val="30"/>
          <w:szCs w:val="30"/>
          <w:rtl/>
          <w:lang w:bidi="ar-TN"/>
        </w:rPr>
        <w:t>ومن ناحية أخرى،</w:t>
      </w:r>
      <w:r w:rsidRPr="00A8052F">
        <w:rPr>
          <w:rFonts w:cs="Sakkal Majalla"/>
          <w:sz w:val="30"/>
          <w:szCs w:val="30"/>
          <w:rtl/>
          <w:lang w:bidi="ar-TN"/>
        </w:rPr>
        <w:t xml:space="preserve"> تضمن مشروع القدرة على الأداء لسنة 2023 لمهمة المالية في مستوى برنامج مصالح الميزانية هدفا يتمثل في تطوير جودة التقديرات في مستوى النفقات </w:t>
      </w:r>
      <w:r w:rsidRPr="00A8052F">
        <w:rPr>
          <w:rFonts w:cs="Sakkal Majalla" w:hint="cs"/>
          <w:sz w:val="30"/>
          <w:szCs w:val="30"/>
          <w:rtl/>
          <w:lang w:bidi="ar-TN"/>
        </w:rPr>
        <w:t>وتمّ ضبط مؤشر لقياسه تمثّل في</w:t>
      </w:r>
      <w:r w:rsidRPr="00A8052F">
        <w:rPr>
          <w:rFonts w:cs="Sakkal Majalla"/>
          <w:sz w:val="30"/>
          <w:szCs w:val="30"/>
          <w:rtl/>
          <w:lang w:bidi="ar-TN"/>
        </w:rPr>
        <w:t xml:space="preserve"> الفارق بين التقديرات والإنجازات في </w:t>
      </w:r>
      <w:r w:rsidRPr="00A8052F">
        <w:rPr>
          <w:rFonts w:cs="Sakkal Majalla" w:hint="cs"/>
          <w:sz w:val="30"/>
          <w:szCs w:val="30"/>
          <w:rtl/>
          <w:lang w:bidi="ar-TN"/>
        </w:rPr>
        <w:t xml:space="preserve">خصوص </w:t>
      </w:r>
      <w:r w:rsidRPr="00A8052F">
        <w:rPr>
          <w:rFonts w:cs="Sakkal Majalla"/>
          <w:sz w:val="30"/>
          <w:szCs w:val="30"/>
          <w:rtl/>
          <w:lang w:bidi="ar-TN"/>
        </w:rPr>
        <w:t xml:space="preserve">نفقات الاستثمار دون أن </w:t>
      </w:r>
      <w:r w:rsidRPr="00A8052F">
        <w:rPr>
          <w:rFonts w:cs="Sakkal Majalla" w:hint="cs"/>
          <w:sz w:val="30"/>
          <w:szCs w:val="30"/>
          <w:rtl/>
          <w:lang w:bidi="ar-TN"/>
        </w:rPr>
        <w:t xml:space="preserve">يشمل بقية </w:t>
      </w:r>
      <w:r w:rsidRPr="00A8052F">
        <w:rPr>
          <w:rFonts w:cs="Sakkal Majalla"/>
          <w:sz w:val="30"/>
          <w:szCs w:val="30"/>
          <w:rtl/>
          <w:lang w:bidi="ar-TN"/>
        </w:rPr>
        <w:t>أصناف النفقات</w:t>
      </w:r>
      <w:r>
        <w:rPr>
          <w:rFonts w:cs="Sakkal Majalla" w:hint="cs"/>
          <w:sz w:val="30"/>
          <w:szCs w:val="30"/>
          <w:rtl/>
          <w:lang w:bidi="ar-TN"/>
        </w:rPr>
        <w:t xml:space="preserve"> الأخرى.</w:t>
      </w:r>
    </w:p>
    <w:p w14:paraId="2B77D25B" w14:textId="77777777" w:rsidR="00005021" w:rsidRDefault="00005021" w:rsidP="00005021">
      <w:pPr>
        <w:rPr>
          <w:rFonts w:cs="Sakkal Majalla"/>
          <w:b/>
          <w:bCs/>
          <w:sz w:val="30"/>
          <w:szCs w:val="30"/>
          <w:rtl/>
          <w:lang w:bidi="ar-TN"/>
        </w:rPr>
      </w:pPr>
      <w:r>
        <w:rPr>
          <w:rFonts w:cs="Sakkal Majalla" w:hint="cs"/>
          <w:b/>
          <w:bCs/>
          <w:sz w:val="30"/>
          <w:szCs w:val="30"/>
          <w:rtl/>
          <w:lang w:bidi="ar-TN"/>
        </w:rPr>
        <w:t xml:space="preserve">وتوصي المحكمة وزارة المالية بضرورة متابعة مدى احترام الإنفاق حسب الأقسام بالنسبة لجميع المهمات حسب المعايير الدولية التي ضبطها إطار الإنفاق العام والمساءلة المالية في الغرض بما يمكّن من حسن ضبط التقديرات وترشيد الإنفاق. </w:t>
      </w:r>
    </w:p>
    <w:p w14:paraId="2ECDB837" w14:textId="77777777" w:rsidR="00005021" w:rsidRDefault="00005021" w:rsidP="00005021">
      <w:pPr>
        <w:pStyle w:val="-"/>
        <w:numPr>
          <w:ilvl w:val="0"/>
          <w:numId w:val="12"/>
        </w:numPr>
        <w:ind w:left="502"/>
        <w:rPr>
          <w:rtl/>
          <w:lang w:bidi="ar-TN"/>
        </w:rPr>
      </w:pPr>
      <w:r>
        <w:rPr>
          <w:rFonts w:hint="cs"/>
          <w:rtl/>
          <w:lang w:bidi="ar-TN"/>
        </w:rPr>
        <w:t>عجز الميزانية:</w:t>
      </w:r>
    </w:p>
    <w:p w14:paraId="2520D094" w14:textId="77777777" w:rsidR="00005021" w:rsidRPr="006E7AA1" w:rsidRDefault="00005021" w:rsidP="00005021">
      <w:pPr>
        <w:rPr>
          <w:rFonts w:cs="Sakkal Majalla"/>
          <w:sz w:val="30"/>
          <w:szCs w:val="30"/>
          <w:lang w:bidi="ar-TN"/>
        </w:rPr>
      </w:pPr>
      <w:r w:rsidRPr="006E7AA1">
        <w:rPr>
          <w:rFonts w:cs="Sakkal Majalla"/>
          <w:sz w:val="30"/>
          <w:szCs w:val="30"/>
          <w:rtl/>
          <w:lang w:bidi="ar-TN"/>
        </w:rPr>
        <w:t xml:space="preserve">ضبط قانون </w:t>
      </w:r>
      <w:r w:rsidRPr="006E7AA1">
        <w:rPr>
          <w:rFonts w:cs="Sakkal Majalla" w:hint="cs"/>
          <w:sz w:val="30"/>
          <w:szCs w:val="30"/>
          <w:rtl/>
          <w:lang w:bidi="ar-TN"/>
        </w:rPr>
        <w:t>المالية عجز</w:t>
      </w:r>
      <w:r w:rsidRPr="006E7AA1">
        <w:rPr>
          <w:rFonts w:cs="Sakkal Majalla"/>
          <w:sz w:val="30"/>
          <w:szCs w:val="30"/>
          <w:rtl/>
          <w:lang w:bidi="ar-TN"/>
        </w:rPr>
        <w:t xml:space="preserve"> الميزانية في حدود 7.497,000 م.د ثمّ تم تعديل حجم هذا العجز عبر قانون المالية التعديلي ليبلغ 10.711,000 م.د. </w:t>
      </w:r>
    </w:p>
    <w:p w14:paraId="76EE72E3" w14:textId="77777777" w:rsidR="00005021" w:rsidRPr="006E7AA1" w:rsidRDefault="00005021" w:rsidP="00005021">
      <w:pPr>
        <w:rPr>
          <w:rFonts w:cs="Sakkal Majalla"/>
          <w:sz w:val="30"/>
          <w:szCs w:val="30"/>
          <w:rtl/>
          <w:lang w:bidi="ar-TN"/>
        </w:rPr>
      </w:pPr>
      <w:r w:rsidRPr="006E7AA1">
        <w:rPr>
          <w:rFonts w:cs="Sakkal Majalla"/>
          <w:sz w:val="30"/>
          <w:szCs w:val="30"/>
          <w:rtl/>
          <w:lang w:bidi="ar-TN"/>
        </w:rPr>
        <w:t>وبعد تنفيذ الميزانية فعليا، بلغ الفارق بين الموارد الذاتية ونفقات الميزانيّة ما قيمته 1.705,714 م.د</w:t>
      </w:r>
      <w:r w:rsidRPr="006E7AA1">
        <w:rPr>
          <w:rFonts w:cs="Sakkal Majalla"/>
          <w:sz w:val="30"/>
          <w:szCs w:val="30"/>
          <w:lang w:bidi="ar-TN"/>
        </w:rPr>
        <w:t xml:space="preserve"> </w:t>
      </w:r>
      <w:r w:rsidRPr="006E7AA1">
        <w:rPr>
          <w:rFonts w:cs="Sakkal Majalla"/>
          <w:sz w:val="30"/>
          <w:szCs w:val="30"/>
          <w:rtl/>
          <w:lang w:bidi="ar-TN"/>
        </w:rPr>
        <w:t>غير أنّ هذه النتيجة تضمّنت احتساب فواضل الحسابات الخاصة (الحسابات الخاصة في الخزينة وحسابات أموال المشاركة) ضمن موارد الميزانية في حين أنّ تقديرات قانون المالية الأصلي أو التعديلي لم تأخذ بعين الاعتبار لهذه الفواضل الباقية من السنة السابقة.</w:t>
      </w:r>
    </w:p>
    <w:p w14:paraId="34BA665A" w14:textId="77777777" w:rsidR="00005021" w:rsidRPr="006E7AA1" w:rsidRDefault="00005021" w:rsidP="00005021">
      <w:pPr>
        <w:rPr>
          <w:rFonts w:cs="Sakkal Majalla"/>
          <w:sz w:val="30"/>
          <w:szCs w:val="30"/>
          <w:rtl/>
          <w:lang w:bidi="ar-TN"/>
        </w:rPr>
      </w:pPr>
      <w:r w:rsidRPr="006E7AA1">
        <w:rPr>
          <w:rFonts w:cs="Sakkal Majalla"/>
          <w:sz w:val="30"/>
          <w:szCs w:val="30"/>
          <w:rtl/>
          <w:lang w:bidi="ar-TN"/>
        </w:rPr>
        <w:lastRenderedPageBreak/>
        <w:t>وعند استثناء</w:t>
      </w:r>
      <w:r>
        <w:rPr>
          <w:rFonts w:cs="Sakkal Majalla" w:hint="cs"/>
          <w:sz w:val="30"/>
          <w:szCs w:val="30"/>
          <w:rtl/>
          <w:lang w:bidi="ar-TN"/>
        </w:rPr>
        <w:t xml:space="preserve"> فوائض</w:t>
      </w:r>
      <w:r w:rsidRPr="006E7AA1">
        <w:rPr>
          <w:rFonts w:cs="Sakkal Majalla"/>
          <w:sz w:val="30"/>
          <w:szCs w:val="30"/>
          <w:rtl/>
          <w:lang w:bidi="ar-TN"/>
        </w:rPr>
        <w:t xml:space="preserve"> الحسابات الخاصة، يصبح حجم عجز الميزانية في حدود 11</w:t>
      </w:r>
      <w:r>
        <w:rPr>
          <w:rFonts w:cs="Sakkal Majalla" w:hint="cs"/>
          <w:sz w:val="30"/>
          <w:szCs w:val="30"/>
          <w:rtl/>
          <w:lang w:bidi="ar-TN"/>
        </w:rPr>
        <w:t>.317,954</w:t>
      </w:r>
      <w:r w:rsidRPr="006E7AA1">
        <w:rPr>
          <w:rFonts w:cs="Sakkal Majalla"/>
          <w:sz w:val="30"/>
          <w:szCs w:val="30"/>
          <w:rtl/>
          <w:lang w:bidi="ar-TN"/>
        </w:rPr>
        <w:t xml:space="preserve"> م.د. ويمثل هذا العجز ما نسبته 7,</w:t>
      </w:r>
      <w:r>
        <w:rPr>
          <w:rFonts w:cs="Sakkal Majalla" w:hint="cs"/>
          <w:sz w:val="30"/>
          <w:szCs w:val="30"/>
          <w:rtl/>
          <w:lang w:bidi="ar-TN"/>
        </w:rPr>
        <w:t>7</w:t>
      </w:r>
      <w:r w:rsidRPr="006E7AA1">
        <w:rPr>
          <w:rFonts w:cs="Sakkal Majalla"/>
          <w:sz w:val="30"/>
          <w:szCs w:val="30"/>
          <w:rtl/>
          <w:lang w:bidi="ar-TN"/>
        </w:rPr>
        <w:t xml:space="preserve"> من الناتج الداخلي الخام.</w:t>
      </w:r>
      <w:r w:rsidRPr="00330094">
        <w:rPr>
          <w:rFonts w:cs="Sakkal Majalla" w:hint="cs"/>
          <w:sz w:val="30"/>
          <w:szCs w:val="30"/>
          <w:rtl/>
          <w:lang w:bidi="ar-TN"/>
        </w:rPr>
        <w:t xml:space="preserve"> </w:t>
      </w:r>
      <w:r>
        <w:rPr>
          <w:rFonts w:cs="Sakkal Majalla" w:hint="cs"/>
          <w:sz w:val="30"/>
          <w:szCs w:val="30"/>
          <w:rtl/>
          <w:lang w:bidi="ar-TN"/>
        </w:rPr>
        <w:t xml:space="preserve">ويشار إلى أن المرجعيات الدولية على غرار دول الاتحاد الأوروبي (معاهدة ماستريخت لسنة 1992)حدّدت هذا العجز في مستوى 3 </w:t>
      </w:r>
      <w:r w:rsidRPr="006E7AA1">
        <w:rPr>
          <w:rFonts w:cs="Sakkal Majalla"/>
          <w:sz w:val="30"/>
          <w:szCs w:val="30"/>
          <w:rtl/>
          <w:lang w:bidi="ar-TN"/>
        </w:rPr>
        <w:t>%</w:t>
      </w:r>
      <w:r>
        <w:rPr>
          <w:rFonts w:cs="Sakkal Majalla" w:hint="cs"/>
          <w:sz w:val="30"/>
          <w:szCs w:val="30"/>
          <w:rtl/>
          <w:lang w:bidi="ar-TN"/>
        </w:rPr>
        <w:t xml:space="preserve"> من الناتج الداخلي الخام.</w:t>
      </w:r>
    </w:p>
    <w:p w14:paraId="77F6C645" w14:textId="2DFC8960" w:rsidR="00005021" w:rsidRDefault="00005021" w:rsidP="00310D81">
      <w:pPr>
        <w:spacing w:after="0"/>
        <w:rPr>
          <w:rFonts w:cs="Sakkal Majalla"/>
          <w:sz w:val="30"/>
          <w:szCs w:val="30"/>
          <w:rtl/>
          <w:lang w:bidi="ar-TN"/>
        </w:rPr>
      </w:pPr>
      <w:r w:rsidRPr="006E7AA1">
        <w:rPr>
          <w:rFonts w:cs="Sakkal Majalla"/>
          <w:sz w:val="30"/>
          <w:szCs w:val="30"/>
          <w:rtl/>
          <w:lang w:bidi="ar-TN"/>
        </w:rPr>
        <w:t xml:space="preserve">ومن خلال دراسة هيكلة نفقات الميزانية تبين أن هذا العجز كان ناتجا </w:t>
      </w:r>
      <w:r>
        <w:rPr>
          <w:rFonts w:cs="Sakkal Majalla" w:hint="cs"/>
          <w:sz w:val="30"/>
          <w:szCs w:val="30"/>
          <w:rtl/>
          <w:lang w:bidi="ar-TN"/>
        </w:rPr>
        <w:t>جزئيا</w:t>
      </w:r>
      <w:r w:rsidRPr="006E7AA1">
        <w:rPr>
          <w:rFonts w:cs="Sakkal Majalla"/>
          <w:sz w:val="30"/>
          <w:szCs w:val="30"/>
          <w:rtl/>
          <w:lang w:bidi="ar-TN"/>
        </w:rPr>
        <w:t xml:space="preserve"> عن ع</w:t>
      </w:r>
      <w:r w:rsidR="00310D81">
        <w:rPr>
          <w:rFonts w:cs="Sakkal Majalla" w:hint="cs"/>
          <w:sz w:val="30"/>
          <w:szCs w:val="30"/>
          <w:rtl/>
          <w:lang w:bidi="ar-TN"/>
        </w:rPr>
        <w:t xml:space="preserve">دم </w:t>
      </w:r>
      <w:r>
        <w:rPr>
          <w:rFonts w:cs="Sakkal Majalla" w:hint="cs"/>
          <w:sz w:val="30"/>
          <w:szCs w:val="30"/>
          <w:rtl/>
          <w:lang w:bidi="ar-TN"/>
        </w:rPr>
        <w:t>قدرة الموارد الذاتية عل</w:t>
      </w:r>
      <w:r>
        <w:rPr>
          <w:rFonts w:cs="Sakkal Majalla" w:hint="eastAsia"/>
          <w:sz w:val="30"/>
          <w:szCs w:val="30"/>
          <w:rtl/>
          <w:lang w:bidi="ar-TN"/>
        </w:rPr>
        <w:t>ى</w:t>
      </w:r>
      <w:r w:rsidRPr="006E7AA1">
        <w:rPr>
          <w:rFonts w:cs="Sakkal Majalla"/>
          <w:sz w:val="30"/>
          <w:szCs w:val="30"/>
          <w:rtl/>
          <w:lang w:bidi="ar-TN"/>
        </w:rPr>
        <w:t xml:space="preserve"> تغطية النفقات </w:t>
      </w:r>
      <w:r w:rsidR="00310D81">
        <w:rPr>
          <w:rFonts w:cs="Sakkal Majalla" w:hint="cs"/>
          <w:sz w:val="30"/>
          <w:szCs w:val="30"/>
          <w:rtl/>
          <w:lang w:bidi="ar-TN"/>
        </w:rPr>
        <w:t xml:space="preserve">التصرف </w:t>
      </w:r>
      <w:r w:rsidRPr="006E7AA1">
        <w:rPr>
          <w:rFonts w:cs="Sakkal Majalla"/>
          <w:sz w:val="30"/>
          <w:szCs w:val="30"/>
          <w:rtl/>
          <w:lang w:bidi="ar-TN"/>
        </w:rPr>
        <w:t xml:space="preserve">العادية (تأجير وتدخلات وتسيير). </w:t>
      </w:r>
      <w:r>
        <w:rPr>
          <w:rFonts w:cs="Sakkal Majalla" w:hint="cs"/>
          <w:sz w:val="30"/>
          <w:szCs w:val="30"/>
          <w:rtl/>
          <w:lang w:bidi="ar-TN"/>
        </w:rPr>
        <w:t>و</w:t>
      </w:r>
      <w:r w:rsidRPr="006E7AA1">
        <w:rPr>
          <w:rFonts w:cs="Sakkal Majalla"/>
          <w:sz w:val="30"/>
          <w:szCs w:val="30"/>
          <w:rtl/>
          <w:lang w:bidi="ar-TN"/>
        </w:rPr>
        <w:t>تمّ تمويل نفقات التصرف العادي للدولة بموارد اقتراض بحصة تمثل أكثر من 70 % من عجز الميزانية لسنة 2023، في حين تقتضي أفضل الممارسات أن يخصص الاقتراض</w:t>
      </w:r>
      <w:r>
        <w:rPr>
          <w:rFonts w:cs="Sakkal Majalla"/>
          <w:sz w:val="30"/>
          <w:szCs w:val="30"/>
          <w:rtl/>
          <w:lang w:bidi="ar-TN"/>
        </w:rPr>
        <w:t xml:space="preserve"> لسداد الديون وتمويل الاستثمار.</w:t>
      </w:r>
    </w:p>
    <w:p w14:paraId="51213695" w14:textId="77777777" w:rsidR="00005021" w:rsidRPr="006E7AA1" w:rsidRDefault="00005021" w:rsidP="00005021">
      <w:pPr>
        <w:rPr>
          <w:rFonts w:cs="Sakkal Majalla"/>
          <w:b/>
          <w:bCs/>
          <w:sz w:val="30"/>
          <w:szCs w:val="30"/>
          <w:rtl/>
          <w:lang w:bidi="ar-TN"/>
        </w:rPr>
      </w:pPr>
      <w:r w:rsidRPr="006E7AA1">
        <w:rPr>
          <w:rFonts w:cs="Sakkal Majalla"/>
          <w:b/>
          <w:bCs/>
          <w:sz w:val="30"/>
          <w:szCs w:val="30"/>
          <w:rtl/>
          <w:lang w:bidi="ar-TN"/>
        </w:rPr>
        <w:t>وتدعو المحكمة إلى ضرورة التحكّم في نسبة عجز الميزانية عبر</w:t>
      </w:r>
      <w:r>
        <w:rPr>
          <w:rFonts w:cs="Sakkal Majalla"/>
          <w:b/>
          <w:bCs/>
          <w:sz w:val="30"/>
          <w:szCs w:val="30"/>
          <w:rtl/>
          <w:lang w:bidi="ar-TN"/>
        </w:rPr>
        <w:t xml:space="preserve"> تدعيم الموارد الذاتية </w:t>
      </w:r>
      <w:r>
        <w:rPr>
          <w:rFonts w:cs="Sakkal Majalla" w:hint="cs"/>
          <w:b/>
          <w:bCs/>
          <w:sz w:val="30"/>
          <w:szCs w:val="30"/>
          <w:rtl/>
          <w:lang w:bidi="ar-TN"/>
        </w:rPr>
        <w:t xml:space="preserve">وترشيد النفقات </w:t>
      </w:r>
      <w:r w:rsidRPr="006E7AA1">
        <w:rPr>
          <w:rFonts w:cs="Sakkal Majalla"/>
          <w:b/>
          <w:bCs/>
          <w:sz w:val="30"/>
          <w:szCs w:val="30"/>
          <w:rtl/>
          <w:lang w:bidi="ar-TN"/>
        </w:rPr>
        <w:t>والنظر في تعديل القانون الأساسي للم</w:t>
      </w:r>
      <w:r>
        <w:rPr>
          <w:rFonts w:cs="Sakkal Majalla"/>
          <w:b/>
          <w:bCs/>
          <w:sz w:val="30"/>
          <w:szCs w:val="30"/>
          <w:rtl/>
          <w:lang w:bidi="ar-TN"/>
        </w:rPr>
        <w:t>يزانية في اتجاه وضع حدود قصوى ل</w:t>
      </w:r>
      <w:r w:rsidRPr="006E7AA1">
        <w:rPr>
          <w:rFonts w:cs="Sakkal Majalla"/>
          <w:b/>
          <w:bCs/>
          <w:sz w:val="30"/>
          <w:szCs w:val="30"/>
          <w:rtl/>
          <w:lang w:bidi="ar-TN"/>
        </w:rPr>
        <w:t xml:space="preserve">عجز </w:t>
      </w:r>
      <w:r>
        <w:rPr>
          <w:rFonts w:cs="Sakkal Majalla" w:hint="cs"/>
          <w:b/>
          <w:bCs/>
          <w:sz w:val="30"/>
          <w:szCs w:val="30"/>
          <w:rtl/>
          <w:lang w:bidi="ar-TN"/>
        </w:rPr>
        <w:t xml:space="preserve">الميزانية </w:t>
      </w:r>
      <w:r w:rsidRPr="006E7AA1">
        <w:rPr>
          <w:rFonts w:cs="Sakkal Majalla"/>
          <w:b/>
          <w:bCs/>
          <w:sz w:val="30"/>
          <w:szCs w:val="30"/>
          <w:rtl/>
          <w:lang w:bidi="ar-TN"/>
        </w:rPr>
        <w:t>وتخصيصه حصرا لتمويل نفقات الاستثمار.</w:t>
      </w:r>
    </w:p>
    <w:p w14:paraId="0237D32A" w14:textId="77777777" w:rsidR="00005021" w:rsidRPr="00B63E28" w:rsidRDefault="00005021" w:rsidP="00005021">
      <w:pPr>
        <w:pStyle w:val="ListParagraph"/>
        <w:numPr>
          <w:ilvl w:val="0"/>
          <w:numId w:val="12"/>
        </w:numPr>
        <w:spacing w:after="120" w:line="240" w:lineRule="auto"/>
        <w:ind w:left="502"/>
        <w:rPr>
          <w:rFonts w:eastAsia="Times New Roman" w:cs="Sakkal Majalla"/>
          <w:b/>
          <w:bCs/>
          <w:sz w:val="30"/>
          <w:szCs w:val="30"/>
          <w:rtl/>
          <w:lang w:eastAsia="fr-FR" w:bidi="ar-TN"/>
        </w:rPr>
      </w:pPr>
      <w:r w:rsidRPr="00B63E28">
        <w:rPr>
          <w:rFonts w:eastAsia="Times New Roman" w:cs="Sakkal Majalla"/>
          <w:b/>
          <w:bCs/>
          <w:sz w:val="30"/>
          <w:szCs w:val="30"/>
          <w:rtl/>
          <w:lang w:eastAsia="fr-FR" w:bidi="ar-TN"/>
        </w:rPr>
        <w:t>الحاجة</w:t>
      </w:r>
      <w:r w:rsidRPr="00B63E28">
        <w:rPr>
          <w:rFonts w:eastAsia="Times New Roman" w:cs="Sakkal Majalla"/>
          <w:b/>
          <w:bCs/>
          <w:sz w:val="30"/>
          <w:szCs w:val="30"/>
          <w:lang w:eastAsia="fr-FR" w:bidi="ar-TN"/>
        </w:rPr>
        <w:t xml:space="preserve"> </w:t>
      </w:r>
      <w:r w:rsidRPr="00B63E28">
        <w:rPr>
          <w:rFonts w:eastAsia="Times New Roman" w:cs="Sakkal Majalla"/>
          <w:b/>
          <w:bCs/>
          <w:sz w:val="30"/>
          <w:szCs w:val="30"/>
          <w:rtl/>
          <w:lang w:eastAsia="fr-FR" w:bidi="ar-TN"/>
        </w:rPr>
        <w:t>إلى التمويل:</w:t>
      </w:r>
    </w:p>
    <w:p w14:paraId="32ACAE5A"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تتمثل الحاجة إلى التمويل في حجم الموارد المالية اللازمة لتغطية عجز الميزانية وتسديد أصل الدين الداخلي والخارجي بالنسبة لسنة معينة. وبلغت الحاجة إلى التمويل بالنسبة للدولة خلال سنة 2023 ما قيمته </w:t>
      </w:r>
      <w:r>
        <w:rPr>
          <w:rFonts w:eastAsia="Times New Roman" w:cs="Sakkal Majalla" w:hint="cs"/>
          <w:sz w:val="30"/>
          <w:szCs w:val="30"/>
          <w:rtl/>
          <w:lang w:eastAsia="fr-FR" w:bidi="ar-TN"/>
        </w:rPr>
        <w:t xml:space="preserve">26.323,014 </w:t>
      </w:r>
      <w:r>
        <w:rPr>
          <w:rFonts w:eastAsia="Times New Roman" w:cs="Sakkal Majalla"/>
          <w:sz w:val="30"/>
          <w:szCs w:val="30"/>
          <w:rtl/>
          <w:lang w:eastAsia="fr-FR" w:bidi="ar-TN"/>
        </w:rPr>
        <w:t>م.د. وتمّ تغطية هذه الحاجة عبر موارد اقتراض بما قيمته 17.523,819 م.د من السوق الداخلية والخارجية واستعمال ما تتوفر عليه الخزينة من سيولة بما قدره</w:t>
      </w:r>
      <w:r>
        <w:rPr>
          <w:rFonts w:eastAsia="Times New Roman" w:cs="Sakkal Majalla" w:hint="cs"/>
          <w:sz w:val="30"/>
          <w:szCs w:val="30"/>
          <w:rtl/>
          <w:lang w:eastAsia="fr-FR" w:bidi="ar-TN"/>
        </w:rPr>
        <w:t xml:space="preserve"> 8.799,195</w:t>
      </w:r>
      <w:r>
        <w:rPr>
          <w:rFonts w:eastAsia="Times New Roman" w:cs="Sakkal Majalla"/>
          <w:sz w:val="30"/>
          <w:szCs w:val="30"/>
          <w:rtl/>
          <w:lang w:eastAsia="fr-FR" w:bidi="ar-TN"/>
        </w:rPr>
        <w:t xml:space="preserve"> م.د. علما بأن التقديرات في خصوص استعمال موارد الخزينة ضبطت في حدود 3.948,000 م.د فقط</w:t>
      </w:r>
      <w:r>
        <w:rPr>
          <w:rFonts w:eastAsia="Times New Roman" w:cs="Sakkal Majalla"/>
          <w:sz w:val="30"/>
          <w:szCs w:val="30"/>
          <w:lang w:eastAsia="fr-FR" w:bidi="ar-TN"/>
        </w:rPr>
        <w:t xml:space="preserve"> </w:t>
      </w:r>
      <w:r>
        <w:rPr>
          <w:rFonts w:eastAsia="Times New Roman" w:cs="Sakkal Majalla"/>
          <w:sz w:val="30"/>
          <w:szCs w:val="30"/>
          <w:rtl/>
          <w:lang w:eastAsia="fr-FR" w:bidi="ar-TN"/>
        </w:rPr>
        <w:t>في إطار قانون المالية التعديلي. ويرجع هذا التجاوز إلى عدم تعبئة موارد الاقتراض التي تمّ تقديرها في حدود 21.931</w:t>
      </w:r>
      <w:r>
        <w:rPr>
          <w:rFonts w:eastAsia="Times New Roman" w:cs="Sakkal Majalla" w:hint="cs"/>
          <w:sz w:val="30"/>
          <w:szCs w:val="30"/>
          <w:rtl/>
          <w:lang w:eastAsia="fr-FR" w:bidi="ar-TN"/>
        </w:rPr>
        <w:t>,000</w:t>
      </w:r>
      <w:r>
        <w:rPr>
          <w:rFonts w:eastAsia="Times New Roman" w:cs="Sakkal Majalla"/>
          <w:sz w:val="30"/>
          <w:szCs w:val="30"/>
          <w:rtl/>
          <w:lang w:eastAsia="fr-FR" w:bidi="ar-TN"/>
        </w:rPr>
        <w:t xml:space="preserve"> م.د ضمن قانون المالية التعديلي حيث لم يتمّ تح</w:t>
      </w:r>
      <w:r>
        <w:rPr>
          <w:rFonts w:eastAsia="Times New Roman" w:cs="Sakkal Majalla" w:hint="cs"/>
          <w:sz w:val="30"/>
          <w:szCs w:val="30"/>
          <w:rtl/>
          <w:lang w:eastAsia="fr-FR" w:bidi="ar-TN"/>
        </w:rPr>
        <w:t>صيل</w:t>
      </w:r>
      <w:r>
        <w:rPr>
          <w:rFonts w:eastAsia="Times New Roman" w:cs="Sakkal Majalla"/>
          <w:sz w:val="30"/>
          <w:szCs w:val="30"/>
          <w:rtl/>
          <w:lang w:eastAsia="fr-FR" w:bidi="ar-TN"/>
        </w:rPr>
        <w:t xml:space="preserve"> سوى 17.523,819 م.د أي ما يمثل نسبة قدرها </w:t>
      </w:r>
      <w:r>
        <w:rPr>
          <w:rFonts w:eastAsia="Times New Roman" w:cs="Sakkal Majalla" w:hint="cs"/>
          <w:sz w:val="30"/>
          <w:szCs w:val="30"/>
          <w:rtl/>
          <w:lang w:eastAsia="fr-FR" w:bidi="ar-TN"/>
        </w:rPr>
        <w:t xml:space="preserve">66,57 </w:t>
      </w:r>
      <w:r>
        <w:rPr>
          <w:rFonts w:eastAsia="Times New Roman" w:cs="Sakkal Majalla"/>
          <w:sz w:val="30"/>
          <w:szCs w:val="30"/>
          <w:rtl/>
          <w:lang w:eastAsia="fr-FR" w:bidi="ar-TN"/>
        </w:rPr>
        <w:t>%</w:t>
      </w:r>
      <w:r>
        <w:rPr>
          <w:rFonts w:eastAsia="Times New Roman" w:cs="Sakkal Majalla" w:hint="cs"/>
          <w:sz w:val="30"/>
          <w:szCs w:val="30"/>
          <w:rtl/>
          <w:lang w:eastAsia="fr-FR" w:bidi="ar-TN"/>
        </w:rPr>
        <w:t xml:space="preserve"> من الحجم الكلي للحاجة إلى التمويل.</w:t>
      </w:r>
    </w:p>
    <w:p w14:paraId="25A9801A"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hint="cs"/>
          <w:sz w:val="30"/>
          <w:szCs w:val="30"/>
          <w:rtl/>
          <w:lang w:eastAsia="fr-FR" w:bidi="ar-TN"/>
        </w:rPr>
        <w:t>و</w:t>
      </w:r>
      <w:r>
        <w:rPr>
          <w:rFonts w:eastAsia="Times New Roman" w:cs="Sakkal Majalla"/>
          <w:sz w:val="30"/>
          <w:szCs w:val="30"/>
          <w:rtl/>
          <w:lang w:eastAsia="fr-FR" w:bidi="ar-TN"/>
        </w:rPr>
        <w:t>أدى عدم التلاؤم بين حجم الحاجة إلى التمويل وحجم موارد الاقتراض المعبأة إلى الاعتماد على ما تتوفر عليه الخزينة من سيولة تحت تصرّفها بما من شأنه أن يخلق صعوبات في توفر السيولة الكافية لأداء الدولة لنفقاتها سواء في إطار الميزانية أو خارج الميزانية.</w:t>
      </w:r>
    </w:p>
    <w:p w14:paraId="72A421E9" w14:textId="77777777" w:rsidR="00005021" w:rsidRPr="006976DC" w:rsidRDefault="00005021" w:rsidP="00005021">
      <w:pPr>
        <w:spacing w:after="120" w:line="240" w:lineRule="auto"/>
        <w:rPr>
          <w:rFonts w:eastAsia="Times New Roman" w:cs="Sakkal Majalla"/>
          <w:b/>
          <w:bCs/>
          <w:sz w:val="30"/>
          <w:szCs w:val="30"/>
          <w:rtl/>
          <w:lang w:eastAsia="fr-FR" w:bidi="ar-TN"/>
        </w:rPr>
      </w:pPr>
      <w:r w:rsidRPr="006976DC">
        <w:rPr>
          <w:rFonts w:eastAsia="Times New Roman" w:cs="Sakkal Majalla"/>
          <w:b/>
          <w:bCs/>
          <w:sz w:val="30"/>
          <w:szCs w:val="30"/>
          <w:rtl/>
          <w:lang w:eastAsia="fr-FR" w:bidi="ar-TN"/>
        </w:rPr>
        <w:t xml:space="preserve">لذا تدعو المحكمة </w:t>
      </w:r>
      <w:r>
        <w:rPr>
          <w:rFonts w:eastAsia="Times New Roman" w:cs="Sakkal Majalla" w:hint="cs"/>
          <w:b/>
          <w:bCs/>
          <w:sz w:val="30"/>
          <w:szCs w:val="30"/>
          <w:rtl/>
          <w:lang w:eastAsia="fr-FR" w:bidi="ar-TN"/>
        </w:rPr>
        <w:t xml:space="preserve">مصالح وزارة المالية </w:t>
      </w:r>
      <w:r w:rsidRPr="006976DC">
        <w:rPr>
          <w:rFonts w:eastAsia="Times New Roman" w:cs="Sakkal Majalla"/>
          <w:b/>
          <w:bCs/>
          <w:sz w:val="30"/>
          <w:szCs w:val="30"/>
          <w:rtl/>
          <w:lang w:eastAsia="fr-FR" w:bidi="ar-TN"/>
        </w:rPr>
        <w:t xml:space="preserve">إلى إحكام تعبئة الموارد المقدرة بعنوان موارد الاقتراض والتحكّم في حجم الحاجة إلى التمويل بما يحدّ من اللجوء المفرط لما تتوفر عليه الخزينة من سيولة. </w:t>
      </w:r>
    </w:p>
    <w:p w14:paraId="1DB5D7E4" w14:textId="7B742075" w:rsidR="00005021" w:rsidRDefault="00005021" w:rsidP="00005021">
      <w:pPr>
        <w:pStyle w:val="-"/>
        <w:numPr>
          <w:ilvl w:val="0"/>
          <w:numId w:val="12"/>
        </w:numPr>
        <w:spacing w:before="160"/>
        <w:ind w:left="499" w:hanging="357"/>
        <w:contextualSpacing w:val="0"/>
        <w:rPr>
          <w:rtl/>
        </w:rPr>
      </w:pPr>
      <w:r>
        <w:rPr>
          <w:rFonts w:hint="cs"/>
          <w:rtl/>
        </w:rPr>
        <w:t>وضعية الحساب القارّ ل</w:t>
      </w:r>
      <w:r w:rsidR="00734F8F">
        <w:rPr>
          <w:rFonts w:hint="cs"/>
          <w:rtl/>
        </w:rPr>
        <w:t>تسبقات</w:t>
      </w:r>
      <w:r>
        <w:rPr>
          <w:rFonts w:hint="cs"/>
          <w:rtl/>
        </w:rPr>
        <w:t xml:space="preserve"> الخزينة</w:t>
      </w:r>
    </w:p>
    <w:p w14:paraId="6427FD33" w14:textId="36B1DC10" w:rsidR="00005021" w:rsidRDefault="00005021" w:rsidP="00945095">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نصّ الفصل 65 من القانون الأساسي للميزانية على أنّه يضبط مشروع قانون غلق ميزانية الدولة المبلغ النهائي للموارد المستخلصة ولأوامر الصرف المؤشر عليها خلال سنة التصرّف ويلغي الاعتمادات الباقية ويرخص في نقل نتيجة السنة إلى الحساب القار ل</w:t>
      </w:r>
      <w:r w:rsidR="00734F8F">
        <w:rPr>
          <w:rFonts w:eastAsia="Times New Roman" w:cs="Sakkal Majalla"/>
          <w:sz w:val="30"/>
          <w:szCs w:val="30"/>
          <w:rtl/>
          <w:lang w:eastAsia="fr-FR" w:bidi="ar-TN"/>
        </w:rPr>
        <w:t>تسبقات</w:t>
      </w:r>
      <w:r>
        <w:rPr>
          <w:rFonts w:eastAsia="Times New Roman" w:cs="Sakkal Majalla"/>
          <w:sz w:val="30"/>
          <w:szCs w:val="30"/>
          <w:rtl/>
          <w:lang w:eastAsia="fr-FR" w:bidi="ar-TN"/>
        </w:rPr>
        <w:t xml:space="preserve"> الخزينة بعد طرح المبالغ الباقية من المداخيل الموظفة وذلك مع مراعاة أحكام الفصلين 32 و37 من هذا القانون.</w:t>
      </w:r>
    </w:p>
    <w:p w14:paraId="6D297048"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وبلغت نتيجة سنة 2023 حسب ما تمّ تسجيله بحساب التصرف لأمين المال العام للبلاد التونسية 11.317,954 م.د. وهو ما يعكس أنّ</w:t>
      </w:r>
      <w:r>
        <w:rPr>
          <w:rFonts w:eastAsia="Times New Roman" w:cs="Sakkal Majalla" w:hint="cs"/>
          <w:sz w:val="30"/>
          <w:szCs w:val="30"/>
          <w:rtl/>
          <w:lang w:eastAsia="fr-FR" w:bidi="ar-TN"/>
        </w:rPr>
        <w:t xml:space="preserve"> كامل </w:t>
      </w:r>
      <w:r>
        <w:rPr>
          <w:rFonts w:eastAsia="Times New Roman" w:cs="Sakkal Majalla"/>
          <w:sz w:val="30"/>
          <w:szCs w:val="30"/>
          <w:rtl/>
          <w:lang w:eastAsia="fr-FR" w:bidi="ar-TN"/>
        </w:rPr>
        <w:t xml:space="preserve">الموارد المنجزة والمتأتية </w:t>
      </w:r>
      <w:r>
        <w:rPr>
          <w:rFonts w:eastAsia="Times New Roman" w:cs="Sakkal Majalla" w:hint="cs"/>
          <w:sz w:val="30"/>
          <w:szCs w:val="30"/>
          <w:rtl/>
          <w:lang w:eastAsia="fr-FR" w:bidi="ar-TN"/>
        </w:rPr>
        <w:t xml:space="preserve">سواء </w:t>
      </w:r>
      <w:r>
        <w:rPr>
          <w:rFonts w:eastAsia="Times New Roman" w:cs="Sakkal Majalla"/>
          <w:sz w:val="30"/>
          <w:szCs w:val="30"/>
          <w:rtl/>
          <w:lang w:eastAsia="fr-FR" w:bidi="ar-TN"/>
        </w:rPr>
        <w:t>من موارد الميزانية و</w:t>
      </w:r>
      <w:r>
        <w:rPr>
          <w:rFonts w:eastAsia="Times New Roman" w:cs="Sakkal Majalla" w:hint="cs"/>
          <w:sz w:val="30"/>
          <w:szCs w:val="30"/>
          <w:rtl/>
          <w:lang w:eastAsia="fr-FR" w:bidi="ar-TN"/>
        </w:rPr>
        <w:t xml:space="preserve">من </w:t>
      </w:r>
      <w:r>
        <w:rPr>
          <w:rFonts w:eastAsia="Times New Roman" w:cs="Sakkal Majalla"/>
          <w:sz w:val="30"/>
          <w:szCs w:val="30"/>
          <w:rtl/>
          <w:lang w:eastAsia="fr-FR" w:bidi="ar-TN"/>
        </w:rPr>
        <w:t xml:space="preserve">موارد الخزينة لم </w:t>
      </w:r>
      <w:r>
        <w:rPr>
          <w:rFonts w:eastAsia="Times New Roman" w:cs="Sakkal Majalla"/>
          <w:sz w:val="30"/>
          <w:szCs w:val="30"/>
          <w:rtl/>
          <w:lang w:eastAsia="fr-FR" w:bidi="ar-TN"/>
        </w:rPr>
        <w:lastRenderedPageBreak/>
        <w:t>تغطّ</w:t>
      </w:r>
      <w:r>
        <w:rPr>
          <w:rFonts w:eastAsia="Times New Roman" w:cs="Sakkal Majalla" w:hint="cs"/>
          <w:sz w:val="30"/>
          <w:szCs w:val="30"/>
          <w:rtl/>
          <w:lang w:eastAsia="fr-FR" w:bidi="ar-TN"/>
        </w:rPr>
        <w:t xml:space="preserve"> كامل</w:t>
      </w:r>
      <w:r>
        <w:rPr>
          <w:rFonts w:eastAsia="Times New Roman" w:cs="Sakkal Majalla"/>
          <w:sz w:val="30"/>
          <w:szCs w:val="30"/>
          <w:rtl/>
          <w:lang w:eastAsia="fr-FR" w:bidi="ar-TN"/>
        </w:rPr>
        <w:t xml:space="preserve"> المصاريف المنجزة </w:t>
      </w:r>
      <w:r>
        <w:rPr>
          <w:rFonts w:eastAsia="Times New Roman" w:cs="Sakkal Majalla" w:hint="cs"/>
          <w:sz w:val="30"/>
          <w:szCs w:val="30"/>
          <w:rtl/>
          <w:lang w:eastAsia="fr-FR" w:bidi="ar-TN"/>
        </w:rPr>
        <w:t>والمتكونة سواء من</w:t>
      </w:r>
      <w:r>
        <w:rPr>
          <w:rFonts w:eastAsia="Times New Roman" w:cs="Sakkal Majalla"/>
          <w:sz w:val="30"/>
          <w:szCs w:val="30"/>
          <w:rtl/>
          <w:lang w:eastAsia="fr-FR" w:bidi="ar-TN"/>
        </w:rPr>
        <w:t xml:space="preserve"> مصاريف الميزانية و</w:t>
      </w:r>
      <w:r>
        <w:rPr>
          <w:rFonts w:eastAsia="Times New Roman" w:cs="Sakkal Majalla" w:hint="cs"/>
          <w:sz w:val="30"/>
          <w:szCs w:val="30"/>
          <w:rtl/>
          <w:lang w:eastAsia="fr-FR" w:bidi="ar-TN"/>
        </w:rPr>
        <w:t xml:space="preserve">من </w:t>
      </w:r>
      <w:r>
        <w:rPr>
          <w:rFonts w:eastAsia="Times New Roman" w:cs="Sakkal Majalla"/>
          <w:sz w:val="30"/>
          <w:szCs w:val="30"/>
          <w:rtl/>
          <w:lang w:eastAsia="fr-FR" w:bidi="ar-TN"/>
        </w:rPr>
        <w:t>مصاريف الخزينة. وبالتالي تمّ تغطية هذا الفارق باللجوء إلى متوفرات الخزينة سواء تلك التي تملكها وتمثل أصولها أو تلك التي تحت تصرّفها والتي تمثل خصومها على غرار إيداعات صندوق الادخار البريدي والأمانات وإيداعات وفوائض مقابيض الخزينة الراجعة للمؤسسات العمومية وغيرها.</w:t>
      </w:r>
    </w:p>
    <w:p w14:paraId="69C5636E" w14:textId="04FAFCA5" w:rsidR="00005021" w:rsidRPr="00A257C3"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وتبيّن من خلال متابعة تطور رصيد الحساب القار ل</w:t>
      </w:r>
      <w:r w:rsidR="00734F8F">
        <w:rPr>
          <w:rFonts w:eastAsia="Times New Roman" w:cs="Sakkal Majalla"/>
          <w:sz w:val="30"/>
          <w:szCs w:val="30"/>
          <w:rtl/>
          <w:lang w:eastAsia="fr-FR" w:bidi="ar-TN"/>
        </w:rPr>
        <w:t>تسبقات</w:t>
      </w:r>
      <w:r>
        <w:rPr>
          <w:rFonts w:eastAsia="Times New Roman" w:cs="Sakkal Majalla"/>
          <w:sz w:val="30"/>
          <w:szCs w:val="30"/>
          <w:rtl/>
          <w:lang w:eastAsia="fr-FR" w:bidi="ar-TN"/>
        </w:rPr>
        <w:t xml:space="preserve"> الخزينة تواتر النتائج السلبية في تنفيذ الميزانيات المتعلقة بالفترة من 2018 إلى 2023 بلغ مجموعها 44.548,088 م.د. ويرتفع الرصيد المدين لهذا الحساب إلى 54.659,241 م.د. </w:t>
      </w:r>
      <w:r w:rsidRPr="00A257C3">
        <w:rPr>
          <w:rFonts w:eastAsia="Times New Roman" w:cs="Sakkal Majalla"/>
          <w:sz w:val="30"/>
          <w:szCs w:val="30"/>
          <w:rtl/>
          <w:lang w:eastAsia="fr-FR" w:bidi="ar-TN"/>
        </w:rPr>
        <w:t>ويرجع</w:t>
      </w:r>
      <w:r w:rsidRPr="00A257C3">
        <w:rPr>
          <w:rFonts w:eastAsia="Times New Roman" w:cs="Sakkal Majalla"/>
          <w:sz w:val="30"/>
          <w:szCs w:val="30"/>
          <w:lang w:eastAsia="fr-FR" w:bidi="ar-TN"/>
        </w:rPr>
        <w:t xml:space="preserve"> </w:t>
      </w:r>
      <w:r w:rsidRPr="00A257C3">
        <w:rPr>
          <w:rFonts w:eastAsia="Times New Roman" w:cs="Sakkal Majalla"/>
          <w:sz w:val="30"/>
          <w:szCs w:val="30"/>
          <w:rtl/>
          <w:lang w:eastAsia="fr-FR" w:bidi="ar-TN"/>
        </w:rPr>
        <w:t>تواصل تسجيل النتائج السلبية في تنفيذ الميزانية إلى النقص في دقة تقدير موارد الميزانية العامة للدولة بما لا يمكّنها من تغطية كامل نفقاتها المبرمجة لكلّ سنة.</w:t>
      </w:r>
    </w:p>
    <w:p w14:paraId="548454BE" w14:textId="77777777" w:rsidR="00005021" w:rsidRPr="00A257C3" w:rsidRDefault="00005021" w:rsidP="00005021">
      <w:pPr>
        <w:spacing w:after="120" w:line="240" w:lineRule="auto"/>
        <w:rPr>
          <w:rFonts w:eastAsia="Times New Roman" w:cs="Sakkal Majalla"/>
          <w:b/>
          <w:bCs/>
          <w:sz w:val="30"/>
          <w:szCs w:val="30"/>
          <w:rtl/>
          <w:lang w:eastAsia="fr-FR" w:bidi="ar-TN"/>
        </w:rPr>
      </w:pPr>
      <w:r w:rsidRPr="00A257C3">
        <w:rPr>
          <w:rFonts w:eastAsia="Times New Roman" w:cs="Sakkal Majalla"/>
          <w:b/>
          <w:bCs/>
          <w:sz w:val="30"/>
          <w:szCs w:val="30"/>
          <w:rtl/>
          <w:lang w:eastAsia="fr-FR" w:bidi="ar-TN"/>
        </w:rPr>
        <w:t xml:space="preserve">وتدعو المحكمة مصالح وزارة المالية إلى ضرورة توخي الدقة في تقدير موارد ونفقات الميزانية العامة للدولة بهدف تحقيق التوازن بين موارد ونفقات كلّ من الميزانية والخزينة </w:t>
      </w:r>
      <w:r w:rsidRPr="00365732">
        <w:rPr>
          <w:rFonts w:eastAsia="Times New Roman" w:cs="Sakkal Majalla"/>
          <w:b/>
          <w:bCs/>
          <w:sz w:val="30"/>
          <w:szCs w:val="30"/>
          <w:rtl/>
          <w:lang w:eastAsia="fr-FR" w:bidi="ar-TN"/>
        </w:rPr>
        <w:t>وحصر حجم ال</w:t>
      </w:r>
      <w:r>
        <w:rPr>
          <w:rFonts w:eastAsia="Times New Roman" w:cs="Sakkal Majalla" w:hint="cs"/>
          <w:b/>
          <w:bCs/>
          <w:sz w:val="30"/>
          <w:szCs w:val="30"/>
          <w:rtl/>
          <w:lang w:eastAsia="fr-FR" w:bidi="ar-TN"/>
        </w:rPr>
        <w:t>إنفاق</w:t>
      </w:r>
      <w:r w:rsidRPr="00365732">
        <w:rPr>
          <w:rFonts w:eastAsia="Times New Roman" w:cs="Sakkal Majalla"/>
          <w:b/>
          <w:bCs/>
          <w:sz w:val="30"/>
          <w:szCs w:val="30"/>
          <w:rtl/>
          <w:lang w:eastAsia="fr-FR" w:bidi="ar-TN"/>
        </w:rPr>
        <w:t xml:space="preserve"> </w:t>
      </w:r>
      <w:r>
        <w:rPr>
          <w:rFonts w:eastAsia="Times New Roman" w:cs="Sakkal Majalla" w:hint="cs"/>
          <w:b/>
          <w:bCs/>
          <w:sz w:val="30"/>
          <w:szCs w:val="30"/>
          <w:rtl/>
          <w:lang w:eastAsia="fr-FR" w:bidi="ar-TN"/>
        </w:rPr>
        <w:t xml:space="preserve">في حدود </w:t>
      </w:r>
      <w:r w:rsidRPr="00A257C3">
        <w:rPr>
          <w:rFonts w:eastAsia="Times New Roman" w:cs="Sakkal Majalla"/>
          <w:b/>
          <w:bCs/>
          <w:sz w:val="30"/>
          <w:szCs w:val="30"/>
          <w:rtl/>
          <w:lang w:eastAsia="fr-FR" w:bidi="ar-TN"/>
        </w:rPr>
        <w:t>حجم الموارد الممكن تحصيلها فعليّا.</w:t>
      </w:r>
    </w:p>
    <w:p w14:paraId="73B3D86F" w14:textId="77777777" w:rsidR="00005021" w:rsidRDefault="00005021" w:rsidP="00005021">
      <w:pPr>
        <w:pStyle w:val="-"/>
        <w:numPr>
          <w:ilvl w:val="0"/>
          <w:numId w:val="12"/>
        </w:numPr>
        <w:spacing w:before="160"/>
        <w:ind w:left="499" w:hanging="357"/>
        <w:rPr>
          <w:rtl/>
          <w:lang w:bidi="ar-TN"/>
        </w:rPr>
      </w:pPr>
      <w:r>
        <w:rPr>
          <w:rFonts w:hint="cs"/>
          <w:rtl/>
          <w:lang w:bidi="ar-TN"/>
        </w:rPr>
        <w:t>تعبئة موارد الاقتراض:</w:t>
      </w:r>
    </w:p>
    <w:p w14:paraId="55830B3D" w14:textId="77777777" w:rsidR="00005021" w:rsidRDefault="00005021" w:rsidP="00005021">
      <w:p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t>تتكون موارد الخزينة، حسب أحكام القانون الأساسي للميزاينة عدد 15 لسنة 2019، أساسا من موارد الاقتراض الداخلي والخارجي. وتخصّص هذه الموارد لتغطية الحاجة السنوية من التمويل (عجز الميزانية ولسداد أصل الدين الداخلي والخارجي).</w:t>
      </w:r>
    </w:p>
    <w:p w14:paraId="1F53192D"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وقد تمّ تقريبا تعبئة 17.523,</w:t>
      </w:r>
      <w:r>
        <w:rPr>
          <w:rFonts w:eastAsia="Times New Roman" w:cs="Sakkal Majalla" w:hint="cs"/>
          <w:sz w:val="30"/>
          <w:szCs w:val="30"/>
          <w:rtl/>
          <w:lang w:eastAsia="fr-FR" w:bidi="ar-TN"/>
        </w:rPr>
        <w:t>819</w:t>
      </w:r>
      <w:r>
        <w:rPr>
          <w:rFonts w:eastAsia="Times New Roman" w:cs="Sakkal Majalla"/>
          <w:sz w:val="30"/>
          <w:szCs w:val="30"/>
          <w:rtl/>
          <w:lang w:eastAsia="fr-FR" w:bidi="ar-TN"/>
        </w:rPr>
        <w:t xml:space="preserve"> م.د من موارد الاقتراض من جملة 21.931,000 م.د مبرمجة. وساهم في ضعف تعبئة هذه الموارد أساسا عدم تحصيل موارد الاقتراض الخارجي إلاّ في حدود 40,48 % حيث تمّ تعبئة 4.275,790 م.د فقط من جملة 10.563,000 م.د </w:t>
      </w:r>
      <w:r>
        <w:rPr>
          <w:rFonts w:eastAsia="Times New Roman" w:cs="Sakkal Majalla" w:hint="cs"/>
          <w:sz w:val="30"/>
          <w:szCs w:val="30"/>
          <w:rtl/>
          <w:lang w:eastAsia="fr-FR" w:bidi="ar-TN"/>
        </w:rPr>
        <w:t>مبرمجة.</w:t>
      </w:r>
    </w:p>
    <w:p w14:paraId="51F98A0B"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ولتدارك هذا النقص، فقد تمّ مضاعفة حجم الاقتراض الداخلي المنجز فعليا ليتجاوز التقديرات المضبوطة في شأنه بنسبة 16,54 %. حيث تمّ تعبئة 13.248,029 م.د </w:t>
      </w:r>
      <w:r>
        <w:rPr>
          <w:rFonts w:eastAsia="Times New Roman" w:cs="Sakkal Majalla" w:hint="cs"/>
          <w:sz w:val="30"/>
          <w:szCs w:val="30"/>
          <w:rtl/>
          <w:lang w:eastAsia="fr-FR" w:bidi="ar-TN"/>
        </w:rPr>
        <w:t>مقابل</w:t>
      </w:r>
      <w:r>
        <w:rPr>
          <w:rFonts w:eastAsia="Times New Roman" w:cs="Sakkal Majalla"/>
          <w:sz w:val="30"/>
          <w:szCs w:val="30"/>
          <w:rtl/>
          <w:lang w:eastAsia="fr-FR" w:bidi="ar-TN"/>
        </w:rPr>
        <w:t xml:space="preserve"> 11.368,000 م.د مبرمجة.</w:t>
      </w:r>
    </w:p>
    <w:p w14:paraId="6D31B8C3"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وفي المقابل، وبالنسبة لإنجاز تقديرات نفقات تسديد الدين الداخلي والخارجي، فقد كانت الإنجازات تقريبا في مستوى التقديرات، حيث تمّ إنجاز ما نسبته 100,25 % منها. وتوزعت هذه النسبة بين سداد 99,80 % من تقديرات تسديد أصل الدين الداخلي و100,82 % من تقديرات تسديد أصل الدين الخارجي. </w:t>
      </w:r>
    </w:p>
    <w:p w14:paraId="2789F8D8" w14:textId="77777777" w:rsidR="00005021" w:rsidRDefault="00005021" w:rsidP="00005021">
      <w:pPr>
        <w:spacing w:after="120" w:line="240" w:lineRule="auto"/>
        <w:rPr>
          <w:rFonts w:eastAsia="Times New Roman" w:cs="Sakkal Majalla"/>
          <w:b/>
          <w:bCs/>
          <w:sz w:val="30"/>
          <w:szCs w:val="30"/>
          <w:rtl/>
          <w:lang w:eastAsia="fr-FR" w:bidi="ar-TN"/>
        </w:rPr>
      </w:pPr>
      <w:r>
        <w:rPr>
          <w:rFonts w:eastAsia="Times New Roman" w:cs="Sakkal Majalla" w:hint="cs"/>
          <w:b/>
          <w:bCs/>
          <w:sz w:val="30"/>
          <w:szCs w:val="30"/>
          <w:rtl/>
          <w:lang w:eastAsia="fr-FR" w:bidi="ar-TN"/>
        </w:rPr>
        <w:t>وتوصي المحكمة وزارة المالية</w:t>
      </w:r>
      <w:r w:rsidRPr="00FF2891">
        <w:rPr>
          <w:rFonts w:eastAsia="Times New Roman" w:cs="Sakkal Majalla"/>
          <w:b/>
          <w:bCs/>
          <w:sz w:val="30"/>
          <w:szCs w:val="30"/>
          <w:rtl/>
          <w:lang w:eastAsia="fr-FR" w:bidi="ar-TN"/>
        </w:rPr>
        <w:t xml:space="preserve"> </w:t>
      </w:r>
      <w:r>
        <w:rPr>
          <w:rFonts w:eastAsia="Times New Roman" w:cs="Sakkal Majalla" w:hint="cs"/>
          <w:b/>
          <w:bCs/>
          <w:sz w:val="30"/>
          <w:szCs w:val="30"/>
          <w:rtl/>
          <w:lang w:eastAsia="fr-FR" w:bidi="ar-TN"/>
        </w:rPr>
        <w:t>ب</w:t>
      </w:r>
      <w:r w:rsidRPr="00FF2891">
        <w:rPr>
          <w:rFonts w:eastAsia="Times New Roman" w:cs="Sakkal Majalla"/>
          <w:b/>
          <w:bCs/>
          <w:sz w:val="30"/>
          <w:szCs w:val="30"/>
          <w:rtl/>
          <w:lang w:eastAsia="fr-FR" w:bidi="ar-TN"/>
        </w:rPr>
        <w:t xml:space="preserve">ضرورة إحكام ضبط تقديرات موارد الاقتراض في حدود الموارد التي يمكن تحصيلها فعليا </w:t>
      </w:r>
      <w:r>
        <w:rPr>
          <w:rFonts w:eastAsia="Times New Roman" w:cs="Sakkal Majalla" w:hint="cs"/>
          <w:b/>
          <w:bCs/>
          <w:sz w:val="30"/>
          <w:szCs w:val="30"/>
          <w:rtl/>
          <w:lang w:eastAsia="fr-FR" w:bidi="ar-TN"/>
        </w:rPr>
        <w:t>واحترام مبدأ المصداقية الذي يقتضي عدم التقليل أو التضخيم من تقديرات التكاليف والموارد المضمنة بقانون المالية</w:t>
      </w:r>
      <w:r>
        <w:rPr>
          <w:rStyle w:val="FootnoteReference"/>
          <w:rFonts w:eastAsia="Times New Roman" w:cs="Sakkal Majalla"/>
          <w:b/>
          <w:bCs/>
          <w:sz w:val="30"/>
          <w:szCs w:val="30"/>
          <w:rtl/>
          <w:lang w:eastAsia="fr-FR" w:bidi="ar-TN"/>
        </w:rPr>
        <w:footnoteReference w:id="13"/>
      </w:r>
      <w:r>
        <w:rPr>
          <w:rFonts w:eastAsia="Times New Roman" w:cs="Sakkal Majalla" w:hint="cs"/>
          <w:b/>
          <w:bCs/>
          <w:sz w:val="30"/>
          <w:szCs w:val="30"/>
          <w:rtl/>
          <w:lang w:eastAsia="fr-FR" w:bidi="ar-TN"/>
        </w:rPr>
        <w:t>.</w:t>
      </w:r>
    </w:p>
    <w:p w14:paraId="004864D2" w14:textId="77777777" w:rsidR="00825AE3" w:rsidRDefault="00825AE3" w:rsidP="00005021">
      <w:pPr>
        <w:spacing w:after="120" w:line="240" w:lineRule="auto"/>
        <w:rPr>
          <w:rFonts w:eastAsia="Times New Roman" w:cs="Sakkal Majalla"/>
          <w:b/>
          <w:bCs/>
          <w:sz w:val="30"/>
          <w:szCs w:val="30"/>
          <w:rtl/>
          <w:lang w:eastAsia="fr-FR" w:bidi="ar-TN"/>
        </w:rPr>
      </w:pPr>
    </w:p>
    <w:p w14:paraId="731C2E70" w14:textId="77777777" w:rsidR="00005021" w:rsidRDefault="00005021" w:rsidP="00005021">
      <w:pPr>
        <w:pStyle w:val="ListParagraph"/>
        <w:numPr>
          <w:ilvl w:val="0"/>
          <w:numId w:val="12"/>
        </w:numPr>
        <w:spacing w:before="160" w:after="120" w:line="240" w:lineRule="auto"/>
        <w:ind w:left="499" w:hanging="357"/>
        <w:rPr>
          <w:rFonts w:eastAsia="Times New Roman" w:cs="Sakkal Majalla"/>
          <w:b/>
          <w:bCs/>
          <w:sz w:val="30"/>
          <w:szCs w:val="30"/>
          <w:rtl/>
          <w:lang w:eastAsia="fr-FR" w:bidi="ar-TN"/>
        </w:rPr>
      </w:pPr>
      <w:r>
        <w:rPr>
          <w:rFonts w:eastAsia="Times New Roman" w:cs="Sakkal Majalla"/>
          <w:b/>
          <w:bCs/>
          <w:sz w:val="30"/>
          <w:szCs w:val="30"/>
          <w:rtl/>
          <w:lang w:eastAsia="fr-FR" w:bidi="ar-TN"/>
        </w:rPr>
        <w:lastRenderedPageBreak/>
        <w:t>العمليات المالية للحسابات الخاصة:</w:t>
      </w:r>
    </w:p>
    <w:p w14:paraId="1B2E72D4"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تحدث الحسابات الخاصة لتوظيف مداخيل قصد تغطية نفقات معينة ذات صلة بمصدر هذه المداخيل وذلك للمساهمة في تمويل البرامج المنصوص عليها بقانون المالية. وتشتمل الحسابات الخاصة على الحسابات الخاصة في الخزينة وحسابات أموال المشاركة.</w:t>
      </w:r>
    </w:p>
    <w:p w14:paraId="5FF7F778" w14:textId="56275757" w:rsidR="00005021" w:rsidRDefault="00005021" w:rsidP="00945095">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ونصّت الفقرة الأخيرة من الفصل 32 من القانون الأساسي للميزانية عدد 15 المؤرخ في 03 فيفري 2019 على أنّه تلغى </w:t>
      </w:r>
      <w:r w:rsidRPr="00EF43A3">
        <w:rPr>
          <w:rFonts w:eastAsia="Times New Roman" w:cs="Sakkal Majalla"/>
          <w:b/>
          <w:bCs/>
          <w:sz w:val="30"/>
          <w:szCs w:val="30"/>
          <w:rtl/>
          <w:lang w:eastAsia="fr-FR" w:bidi="ar-TN"/>
        </w:rPr>
        <w:t>وجوبا</w:t>
      </w:r>
      <w:r w:rsidRPr="00EF43A3">
        <w:rPr>
          <w:rFonts w:eastAsia="Times New Roman" w:cs="Sakkal Majalla"/>
          <w:sz w:val="30"/>
          <w:szCs w:val="30"/>
          <w:rtl/>
          <w:lang w:eastAsia="fr-FR" w:bidi="ar-TN"/>
        </w:rPr>
        <w:t xml:space="preserve"> </w:t>
      </w:r>
      <w:r>
        <w:rPr>
          <w:rFonts w:eastAsia="Times New Roman" w:cs="Sakkal Majalla"/>
          <w:sz w:val="30"/>
          <w:szCs w:val="30"/>
          <w:rtl/>
          <w:lang w:eastAsia="fr-FR" w:bidi="ar-TN"/>
        </w:rPr>
        <w:t>الحسابات الخاصة التي لم تسجل نفقات خلال ثلاث سنوات متتالية طبقا لأحكام الفصلين 30</w:t>
      </w:r>
      <w:r>
        <w:rPr>
          <w:rFonts w:eastAsia="Times New Roman" w:cs="Sakkal Majalla"/>
          <w:sz w:val="30"/>
          <w:szCs w:val="30"/>
          <w:lang w:eastAsia="fr-FR" w:bidi="ar-TN"/>
        </w:rPr>
        <w:t xml:space="preserve"> </w:t>
      </w:r>
      <w:r>
        <w:rPr>
          <w:rFonts w:eastAsia="Times New Roman" w:cs="Sakkal Majalla"/>
          <w:sz w:val="30"/>
          <w:szCs w:val="30"/>
          <w:rtl/>
          <w:lang w:eastAsia="fr-FR" w:bidi="ar-TN"/>
        </w:rPr>
        <w:t>و31 من هذا القانون.</w:t>
      </w:r>
    </w:p>
    <w:p w14:paraId="46DDA93C"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hint="cs"/>
          <w:sz w:val="30"/>
          <w:szCs w:val="30"/>
          <w:rtl/>
          <w:lang w:eastAsia="fr-FR" w:bidi="ar-TN"/>
        </w:rPr>
        <w:t>ومن خلال النظر في النفقات المنجزة على الحسابات الخاصة تبين وجود 51 حساب (6 حسابات خاصة في الخزينة و45 حسا</w:t>
      </w:r>
      <w:r>
        <w:rPr>
          <w:rFonts w:eastAsia="Times New Roman" w:cs="Sakkal Majalla" w:hint="eastAsia"/>
          <w:sz w:val="30"/>
          <w:szCs w:val="30"/>
          <w:rtl/>
          <w:lang w:eastAsia="fr-FR" w:bidi="ar-TN"/>
        </w:rPr>
        <w:t>ب</w:t>
      </w:r>
      <w:r>
        <w:rPr>
          <w:rFonts w:eastAsia="Times New Roman" w:cs="Sakkal Majalla" w:hint="cs"/>
          <w:sz w:val="30"/>
          <w:szCs w:val="30"/>
          <w:rtl/>
          <w:lang w:eastAsia="fr-FR" w:bidi="ar-TN"/>
        </w:rPr>
        <w:t xml:space="preserve"> أموال مشاركة) لم يتمّ إنجاز أي نفقات عليها خلال الأربع سنوات الأخيرة (من سنة 2020 إلى سنة 2023) أي منذ دخول القانون الأساسي للميزانية الجديد حيّز النفاذ. وبلغ رصيد فوائضها في نهاية سنة 2023 ما قيمته 824,003 م.د.</w:t>
      </w:r>
    </w:p>
    <w:p w14:paraId="40B23931"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hint="cs"/>
          <w:sz w:val="30"/>
          <w:szCs w:val="30"/>
          <w:rtl/>
          <w:lang w:eastAsia="fr-FR" w:bidi="ar-TN"/>
        </w:rPr>
        <w:t>و</w:t>
      </w:r>
      <w:r>
        <w:rPr>
          <w:rFonts w:eastAsia="Times New Roman" w:cs="Sakkal Majalla"/>
          <w:sz w:val="30"/>
          <w:szCs w:val="30"/>
          <w:rtl/>
          <w:lang w:eastAsia="fr-FR" w:bidi="ar-TN"/>
        </w:rPr>
        <w:t>لم يتمّ إنجاز أي نفقات عل</w:t>
      </w:r>
      <w:r>
        <w:rPr>
          <w:rFonts w:eastAsia="Times New Roman" w:cs="Sakkal Majalla" w:hint="cs"/>
          <w:sz w:val="30"/>
          <w:szCs w:val="30"/>
          <w:rtl/>
          <w:lang w:eastAsia="fr-FR" w:bidi="ar-TN"/>
        </w:rPr>
        <w:t xml:space="preserve">ى الحسابات الخاصة في الخزينة </w:t>
      </w:r>
      <w:r>
        <w:rPr>
          <w:rFonts w:eastAsia="Times New Roman" w:cs="Sakkal Majalla"/>
          <w:sz w:val="30"/>
          <w:szCs w:val="30"/>
          <w:rtl/>
          <w:lang w:eastAsia="fr-FR" w:bidi="ar-TN"/>
        </w:rPr>
        <w:t>خلال 4 سنوات متتالية من سنة 2020 إلى سنة 2023. ويبرز الملحق عدد 1 قائمة في هذه الحسابات والمهمات المعنية بها وقيمة رصيد فوائضها.</w:t>
      </w:r>
    </w:p>
    <w:p w14:paraId="1048D0D7"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وبلغ مجموع رصيد فوائض </w:t>
      </w:r>
      <w:r>
        <w:rPr>
          <w:rFonts w:eastAsia="Times New Roman" w:cs="Sakkal Majalla" w:hint="cs"/>
          <w:sz w:val="30"/>
          <w:szCs w:val="30"/>
          <w:rtl/>
          <w:lang w:eastAsia="fr-FR" w:bidi="ar-TN"/>
        </w:rPr>
        <w:t>الحسابات الخاصة في الخزينة</w:t>
      </w:r>
      <w:r>
        <w:rPr>
          <w:rFonts w:eastAsia="Times New Roman" w:cs="Sakkal Majalla"/>
          <w:sz w:val="30"/>
          <w:szCs w:val="30"/>
          <w:rtl/>
          <w:lang w:eastAsia="fr-FR" w:bidi="ar-TN"/>
        </w:rPr>
        <w:t xml:space="preserve"> في نهاية سنة 2023 ما قيمته757,434 م.د. وتعلقت بما عدده 4 مهمات. وشملت أساسا الصندوق العام للتعويض والراجع بالنظر لمهمة التجارة وتنمية الصادرات والذي بلغ رصيد فوائضه 715,765 م.د. ويعود ارتفاع هذا الرصيد إلى أنّه يتمّ سنويا تحصيل موارد جبائية مخصصة له في المقابل يتمّ إنجاز النفقات المتعلقة بالتعويض وبالدعم على الاعتمادات التي يتمّ رصدها سنويا للمهمة على الموارد العامة للميزانية. كما بلغت فوائض حساب تمويل الإجراءات الاستثنائية للإحالة على التقاعد والراجع بالنظر لمهمة الشؤون الاجتماعية ما قيمته 26,952 م.د وصندوق النهوض بالصادرات الراجع بالنظر لمهمة التجارة وتنمية الصادرات ما قيمته 11,902 م.د.</w:t>
      </w:r>
    </w:p>
    <w:p w14:paraId="548078E2" w14:textId="77777777" w:rsidR="00005021" w:rsidRDefault="00005021" w:rsidP="00005021">
      <w:p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t>كما تبيّن وجود 45 حساب أموال مشاركة من جملة 78 حساب مفتوح لدى أمين المال العام لم يتمّ إنجاز أي نفقات عليها خلال الفترة 2020 - 2023. ويبرز الملحق عدد 1 قائمة في هذه الحسابات والمهمات المعنية بها وقيمة رصيد فوائضها.</w:t>
      </w:r>
    </w:p>
    <w:p w14:paraId="5FAA5974"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وبلغ مجموع رصيد فوائض هذه الحسابات في نهاية سنة 2023 ما قيمته66,569 م.د. وتعلقت بما عدده 20 مهمة.  وشملت هذه الحسابات أساسا حساب القروض الجامعية والراجع بالنظر لمهمة التعليم العالي والبحث العلمي والذي بلغ رصيد فوائضه 22,855 م.د وحساب جبر الأضرار الناجمة عن الأحداث التي شهدتها البلاد منذ 17 ديسمبر 2010 والراجع بالنظر لمهمة المالية والذي بلغ رصيد فوائضه 12,275 م.د وحساب تمويل جبر ضحايا الاستبداد الراجع بالنظر لمهمة الشؤون الاجتماعية والذي بلغ رصيد فوائضه 8,034 م.د.</w:t>
      </w:r>
    </w:p>
    <w:p w14:paraId="2536B1CD"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في المقابل، تبيّن وجود حسابات مازالت مفتوحة بالرغم من ضعف قيمة فوائضها وعدم إنجازها لموارد أو نفقات منذ مدّة. وتمّ تسجيل وجود 5 حسابات لم تجاوز فوائضه دينارا واحدا ووجود 4 حسابات لم يتجاوز رصيدها 100 دينار ووجود حساب بلغ رصيده 306 دينار.</w:t>
      </w:r>
    </w:p>
    <w:p w14:paraId="1573DD10" w14:textId="486B24BF" w:rsidR="00005021" w:rsidRPr="003E68ED" w:rsidRDefault="00005021" w:rsidP="003E68ED">
      <w:pPr>
        <w:spacing w:after="120" w:line="240" w:lineRule="auto"/>
        <w:rPr>
          <w:rFonts w:eastAsia="Times New Roman" w:cs="Sakkal Majalla"/>
          <w:b/>
          <w:bCs/>
          <w:sz w:val="30"/>
          <w:szCs w:val="30"/>
          <w:rtl/>
          <w:lang w:eastAsia="fr-FR" w:bidi="ar-TN"/>
        </w:rPr>
      </w:pPr>
      <w:r w:rsidRPr="00F81C1B">
        <w:rPr>
          <w:rFonts w:eastAsia="Times New Roman" w:cs="Sakkal Majalla"/>
          <w:b/>
          <w:bCs/>
          <w:sz w:val="30"/>
          <w:szCs w:val="30"/>
          <w:rtl/>
          <w:lang w:eastAsia="fr-FR" w:bidi="ar-TN"/>
        </w:rPr>
        <w:lastRenderedPageBreak/>
        <w:t>وإزاء هذا الوضع يتعين العمل على ملاءمة تدخلات الحسابات الخاصة مع الموارد المتوفرة بعنوانها وعلى تطهير الحسابات التي انتهت الحاجة إليها وذلك تطبيقا لأحكام الفصل 32 من القانون الأساسي للميزانية عبر إلغاء هذه الأخيرة وتحو</w:t>
      </w:r>
      <w:r w:rsidR="003E68ED">
        <w:rPr>
          <w:rFonts w:eastAsia="Times New Roman" w:cs="Sakkal Majalla"/>
          <w:b/>
          <w:bCs/>
          <w:sz w:val="30"/>
          <w:szCs w:val="30"/>
          <w:rtl/>
          <w:lang w:eastAsia="fr-FR" w:bidi="ar-TN"/>
        </w:rPr>
        <w:t xml:space="preserve">يل فوائضها إلى ميزانية الدولة. </w:t>
      </w:r>
    </w:p>
    <w:p w14:paraId="18F46151" w14:textId="77777777" w:rsidR="00005021" w:rsidRPr="00371332" w:rsidRDefault="00005021" w:rsidP="00005021">
      <w:pPr>
        <w:pStyle w:val="-"/>
        <w:numPr>
          <w:ilvl w:val="0"/>
          <w:numId w:val="12"/>
        </w:numPr>
        <w:ind w:left="502"/>
        <w:jc w:val="both"/>
        <w:rPr>
          <w:rtl/>
          <w:lang w:bidi="ar-TN"/>
        </w:rPr>
      </w:pPr>
      <w:r w:rsidRPr="00371332">
        <w:rPr>
          <w:rFonts w:hint="cs"/>
          <w:rtl/>
          <w:lang w:bidi="ar-TN"/>
        </w:rPr>
        <w:t>عدم الغاء صندوق التعاون بين الجماعات المحلية وعدم تعويضه بصندوق دعم اللامركزية والتسوية والتعديل والتضامن بين الجماعات المحلية:</w:t>
      </w:r>
    </w:p>
    <w:p w14:paraId="7246243C" w14:textId="546ED83A" w:rsidR="00005021" w:rsidRDefault="00005021" w:rsidP="00945095">
      <w:p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t>نصّ الفصل 13 من القانون عدد 46 لسنة 2020 والمؤرخ في 23 ديسمبر 2020 والمتعلق بقانون المالية لسنة 2021 على أنّه يحذف الحساب الخاص في الخزينة والمسمى " صندوق التعاون بين الجماعات المحلية" وتحوّل بقايا موارده لفائدة صندوق دعم اللامركزية والتسوية والتعديل والتضامن بين الجماعات المحلية والمحدث بموجب نفس الفصل.</w:t>
      </w:r>
    </w:p>
    <w:p w14:paraId="07E8FA67"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وتبيّن من خلال فحص حساب التصرّف لأمين المال العام والحساب العام للدولة أنّ</w:t>
      </w:r>
      <w:r>
        <w:rPr>
          <w:rFonts w:eastAsia="Times New Roman" w:cs="Sakkal Majalla" w:hint="cs"/>
          <w:sz w:val="30"/>
          <w:szCs w:val="30"/>
          <w:rtl/>
          <w:lang w:eastAsia="fr-FR" w:bidi="ar-TN"/>
        </w:rPr>
        <w:t xml:space="preserve">ه ما زال أمين المال يسجّل بكتاباته لحساب </w:t>
      </w:r>
      <w:r>
        <w:rPr>
          <w:rFonts w:eastAsia="Times New Roman" w:cs="Sakkal Majalla"/>
          <w:sz w:val="30"/>
          <w:szCs w:val="30"/>
          <w:rtl/>
          <w:lang w:eastAsia="fr-FR" w:bidi="ar-TN"/>
        </w:rPr>
        <w:t>صندوق التعاون بين الجماعات المحلية</w:t>
      </w:r>
      <w:r>
        <w:rPr>
          <w:rFonts w:eastAsia="Times New Roman" w:cs="Sakkal Majalla" w:hint="cs"/>
          <w:sz w:val="30"/>
          <w:szCs w:val="30"/>
          <w:rtl/>
          <w:lang w:eastAsia="fr-FR" w:bidi="ar-TN"/>
        </w:rPr>
        <w:t xml:space="preserve"> ولم يتمّ تعويضه بالحساب الجديد </w:t>
      </w:r>
      <w:r>
        <w:rPr>
          <w:rFonts w:eastAsia="Times New Roman" w:cs="Sakkal Majalla"/>
          <w:sz w:val="30"/>
          <w:szCs w:val="30"/>
          <w:rtl/>
          <w:lang w:eastAsia="fr-FR" w:bidi="ar-TN"/>
        </w:rPr>
        <w:t>صندوق دعم اللامركزية والتسوية والتعديل والتضامن بين الجماعات المحلية</w:t>
      </w:r>
      <w:r>
        <w:rPr>
          <w:rFonts w:eastAsia="Times New Roman" w:cs="Sakkal Majalla" w:hint="cs"/>
          <w:sz w:val="30"/>
          <w:szCs w:val="30"/>
          <w:rtl/>
          <w:lang w:eastAsia="fr-FR" w:bidi="ar-TN"/>
        </w:rPr>
        <w:t>. وهو ما يقتضي تدارك هذه الوضعية المحاسبية.</w:t>
      </w:r>
    </w:p>
    <w:p w14:paraId="0FDAE46A"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hint="cs"/>
          <w:sz w:val="30"/>
          <w:szCs w:val="30"/>
          <w:rtl/>
          <w:lang w:eastAsia="fr-FR" w:bidi="ar-TN"/>
        </w:rPr>
        <w:t>وبلغت ال</w:t>
      </w:r>
      <w:r>
        <w:rPr>
          <w:rFonts w:eastAsia="Times New Roman" w:cs="Sakkal Majalla"/>
          <w:sz w:val="30"/>
          <w:szCs w:val="30"/>
          <w:rtl/>
          <w:lang w:eastAsia="fr-FR" w:bidi="ar-TN"/>
        </w:rPr>
        <w:t xml:space="preserve">فوائض </w:t>
      </w:r>
      <w:r>
        <w:rPr>
          <w:rFonts w:eastAsia="Times New Roman" w:cs="Sakkal Majalla" w:hint="cs"/>
          <w:sz w:val="30"/>
          <w:szCs w:val="30"/>
          <w:rtl/>
          <w:lang w:eastAsia="fr-FR" w:bidi="ar-TN"/>
        </w:rPr>
        <w:t xml:space="preserve">بهذا الحساب </w:t>
      </w:r>
      <w:r>
        <w:rPr>
          <w:rFonts w:eastAsia="Times New Roman" w:cs="Sakkal Majalla"/>
          <w:sz w:val="30"/>
          <w:szCs w:val="30"/>
          <w:rtl/>
          <w:lang w:eastAsia="fr-FR" w:bidi="ar-TN"/>
        </w:rPr>
        <w:t xml:space="preserve">في نهاية سنة 2023 </w:t>
      </w:r>
      <w:r>
        <w:rPr>
          <w:rFonts w:eastAsia="Times New Roman" w:cs="Sakkal Majalla" w:hint="cs"/>
          <w:sz w:val="30"/>
          <w:szCs w:val="30"/>
          <w:rtl/>
          <w:lang w:eastAsia="fr-FR" w:bidi="ar-TN"/>
        </w:rPr>
        <w:t xml:space="preserve">ما قيمته </w:t>
      </w:r>
      <w:r>
        <w:rPr>
          <w:rFonts w:eastAsia="Times New Roman" w:cs="Sakkal Majalla"/>
          <w:sz w:val="30"/>
          <w:szCs w:val="30"/>
          <w:rtl/>
          <w:lang w:eastAsia="fr-FR" w:bidi="ar-TN"/>
        </w:rPr>
        <w:t xml:space="preserve">230,590 م.د. </w:t>
      </w:r>
      <w:r>
        <w:rPr>
          <w:rFonts w:eastAsia="Times New Roman" w:cs="Sakkal Majalla" w:hint="cs"/>
          <w:sz w:val="30"/>
          <w:szCs w:val="30"/>
          <w:rtl/>
          <w:lang w:eastAsia="fr-FR" w:bidi="ar-TN"/>
        </w:rPr>
        <w:t>وتمّ تحصيل به</w:t>
      </w:r>
      <w:r>
        <w:rPr>
          <w:rFonts w:eastAsia="Times New Roman" w:cs="Sakkal Majalla"/>
          <w:sz w:val="30"/>
          <w:szCs w:val="30"/>
          <w:rtl/>
          <w:lang w:eastAsia="fr-FR" w:bidi="ar-TN"/>
        </w:rPr>
        <w:t xml:space="preserve"> </w:t>
      </w:r>
      <w:r>
        <w:rPr>
          <w:rFonts w:eastAsia="Times New Roman" w:cs="Sakkal Majalla" w:hint="cs"/>
          <w:sz w:val="30"/>
          <w:szCs w:val="30"/>
          <w:rtl/>
          <w:lang w:eastAsia="fr-FR" w:bidi="ar-TN"/>
        </w:rPr>
        <w:t>ل</w:t>
      </w:r>
      <w:r>
        <w:rPr>
          <w:rFonts w:eastAsia="Times New Roman" w:cs="Sakkal Majalla"/>
          <w:sz w:val="30"/>
          <w:szCs w:val="30"/>
          <w:rtl/>
          <w:lang w:eastAsia="fr-FR" w:bidi="ar-TN"/>
        </w:rPr>
        <w:t xml:space="preserve">مداخيل خلال سنوات 2021 و2022 على التوالي بقيمة 139,988 م.د و90,602 م.د. </w:t>
      </w:r>
    </w:p>
    <w:p w14:paraId="5B796350" w14:textId="2C71A41F" w:rsidR="00005021" w:rsidRPr="00566ACC" w:rsidRDefault="00B70EFC" w:rsidP="00B70EFC">
      <w:pPr>
        <w:spacing w:after="120" w:line="240" w:lineRule="auto"/>
        <w:rPr>
          <w:rFonts w:eastAsia="Times New Roman" w:cs="Sakkal Majalla"/>
          <w:sz w:val="30"/>
          <w:szCs w:val="30"/>
          <w:lang w:eastAsia="fr-FR" w:bidi="ar-TN"/>
        </w:rPr>
      </w:pPr>
      <w:r w:rsidRPr="00566ACC">
        <w:rPr>
          <w:rFonts w:eastAsia="Times New Roman" w:cs="Sakkal Majalla" w:hint="cs"/>
          <w:sz w:val="30"/>
          <w:szCs w:val="30"/>
          <w:rtl/>
          <w:lang w:eastAsia="fr-FR" w:bidi="ar-TN"/>
        </w:rPr>
        <w:t>وتعهدت المصالح الإدارة العامة للمحاسبة العمومية والإستخلاص ومصالح الخزينة العامة ضمن ردّها بتفعيل التوصية بالتنسيق مع مصالح وزارة الداخلية والهيئة العامة للتصرّف في ميزانيّة الدولة.</w:t>
      </w:r>
    </w:p>
    <w:p w14:paraId="5AE3E5BA" w14:textId="77777777" w:rsidR="00005021" w:rsidRPr="00FA1214" w:rsidRDefault="00005021" w:rsidP="00005021">
      <w:pPr>
        <w:spacing w:after="120" w:line="240" w:lineRule="auto"/>
        <w:rPr>
          <w:rFonts w:eastAsia="Times New Roman" w:cs="Sakkal Majalla"/>
          <w:sz w:val="6"/>
          <w:szCs w:val="6"/>
          <w:lang w:eastAsia="fr-FR" w:bidi="ar-TN"/>
        </w:rPr>
      </w:pPr>
    </w:p>
    <w:p w14:paraId="73F0FF76" w14:textId="720E1773" w:rsidR="00005021" w:rsidRPr="00FA1214" w:rsidRDefault="008654E6" w:rsidP="008654E6">
      <w:pPr>
        <w:pStyle w:val="ListParagraph"/>
        <w:numPr>
          <w:ilvl w:val="0"/>
          <w:numId w:val="12"/>
        </w:numPr>
        <w:spacing w:after="120" w:line="240" w:lineRule="auto"/>
        <w:ind w:left="502"/>
        <w:rPr>
          <w:rFonts w:eastAsia="Times New Roman" w:cs="Sakkal Majalla"/>
          <w:b/>
          <w:bCs/>
          <w:sz w:val="30"/>
          <w:szCs w:val="30"/>
          <w:rtl/>
          <w:lang w:eastAsia="fr-FR" w:bidi="ar-TN"/>
        </w:rPr>
      </w:pPr>
      <w:r w:rsidRPr="00FA1214">
        <w:rPr>
          <w:rFonts w:eastAsia="Times New Roman" w:cs="Sakkal Majalla" w:hint="cs"/>
          <w:b/>
          <w:bCs/>
          <w:sz w:val="30"/>
          <w:szCs w:val="30"/>
          <w:rtl/>
          <w:lang w:eastAsia="fr-FR" w:bidi="ar-TN"/>
        </w:rPr>
        <w:t>عدم تضمين الأثر المالي لل</w:t>
      </w:r>
      <w:r w:rsidR="00005021" w:rsidRPr="00FA1214">
        <w:rPr>
          <w:rFonts w:eastAsia="Times New Roman" w:cs="Sakkal Majalla"/>
          <w:b/>
          <w:bCs/>
          <w:sz w:val="30"/>
          <w:szCs w:val="30"/>
          <w:rtl/>
          <w:lang w:eastAsia="fr-FR" w:bidi="ar-TN"/>
        </w:rPr>
        <w:t>إجراءات الجبائية المضمنة بقانون المالية لسنة 2023</w:t>
      </w:r>
    </w:p>
    <w:p w14:paraId="7F854B79"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تضمن قانون المالية لسنة 2023 أحكاما جبائية ترمي إلى مساندة المؤسسات الاقتصادية ودفع الإستثمار وتعبئة الإدخار وتشجيع الاقتصاد الأخضر والتنمية المستدامة ومواصلة الإصلاح الجبائي والتشجيع على الرقمنة والدفع الالكتروني ومقاومة التهرب الجبائي والتهريب وتعبئة موارد إضافية للدولة وإجراءات ذات طابع اجتماعي وصحي وإجراءات لدعم المصالحة والامتثال الضريبي. </w:t>
      </w:r>
      <w:r>
        <w:rPr>
          <w:rFonts w:eastAsia="Times New Roman" w:cs="Sakkal Majalla" w:hint="cs"/>
          <w:sz w:val="30"/>
          <w:szCs w:val="30"/>
          <w:rtl/>
          <w:lang w:eastAsia="fr-FR" w:bidi="ar-TN"/>
        </w:rPr>
        <w:t xml:space="preserve">غير أنه لا يتم تضمين الأثر المالي لهذه الإجراءات في مستوى التقرير حول مشروع قانون المالية. </w:t>
      </w:r>
      <w:r>
        <w:rPr>
          <w:rFonts w:eastAsia="Times New Roman" w:cs="Sakkal Majalla"/>
          <w:sz w:val="30"/>
          <w:szCs w:val="30"/>
          <w:rtl/>
          <w:lang w:eastAsia="fr-FR" w:bidi="ar-TN"/>
        </w:rPr>
        <w:t xml:space="preserve">وتتمثل أهم هذه الإجراءات </w:t>
      </w:r>
      <w:r>
        <w:rPr>
          <w:rFonts w:eastAsia="Times New Roman" w:cs="Sakkal Majalla" w:hint="cs"/>
          <w:sz w:val="30"/>
          <w:szCs w:val="30"/>
          <w:rtl/>
          <w:lang w:eastAsia="fr-FR" w:bidi="ar-TN"/>
        </w:rPr>
        <w:t>في:</w:t>
      </w:r>
    </w:p>
    <w:p w14:paraId="37AD59AB" w14:textId="77777777" w:rsidR="00005021" w:rsidRDefault="00005021" w:rsidP="00775432">
      <w:pPr>
        <w:pStyle w:val="ListParagraph"/>
        <w:numPr>
          <w:ilvl w:val="0"/>
          <w:numId w:val="14"/>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t>مساندة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الصناديق</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الاجتماعية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على</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الإيفاء</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بالتزاماتها</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إزاء</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منظوريها ومراعاة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المقدرة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الشرائية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للأفراد (الفصل 22):</w:t>
      </w:r>
    </w:p>
    <w:p w14:paraId="1055C094"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في إطار</w:t>
      </w:r>
      <w:r>
        <w:rPr>
          <w:rFonts w:eastAsia="Times New Roman" w:cs="Sakkal Majalla"/>
          <w:sz w:val="30"/>
          <w:szCs w:val="30"/>
          <w:lang w:eastAsia="fr-FR" w:bidi="ar-TN"/>
        </w:rPr>
        <w:t xml:space="preserve"> </w:t>
      </w:r>
      <w:r>
        <w:rPr>
          <w:rFonts w:eastAsia="Times New Roman" w:cs="Sakkal Majalla"/>
          <w:sz w:val="30"/>
          <w:szCs w:val="30"/>
          <w:rtl/>
          <w:lang w:eastAsia="fr-FR" w:bidi="ar-TN"/>
        </w:rPr>
        <w:t>مساندة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الصناديق</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الاجتماعية على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استعادة</w:t>
      </w:r>
      <w:r>
        <w:rPr>
          <w:rFonts w:eastAsia="Times New Roman" w:cs="Sakkal Majalla"/>
          <w:sz w:val="30"/>
          <w:szCs w:val="30"/>
          <w:lang w:eastAsia="fr-FR" w:bidi="ar-TN"/>
        </w:rPr>
        <w:t xml:space="preserve"> </w:t>
      </w:r>
      <w:r>
        <w:rPr>
          <w:rFonts w:eastAsia="Times New Roman" w:cs="Sakkal Majalla"/>
          <w:sz w:val="30"/>
          <w:szCs w:val="30"/>
          <w:rtl/>
          <w:lang w:eastAsia="fr-FR" w:bidi="ar-TN"/>
        </w:rPr>
        <w:t>توازناتها</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المالية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والإيفاء</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بالتزاماتها</w:t>
      </w:r>
      <w:r>
        <w:rPr>
          <w:rFonts w:eastAsia="Times New Roman" w:cs="Sakkal Majalla"/>
          <w:sz w:val="30"/>
          <w:szCs w:val="30"/>
          <w:lang w:eastAsia="fr-FR" w:bidi="ar-TN"/>
        </w:rPr>
        <w:t xml:space="preserve"> </w:t>
      </w:r>
      <w:r>
        <w:rPr>
          <w:rFonts w:eastAsia="Times New Roman" w:cs="Sakkal Majalla"/>
          <w:sz w:val="30"/>
          <w:szCs w:val="30"/>
          <w:rtl/>
          <w:lang w:eastAsia="fr-FR" w:bidi="ar-TN"/>
        </w:rPr>
        <w:t>إزاء</w:t>
      </w:r>
      <w:r>
        <w:rPr>
          <w:rFonts w:eastAsia="Times New Roman" w:cs="Sakkal Majalla"/>
          <w:sz w:val="30"/>
          <w:szCs w:val="30"/>
          <w:lang w:eastAsia="fr-FR" w:bidi="ar-TN"/>
        </w:rPr>
        <w:t xml:space="preserve"> </w:t>
      </w:r>
      <w:r>
        <w:rPr>
          <w:rFonts w:eastAsia="Times New Roman" w:cs="Sakkal Majalla"/>
          <w:sz w:val="30"/>
          <w:szCs w:val="30"/>
          <w:rtl/>
          <w:lang w:eastAsia="fr-FR" w:bidi="ar-TN"/>
        </w:rPr>
        <w:t>منظوريها</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المتعلقة بصرف</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الجرايات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والتغطية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الاجتماعية، تم مراجعة</w:t>
      </w:r>
      <w:r>
        <w:rPr>
          <w:rFonts w:eastAsia="Times New Roman" w:cs="Sakkal Majalla"/>
          <w:sz w:val="30"/>
          <w:szCs w:val="30"/>
          <w:lang w:eastAsia="fr-FR" w:bidi="ar-TN"/>
        </w:rPr>
        <w:t xml:space="preserve"> </w:t>
      </w:r>
      <w:r>
        <w:rPr>
          <w:rFonts w:eastAsia="Times New Roman" w:cs="Sakkal Majalla"/>
          <w:sz w:val="30"/>
          <w:szCs w:val="30"/>
          <w:rtl/>
          <w:lang w:eastAsia="fr-FR" w:bidi="ar-TN"/>
        </w:rPr>
        <w:t>مقدار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المساهمة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الاجتماعية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التضامنية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المستوجبة</w:t>
      </w:r>
      <w:r>
        <w:rPr>
          <w:rFonts w:eastAsia="Times New Roman" w:cs="Sakkal Majalla"/>
          <w:sz w:val="30"/>
          <w:szCs w:val="30"/>
          <w:lang w:eastAsia="fr-FR" w:bidi="ar-TN"/>
        </w:rPr>
        <w:t xml:space="preserve"> </w:t>
      </w:r>
      <w:r>
        <w:rPr>
          <w:rFonts w:eastAsia="Times New Roman" w:cs="Sakkal Majalla"/>
          <w:sz w:val="30"/>
          <w:szCs w:val="30"/>
          <w:rtl/>
          <w:lang w:eastAsia="fr-FR" w:bidi="ar-TN"/>
        </w:rPr>
        <w:t>لفائدة الصناديق</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الاجتماعية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وذلك</w:t>
      </w:r>
      <w:r>
        <w:rPr>
          <w:rFonts w:eastAsia="Times New Roman" w:cs="Sakkal Majalla"/>
          <w:sz w:val="30"/>
          <w:szCs w:val="30"/>
          <w:lang w:eastAsia="fr-FR" w:bidi="ar-TN"/>
        </w:rPr>
        <w:t xml:space="preserve"> </w:t>
      </w:r>
      <w:r>
        <w:rPr>
          <w:rFonts w:eastAsia="Times New Roman" w:cs="Sakkal Majalla"/>
          <w:sz w:val="30"/>
          <w:szCs w:val="30"/>
          <w:rtl/>
          <w:lang w:eastAsia="fr-FR" w:bidi="ar-TN"/>
        </w:rPr>
        <w:t>ب</w:t>
      </w:r>
      <w:r>
        <w:rPr>
          <w:rFonts w:eastAsia="Times New Roman" w:cs="Sakkal Majalla"/>
          <w:sz w:val="30"/>
          <w:szCs w:val="30"/>
          <w:lang w:eastAsia="fr-FR" w:bidi="ar-TN"/>
        </w:rPr>
        <w:t>:</w:t>
      </w:r>
    </w:p>
    <w:p w14:paraId="44C99DDF" w14:textId="77777777" w:rsidR="00005021" w:rsidRDefault="00005021" w:rsidP="00775432">
      <w:pPr>
        <w:pStyle w:val="ListParagraph"/>
        <w:numPr>
          <w:ilvl w:val="0"/>
          <w:numId w:val="15"/>
        </w:num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t>التخفيض</w:t>
      </w:r>
      <w:r>
        <w:rPr>
          <w:rFonts w:eastAsia="Times New Roman" w:cs="Sakkal Majalla"/>
          <w:sz w:val="30"/>
          <w:szCs w:val="30"/>
          <w:lang w:eastAsia="fr-FR" w:bidi="ar-TN"/>
        </w:rPr>
        <w:t xml:space="preserve"> </w:t>
      </w:r>
      <w:r>
        <w:rPr>
          <w:rFonts w:eastAsia="Times New Roman" w:cs="Sakkal Majalla"/>
          <w:sz w:val="30"/>
          <w:szCs w:val="30"/>
          <w:rtl/>
          <w:lang w:eastAsia="fr-FR" w:bidi="ar-TN"/>
        </w:rPr>
        <w:t>بصفة</w:t>
      </w:r>
      <w:r>
        <w:rPr>
          <w:rFonts w:eastAsia="Times New Roman" w:cs="Sakkal Majalla"/>
          <w:sz w:val="30"/>
          <w:szCs w:val="30"/>
          <w:lang w:eastAsia="fr-FR" w:bidi="ar-TN"/>
        </w:rPr>
        <w:t xml:space="preserve"> </w:t>
      </w:r>
      <w:r>
        <w:rPr>
          <w:rFonts w:eastAsia="Times New Roman" w:cs="Sakkal Majalla"/>
          <w:sz w:val="30"/>
          <w:szCs w:val="30"/>
          <w:rtl/>
          <w:lang w:eastAsia="fr-FR" w:bidi="ar-TN"/>
        </w:rPr>
        <w:t>ظرفية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مقدار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المساهمة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الأشخاص</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الطبيعيين،</w:t>
      </w:r>
    </w:p>
    <w:p w14:paraId="05BA3F05" w14:textId="77777777" w:rsidR="00005021" w:rsidRDefault="00005021" w:rsidP="00775432">
      <w:pPr>
        <w:pStyle w:val="ListParagraph"/>
        <w:numPr>
          <w:ilvl w:val="0"/>
          <w:numId w:val="15"/>
        </w:num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t>مواصلة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الترفيع</w:t>
      </w:r>
      <w:r>
        <w:rPr>
          <w:rFonts w:eastAsia="Times New Roman" w:cs="Sakkal Majalla"/>
          <w:sz w:val="30"/>
          <w:szCs w:val="30"/>
          <w:lang w:eastAsia="fr-FR" w:bidi="ar-TN"/>
        </w:rPr>
        <w:t xml:space="preserve"> </w:t>
      </w:r>
      <w:r>
        <w:rPr>
          <w:rFonts w:eastAsia="Times New Roman" w:cs="Sakkal Majalla"/>
          <w:sz w:val="30"/>
          <w:szCs w:val="30"/>
          <w:rtl/>
          <w:lang w:eastAsia="fr-FR" w:bidi="ar-TN"/>
        </w:rPr>
        <w:t>بصفة</w:t>
      </w:r>
      <w:r>
        <w:rPr>
          <w:rFonts w:eastAsia="Times New Roman" w:cs="Sakkal Majalla"/>
          <w:sz w:val="30"/>
          <w:szCs w:val="30"/>
          <w:lang w:eastAsia="fr-FR" w:bidi="ar-TN"/>
        </w:rPr>
        <w:t xml:space="preserve"> </w:t>
      </w:r>
      <w:r>
        <w:rPr>
          <w:rFonts w:eastAsia="Times New Roman" w:cs="Sakkal Majalla"/>
          <w:sz w:val="30"/>
          <w:szCs w:val="30"/>
          <w:rtl/>
          <w:lang w:eastAsia="fr-FR" w:bidi="ar-TN"/>
        </w:rPr>
        <w:t>ظرفية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مقدار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المساهمة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الشركات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والمؤسسات والصناديق</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الخاضعة</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الشركات،</w:t>
      </w:r>
    </w:p>
    <w:p w14:paraId="55104F79" w14:textId="77777777" w:rsidR="00005021" w:rsidRDefault="00005021" w:rsidP="00775432">
      <w:pPr>
        <w:pStyle w:val="ListParagraph"/>
        <w:numPr>
          <w:ilvl w:val="0"/>
          <w:numId w:val="16"/>
        </w:numPr>
        <w:spacing w:after="120" w:line="240" w:lineRule="auto"/>
        <w:rPr>
          <w:rFonts w:eastAsia="Times New Roman" w:cs="Sakkal Majalla"/>
          <w:sz w:val="30"/>
          <w:szCs w:val="30"/>
          <w:lang w:eastAsia="fr-FR" w:bidi="ar-TN"/>
        </w:rPr>
      </w:pPr>
      <w:r>
        <w:rPr>
          <w:rFonts w:eastAsia="Times New Roman" w:cs="Sakkal Majalla"/>
          <w:sz w:val="30"/>
          <w:szCs w:val="30"/>
          <w:rtl/>
          <w:lang w:eastAsia="fr-FR" w:bidi="ar-TN"/>
        </w:rPr>
        <w:lastRenderedPageBreak/>
        <w:t>الترفيع</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الحد</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الأدنى</w:t>
      </w:r>
      <w:r>
        <w:rPr>
          <w:rFonts w:eastAsia="Times New Roman" w:cs="Sakkal Majalla"/>
          <w:sz w:val="30"/>
          <w:szCs w:val="30"/>
          <w:lang w:eastAsia="fr-FR" w:bidi="ar-TN"/>
        </w:rPr>
        <w:t xml:space="preserve"> </w:t>
      </w:r>
      <w:r>
        <w:rPr>
          <w:rFonts w:eastAsia="Times New Roman" w:cs="Sakkal Majalla"/>
          <w:sz w:val="30"/>
          <w:szCs w:val="30"/>
          <w:rtl/>
          <w:lang w:eastAsia="fr-FR" w:bidi="ar-TN"/>
        </w:rPr>
        <w:t>للمساهمة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الشركات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الخاضعة</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 الشركات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وفي</w:t>
      </w:r>
      <w:r>
        <w:rPr>
          <w:rFonts w:eastAsia="Times New Roman" w:cs="Sakkal Majalla"/>
          <w:sz w:val="30"/>
          <w:szCs w:val="30"/>
          <w:lang w:eastAsia="fr-FR" w:bidi="ar-TN"/>
        </w:rPr>
        <w:t xml:space="preserve"> </w:t>
      </w:r>
      <w:r>
        <w:rPr>
          <w:rFonts w:eastAsia="Times New Roman" w:cs="Sakkal Majalla"/>
          <w:sz w:val="30"/>
          <w:szCs w:val="30"/>
          <w:rtl/>
          <w:lang w:eastAsia="fr-FR" w:bidi="ar-TN"/>
        </w:rPr>
        <w:t>مقدار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المساهمة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المعفاة</w:t>
      </w:r>
      <w:r>
        <w:rPr>
          <w:rFonts w:eastAsia="Times New Roman" w:cs="Sakkal Majalla"/>
          <w:sz w:val="30"/>
          <w:szCs w:val="30"/>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 الشركات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أو</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المنتفعة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بالطرح</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الكلي</w:t>
      </w:r>
      <w:r>
        <w:rPr>
          <w:rFonts w:eastAsia="Times New Roman" w:cs="Sakkal Majalla"/>
          <w:sz w:val="30"/>
          <w:szCs w:val="30"/>
          <w:lang w:eastAsia="fr-FR" w:bidi="ar-TN"/>
        </w:rPr>
        <w:t xml:space="preserve"> </w:t>
      </w:r>
      <w:r>
        <w:rPr>
          <w:rFonts w:eastAsia="Times New Roman" w:cs="Sakkal Majalla"/>
          <w:sz w:val="30"/>
          <w:szCs w:val="30"/>
          <w:rtl/>
          <w:lang w:eastAsia="fr-FR" w:bidi="ar-TN"/>
        </w:rPr>
        <w:t>لأرباحها</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المتأتية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الاستغلال</w:t>
      </w:r>
      <w:r>
        <w:rPr>
          <w:rFonts w:eastAsia="Times New Roman" w:cs="Sakkal Majalla"/>
          <w:sz w:val="30"/>
          <w:szCs w:val="30"/>
          <w:lang w:eastAsia="fr-FR" w:bidi="ar-TN"/>
        </w:rPr>
        <w:t xml:space="preserve"> </w:t>
      </w:r>
      <w:r>
        <w:rPr>
          <w:rFonts w:eastAsia="Times New Roman" w:cs="Sakkal Majalla"/>
          <w:sz w:val="30"/>
          <w:szCs w:val="30"/>
          <w:rtl/>
          <w:lang w:eastAsia="fr-FR" w:bidi="ar-TN"/>
        </w:rPr>
        <w:t>بصرف</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النظر عن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الدنيا</w:t>
      </w:r>
      <w:r>
        <w:rPr>
          <w:rFonts w:eastAsia="Times New Roman" w:cs="Sakkal Majalla"/>
          <w:sz w:val="30"/>
          <w:szCs w:val="30"/>
          <w:lang w:eastAsia="fr-FR" w:bidi="ar-TN"/>
        </w:rPr>
        <w:t>.</w:t>
      </w:r>
    </w:p>
    <w:p w14:paraId="6DC5B8AF" w14:textId="77777777" w:rsidR="00005021" w:rsidRDefault="00005021" w:rsidP="00775432">
      <w:pPr>
        <w:pStyle w:val="ListParagraph"/>
        <w:numPr>
          <w:ilvl w:val="0"/>
          <w:numId w:val="17"/>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t>إحداث الضريبة على الثروة العقارية (الفصل 23):</w:t>
      </w:r>
    </w:p>
    <w:p w14:paraId="554B08B6" w14:textId="77777777" w:rsidR="00005021" w:rsidRDefault="00005021" w:rsidP="00005021">
      <w:pPr>
        <w:spacing w:after="120" w:line="240" w:lineRule="auto"/>
        <w:rPr>
          <w:rFonts w:eastAsia="Times New Roman" w:cs="Sakkal Majalla"/>
          <w:sz w:val="30"/>
          <w:szCs w:val="30"/>
          <w:rtl/>
          <w:lang w:eastAsia="fr-FR" w:bidi="ar-TN"/>
        </w:rPr>
      </w:pPr>
      <w:r w:rsidRPr="000E2167">
        <w:rPr>
          <w:rFonts w:eastAsia="Times New Roman" w:cs="Sakkal Majalla"/>
          <w:sz w:val="30"/>
          <w:szCs w:val="30"/>
          <w:rtl/>
          <w:lang w:eastAsia="fr-FR" w:bidi="ar-TN"/>
        </w:rPr>
        <w:t>تمّ بموجب قانون الماليّة لسنة 2023</w:t>
      </w:r>
      <w:r>
        <w:rPr>
          <w:rFonts w:eastAsia="Times New Roman" w:cs="Sakkal Majalla" w:hint="cs"/>
          <w:sz w:val="30"/>
          <w:szCs w:val="30"/>
          <w:rtl/>
          <w:lang w:eastAsia="fr-FR" w:bidi="ar-TN"/>
        </w:rPr>
        <w:t xml:space="preserve"> </w:t>
      </w:r>
      <w:r>
        <w:rPr>
          <w:rFonts w:eastAsia="Times New Roman" w:cs="Sakkal Majalla"/>
          <w:sz w:val="30"/>
          <w:szCs w:val="30"/>
          <w:rtl/>
          <w:lang w:eastAsia="fr-FR" w:bidi="ar-TN"/>
        </w:rPr>
        <w:t xml:space="preserve">إحداث الضريبة على الثروة العقارية بنسبة 0,5 </w:t>
      </w:r>
      <w:r>
        <w:rPr>
          <w:rFonts w:eastAsia="Times New Roman" w:cs="Sakkal Majalla"/>
          <w:sz w:val="30"/>
          <w:szCs w:val="30"/>
          <w:lang w:eastAsia="fr-FR" w:bidi="ar-TN"/>
        </w:rPr>
        <w:t>%</w:t>
      </w:r>
      <w:r>
        <w:rPr>
          <w:rFonts w:eastAsia="Times New Roman" w:cs="Sakkal Majalla"/>
          <w:sz w:val="30"/>
          <w:szCs w:val="30"/>
          <w:rtl/>
          <w:lang w:eastAsia="fr-FR" w:bidi="ar-TN"/>
        </w:rPr>
        <w:t xml:space="preserve"> على</w:t>
      </w:r>
      <w:r>
        <w:rPr>
          <w:rFonts w:eastAsia="Times New Roman" w:cs="Sakkal Majalla"/>
          <w:sz w:val="30"/>
          <w:szCs w:val="30"/>
          <w:lang w:eastAsia="fr-FR" w:bidi="ar-TN"/>
        </w:rPr>
        <w:t xml:space="preserve"> </w:t>
      </w:r>
      <w:r>
        <w:rPr>
          <w:rFonts w:eastAsia="Times New Roman" w:cs="Sakkal Majalla"/>
          <w:sz w:val="30"/>
          <w:szCs w:val="30"/>
          <w:rtl/>
          <w:lang w:eastAsia="fr-FR" w:bidi="ar-TN"/>
        </w:rPr>
        <w:t>مكاسب</w:t>
      </w:r>
      <w:r>
        <w:rPr>
          <w:rFonts w:eastAsia="Times New Roman" w:cs="Sakkal Majalla"/>
          <w:sz w:val="30"/>
          <w:szCs w:val="30"/>
          <w:lang w:eastAsia="fr-FR" w:bidi="ar-TN"/>
        </w:rPr>
        <w:t xml:space="preserve"> </w:t>
      </w:r>
      <w:r>
        <w:rPr>
          <w:rFonts w:eastAsia="Times New Roman" w:cs="Sakkal Majalla"/>
          <w:sz w:val="30"/>
          <w:szCs w:val="30"/>
          <w:rtl/>
          <w:lang w:eastAsia="fr-FR" w:bidi="ar-TN"/>
        </w:rPr>
        <w:t>كل</w:t>
      </w:r>
      <w:r>
        <w:rPr>
          <w:rFonts w:eastAsia="Times New Roman" w:cs="Sakkal Majalla"/>
          <w:sz w:val="30"/>
          <w:szCs w:val="30"/>
          <w:lang w:eastAsia="fr-FR" w:bidi="ar-TN"/>
        </w:rPr>
        <w:t xml:space="preserve"> </w:t>
      </w:r>
      <w:r>
        <w:rPr>
          <w:rFonts w:eastAsia="Times New Roman" w:cs="Sakkal Majalla"/>
          <w:sz w:val="30"/>
          <w:szCs w:val="30"/>
          <w:rtl/>
          <w:lang w:eastAsia="fr-FR" w:bidi="ar-TN"/>
        </w:rPr>
        <w:t>شخص</w:t>
      </w:r>
      <w:r>
        <w:rPr>
          <w:rFonts w:eastAsia="Times New Roman" w:cs="Sakkal Majalla"/>
          <w:sz w:val="30"/>
          <w:szCs w:val="30"/>
          <w:lang w:eastAsia="fr-FR" w:bidi="ar-TN"/>
        </w:rPr>
        <w:t xml:space="preserve"> </w:t>
      </w:r>
      <w:r>
        <w:rPr>
          <w:rFonts w:eastAsia="Times New Roman" w:cs="Sakkal Majalla"/>
          <w:sz w:val="30"/>
          <w:szCs w:val="30"/>
          <w:rtl/>
          <w:lang w:eastAsia="fr-FR" w:bidi="ar-TN"/>
        </w:rPr>
        <w:t>طبيعي</w:t>
      </w:r>
      <w:r>
        <w:rPr>
          <w:rFonts w:eastAsia="Times New Roman" w:cs="Sakkal Majalla"/>
          <w:sz w:val="30"/>
          <w:szCs w:val="30"/>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العقارات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التي</w:t>
      </w:r>
      <w:r>
        <w:rPr>
          <w:rFonts w:eastAsia="Times New Roman" w:cs="Sakkal Majalla"/>
          <w:sz w:val="30"/>
          <w:szCs w:val="30"/>
          <w:lang w:eastAsia="fr-FR" w:bidi="ar-TN"/>
        </w:rPr>
        <w:t xml:space="preserve"> </w:t>
      </w:r>
      <w:r>
        <w:rPr>
          <w:rFonts w:eastAsia="Times New Roman" w:cs="Sakkal Majalla"/>
          <w:sz w:val="30"/>
          <w:szCs w:val="30"/>
          <w:rtl/>
          <w:lang w:eastAsia="fr-FR" w:bidi="ar-TN"/>
        </w:rPr>
        <w:t>تساوي</w:t>
      </w:r>
      <w:r>
        <w:rPr>
          <w:rFonts w:eastAsia="Times New Roman" w:cs="Sakkal Majalla"/>
          <w:sz w:val="30"/>
          <w:szCs w:val="30"/>
          <w:lang w:eastAsia="fr-FR" w:bidi="ar-TN"/>
        </w:rPr>
        <w:t xml:space="preserve"> </w:t>
      </w:r>
      <w:r>
        <w:rPr>
          <w:rFonts w:eastAsia="Times New Roman" w:cs="Sakkal Majalla"/>
          <w:sz w:val="30"/>
          <w:szCs w:val="30"/>
          <w:rtl/>
          <w:lang w:eastAsia="fr-FR" w:bidi="ar-TN"/>
        </w:rPr>
        <w:t>أو</w:t>
      </w:r>
      <w:r>
        <w:rPr>
          <w:rFonts w:eastAsia="Times New Roman" w:cs="Sakkal Majalla"/>
          <w:sz w:val="30"/>
          <w:szCs w:val="30"/>
          <w:lang w:eastAsia="fr-FR" w:bidi="ar-TN"/>
        </w:rPr>
        <w:t xml:space="preserve"> </w:t>
      </w:r>
      <w:r>
        <w:rPr>
          <w:rFonts w:eastAsia="Times New Roman" w:cs="Sakkal Majalla"/>
          <w:sz w:val="30"/>
          <w:szCs w:val="30"/>
          <w:rtl/>
          <w:lang w:eastAsia="fr-FR" w:bidi="ar-TN"/>
        </w:rPr>
        <w:t>تفوق</w:t>
      </w:r>
      <w:r>
        <w:rPr>
          <w:rFonts w:eastAsia="Times New Roman" w:cs="Sakkal Majalla"/>
          <w:sz w:val="30"/>
          <w:szCs w:val="30"/>
          <w:lang w:eastAsia="fr-FR" w:bidi="ar-TN"/>
        </w:rPr>
        <w:t xml:space="preserve"> </w:t>
      </w:r>
      <w:r>
        <w:rPr>
          <w:rFonts w:eastAsia="Times New Roman" w:cs="Sakkal Majalla"/>
          <w:sz w:val="30"/>
          <w:szCs w:val="30"/>
          <w:rtl/>
          <w:lang w:eastAsia="fr-FR" w:bidi="ar-TN"/>
        </w:rPr>
        <w:t>قيمتها</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التجارية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الحقيقية 3 مليون</w:t>
      </w:r>
      <w:r>
        <w:rPr>
          <w:rFonts w:eastAsia="Times New Roman" w:cs="Sakkal Majalla"/>
          <w:sz w:val="30"/>
          <w:szCs w:val="30"/>
          <w:lang w:eastAsia="fr-FR" w:bidi="ar-TN"/>
        </w:rPr>
        <w:t xml:space="preserve"> </w:t>
      </w:r>
      <w:r>
        <w:rPr>
          <w:rFonts w:eastAsia="Times New Roman" w:cs="Sakkal Majalla"/>
          <w:sz w:val="30"/>
          <w:szCs w:val="30"/>
          <w:rtl/>
          <w:lang w:eastAsia="fr-FR" w:bidi="ar-TN"/>
        </w:rPr>
        <w:t>دينار.</w:t>
      </w:r>
    </w:p>
    <w:p w14:paraId="3A9A00C4" w14:textId="77777777" w:rsidR="00005021" w:rsidRDefault="00005021" w:rsidP="00775432">
      <w:pPr>
        <w:pStyle w:val="ListParagraph"/>
        <w:numPr>
          <w:ilvl w:val="0"/>
          <w:numId w:val="18"/>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t>توحيد نسب الضريبة على الشركات (الفصل 40):</w:t>
      </w:r>
    </w:p>
    <w:p w14:paraId="411C2017" w14:textId="77777777" w:rsidR="00005021" w:rsidRDefault="00005021" w:rsidP="00005021">
      <w:pPr>
        <w:spacing w:after="120" w:line="240" w:lineRule="auto"/>
        <w:ind w:firstLine="708"/>
        <w:rPr>
          <w:rFonts w:eastAsia="Times New Roman" w:cs="Sakkal Majalla"/>
          <w:sz w:val="30"/>
          <w:szCs w:val="30"/>
          <w:rtl/>
          <w:lang w:eastAsia="fr-FR" w:bidi="ar-TN"/>
        </w:rPr>
      </w:pPr>
      <w:r>
        <w:rPr>
          <w:rFonts w:eastAsia="Times New Roman" w:cs="Sakkal Majalla"/>
          <w:sz w:val="30"/>
          <w:szCs w:val="30"/>
          <w:rtl/>
          <w:lang w:eastAsia="fr-FR" w:bidi="ar-TN"/>
        </w:rPr>
        <w:t>تم تعميم 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العامة</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الشركات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وذلك</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بالحذف</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التدريجي</w:t>
      </w:r>
      <w:r>
        <w:rPr>
          <w:rFonts w:eastAsia="Times New Roman" w:cs="Sakkal Majalla"/>
          <w:sz w:val="30"/>
          <w:szCs w:val="30"/>
          <w:lang w:eastAsia="fr-FR" w:bidi="ar-TN"/>
        </w:rPr>
        <w:t xml:space="preserve"> </w:t>
      </w:r>
      <w:r>
        <w:rPr>
          <w:rFonts w:eastAsia="Times New Roman" w:cs="Sakkal Majalla"/>
          <w:sz w:val="30"/>
          <w:szCs w:val="30"/>
          <w:rtl/>
          <w:lang w:eastAsia="fr-FR" w:bidi="ar-TN"/>
        </w:rPr>
        <w:t>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الضريبة المحددة</w:t>
      </w:r>
      <w:r>
        <w:rPr>
          <w:rFonts w:eastAsia="Times New Roman" w:cs="Sakkal Majalla"/>
          <w:sz w:val="30"/>
          <w:szCs w:val="30"/>
          <w:lang w:eastAsia="fr-FR" w:bidi="ar-TN"/>
        </w:rPr>
        <w:t xml:space="preserve"> </w:t>
      </w:r>
      <w:r>
        <w:rPr>
          <w:rFonts w:eastAsia="Times New Roman" w:cs="Sakkal Majalla"/>
          <w:sz w:val="30"/>
          <w:szCs w:val="30"/>
          <w:rtl/>
          <w:lang w:eastAsia="fr-FR" w:bidi="ar-TN"/>
        </w:rPr>
        <w:t xml:space="preserve">ب </w:t>
      </w:r>
      <w:r>
        <w:rPr>
          <w:rFonts w:eastAsia="Times New Roman" w:cs="Sakkal Majalla"/>
          <w:sz w:val="30"/>
          <w:szCs w:val="30"/>
          <w:lang w:eastAsia="fr-FR" w:bidi="ar-TN"/>
        </w:rPr>
        <w:t>10</w:t>
      </w:r>
      <w:r>
        <w:rPr>
          <w:rFonts w:eastAsia="Times New Roman" w:cs="Sakkal Majalla" w:hint="cs"/>
          <w:sz w:val="30"/>
          <w:szCs w:val="30"/>
          <w:rtl/>
          <w:lang w:eastAsia="fr-FR" w:bidi="ar-TN"/>
        </w:rPr>
        <w:t xml:space="preserve"> </w:t>
      </w:r>
      <w:r>
        <w:rPr>
          <w:rFonts w:eastAsia="Times New Roman" w:cs="Sakkal Majalla"/>
          <w:sz w:val="30"/>
          <w:szCs w:val="30"/>
          <w:rtl/>
          <w:lang w:eastAsia="fr-FR" w:bidi="ar-TN"/>
        </w:rPr>
        <w:t>%</w:t>
      </w:r>
      <w:r>
        <w:rPr>
          <w:rFonts w:eastAsia="Times New Roman" w:cs="Sakkal Majalla" w:hint="cs"/>
          <w:sz w:val="30"/>
          <w:szCs w:val="30"/>
          <w:rtl/>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بعض</w:t>
      </w:r>
      <w:r>
        <w:rPr>
          <w:rFonts w:eastAsia="Times New Roman" w:cs="Sakkal Majalla"/>
          <w:sz w:val="30"/>
          <w:szCs w:val="30"/>
          <w:lang w:eastAsia="fr-FR" w:bidi="ar-TN"/>
        </w:rPr>
        <w:t xml:space="preserve"> </w:t>
      </w:r>
      <w:r>
        <w:rPr>
          <w:rFonts w:eastAsia="Times New Roman" w:cs="Sakkal Majalla"/>
          <w:sz w:val="30"/>
          <w:szCs w:val="30"/>
          <w:rtl/>
          <w:lang w:eastAsia="fr-FR" w:bidi="ar-TN"/>
        </w:rPr>
        <w:t>أنشطة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المساندة.</w:t>
      </w:r>
      <w:r>
        <w:rPr>
          <w:rFonts w:eastAsia="Times New Roman" w:cs="Sakkal Majalla"/>
          <w:sz w:val="30"/>
          <w:szCs w:val="30"/>
          <w:lang w:eastAsia="fr-FR" w:bidi="ar-TN"/>
        </w:rPr>
        <w:t xml:space="preserve"> </w:t>
      </w:r>
      <w:r>
        <w:rPr>
          <w:rFonts w:eastAsia="Times New Roman" w:cs="Sakkal Majalla"/>
          <w:sz w:val="30"/>
          <w:szCs w:val="30"/>
          <w:rtl/>
          <w:lang w:eastAsia="fr-FR" w:bidi="ar-TN"/>
        </w:rPr>
        <w:t>ويتعلّق هذا الإجراء أساسا</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الناشطة في</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القطاع</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الخاص</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للتربية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والتعليم</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والبحث</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العلمي</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الخاصة</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للتكوين المهني</w:t>
      </w:r>
      <w:r>
        <w:rPr>
          <w:rFonts w:eastAsia="Times New Roman" w:cs="Sakkal Majalla"/>
          <w:sz w:val="30"/>
          <w:szCs w:val="30"/>
          <w:lang w:eastAsia="fr-FR" w:bidi="ar-TN"/>
        </w:rPr>
        <w:t xml:space="preserve"> </w:t>
      </w:r>
      <w:r>
        <w:rPr>
          <w:rFonts w:eastAsia="Times New Roman" w:cs="Sakkal Majalla"/>
          <w:sz w:val="30"/>
          <w:szCs w:val="30"/>
          <w:rtl/>
          <w:lang w:eastAsia="fr-FR" w:bidi="ar-TN"/>
        </w:rPr>
        <w:t>وكذلك</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التي</w:t>
      </w:r>
      <w:r>
        <w:rPr>
          <w:rFonts w:eastAsia="Times New Roman" w:cs="Sakkal Majalla"/>
          <w:sz w:val="30"/>
          <w:szCs w:val="30"/>
          <w:lang w:eastAsia="fr-FR" w:bidi="ar-TN"/>
        </w:rPr>
        <w:t xml:space="preserve"> </w:t>
      </w:r>
      <w:r>
        <w:rPr>
          <w:rFonts w:eastAsia="Times New Roman" w:cs="Sakkal Majalla"/>
          <w:sz w:val="30"/>
          <w:szCs w:val="30"/>
          <w:rtl/>
          <w:lang w:eastAsia="fr-FR" w:bidi="ar-TN"/>
        </w:rPr>
        <w:t>تنجز</w:t>
      </w:r>
      <w:r>
        <w:rPr>
          <w:rFonts w:eastAsia="Times New Roman" w:cs="Sakkal Majalla"/>
          <w:sz w:val="30"/>
          <w:szCs w:val="30"/>
          <w:lang w:eastAsia="fr-FR" w:bidi="ar-TN"/>
        </w:rPr>
        <w:t xml:space="preserve"> </w:t>
      </w:r>
      <w:r>
        <w:rPr>
          <w:rFonts w:eastAsia="Times New Roman" w:cs="Sakkal Majalla"/>
          <w:sz w:val="30"/>
          <w:szCs w:val="30"/>
          <w:rtl/>
          <w:lang w:eastAsia="fr-FR" w:bidi="ar-TN"/>
        </w:rPr>
        <w:t>استثمارات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مشاريع</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السكن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الجامعي الخاص</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الصحية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والاستشفائية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الخاصة</w:t>
      </w:r>
      <w:r>
        <w:rPr>
          <w:rFonts w:eastAsia="Times New Roman" w:cs="Sakkal Majalla"/>
          <w:sz w:val="30"/>
          <w:szCs w:val="30"/>
          <w:lang w:eastAsia="fr-FR" w:bidi="ar-TN"/>
        </w:rPr>
        <w:t>.</w:t>
      </w:r>
    </w:p>
    <w:p w14:paraId="6F07F7BB" w14:textId="77777777" w:rsidR="00005021" w:rsidRDefault="00005021" w:rsidP="00775432">
      <w:pPr>
        <w:pStyle w:val="ListParagraph"/>
        <w:numPr>
          <w:ilvl w:val="0"/>
          <w:numId w:val="19"/>
        </w:numPr>
        <w:spacing w:after="120" w:line="240" w:lineRule="auto"/>
        <w:rPr>
          <w:rFonts w:eastAsia="Times New Roman" w:cs="Sakkal Majalla"/>
          <w:b/>
          <w:bCs/>
          <w:sz w:val="30"/>
          <w:szCs w:val="30"/>
          <w:rtl/>
          <w:lang w:eastAsia="fr-FR" w:bidi="ar-TN"/>
        </w:rPr>
      </w:pPr>
      <w:r>
        <w:rPr>
          <w:rFonts w:eastAsia="Times New Roman" w:cs="Sakkal Majalla"/>
          <w:b/>
          <w:bCs/>
          <w:sz w:val="30"/>
          <w:szCs w:val="30"/>
          <w:rtl/>
          <w:lang w:eastAsia="fr-FR" w:bidi="ar-TN"/>
        </w:rPr>
        <w:t>مراجعة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النظام</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الجبائي</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للقيمة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الزائدة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المتأتية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من</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التفويت</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في</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 xml:space="preserve">السندات (الفصل 42): </w:t>
      </w:r>
    </w:p>
    <w:p w14:paraId="1FB7B7EC"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تمت مراجعة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النظام</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الجبائي</w:t>
      </w:r>
      <w:r>
        <w:rPr>
          <w:rFonts w:eastAsia="Times New Roman" w:cs="Sakkal Majalla"/>
          <w:sz w:val="30"/>
          <w:szCs w:val="30"/>
          <w:lang w:eastAsia="fr-FR" w:bidi="ar-TN"/>
        </w:rPr>
        <w:t xml:space="preserve"> </w:t>
      </w:r>
      <w:r>
        <w:rPr>
          <w:rFonts w:eastAsia="Times New Roman" w:cs="Sakkal Majalla"/>
          <w:sz w:val="30"/>
          <w:szCs w:val="30"/>
          <w:rtl/>
          <w:lang w:eastAsia="fr-FR" w:bidi="ar-TN"/>
        </w:rPr>
        <w:t>للقيمة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الزائدة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المتأتية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التفويت</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السندات وذلك بإخضاع القيمة الزائدة المتأتية من التفويت أو إعادة احالة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الأسهم</w:t>
      </w:r>
      <w:r>
        <w:rPr>
          <w:rFonts w:eastAsia="Times New Roman" w:cs="Sakkal Majalla"/>
          <w:sz w:val="30"/>
          <w:szCs w:val="30"/>
          <w:lang w:eastAsia="fr-FR" w:bidi="ar-TN"/>
        </w:rPr>
        <w:t xml:space="preserve"> </w:t>
      </w:r>
      <w:r>
        <w:rPr>
          <w:rFonts w:eastAsia="Times New Roman" w:cs="Sakkal Majalla"/>
          <w:sz w:val="30"/>
          <w:szCs w:val="30"/>
          <w:rtl/>
          <w:lang w:eastAsia="fr-FR" w:bidi="ar-TN"/>
        </w:rPr>
        <w:t>غير المدرجة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ببورصة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الأوراق</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المالية</w:t>
      </w:r>
      <w:r>
        <w:rPr>
          <w:rFonts w:eastAsia="Times New Roman" w:cs="Sakkal Majalla"/>
          <w:sz w:val="30"/>
          <w:szCs w:val="30"/>
          <w:lang w:eastAsia="fr-FR" w:bidi="ar-TN"/>
        </w:rPr>
        <w:t xml:space="preserve"> </w:t>
      </w:r>
      <w:r>
        <w:rPr>
          <w:rFonts w:eastAsia="Times New Roman" w:cs="Sakkal Majalla"/>
          <w:sz w:val="30"/>
          <w:szCs w:val="30"/>
          <w:rtl/>
          <w:lang w:eastAsia="fr-FR" w:bidi="ar-TN"/>
        </w:rPr>
        <w:t>بتونس والمنابات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الاجتماعية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وحصص</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الصناديق والحقوق</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المتعلقة</w:t>
      </w:r>
      <w:r>
        <w:rPr>
          <w:rFonts w:eastAsia="Times New Roman" w:cs="Sakkal Majalla"/>
          <w:sz w:val="30"/>
          <w:szCs w:val="30"/>
          <w:lang w:eastAsia="fr-FR" w:bidi="ar-TN"/>
        </w:rPr>
        <w:t xml:space="preserve"> </w:t>
      </w:r>
      <w:r>
        <w:rPr>
          <w:rFonts w:eastAsia="Times New Roman" w:cs="Sakkal Majalla"/>
          <w:sz w:val="30"/>
          <w:szCs w:val="30"/>
          <w:rtl/>
          <w:lang w:eastAsia="fr-FR" w:bidi="ar-TN"/>
        </w:rPr>
        <w:t>بها</w:t>
      </w:r>
      <w:r>
        <w:rPr>
          <w:rFonts w:eastAsia="Times New Roman" w:cs="Sakkal Majalla"/>
          <w:sz w:val="30"/>
          <w:szCs w:val="30"/>
          <w:lang w:eastAsia="fr-FR" w:bidi="ar-TN"/>
        </w:rPr>
        <w:t xml:space="preserve"> </w:t>
      </w:r>
      <w:r>
        <w:rPr>
          <w:rFonts w:eastAsia="Times New Roman" w:cs="Sakkal Majalla"/>
          <w:sz w:val="30"/>
          <w:szCs w:val="30"/>
          <w:rtl/>
          <w:lang w:eastAsia="fr-FR" w:bidi="ar-TN"/>
        </w:rPr>
        <w:t>قبل</w:t>
      </w:r>
      <w:r>
        <w:rPr>
          <w:rFonts w:eastAsia="Times New Roman" w:cs="Sakkal Majalla"/>
          <w:sz w:val="30"/>
          <w:szCs w:val="30"/>
          <w:lang w:eastAsia="fr-FR" w:bidi="ar-TN"/>
        </w:rPr>
        <w:t xml:space="preserve"> </w:t>
      </w:r>
      <w:r>
        <w:rPr>
          <w:rFonts w:eastAsia="Times New Roman" w:cs="Sakkal Majalla"/>
          <w:sz w:val="30"/>
          <w:szCs w:val="30"/>
          <w:rtl/>
          <w:lang w:eastAsia="fr-FR" w:bidi="ar-TN"/>
        </w:rPr>
        <w:t>انتهاء</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السنة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الموالية</w:t>
      </w:r>
      <w:r>
        <w:rPr>
          <w:rFonts w:eastAsia="Times New Roman" w:cs="Sakkal Majalla"/>
          <w:sz w:val="30"/>
          <w:szCs w:val="30"/>
          <w:lang w:eastAsia="fr-FR" w:bidi="ar-TN"/>
        </w:rPr>
        <w:t xml:space="preserve"> </w:t>
      </w:r>
      <w:r>
        <w:rPr>
          <w:rFonts w:eastAsia="Times New Roman" w:cs="Sakkal Majalla"/>
          <w:sz w:val="30"/>
          <w:szCs w:val="30"/>
          <w:rtl/>
          <w:lang w:eastAsia="fr-FR" w:bidi="ar-TN"/>
        </w:rPr>
        <w:t>لسنة الاكتتاب</w:t>
      </w:r>
      <w:r>
        <w:rPr>
          <w:rFonts w:eastAsia="Times New Roman" w:cs="Sakkal Majalla"/>
          <w:sz w:val="30"/>
          <w:szCs w:val="30"/>
          <w:lang w:eastAsia="fr-FR" w:bidi="ar-TN"/>
        </w:rPr>
        <w:t xml:space="preserve"> </w:t>
      </w:r>
      <w:r>
        <w:rPr>
          <w:rFonts w:eastAsia="Times New Roman" w:cs="Sakkal Majalla"/>
          <w:sz w:val="30"/>
          <w:szCs w:val="30"/>
          <w:rtl/>
          <w:lang w:eastAsia="fr-FR" w:bidi="ar-TN"/>
        </w:rPr>
        <w:t>أو</w:t>
      </w:r>
      <w:r>
        <w:rPr>
          <w:rFonts w:eastAsia="Times New Roman" w:cs="Sakkal Majalla"/>
          <w:sz w:val="30"/>
          <w:szCs w:val="30"/>
          <w:lang w:eastAsia="fr-FR" w:bidi="ar-TN"/>
        </w:rPr>
        <w:t xml:space="preserve"> </w:t>
      </w:r>
      <w:r>
        <w:rPr>
          <w:rFonts w:eastAsia="Times New Roman" w:cs="Sakkal Majalla"/>
          <w:sz w:val="30"/>
          <w:szCs w:val="30"/>
          <w:rtl/>
          <w:lang w:eastAsia="fr-FR" w:bidi="ar-TN"/>
        </w:rPr>
        <w:t xml:space="preserve">الاقتناء إلى نسبة 15 </w:t>
      </w:r>
      <w:r>
        <w:rPr>
          <w:rFonts w:eastAsia="Times New Roman" w:cs="Sakkal Majalla"/>
          <w:sz w:val="30"/>
          <w:szCs w:val="30"/>
          <w:lang w:eastAsia="fr-FR" w:bidi="ar-TN"/>
        </w:rPr>
        <w:t>%</w:t>
      </w:r>
      <w:r>
        <w:rPr>
          <w:rFonts w:eastAsia="Times New Roman" w:cs="Sakkal Majalla"/>
          <w:sz w:val="30"/>
          <w:szCs w:val="30"/>
          <w:rtl/>
          <w:lang w:eastAsia="fr-FR" w:bidi="ar-TN"/>
        </w:rPr>
        <w:t xml:space="preserve"> عوضا عن 10 </w:t>
      </w:r>
      <w:r>
        <w:rPr>
          <w:rFonts w:eastAsia="Times New Roman" w:cs="Sakkal Majalla"/>
          <w:sz w:val="30"/>
          <w:szCs w:val="30"/>
          <w:lang w:eastAsia="fr-FR" w:bidi="ar-TN"/>
        </w:rPr>
        <w:t>%</w:t>
      </w:r>
      <w:r>
        <w:rPr>
          <w:rFonts w:eastAsia="Times New Roman" w:cs="Sakkal Majalla"/>
          <w:sz w:val="30"/>
          <w:szCs w:val="30"/>
          <w:rtl/>
          <w:lang w:eastAsia="fr-FR" w:bidi="ar-TN"/>
        </w:rPr>
        <w:t>. كما تم حذف</w:t>
      </w:r>
      <w:r>
        <w:rPr>
          <w:rFonts w:eastAsia="Times New Roman" w:cs="Sakkal Majalla" w:hint="cs"/>
          <w:sz w:val="30"/>
          <w:szCs w:val="30"/>
          <w:rtl/>
          <w:lang w:eastAsia="fr-FR" w:bidi="ar-TN"/>
        </w:rPr>
        <w:t xml:space="preserve"> </w:t>
      </w:r>
      <w:r>
        <w:rPr>
          <w:rFonts w:eastAsia="Times New Roman" w:cs="Sakkal Majalla"/>
          <w:sz w:val="30"/>
          <w:szCs w:val="30"/>
          <w:rtl/>
          <w:lang w:eastAsia="fr-FR" w:bidi="ar-TN"/>
        </w:rPr>
        <w:t>التخفيض</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مبلغ</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القيمة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الزائدة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القابل</w:t>
      </w:r>
      <w:r>
        <w:rPr>
          <w:rFonts w:eastAsia="Times New Roman" w:cs="Sakkal Majalla"/>
          <w:sz w:val="30"/>
          <w:szCs w:val="30"/>
          <w:lang w:eastAsia="fr-FR" w:bidi="ar-TN"/>
        </w:rPr>
        <w:t xml:space="preserve"> </w:t>
      </w:r>
      <w:r>
        <w:rPr>
          <w:rFonts w:eastAsia="Times New Roman" w:cs="Sakkal Majalla"/>
          <w:sz w:val="30"/>
          <w:szCs w:val="30"/>
          <w:rtl/>
          <w:lang w:eastAsia="fr-FR" w:bidi="ar-TN"/>
        </w:rPr>
        <w:t>للطرح</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المحدد</w:t>
      </w:r>
      <w:r>
        <w:rPr>
          <w:rFonts w:eastAsia="Times New Roman" w:cs="Sakkal Majalla"/>
          <w:sz w:val="30"/>
          <w:szCs w:val="30"/>
          <w:lang w:eastAsia="fr-FR" w:bidi="ar-TN"/>
        </w:rPr>
        <w:t xml:space="preserve"> </w:t>
      </w:r>
      <w:r>
        <w:rPr>
          <w:rFonts w:eastAsia="Times New Roman" w:cs="Sakkal Majalla"/>
          <w:sz w:val="30"/>
          <w:szCs w:val="30"/>
          <w:rtl/>
          <w:lang w:eastAsia="fr-FR" w:bidi="ar-TN"/>
        </w:rPr>
        <w:t>ب</w:t>
      </w:r>
      <w:r>
        <w:rPr>
          <w:rFonts w:eastAsia="Times New Roman" w:cs="Sakkal Majalla"/>
          <w:sz w:val="30"/>
          <w:szCs w:val="30"/>
          <w:lang w:eastAsia="fr-FR" w:bidi="ar-TN"/>
        </w:rPr>
        <w:t xml:space="preserve"> 10.000</w:t>
      </w:r>
      <w:r>
        <w:rPr>
          <w:rFonts w:eastAsia="Times New Roman" w:cs="Sakkal Majalla"/>
          <w:sz w:val="30"/>
          <w:szCs w:val="30"/>
          <w:rtl/>
          <w:lang w:eastAsia="fr-FR" w:bidi="ar-TN"/>
        </w:rPr>
        <w:t>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سنويا.</w:t>
      </w:r>
    </w:p>
    <w:p w14:paraId="66179D4B" w14:textId="77777777" w:rsidR="00005021" w:rsidRDefault="00005021" w:rsidP="00775432">
      <w:pPr>
        <w:pStyle w:val="ListParagraph"/>
        <w:numPr>
          <w:ilvl w:val="0"/>
          <w:numId w:val="20"/>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t>ترشيد</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الامتيازات</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الجبائية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بعنوان</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القيمة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الزائدة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العقارية (الفصل 43):</w:t>
      </w:r>
    </w:p>
    <w:p w14:paraId="32FA27CE" w14:textId="77777777" w:rsidR="00005021" w:rsidRPr="000E2167" w:rsidRDefault="00005021" w:rsidP="00005021">
      <w:pPr>
        <w:spacing w:after="120" w:line="240" w:lineRule="auto"/>
        <w:ind w:left="360" w:firstLine="0"/>
        <w:rPr>
          <w:rFonts w:eastAsia="Times New Roman" w:cs="Sakkal Majalla"/>
          <w:b/>
          <w:bCs/>
          <w:sz w:val="30"/>
          <w:szCs w:val="30"/>
          <w:lang w:eastAsia="fr-FR" w:bidi="ar-TN"/>
        </w:rPr>
      </w:pPr>
      <w:r w:rsidRPr="000E2167">
        <w:rPr>
          <w:rFonts w:eastAsia="Times New Roman" w:cs="Sakkal Majalla" w:hint="cs"/>
          <w:sz w:val="30"/>
          <w:szCs w:val="30"/>
          <w:rtl/>
          <w:lang w:eastAsia="fr-FR" w:bidi="ar-TN"/>
        </w:rPr>
        <w:t xml:space="preserve">في إطار ترشيد الامتيازات الجبائية تم </w:t>
      </w:r>
      <w:r w:rsidRPr="000E2167">
        <w:rPr>
          <w:rFonts w:eastAsia="Times New Roman" w:cs="Sakkal Majalla"/>
          <w:sz w:val="30"/>
          <w:szCs w:val="30"/>
          <w:rtl/>
          <w:lang w:eastAsia="fr-FR" w:bidi="ar-TN"/>
        </w:rPr>
        <w:t>إخضاع</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القيمة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الزائدة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المتأتية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من</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التفويت</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في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الأراضي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الفلاحية للضريبة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على الدخل</w:t>
      </w:r>
      <w:r w:rsidRPr="000E2167">
        <w:rPr>
          <w:rFonts w:eastAsia="Times New Roman" w:cs="Sakkal Majalla" w:hint="cs"/>
          <w:sz w:val="30"/>
          <w:szCs w:val="30"/>
          <w:rtl/>
          <w:lang w:eastAsia="fr-FR" w:bidi="ar-TN"/>
        </w:rPr>
        <w:t xml:space="preserve"> </w:t>
      </w:r>
      <w:r w:rsidRPr="000E2167">
        <w:rPr>
          <w:rFonts w:eastAsia="Times New Roman" w:cs="Sakkal Majalla"/>
          <w:sz w:val="30"/>
          <w:szCs w:val="30"/>
          <w:rtl/>
          <w:lang w:eastAsia="fr-FR" w:bidi="ar-TN"/>
        </w:rPr>
        <w:t>وترشيد</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الإعفاء</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بعنوان</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القيمة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الزائدة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المتأتية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من</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أول</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عملية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تفويت</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في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محل واحد</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معد</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للسكنى</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لا</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تتعدى</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مساحته</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الجملية</w:t>
      </w:r>
      <w:r w:rsidRPr="000E2167">
        <w:rPr>
          <w:rFonts w:eastAsia="Times New Roman" w:cs="Sakkal Majalla"/>
          <w:sz w:val="30"/>
          <w:szCs w:val="30"/>
          <w:lang w:eastAsia="fr-FR" w:bidi="ar-TN"/>
        </w:rPr>
        <w:t xml:space="preserve"> 1000 </w:t>
      </w:r>
      <w:r w:rsidRPr="000E2167">
        <w:rPr>
          <w:rFonts w:eastAsia="Times New Roman" w:cs="Sakkal Majalla"/>
          <w:sz w:val="30"/>
          <w:szCs w:val="30"/>
          <w:rtl/>
          <w:lang w:eastAsia="fr-FR" w:bidi="ar-TN"/>
        </w:rPr>
        <w:t>متر</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مربع</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وذلك</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بحصره</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في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عمليات</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التفويت</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في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المحلات التي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يقل</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سعر</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التفويت</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المصرح</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به</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أو</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الذي</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تم</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الترفيع</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فيه</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إثر</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عملية المراقبة</w:t>
      </w:r>
      <w:r w:rsidRPr="000E2167">
        <w:rPr>
          <w:rFonts w:eastAsia="Times New Roman" w:cs="Sakkal Majalla"/>
          <w:sz w:val="30"/>
          <w:szCs w:val="30"/>
          <w:lang w:eastAsia="fr-FR" w:bidi="ar-TN"/>
        </w:rPr>
        <w:t xml:space="preserve"> </w:t>
      </w:r>
      <w:r w:rsidRPr="000E2167">
        <w:rPr>
          <w:rFonts w:eastAsia="Times New Roman" w:cs="Sakkal Majalla"/>
          <w:sz w:val="30"/>
          <w:szCs w:val="30"/>
          <w:rtl/>
          <w:lang w:eastAsia="fr-FR" w:bidi="ar-TN"/>
        </w:rPr>
        <w:t>الجبائية</w:t>
      </w:r>
      <w:r w:rsidRPr="000E2167">
        <w:rPr>
          <w:rFonts w:eastAsia="Times New Roman" w:cs="Sakkal Majalla" w:hint="cs"/>
          <w:sz w:val="30"/>
          <w:szCs w:val="30"/>
          <w:rtl/>
          <w:lang w:eastAsia="fr-FR" w:bidi="ar-TN"/>
        </w:rPr>
        <w:t xml:space="preserve"> إلى </w:t>
      </w:r>
      <w:r w:rsidRPr="000E2167">
        <w:rPr>
          <w:rFonts w:eastAsia="Times New Roman" w:cs="Sakkal Majalla"/>
          <w:sz w:val="30"/>
          <w:szCs w:val="30"/>
          <w:lang w:eastAsia="fr-FR" w:bidi="ar-TN"/>
        </w:rPr>
        <w:t xml:space="preserve"> 500.000 </w:t>
      </w:r>
      <w:r w:rsidRPr="000E2167">
        <w:rPr>
          <w:rFonts w:eastAsia="Times New Roman" w:cs="Sakkal Majalla"/>
          <w:sz w:val="30"/>
          <w:szCs w:val="30"/>
          <w:rtl/>
          <w:lang w:eastAsia="fr-FR" w:bidi="ar-TN"/>
        </w:rPr>
        <w:t>دينار</w:t>
      </w:r>
    </w:p>
    <w:p w14:paraId="41D5D058" w14:textId="77777777" w:rsidR="00005021" w:rsidRDefault="00005021" w:rsidP="00775432">
      <w:pPr>
        <w:pStyle w:val="ListParagraph"/>
        <w:numPr>
          <w:ilvl w:val="0"/>
          <w:numId w:val="21"/>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t>مراجعة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نسبة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الأداء</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على</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القيمة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المضافة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المطبقة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على</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الخدمات</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المسداة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من</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قبل</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بعض</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أصحاب</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المهن</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غير</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التجارية (الفصل 44):</w:t>
      </w:r>
    </w:p>
    <w:p w14:paraId="42A696E3"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تم الترفيع في نسبة الأداء على القيمة المضافة الموظفة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الخدمات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المسداة من</w:t>
      </w:r>
      <w:r>
        <w:rPr>
          <w:rFonts w:eastAsia="Times New Roman" w:cs="Sakkal Majalla"/>
          <w:sz w:val="30"/>
          <w:szCs w:val="30"/>
          <w:lang w:eastAsia="fr-FR" w:bidi="ar-TN"/>
        </w:rPr>
        <w:t xml:space="preserve"> </w:t>
      </w:r>
      <w:r>
        <w:rPr>
          <w:rFonts w:eastAsia="Times New Roman" w:cs="Sakkal Majalla"/>
          <w:sz w:val="30"/>
          <w:szCs w:val="30"/>
          <w:rtl/>
          <w:lang w:eastAsia="fr-FR" w:bidi="ar-TN"/>
        </w:rPr>
        <w:t>قبل</w:t>
      </w:r>
      <w:r>
        <w:rPr>
          <w:rFonts w:eastAsia="Times New Roman" w:cs="Sakkal Majalla"/>
          <w:sz w:val="30"/>
          <w:szCs w:val="30"/>
          <w:lang w:eastAsia="fr-FR" w:bidi="ar-TN"/>
        </w:rPr>
        <w:t xml:space="preserve"> </w:t>
      </w:r>
      <w:r>
        <w:rPr>
          <w:rFonts w:eastAsia="Times New Roman" w:cs="Sakkal Majalla"/>
          <w:sz w:val="30"/>
          <w:szCs w:val="30"/>
          <w:rtl/>
          <w:lang w:eastAsia="fr-FR" w:bidi="ar-TN"/>
        </w:rPr>
        <w:t>أصحاب</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المهن غير التجارية</w:t>
      </w:r>
      <w:r w:rsidRPr="000E2167">
        <w:rPr>
          <w:rFonts w:eastAsia="Times New Roman" w:cs="Sakkal Majalla"/>
          <w:sz w:val="30"/>
          <w:szCs w:val="30"/>
          <w:rtl/>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13%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19 %</w:t>
      </w:r>
      <w:r>
        <w:rPr>
          <w:rFonts w:eastAsia="Times New Roman" w:cs="Sakkal Majalla" w:hint="cs"/>
          <w:sz w:val="30"/>
          <w:szCs w:val="30"/>
          <w:rtl/>
          <w:lang w:eastAsia="fr-FR" w:bidi="ar-TN"/>
        </w:rPr>
        <w:t>.</w:t>
      </w:r>
    </w:p>
    <w:p w14:paraId="0BF750EB" w14:textId="77777777" w:rsidR="00005021" w:rsidRDefault="00005021" w:rsidP="00775432">
      <w:pPr>
        <w:pStyle w:val="ListParagraph"/>
        <w:numPr>
          <w:ilvl w:val="0"/>
          <w:numId w:val="21"/>
        </w:numPr>
        <w:spacing w:after="120" w:line="240" w:lineRule="auto"/>
        <w:rPr>
          <w:rFonts w:eastAsia="Times New Roman" w:cs="Sakkal Majalla"/>
          <w:b/>
          <w:bCs/>
          <w:sz w:val="30"/>
          <w:szCs w:val="30"/>
          <w:rtl/>
          <w:lang w:eastAsia="fr-FR" w:bidi="ar-TN"/>
        </w:rPr>
      </w:pPr>
      <w:r>
        <w:rPr>
          <w:rFonts w:eastAsia="Times New Roman" w:cs="Sakkal Majalla"/>
          <w:b/>
          <w:bCs/>
          <w:sz w:val="30"/>
          <w:szCs w:val="30"/>
          <w:rtl/>
          <w:lang w:eastAsia="fr-FR" w:bidi="ar-TN"/>
        </w:rPr>
        <w:t>مراجعة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تعريفة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الضريبة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على</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الدخل</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حسب</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النظام</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 xml:space="preserve">التقديري (الفصل 55): </w:t>
      </w:r>
    </w:p>
    <w:p w14:paraId="29E801AB"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تم الترفيع</w:t>
      </w:r>
      <w:r>
        <w:rPr>
          <w:rFonts w:eastAsia="Times New Roman" w:cs="Sakkal Majalla"/>
          <w:sz w:val="30"/>
          <w:szCs w:val="30"/>
          <w:lang w:eastAsia="fr-FR" w:bidi="ar-TN"/>
        </w:rPr>
        <w:t xml:space="preserve"> </w:t>
      </w:r>
      <w:r>
        <w:rPr>
          <w:rFonts w:eastAsia="Times New Roman" w:cs="Sakkal Majalla"/>
          <w:sz w:val="30"/>
          <w:szCs w:val="30"/>
          <w:rtl/>
          <w:lang w:eastAsia="fr-FR" w:bidi="ar-TN"/>
        </w:rPr>
        <w:t>في</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الضريبة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الدنيا</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المستوجبة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على رقم</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المعاملات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الذي</w:t>
      </w:r>
      <w:r>
        <w:rPr>
          <w:rFonts w:eastAsia="Times New Roman" w:cs="Sakkal Majalla"/>
          <w:sz w:val="30"/>
          <w:szCs w:val="30"/>
          <w:lang w:eastAsia="fr-FR" w:bidi="ar-TN"/>
        </w:rPr>
        <w:t xml:space="preserve"> </w:t>
      </w:r>
      <w:r>
        <w:rPr>
          <w:rFonts w:eastAsia="Times New Roman" w:cs="Sakkal Majalla"/>
          <w:sz w:val="30"/>
          <w:szCs w:val="30"/>
          <w:rtl/>
          <w:lang w:eastAsia="fr-FR" w:bidi="ar-TN"/>
        </w:rPr>
        <w:t>يساوي</w:t>
      </w:r>
      <w:r>
        <w:rPr>
          <w:rFonts w:eastAsia="Times New Roman" w:cs="Sakkal Majalla"/>
          <w:sz w:val="30"/>
          <w:szCs w:val="30"/>
          <w:lang w:eastAsia="fr-FR" w:bidi="ar-TN"/>
        </w:rPr>
        <w:t xml:space="preserve"> </w:t>
      </w:r>
      <w:r>
        <w:rPr>
          <w:rFonts w:eastAsia="Times New Roman" w:cs="Sakkal Majalla"/>
          <w:sz w:val="30"/>
          <w:szCs w:val="30"/>
          <w:rtl/>
          <w:lang w:eastAsia="fr-FR" w:bidi="ar-TN"/>
        </w:rPr>
        <w:t>أو</w:t>
      </w:r>
      <w:r>
        <w:rPr>
          <w:rFonts w:eastAsia="Times New Roman" w:cs="Sakkal Majalla"/>
          <w:sz w:val="30"/>
          <w:szCs w:val="30"/>
          <w:lang w:eastAsia="fr-FR" w:bidi="ar-TN"/>
        </w:rPr>
        <w:t xml:space="preserve"> </w:t>
      </w:r>
      <w:r>
        <w:rPr>
          <w:rFonts w:eastAsia="Times New Roman" w:cs="Sakkal Majalla"/>
          <w:sz w:val="30"/>
          <w:szCs w:val="30"/>
          <w:rtl/>
          <w:lang w:eastAsia="fr-FR" w:bidi="ar-TN"/>
        </w:rPr>
        <w:t>يقل</w:t>
      </w:r>
      <w:r>
        <w:rPr>
          <w:rFonts w:eastAsia="Times New Roman" w:cs="Sakkal Majalla"/>
          <w:sz w:val="30"/>
          <w:szCs w:val="30"/>
          <w:lang w:eastAsia="fr-FR" w:bidi="ar-TN"/>
        </w:rPr>
        <w:t xml:space="preserve"> </w:t>
      </w:r>
      <w:r>
        <w:rPr>
          <w:rFonts w:eastAsia="Times New Roman" w:cs="Sakkal Majalla"/>
          <w:sz w:val="30"/>
          <w:szCs w:val="30"/>
          <w:rtl/>
          <w:lang w:eastAsia="fr-FR" w:bidi="ar-TN"/>
        </w:rPr>
        <w:t>عن</w:t>
      </w:r>
      <w:r>
        <w:rPr>
          <w:rFonts w:eastAsia="Times New Roman" w:cs="Sakkal Majalla"/>
          <w:sz w:val="30"/>
          <w:szCs w:val="30"/>
          <w:lang w:eastAsia="fr-FR" w:bidi="ar-TN"/>
        </w:rPr>
        <w:t xml:space="preserve"> 10 </w:t>
      </w:r>
      <w:r>
        <w:rPr>
          <w:rFonts w:eastAsia="Times New Roman" w:cs="Sakkal Majalla"/>
          <w:sz w:val="30"/>
          <w:szCs w:val="30"/>
          <w:rtl/>
          <w:lang w:eastAsia="fr-FR" w:bidi="ar-TN"/>
        </w:rPr>
        <w:t>آلاف</w:t>
      </w:r>
      <w:r>
        <w:rPr>
          <w:rFonts w:eastAsia="Times New Roman" w:cs="Sakkal Majalla"/>
          <w:sz w:val="30"/>
          <w:szCs w:val="30"/>
          <w:lang w:eastAsia="fr-FR" w:bidi="ar-TN"/>
        </w:rPr>
        <w:t xml:space="preserve"> </w:t>
      </w:r>
      <w:r>
        <w:rPr>
          <w:rFonts w:eastAsia="Times New Roman" w:cs="Sakkal Majalla"/>
          <w:sz w:val="30"/>
          <w:szCs w:val="30"/>
          <w:rtl/>
          <w:lang w:eastAsia="fr-FR" w:bidi="ar-TN"/>
        </w:rPr>
        <w:t>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من</w:t>
      </w:r>
      <w:r>
        <w:rPr>
          <w:rFonts w:eastAsia="Times New Roman" w:cs="Sakkal Majalla"/>
          <w:sz w:val="30"/>
          <w:szCs w:val="30"/>
          <w:lang w:eastAsia="fr-FR" w:bidi="ar-TN"/>
        </w:rPr>
        <w:t xml:space="preserve"> </w:t>
      </w:r>
      <w:r>
        <w:rPr>
          <w:rFonts w:eastAsia="Times New Roman" w:cs="Sakkal Majalla"/>
          <w:sz w:val="30"/>
          <w:szCs w:val="30"/>
          <w:rtl/>
          <w:lang w:eastAsia="fr-FR" w:bidi="ar-TN"/>
        </w:rPr>
        <w:t>100دينار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200 </w:t>
      </w:r>
      <w:r>
        <w:rPr>
          <w:rFonts w:eastAsia="Times New Roman" w:cs="Sakkal Majalla"/>
          <w:sz w:val="30"/>
          <w:szCs w:val="30"/>
          <w:rtl/>
          <w:lang w:eastAsia="fr-FR" w:bidi="ar-TN"/>
        </w:rPr>
        <w:t>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سنويا</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المنتصبة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خارج المناطق</w:t>
      </w:r>
      <w:r>
        <w:rPr>
          <w:rFonts w:eastAsia="Times New Roman" w:cs="Sakkal Majalla"/>
          <w:sz w:val="30"/>
          <w:szCs w:val="30"/>
          <w:lang w:eastAsia="fr-FR" w:bidi="ar-TN"/>
        </w:rPr>
        <w:t xml:space="preserve"> </w:t>
      </w:r>
      <w:r>
        <w:rPr>
          <w:rFonts w:eastAsia="Times New Roman" w:cs="Sakkal Majalla"/>
          <w:sz w:val="30"/>
          <w:szCs w:val="30"/>
          <w:rtl/>
          <w:lang w:eastAsia="fr-FR" w:bidi="ar-TN"/>
        </w:rPr>
        <w:t xml:space="preserve">البلدية ومن </w:t>
      </w:r>
      <w:r>
        <w:rPr>
          <w:rFonts w:eastAsia="Times New Roman" w:cs="Sakkal Majalla"/>
          <w:sz w:val="30"/>
          <w:szCs w:val="30"/>
          <w:lang w:eastAsia="fr-FR" w:bidi="ar-TN"/>
        </w:rPr>
        <w:t xml:space="preserve"> 200 </w:t>
      </w:r>
      <w:r>
        <w:rPr>
          <w:rFonts w:eastAsia="Times New Roman" w:cs="Sakkal Majalla"/>
          <w:sz w:val="30"/>
          <w:szCs w:val="30"/>
          <w:rtl/>
          <w:lang w:eastAsia="fr-FR" w:bidi="ar-TN"/>
        </w:rPr>
        <w:t>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400 </w:t>
      </w:r>
      <w:r>
        <w:rPr>
          <w:rFonts w:eastAsia="Times New Roman" w:cs="Sakkal Majalla"/>
          <w:sz w:val="30"/>
          <w:szCs w:val="30"/>
          <w:rtl/>
          <w:lang w:eastAsia="fr-FR" w:bidi="ar-TN"/>
        </w:rPr>
        <w:t>دينار</w:t>
      </w:r>
      <w:r>
        <w:rPr>
          <w:rFonts w:eastAsia="Times New Roman" w:cs="Sakkal Majalla"/>
          <w:sz w:val="30"/>
          <w:szCs w:val="30"/>
          <w:lang w:eastAsia="fr-FR" w:bidi="ar-TN"/>
        </w:rPr>
        <w:t xml:space="preserve"> </w:t>
      </w:r>
      <w:r>
        <w:rPr>
          <w:rFonts w:eastAsia="Times New Roman" w:cs="Sakkal Majalla"/>
          <w:sz w:val="30"/>
          <w:szCs w:val="30"/>
          <w:rtl/>
          <w:lang w:eastAsia="fr-FR" w:bidi="ar-TN"/>
        </w:rPr>
        <w:t>بالنسبة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إلى</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المؤسسات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المنتصبة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داخل</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المناطق المذكورة.</w:t>
      </w:r>
    </w:p>
    <w:p w14:paraId="4494BCBC" w14:textId="77777777" w:rsidR="00005021" w:rsidRDefault="00005021" w:rsidP="00775432">
      <w:pPr>
        <w:pStyle w:val="ListParagraph"/>
        <w:numPr>
          <w:ilvl w:val="0"/>
          <w:numId w:val="22"/>
        </w:numPr>
        <w:spacing w:after="120" w:line="240" w:lineRule="auto"/>
        <w:rPr>
          <w:rFonts w:eastAsia="Times New Roman" w:cs="Sakkal Majalla"/>
          <w:b/>
          <w:bCs/>
          <w:sz w:val="30"/>
          <w:szCs w:val="30"/>
          <w:lang w:eastAsia="fr-FR" w:bidi="ar-TN"/>
        </w:rPr>
      </w:pPr>
      <w:r>
        <w:rPr>
          <w:rFonts w:eastAsia="Times New Roman" w:cs="Sakkal Majalla"/>
          <w:b/>
          <w:bCs/>
          <w:sz w:val="30"/>
          <w:szCs w:val="30"/>
          <w:rtl/>
          <w:lang w:eastAsia="fr-FR" w:bidi="ar-TN"/>
        </w:rPr>
        <w:lastRenderedPageBreak/>
        <w:t>دعم</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الامتثال</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الضريبي</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ومقاومة</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التهرب</w:t>
      </w:r>
      <w:r>
        <w:rPr>
          <w:rFonts w:eastAsia="Times New Roman" w:cs="Sakkal Majalla"/>
          <w:b/>
          <w:bCs/>
          <w:sz w:val="30"/>
          <w:szCs w:val="30"/>
          <w:lang w:eastAsia="fr-FR" w:bidi="ar-TN"/>
        </w:rPr>
        <w:t xml:space="preserve"> </w:t>
      </w:r>
      <w:r>
        <w:rPr>
          <w:rFonts w:eastAsia="Times New Roman" w:cs="Sakkal Majalla"/>
          <w:b/>
          <w:bCs/>
          <w:sz w:val="30"/>
          <w:szCs w:val="30"/>
          <w:rtl/>
          <w:lang w:eastAsia="fr-FR" w:bidi="ar-TN"/>
        </w:rPr>
        <w:t>الجبائي</w:t>
      </w:r>
    </w:p>
    <w:p w14:paraId="19195A4E"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 xml:space="preserve">تم بموجب </w:t>
      </w:r>
      <w:r>
        <w:rPr>
          <w:rFonts w:eastAsia="Times New Roman" w:cs="Sakkal Majalla"/>
          <w:b/>
          <w:bCs/>
          <w:sz w:val="30"/>
          <w:szCs w:val="30"/>
          <w:rtl/>
          <w:lang w:eastAsia="fr-FR" w:bidi="ar-TN"/>
        </w:rPr>
        <w:t xml:space="preserve">الفصل 58 </w:t>
      </w:r>
      <w:r>
        <w:rPr>
          <w:rFonts w:eastAsia="Times New Roman" w:cs="Sakkal Majalla"/>
          <w:sz w:val="30"/>
          <w:szCs w:val="30"/>
          <w:rtl/>
          <w:lang w:eastAsia="fr-FR" w:bidi="ar-TN"/>
        </w:rPr>
        <w:t>الترفيع في نسبة التسبقة على مواد الاستهلاك الموردة من 10</w:t>
      </w:r>
      <w:r>
        <w:rPr>
          <w:rFonts w:eastAsia="Times New Roman" w:cs="Sakkal Majalla"/>
          <w:sz w:val="30"/>
          <w:szCs w:val="30"/>
          <w:lang w:eastAsia="fr-FR" w:bidi="ar-TN"/>
        </w:rPr>
        <w:t>%</w:t>
      </w:r>
      <w:r>
        <w:rPr>
          <w:rFonts w:eastAsia="Times New Roman" w:cs="Sakkal Majalla"/>
          <w:sz w:val="30"/>
          <w:szCs w:val="30"/>
          <w:rtl/>
          <w:lang w:eastAsia="fr-FR" w:bidi="ar-TN"/>
        </w:rPr>
        <w:t xml:space="preserve"> إلى 15</w:t>
      </w:r>
      <w:r>
        <w:rPr>
          <w:rFonts w:eastAsia="Times New Roman" w:cs="Sakkal Majalla"/>
          <w:sz w:val="30"/>
          <w:szCs w:val="30"/>
          <w:lang w:eastAsia="fr-FR" w:bidi="ar-TN"/>
        </w:rPr>
        <w:t>%</w:t>
      </w:r>
      <w:r>
        <w:rPr>
          <w:rFonts w:eastAsia="Times New Roman" w:cs="Sakkal Majalla"/>
          <w:sz w:val="30"/>
          <w:szCs w:val="30"/>
          <w:rtl/>
          <w:lang w:eastAsia="fr-FR" w:bidi="ar-TN"/>
        </w:rPr>
        <w:t xml:space="preserve"> بالنسبة للمؤسسات التي في وضعية اغفال جبائي ( </w:t>
      </w:r>
      <w:r>
        <w:rPr>
          <w:rFonts w:eastAsia="Times New Roman" w:cs="Sakkal Majalla"/>
          <w:sz w:val="30"/>
          <w:szCs w:val="30"/>
          <w:lang w:eastAsia="fr-FR" w:bidi="ar-TN"/>
        </w:rPr>
        <w:t>en défaut de déclaration fiscale</w:t>
      </w:r>
      <w:r>
        <w:rPr>
          <w:rFonts w:eastAsia="Times New Roman" w:cs="Sakkal Majalla"/>
          <w:sz w:val="30"/>
          <w:szCs w:val="30"/>
          <w:rtl/>
          <w:lang w:eastAsia="fr-FR" w:bidi="ar-TN"/>
        </w:rPr>
        <w:t>) والتي لها ديون جبائية غير مستخلصة (</w:t>
      </w:r>
      <w:r>
        <w:rPr>
          <w:rFonts w:eastAsia="Times New Roman" w:cs="Sakkal Majalla"/>
          <w:sz w:val="30"/>
          <w:szCs w:val="30"/>
          <w:lang w:eastAsia="fr-FR" w:bidi="ar-TN"/>
        </w:rPr>
        <w:t xml:space="preserve">des dettes fiscales impayées </w:t>
      </w:r>
      <w:r>
        <w:rPr>
          <w:rFonts w:eastAsia="Times New Roman" w:cs="Sakkal Majalla"/>
          <w:sz w:val="30"/>
          <w:szCs w:val="30"/>
          <w:rtl/>
          <w:lang w:eastAsia="fr-FR" w:bidi="ar-TN"/>
        </w:rPr>
        <w:t xml:space="preserve"> ) والتي في وضعية عدم امتثال جبائي (</w:t>
      </w:r>
      <w:r>
        <w:rPr>
          <w:rFonts w:eastAsia="Times New Roman" w:cs="Sakkal Majalla"/>
          <w:sz w:val="30"/>
          <w:szCs w:val="30"/>
          <w:lang w:eastAsia="fr-FR" w:bidi="ar-TN"/>
        </w:rPr>
        <w:t>en situation de non-conformité fiscale</w:t>
      </w:r>
      <w:r>
        <w:rPr>
          <w:rFonts w:eastAsia="Times New Roman" w:cs="Sakkal Majalla"/>
          <w:sz w:val="30"/>
          <w:szCs w:val="30"/>
          <w:rtl/>
          <w:lang w:eastAsia="fr-FR" w:bidi="ar-TN"/>
        </w:rPr>
        <w:t xml:space="preserve"> ).</w:t>
      </w:r>
    </w:p>
    <w:p w14:paraId="7CAA2C49" w14:textId="77777777" w:rsidR="00005021" w:rsidRDefault="00005021" w:rsidP="00005021">
      <w:pPr>
        <w:spacing w:after="120" w:line="240" w:lineRule="auto"/>
        <w:rPr>
          <w:rFonts w:eastAsia="Times New Roman" w:cs="Sakkal Majalla"/>
          <w:sz w:val="30"/>
          <w:szCs w:val="30"/>
          <w:rtl/>
          <w:lang w:eastAsia="fr-FR" w:bidi="ar-TN"/>
        </w:rPr>
      </w:pPr>
      <w:r>
        <w:rPr>
          <w:rFonts w:eastAsia="Times New Roman" w:cs="Sakkal Majalla"/>
          <w:sz w:val="30"/>
          <w:szCs w:val="30"/>
          <w:rtl/>
          <w:lang w:eastAsia="fr-FR" w:bidi="ar-TN"/>
        </w:rPr>
        <w:t>كما تم اتخاذ إجراءات</w:t>
      </w:r>
      <w:r>
        <w:rPr>
          <w:rFonts w:eastAsia="Times New Roman" w:cs="Sakkal Majalla"/>
          <w:sz w:val="30"/>
          <w:szCs w:val="30"/>
          <w:lang w:eastAsia="fr-FR" w:bidi="ar-TN"/>
        </w:rPr>
        <w:t xml:space="preserve"> </w:t>
      </w:r>
      <w:r>
        <w:rPr>
          <w:rFonts w:eastAsia="Times New Roman" w:cs="Sakkal Majalla"/>
          <w:sz w:val="30"/>
          <w:szCs w:val="30"/>
          <w:rtl/>
          <w:lang w:eastAsia="fr-FR" w:bidi="ar-TN"/>
        </w:rPr>
        <w:t>لحفز</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الامتثال</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الضريبي</w:t>
      </w:r>
      <w:r>
        <w:rPr>
          <w:rFonts w:eastAsia="Times New Roman" w:cs="Sakkal Majalla"/>
          <w:sz w:val="30"/>
          <w:szCs w:val="30"/>
          <w:lang w:eastAsia="fr-FR" w:bidi="ar-TN"/>
        </w:rPr>
        <w:t xml:space="preserve"> </w:t>
      </w:r>
      <w:r>
        <w:rPr>
          <w:rFonts w:eastAsia="Times New Roman" w:cs="Sakkal Majalla"/>
          <w:sz w:val="30"/>
          <w:szCs w:val="30"/>
          <w:rtl/>
          <w:lang w:eastAsia="fr-FR" w:bidi="ar-TN"/>
        </w:rPr>
        <w:t>وملاءمة الخطايا</w:t>
      </w:r>
      <w:r>
        <w:rPr>
          <w:rFonts w:eastAsia="Times New Roman" w:cs="Sakkal Majalla"/>
          <w:sz w:val="30"/>
          <w:szCs w:val="30"/>
          <w:lang w:eastAsia="fr-FR" w:bidi="ar-TN"/>
        </w:rPr>
        <w:t xml:space="preserve"> </w:t>
      </w:r>
      <w:r>
        <w:rPr>
          <w:rFonts w:eastAsia="Times New Roman" w:cs="Sakkal Majalla"/>
          <w:sz w:val="30"/>
          <w:szCs w:val="30"/>
          <w:rtl/>
          <w:lang w:eastAsia="fr-FR" w:bidi="ar-TN"/>
        </w:rPr>
        <w:t>مع</w:t>
      </w:r>
      <w:r>
        <w:rPr>
          <w:rFonts w:eastAsia="Times New Roman" w:cs="Sakkal Majalla"/>
          <w:sz w:val="30"/>
          <w:szCs w:val="30"/>
          <w:lang w:eastAsia="fr-FR" w:bidi="ar-TN"/>
        </w:rPr>
        <w:t xml:space="preserve"> </w:t>
      </w:r>
      <w:r>
        <w:rPr>
          <w:rFonts w:eastAsia="Times New Roman" w:cs="Sakkal Majalla"/>
          <w:sz w:val="30"/>
          <w:szCs w:val="30"/>
          <w:rtl/>
          <w:lang w:eastAsia="fr-FR" w:bidi="ar-TN"/>
        </w:rPr>
        <w:t>كلفة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الاقتراض وذلك عبر الترفيع  بموجب الفصل 59 في نسب خطايا التأخير المنصوص عليها في مجلة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الحقوق</w:t>
      </w:r>
      <w:r>
        <w:rPr>
          <w:rFonts w:eastAsia="Times New Roman" w:cs="Sakkal Majalla"/>
          <w:sz w:val="30"/>
          <w:szCs w:val="30"/>
          <w:lang w:eastAsia="fr-FR" w:bidi="ar-TN"/>
        </w:rPr>
        <w:t xml:space="preserve"> </w:t>
      </w:r>
      <w:r>
        <w:rPr>
          <w:rFonts w:eastAsia="Times New Roman" w:cs="Sakkal Majalla"/>
          <w:sz w:val="30"/>
          <w:szCs w:val="30"/>
          <w:rtl/>
          <w:lang w:eastAsia="fr-FR" w:bidi="ar-TN"/>
        </w:rPr>
        <w:t>والإجراءات</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الجبائية ومجلة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المحاسبة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العمومية ومجلة</w:t>
      </w:r>
      <w:r>
        <w:rPr>
          <w:rFonts w:eastAsia="Times New Roman" w:cs="Sakkal Majalla"/>
          <w:sz w:val="30"/>
          <w:szCs w:val="30"/>
          <w:lang w:eastAsia="fr-FR" w:bidi="ar-TN"/>
        </w:rPr>
        <w:t xml:space="preserve"> </w:t>
      </w:r>
      <w:r>
        <w:rPr>
          <w:rFonts w:eastAsia="Times New Roman" w:cs="Sakkal Majalla"/>
          <w:sz w:val="30"/>
          <w:szCs w:val="30"/>
          <w:rtl/>
          <w:lang w:eastAsia="fr-FR" w:bidi="ar-TN"/>
        </w:rPr>
        <w:t>الديوانة وذلك بهدف حث المطالبين بالأداء على الإمتثال الضريبي وإضفاء مزيد من النجاعة على منظومة خطايا التأخير ودعم دورها في الحد من التهرب الضريبي.</w:t>
      </w:r>
    </w:p>
    <w:p w14:paraId="702339C5" w14:textId="77777777" w:rsidR="00005021" w:rsidRDefault="00005021" w:rsidP="00005021">
      <w:pPr>
        <w:spacing w:after="120" w:line="240" w:lineRule="auto"/>
        <w:rPr>
          <w:rFonts w:eastAsia="Times New Roman" w:cs="Sakkal Majalla"/>
          <w:sz w:val="30"/>
          <w:szCs w:val="30"/>
          <w:rtl/>
          <w:lang w:eastAsia="fr-FR" w:bidi="ar-TN"/>
        </w:rPr>
      </w:pPr>
    </w:p>
    <w:p w14:paraId="5B627CF8" w14:textId="77777777" w:rsidR="00005021" w:rsidRDefault="00005021" w:rsidP="00005021">
      <w:pPr>
        <w:spacing w:after="120" w:line="240" w:lineRule="auto"/>
        <w:rPr>
          <w:rFonts w:eastAsia="Times New Roman" w:cs="Sakkal Majalla"/>
          <w:sz w:val="30"/>
          <w:szCs w:val="30"/>
          <w:rtl/>
          <w:lang w:eastAsia="fr-FR" w:bidi="ar-TN"/>
        </w:rPr>
      </w:pPr>
    </w:p>
    <w:p w14:paraId="658A1484" w14:textId="77777777" w:rsidR="00005021" w:rsidRDefault="00005021" w:rsidP="00005021">
      <w:pPr>
        <w:spacing w:after="120" w:line="240" w:lineRule="auto"/>
        <w:rPr>
          <w:rFonts w:eastAsia="Times New Roman" w:cs="Sakkal Majalla"/>
          <w:sz w:val="30"/>
          <w:szCs w:val="30"/>
          <w:rtl/>
          <w:lang w:eastAsia="fr-FR" w:bidi="ar-TN"/>
        </w:rPr>
      </w:pPr>
    </w:p>
    <w:p w14:paraId="678906D8" w14:textId="77777777" w:rsidR="00005021" w:rsidRDefault="00005021" w:rsidP="00005021">
      <w:pPr>
        <w:spacing w:after="120" w:line="240" w:lineRule="auto"/>
        <w:rPr>
          <w:rFonts w:eastAsia="Times New Roman" w:cs="Sakkal Majalla"/>
          <w:sz w:val="30"/>
          <w:szCs w:val="30"/>
          <w:rtl/>
          <w:lang w:eastAsia="fr-FR" w:bidi="ar-TN"/>
        </w:rPr>
      </w:pPr>
    </w:p>
    <w:p w14:paraId="1F862E9D" w14:textId="77777777" w:rsidR="00005021" w:rsidRDefault="00005021" w:rsidP="00005021">
      <w:pPr>
        <w:spacing w:after="120" w:line="240" w:lineRule="auto"/>
        <w:rPr>
          <w:rFonts w:eastAsia="Times New Roman" w:cs="Sakkal Majalla"/>
          <w:sz w:val="30"/>
          <w:szCs w:val="30"/>
          <w:rtl/>
          <w:lang w:eastAsia="fr-FR" w:bidi="ar-TN"/>
        </w:rPr>
      </w:pPr>
    </w:p>
    <w:p w14:paraId="7D54BF4E" w14:textId="77777777" w:rsidR="00005021" w:rsidRDefault="00005021" w:rsidP="00005021">
      <w:pPr>
        <w:spacing w:after="120" w:line="240" w:lineRule="auto"/>
        <w:rPr>
          <w:rFonts w:eastAsia="Times New Roman" w:cs="Sakkal Majalla"/>
          <w:sz w:val="30"/>
          <w:szCs w:val="30"/>
          <w:rtl/>
          <w:lang w:eastAsia="fr-FR" w:bidi="ar-TN"/>
        </w:rPr>
      </w:pPr>
    </w:p>
    <w:p w14:paraId="177E5E9B" w14:textId="77777777" w:rsidR="00005021" w:rsidRDefault="00005021" w:rsidP="00005021">
      <w:pPr>
        <w:spacing w:after="120" w:line="240" w:lineRule="auto"/>
        <w:rPr>
          <w:rFonts w:eastAsia="Times New Roman" w:cs="Sakkal Majalla"/>
          <w:sz w:val="30"/>
          <w:szCs w:val="30"/>
          <w:rtl/>
          <w:lang w:eastAsia="fr-FR" w:bidi="ar-TN"/>
        </w:rPr>
      </w:pPr>
    </w:p>
    <w:p w14:paraId="2DB5E42A" w14:textId="77777777" w:rsidR="00005021" w:rsidRDefault="00005021" w:rsidP="00005021">
      <w:pPr>
        <w:spacing w:after="120" w:line="240" w:lineRule="auto"/>
        <w:rPr>
          <w:rFonts w:eastAsia="Times New Roman" w:cs="Sakkal Majalla"/>
          <w:sz w:val="30"/>
          <w:szCs w:val="30"/>
          <w:rtl/>
          <w:lang w:eastAsia="fr-FR" w:bidi="ar-TN"/>
        </w:rPr>
      </w:pPr>
    </w:p>
    <w:p w14:paraId="1050F526" w14:textId="77777777" w:rsidR="00005021" w:rsidRDefault="00005021" w:rsidP="00005021">
      <w:pPr>
        <w:spacing w:after="120" w:line="240" w:lineRule="auto"/>
        <w:rPr>
          <w:rFonts w:eastAsia="Times New Roman" w:cs="Sakkal Majalla"/>
          <w:sz w:val="30"/>
          <w:szCs w:val="30"/>
          <w:rtl/>
          <w:lang w:eastAsia="fr-FR" w:bidi="ar-TN"/>
        </w:rPr>
      </w:pPr>
    </w:p>
    <w:p w14:paraId="09E558F6" w14:textId="77777777" w:rsidR="00005021" w:rsidRDefault="00005021" w:rsidP="00005021">
      <w:pPr>
        <w:spacing w:after="120" w:line="240" w:lineRule="auto"/>
        <w:rPr>
          <w:rFonts w:eastAsia="Times New Roman" w:cs="Sakkal Majalla"/>
          <w:sz w:val="30"/>
          <w:szCs w:val="30"/>
          <w:rtl/>
          <w:lang w:eastAsia="fr-FR" w:bidi="ar-TN"/>
        </w:rPr>
      </w:pPr>
    </w:p>
    <w:p w14:paraId="19CBD349" w14:textId="77777777" w:rsidR="00005021" w:rsidRDefault="00005021" w:rsidP="00005021">
      <w:pPr>
        <w:spacing w:after="120" w:line="240" w:lineRule="auto"/>
        <w:rPr>
          <w:rFonts w:eastAsia="Times New Roman" w:cs="Sakkal Majalla"/>
          <w:sz w:val="30"/>
          <w:szCs w:val="30"/>
          <w:rtl/>
          <w:lang w:eastAsia="fr-FR" w:bidi="ar-TN"/>
        </w:rPr>
      </w:pPr>
    </w:p>
    <w:p w14:paraId="1FEFF19C" w14:textId="7B09D826" w:rsidR="00005021" w:rsidRDefault="00005021" w:rsidP="00005021">
      <w:pPr>
        <w:spacing w:after="120" w:line="240" w:lineRule="auto"/>
        <w:rPr>
          <w:rFonts w:eastAsia="Times New Roman" w:cs="Sakkal Majalla"/>
          <w:sz w:val="30"/>
          <w:szCs w:val="30"/>
          <w:rtl/>
          <w:lang w:eastAsia="fr-FR" w:bidi="ar-TN"/>
        </w:rPr>
      </w:pPr>
    </w:p>
    <w:p w14:paraId="43B616FA" w14:textId="29642D06" w:rsidR="00314E11" w:rsidRDefault="00314E11" w:rsidP="00005021">
      <w:pPr>
        <w:spacing w:after="120" w:line="240" w:lineRule="auto"/>
        <w:rPr>
          <w:rFonts w:eastAsia="Times New Roman" w:cs="Sakkal Majalla"/>
          <w:sz w:val="30"/>
          <w:szCs w:val="30"/>
          <w:rtl/>
          <w:lang w:eastAsia="fr-FR" w:bidi="ar-TN"/>
        </w:rPr>
      </w:pPr>
    </w:p>
    <w:p w14:paraId="0320180C" w14:textId="77777777" w:rsidR="00314E11" w:rsidRDefault="00314E11" w:rsidP="00005021">
      <w:pPr>
        <w:spacing w:after="120" w:line="240" w:lineRule="auto"/>
        <w:rPr>
          <w:rFonts w:eastAsia="Times New Roman" w:cs="Sakkal Majalla"/>
          <w:sz w:val="30"/>
          <w:szCs w:val="30"/>
          <w:rtl/>
          <w:lang w:eastAsia="fr-FR" w:bidi="ar-TN"/>
        </w:rPr>
      </w:pPr>
    </w:p>
    <w:p w14:paraId="5C2BC14F" w14:textId="77777777" w:rsidR="00005021" w:rsidRDefault="00005021" w:rsidP="00005021">
      <w:pPr>
        <w:spacing w:after="120" w:line="240" w:lineRule="auto"/>
        <w:rPr>
          <w:rFonts w:eastAsia="Times New Roman" w:cs="Sakkal Majalla"/>
          <w:sz w:val="30"/>
          <w:szCs w:val="30"/>
          <w:rtl/>
          <w:lang w:eastAsia="fr-FR" w:bidi="ar-TN"/>
        </w:rPr>
      </w:pPr>
    </w:p>
    <w:p w14:paraId="48A39235" w14:textId="77777777" w:rsidR="00005021" w:rsidRDefault="00005021" w:rsidP="00005021">
      <w:pPr>
        <w:spacing w:after="120" w:line="240" w:lineRule="auto"/>
        <w:rPr>
          <w:rFonts w:eastAsia="Times New Roman" w:cs="Sakkal Majalla"/>
          <w:sz w:val="30"/>
          <w:szCs w:val="30"/>
          <w:rtl/>
          <w:lang w:eastAsia="fr-FR" w:bidi="ar-TN"/>
        </w:rPr>
      </w:pPr>
    </w:p>
    <w:p w14:paraId="267102B7" w14:textId="77777777" w:rsidR="008A5317" w:rsidRDefault="008A5317" w:rsidP="00825AE3">
      <w:pPr>
        <w:ind w:firstLine="0"/>
        <w:jc w:val="left"/>
        <w:rPr>
          <w:rFonts w:cs="Sakkal Majalla"/>
          <w:b/>
          <w:bCs/>
          <w:sz w:val="40"/>
          <w:szCs w:val="40"/>
          <w:rtl/>
          <w:lang w:bidi="ar-TN"/>
        </w:rPr>
      </w:pPr>
    </w:p>
    <w:p w14:paraId="6EAD436E" w14:textId="70667791" w:rsidR="005E3CA4" w:rsidRDefault="005E3CA4" w:rsidP="008A5317">
      <w:pPr>
        <w:pStyle w:val="a1"/>
        <w:rPr>
          <w:rtl/>
          <w:lang w:bidi="ar-TN"/>
        </w:rPr>
      </w:pPr>
      <w:bookmarkStart w:id="15" w:name="_Toc184991436"/>
      <w:r w:rsidRPr="00FA71B4">
        <w:rPr>
          <w:rtl/>
        </w:rPr>
        <w:lastRenderedPageBreak/>
        <w:t>الجزء ال</w:t>
      </w:r>
      <w:r>
        <w:rPr>
          <w:rFonts w:hint="cs"/>
          <w:rtl/>
        </w:rPr>
        <w:t>ثاني</w:t>
      </w:r>
      <w:r w:rsidRPr="00FA71B4">
        <w:rPr>
          <w:rtl/>
        </w:rPr>
        <w:t xml:space="preserve">: </w:t>
      </w:r>
      <w:r>
        <w:rPr>
          <w:rFonts w:hint="cs"/>
          <w:rtl/>
          <w:lang w:bidi="ar-TN"/>
        </w:rPr>
        <w:t>تحليل موارد وتكاليف الدولة</w:t>
      </w:r>
      <w:bookmarkEnd w:id="15"/>
    </w:p>
    <w:p w14:paraId="52159150" w14:textId="77777777" w:rsidR="005E3C36" w:rsidRPr="00026CEE" w:rsidRDefault="005E3C36" w:rsidP="005E3C36">
      <w:pPr>
        <w:jc w:val="left"/>
        <w:rPr>
          <w:rFonts w:cs="Sakkal Majalla"/>
          <w:b/>
          <w:bCs/>
          <w:sz w:val="14"/>
          <w:szCs w:val="14"/>
          <w:lang w:bidi="ar-TN"/>
        </w:rPr>
      </w:pPr>
    </w:p>
    <w:p w14:paraId="6FD832E0" w14:textId="77777777" w:rsidR="00072D09" w:rsidRDefault="005E3C36" w:rsidP="00072D09">
      <w:pPr>
        <w:jc w:val="left"/>
        <w:rPr>
          <w:rFonts w:cs="Sakkal Majalla"/>
          <w:b/>
          <w:bCs/>
          <w:sz w:val="40"/>
          <w:szCs w:val="40"/>
          <w:rtl/>
          <w:lang w:bidi="ar-TN"/>
        </w:rPr>
      </w:pPr>
      <w:r w:rsidRPr="0009292D">
        <w:rPr>
          <w:rFonts w:cs="Sakkal Majalla" w:hint="cs"/>
          <w:b/>
          <w:bCs/>
          <w:sz w:val="40"/>
          <w:szCs w:val="40"/>
          <w:rtl/>
          <w:lang w:bidi="ar-TN"/>
        </w:rPr>
        <w:t xml:space="preserve">العنوان </w:t>
      </w:r>
      <w:r>
        <w:rPr>
          <w:rFonts w:cs="Sakkal Majalla" w:hint="cs"/>
          <w:b/>
          <w:bCs/>
          <w:sz w:val="40"/>
          <w:szCs w:val="40"/>
          <w:rtl/>
          <w:lang w:bidi="ar-TN"/>
        </w:rPr>
        <w:t>الأول</w:t>
      </w:r>
      <w:r w:rsidRPr="0009292D">
        <w:rPr>
          <w:rFonts w:cs="Sakkal Majalla" w:hint="cs"/>
          <w:b/>
          <w:bCs/>
          <w:sz w:val="40"/>
          <w:szCs w:val="40"/>
          <w:rtl/>
          <w:lang w:bidi="ar-TN"/>
        </w:rPr>
        <w:t xml:space="preserve"> : </w:t>
      </w:r>
      <w:r w:rsidR="00026CEE">
        <w:rPr>
          <w:rFonts w:cs="Sakkal Majalla" w:hint="cs"/>
          <w:b/>
          <w:bCs/>
          <w:sz w:val="40"/>
          <w:szCs w:val="40"/>
          <w:rtl/>
          <w:lang w:bidi="ar-TN"/>
        </w:rPr>
        <w:t>موارد</w:t>
      </w:r>
      <w:r w:rsidRPr="0009292D">
        <w:rPr>
          <w:rFonts w:cs="Sakkal Majalla"/>
          <w:b/>
          <w:bCs/>
          <w:sz w:val="40"/>
          <w:szCs w:val="40"/>
          <w:rtl/>
          <w:lang w:bidi="ar-TN"/>
        </w:rPr>
        <w:t xml:space="preserve"> ا</w:t>
      </w:r>
      <w:r w:rsidRPr="0009292D">
        <w:rPr>
          <w:rFonts w:cs="Sakkal Majalla" w:hint="cs"/>
          <w:b/>
          <w:bCs/>
          <w:sz w:val="40"/>
          <w:szCs w:val="40"/>
          <w:rtl/>
          <w:lang w:bidi="ar-TN"/>
        </w:rPr>
        <w:t>لدّولة</w:t>
      </w:r>
    </w:p>
    <w:p w14:paraId="0E01D8DF" w14:textId="72CE4FCC" w:rsidR="00026CEE" w:rsidRPr="00072D09" w:rsidRDefault="00026CEE" w:rsidP="00072D09">
      <w:pPr>
        <w:spacing w:after="120" w:line="240" w:lineRule="auto"/>
        <w:rPr>
          <w:rFonts w:eastAsia="Times New Roman" w:cs="Sakkal Majalla"/>
          <w:sz w:val="30"/>
          <w:szCs w:val="30"/>
          <w:rtl/>
          <w:lang w:eastAsia="fr-FR" w:bidi="ar-TN"/>
        </w:rPr>
      </w:pPr>
      <w:r w:rsidRPr="00072D09">
        <w:rPr>
          <w:rFonts w:eastAsia="Times New Roman" w:cs="Sakkal Majalla"/>
          <w:sz w:val="30"/>
          <w:szCs w:val="30"/>
          <w:rtl/>
          <w:lang w:eastAsia="fr-FR" w:bidi="ar-TN"/>
        </w:rPr>
        <w:t xml:space="preserve">طبقا للفصل الأوّل من القانون عدد 15 لسنة 2019 المؤرّخ في 13 فيفري 2019 والمتعلّق بالقانون الأساسي للميزانيّة تشمل موارد الدّولة موارد الميزانيّة التي تمثّل </w:t>
      </w:r>
      <w:r w:rsidRPr="00072D09">
        <w:rPr>
          <w:rFonts w:eastAsia="Times New Roman" w:cs="Sakkal Majalla" w:hint="cs"/>
          <w:sz w:val="30"/>
          <w:szCs w:val="30"/>
          <w:rtl/>
          <w:lang w:eastAsia="fr-FR" w:bidi="ar-TN"/>
        </w:rPr>
        <w:t>ال</w:t>
      </w:r>
      <w:r w:rsidRPr="00072D09">
        <w:rPr>
          <w:rFonts w:eastAsia="Times New Roman" w:cs="Sakkal Majalla"/>
          <w:sz w:val="30"/>
          <w:szCs w:val="30"/>
          <w:rtl/>
          <w:lang w:eastAsia="fr-FR" w:bidi="ar-TN"/>
        </w:rPr>
        <w:t>موارد ال</w:t>
      </w:r>
      <w:r w:rsidRPr="00072D09">
        <w:rPr>
          <w:rFonts w:eastAsia="Times New Roman" w:cs="Sakkal Majalla" w:hint="cs"/>
          <w:sz w:val="30"/>
          <w:szCs w:val="30"/>
          <w:rtl/>
          <w:lang w:eastAsia="fr-FR" w:bidi="ar-TN"/>
        </w:rPr>
        <w:t>ذاتية للدولة</w:t>
      </w:r>
      <w:r w:rsidRPr="00072D09">
        <w:rPr>
          <w:rFonts w:eastAsia="Times New Roman" w:cs="Sakkal Majalla"/>
          <w:sz w:val="30"/>
          <w:szCs w:val="30"/>
          <w:rtl/>
          <w:lang w:eastAsia="fr-FR" w:bidi="ar-TN"/>
        </w:rPr>
        <w:t xml:space="preserve"> وموارد الخزينة التي توظّف في تمويل الميزانيّة.</w:t>
      </w:r>
      <w:r w:rsidRPr="00072D09">
        <w:rPr>
          <w:rFonts w:eastAsia="Times New Roman" w:cs="Sakkal Majalla"/>
          <w:sz w:val="30"/>
          <w:szCs w:val="30"/>
          <w:lang w:eastAsia="fr-FR" w:bidi="ar-TN"/>
        </w:rPr>
        <w:t xml:space="preserve"> </w:t>
      </w:r>
      <w:r w:rsidRPr="00072D09">
        <w:rPr>
          <w:rFonts w:eastAsia="Times New Roman" w:cs="Sakkal Majalla"/>
          <w:sz w:val="30"/>
          <w:szCs w:val="30"/>
          <w:rtl/>
          <w:lang w:eastAsia="fr-FR" w:bidi="ar-TN"/>
        </w:rPr>
        <w:t xml:space="preserve"> </w:t>
      </w:r>
    </w:p>
    <w:p w14:paraId="77E997E8" w14:textId="77777777" w:rsidR="00026CEE" w:rsidRPr="00072D09" w:rsidRDefault="00026CEE" w:rsidP="00072D09">
      <w:pPr>
        <w:spacing w:after="120" w:line="240" w:lineRule="auto"/>
        <w:rPr>
          <w:rFonts w:eastAsia="Times New Roman" w:cs="Sakkal Majalla"/>
          <w:sz w:val="30"/>
          <w:szCs w:val="30"/>
          <w:rtl/>
          <w:lang w:eastAsia="fr-FR" w:bidi="ar-TN"/>
        </w:rPr>
      </w:pPr>
      <w:r w:rsidRPr="00072D09">
        <w:rPr>
          <w:rFonts w:eastAsia="Times New Roman" w:cs="Sakkal Majalla"/>
          <w:sz w:val="30"/>
          <w:szCs w:val="30"/>
          <w:rtl/>
          <w:lang w:eastAsia="fr-FR" w:bidi="ar-TN"/>
        </w:rPr>
        <w:t>ويبرز الجدول الموالي موارد الدّولة المحصّلة في سنة 202</w:t>
      </w:r>
      <w:r w:rsidRPr="00072D09">
        <w:rPr>
          <w:rFonts w:eastAsia="Times New Roman" w:cs="Sakkal Majalla" w:hint="cs"/>
          <w:sz w:val="30"/>
          <w:szCs w:val="30"/>
          <w:rtl/>
          <w:lang w:eastAsia="fr-FR" w:bidi="ar-TN"/>
        </w:rPr>
        <w:t>3</w:t>
      </w:r>
      <w:r w:rsidRPr="00072D09">
        <w:rPr>
          <w:rFonts w:eastAsia="Times New Roman" w:cs="Sakkal Majalla"/>
          <w:sz w:val="30"/>
          <w:szCs w:val="30"/>
          <w:rtl/>
          <w:lang w:eastAsia="fr-FR" w:bidi="ar-TN"/>
        </w:rPr>
        <w:t xml:space="preserve"> مقارنة بسنة 202</w:t>
      </w:r>
      <w:r w:rsidRPr="00072D09">
        <w:rPr>
          <w:rFonts w:eastAsia="Times New Roman" w:cs="Sakkal Majalla" w:hint="cs"/>
          <w:sz w:val="30"/>
          <w:szCs w:val="30"/>
          <w:rtl/>
          <w:lang w:eastAsia="fr-FR" w:bidi="ar-TN"/>
        </w:rPr>
        <w:t>2</w:t>
      </w:r>
      <w:r w:rsidRPr="00072D09">
        <w:rPr>
          <w:rFonts w:eastAsia="Times New Roman" w:cs="Sakkal Majalla"/>
          <w:sz w:val="30"/>
          <w:szCs w:val="30"/>
          <w:rtl/>
          <w:lang w:eastAsia="fr-FR" w:bidi="ar-TN"/>
        </w:rPr>
        <w:t>:</w:t>
      </w:r>
    </w:p>
    <w:p w14:paraId="5775A8A0" w14:textId="77777777" w:rsidR="00026CEE" w:rsidRPr="00015004" w:rsidRDefault="00026CEE" w:rsidP="00072D09">
      <w:pPr>
        <w:keepNext/>
        <w:spacing w:after="0"/>
        <w:ind w:firstLine="567"/>
        <w:jc w:val="right"/>
        <w:outlineLvl w:val="0"/>
        <w:rPr>
          <w:rFonts w:cs="Sakkal Majalla"/>
          <w:sz w:val="24"/>
          <w:szCs w:val="24"/>
          <w:lang w:val="en-US" w:bidi="ar-TN"/>
        </w:rPr>
      </w:pPr>
      <w:r w:rsidRPr="00015004">
        <w:rPr>
          <w:rFonts w:cs="Sakkal Majalla"/>
          <w:sz w:val="24"/>
          <w:szCs w:val="24"/>
          <w:rtl/>
          <w:lang w:val="en-US" w:bidi="ar-TN"/>
        </w:rPr>
        <w:t>بالدينار</w:t>
      </w:r>
    </w:p>
    <w:tbl>
      <w:tblPr>
        <w:bidiVisual/>
        <w:tblW w:w="10485" w:type="dxa"/>
        <w:jc w:val="center"/>
        <w:tblBorders>
          <w:top w:val="double" w:sz="12" w:space="0" w:color="833C0B"/>
          <w:left w:val="double" w:sz="12" w:space="0" w:color="833C0B"/>
          <w:bottom w:val="double" w:sz="12" w:space="0" w:color="833C0B"/>
          <w:right w:val="double" w:sz="12" w:space="0" w:color="833C0B"/>
          <w:insideH w:val="single" w:sz="4" w:space="0" w:color="833C0B"/>
          <w:insideV w:val="single" w:sz="4" w:space="0" w:color="833C0B"/>
        </w:tblBorders>
        <w:tblCellMar>
          <w:left w:w="70" w:type="dxa"/>
          <w:right w:w="70" w:type="dxa"/>
        </w:tblCellMar>
        <w:tblLook w:val="04A0" w:firstRow="1" w:lastRow="0" w:firstColumn="1" w:lastColumn="0" w:noHBand="0" w:noVBand="1"/>
      </w:tblPr>
      <w:tblGrid>
        <w:gridCol w:w="2546"/>
        <w:gridCol w:w="2268"/>
        <w:gridCol w:w="2268"/>
        <w:gridCol w:w="1843"/>
        <w:gridCol w:w="1560"/>
      </w:tblGrid>
      <w:tr w:rsidR="007E1501" w:rsidRPr="007E1501" w14:paraId="53F95A27" w14:textId="77777777" w:rsidTr="007E1501">
        <w:trPr>
          <w:trHeight w:val="420"/>
          <w:jc w:val="center"/>
        </w:trPr>
        <w:tc>
          <w:tcPr>
            <w:tcW w:w="2546" w:type="dxa"/>
            <w:vMerge w:val="restart"/>
            <w:shd w:val="clear" w:color="auto" w:fill="FFF2CC" w:themeFill="accent4" w:themeFillTint="33"/>
            <w:noWrap/>
            <w:vAlign w:val="center"/>
            <w:hideMark/>
          </w:tcPr>
          <w:p w14:paraId="57D2DA04"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rtl/>
                <w:lang w:eastAsia="fr-FR"/>
              </w:rPr>
              <w:t>البنود</w:t>
            </w:r>
          </w:p>
        </w:tc>
        <w:tc>
          <w:tcPr>
            <w:tcW w:w="4536" w:type="dxa"/>
            <w:gridSpan w:val="2"/>
            <w:shd w:val="clear" w:color="auto" w:fill="FFF2CC" w:themeFill="accent4" w:themeFillTint="33"/>
            <w:vAlign w:val="center"/>
            <w:hideMark/>
          </w:tcPr>
          <w:p w14:paraId="4F02A7C4"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rtl/>
                <w:lang w:eastAsia="fr-FR"/>
              </w:rPr>
              <w:t>الموارد المحصّلة</w:t>
            </w:r>
          </w:p>
        </w:tc>
        <w:tc>
          <w:tcPr>
            <w:tcW w:w="3403" w:type="dxa"/>
            <w:gridSpan w:val="2"/>
            <w:shd w:val="clear" w:color="auto" w:fill="FFF2CC" w:themeFill="accent4" w:themeFillTint="33"/>
            <w:vAlign w:val="center"/>
            <w:hideMark/>
          </w:tcPr>
          <w:p w14:paraId="33EADBA7"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rtl/>
                <w:lang w:eastAsia="fr-FR"/>
              </w:rPr>
              <w:t>التغيّرات 2022/2021</w:t>
            </w:r>
          </w:p>
        </w:tc>
      </w:tr>
      <w:tr w:rsidR="007E1501" w:rsidRPr="007E1501" w14:paraId="0A389FED" w14:textId="77777777" w:rsidTr="007E1501">
        <w:trPr>
          <w:trHeight w:val="339"/>
          <w:jc w:val="center"/>
        </w:trPr>
        <w:tc>
          <w:tcPr>
            <w:tcW w:w="2546" w:type="dxa"/>
            <w:vMerge/>
            <w:shd w:val="clear" w:color="auto" w:fill="FFF2CC" w:themeFill="accent4" w:themeFillTint="33"/>
            <w:vAlign w:val="center"/>
            <w:hideMark/>
          </w:tcPr>
          <w:p w14:paraId="200464C2" w14:textId="77777777" w:rsidR="00026CEE" w:rsidRPr="007E1501" w:rsidRDefault="00026CEE" w:rsidP="00026CEE">
            <w:pPr>
              <w:spacing w:after="0" w:line="240" w:lineRule="auto"/>
              <w:rPr>
                <w:rFonts w:eastAsia="Times New Roman" w:cs="Sakkal Majalla"/>
                <w:b/>
                <w:bCs/>
                <w:color w:val="833C0B" w:themeColor="accent2" w:themeShade="80"/>
                <w:sz w:val="24"/>
                <w:szCs w:val="24"/>
                <w:lang w:eastAsia="fr-FR"/>
              </w:rPr>
            </w:pPr>
          </w:p>
        </w:tc>
        <w:tc>
          <w:tcPr>
            <w:tcW w:w="2268" w:type="dxa"/>
            <w:shd w:val="clear" w:color="auto" w:fill="FFF2CC" w:themeFill="accent4" w:themeFillTint="33"/>
            <w:noWrap/>
            <w:vAlign w:val="center"/>
            <w:hideMark/>
          </w:tcPr>
          <w:p w14:paraId="639A311A"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lang w:eastAsia="fr-FR"/>
              </w:rPr>
              <w:t>2022</w:t>
            </w:r>
          </w:p>
        </w:tc>
        <w:tc>
          <w:tcPr>
            <w:tcW w:w="2268" w:type="dxa"/>
            <w:shd w:val="clear" w:color="auto" w:fill="FFF2CC" w:themeFill="accent4" w:themeFillTint="33"/>
            <w:noWrap/>
            <w:vAlign w:val="center"/>
            <w:hideMark/>
          </w:tcPr>
          <w:p w14:paraId="2D5AAF5A"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2023</w:t>
            </w:r>
          </w:p>
        </w:tc>
        <w:tc>
          <w:tcPr>
            <w:tcW w:w="1843" w:type="dxa"/>
            <w:shd w:val="clear" w:color="auto" w:fill="FFF2CC" w:themeFill="accent4" w:themeFillTint="33"/>
            <w:noWrap/>
            <w:vAlign w:val="center"/>
            <w:hideMark/>
          </w:tcPr>
          <w:p w14:paraId="0B05E1AC"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rtl/>
                <w:lang w:eastAsia="fr-FR"/>
              </w:rPr>
              <w:t xml:space="preserve">القيمة </w:t>
            </w:r>
          </w:p>
        </w:tc>
        <w:tc>
          <w:tcPr>
            <w:tcW w:w="1560" w:type="dxa"/>
            <w:shd w:val="clear" w:color="auto" w:fill="FFF2CC" w:themeFill="accent4" w:themeFillTint="33"/>
            <w:noWrap/>
            <w:vAlign w:val="center"/>
            <w:hideMark/>
          </w:tcPr>
          <w:p w14:paraId="7BAF2C04" w14:textId="77777777" w:rsidR="00026CEE" w:rsidRPr="007E1501"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rtl/>
                <w:lang w:eastAsia="fr-FR"/>
              </w:rPr>
              <w:t>النسبة %</w:t>
            </w:r>
          </w:p>
        </w:tc>
      </w:tr>
      <w:tr w:rsidR="007E1501" w:rsidRPr="007E1501" w14:paraId="2354FAD1" w14:textId="77777777" w:rsidTr="007E1501">
        <w:trPr>
          <w:trHeight w:val="360"/>
          <w:jc w:val="center"/>
        </w:trPr>
        <w:tc>
          <w:tcPr>
            <w:tcW w:w="2546" w:type="dxa"/>
            <w:shd w:val="clear" w:color="auto" w:fill="FFF2CC" w:themeFill="accent4" w:themeFillTint="33"/>
            <w:noWrap/>
            <w:vAlign w:val="bottom"/>
            <w:hideMark/>
          </w:tcPr>
          <w:p w14:paraId="395BEDFC" w14:textId="77777777" w:rsidR="00026CEE" w:rsidRPr="007E1501" w:rsidRDefault="00026CEE" w:rsidP="007E1501">
            <w:pPr>
              <w:spacing w:after="0" w:line="240" w:lineRule="auto"/>
              <w:jc w:val="left"/>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rtl/>
                <w:lang w:eastAsia="fr-FR"/>
              </w:rPr>
              <w:t>المداخيل الجبائيّة</w:t>
            </w:r>
          </w:p>
        </w:tc>
        <w:tc>
          <w:tcPr>
            <w:tcW w:w="2268" w:type="dxa"/>
            <w:noWrap/>
            <w:vAlign w:val="center"/>
            <w:hideMark/>
          </w:tcPr>
          <w:p w14:paraId="16C5C0CE"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40 788 014 427</w:t>
            </w:r>
          </w:p>
        </w:tc>
        <w:tc>
          <w:tcPr>
            <w:tcW w:w="2268" w:type="dxa"/>
            <w:noWrap/>
            <w:vAlign w:val="center"/>
            <w:hideMark/>
          </w:tcPr>
          <w:p w14:paraId="3B8253A9"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45 218 665 083,355</w:t>
            </w:r>
          </w:p>
        </w:tc>
        <w:tc>
          <w:tcPr>
            <w:tcW w:w="1843" w:type="dxa"/>
            <w:noWrap/>
            <w:vAlign w:val="center"/>
            <w:hideMark/>
          </w:tcPr>
          <w:p w14:paraId="11D05669"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4 430 650 656</w:t>
            </w:r>
          </w:p>
        </w:tc>
        <w:tc>
          <w:tcPr>
            <w:tcW w:w="1560" w:type="dxa"/>
            <w:noWrap/>
            <w:vAlign w:val="center"/>
            <w:hideMark/>
          </w:tcPr>
          <w:p w14:paraId="008FAFB9"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10,86</w:t>
            </w:r>
          </w:p>
        </w:tc>
      </w:tr>
      <w:tr w:rsidR="007E1501" w:rsidRPr="007E1501" w14:paraId="3567A5C3" w14:textId="77777777" w:rsidTr="007E1501">
        <w:trPr>
          <w:trHeight w:val="360"/>
          <w:jc w:val="center"/>
        </w:trPr>
        <w:tc>
          <w:tcPr>
            <w:tcW w:w="2546" w:type="dxa"/>
            <w:shd w:val="clear" w:color="auto" w:fill="FFF2CC" w:themeFill="accent4" w:themeFillTint="33"/>
            <w:noWrap/>
            <w:vAlign w:val="bottom"/>
            <w:hideMark/>
          </w:tcPr>
          <w:p w14:paraId="0E26D6A8" w14:textId="77777777" w:rsidR="00026CEE" w:rsidRPr="007E1501" w:rsidRDefault="00026CEE" w:rsidP="007E1501">
            <w:pPr>
              <w:spacing w:after="0" w:line="240" w:lineRule="auto"/>
              <w:jc w:val="left"/>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rtl/>
                <w:lang w:eastAsia="fr-FR"/>
              </w:rPr>
              <w:t xml:space="preserve"> المداخيل غير الجبائيّة </w:t>
            </w:r>
          </w:p>
        </w:tc>
        <w:tc>
          <w:tcPr>
            <w:tcW w:w="2268" w:type="dxa"/>
            <w:shd w:val="clear" w:color="000000" w:fill="FFFFFF"/>
            <w:noWrap/>
            <w:vAlign w:val="bottom"/>
            <w:hideMark/>
          </w:tcPr>
          <w:p w14:paraId="0305A8E3"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4 712 089 988</w:t>
            </w:r>
          </w:p>
        </w:tc>
        <w:tc>
          <w:tcPr>
            <w:tcW w:w="2268" w:type="dxa"/>
            <w:noWrap/>
            <w:vAlign w:val="center"/>
            <w:hideMark/>
          </w:tcPr>
          <w:p w14:paraId="0B2CD0FE"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bidi="ar-TN"/>
              </w:rPr>
            </w:pPr>
            <w:r w:rsidRPr="007E1501">
              <w:rPr>
                <w:rFonts w:eastAsia="Times New Roman" w:cs="Sakkal Majalla"/>
                <w:color w:val="833C0B" w:themeColor="accent2" w:themeShade="80"/>
                <w:sz w:val="24"/>
                <w:szCs w:val="24"/>
                <w:lang w:eastAsia="fr-FR"/>
              </w:rPr>
              <w:t>5 101 204 987</w:t>
            </w:r>
          </w:p>
        </w:tc>
        <w:tc>
          <w:tcPr>
            <w:tcW w:w="1843" w:type="dxa"/>
            <w:noWrap/>
            <w:vAlign w:val="center"/>
            <w:hideMark/>
          </w:tcPr>
          <w:p w14:paraId="515A44CD"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389 115 000</w:t>
            </w:r>
          </w:p>
        </w:tc>
        <w:tc>
          <w:tcPr>
            <w:tcW w:w="1560" w:type="dxa"/>
            <w:noWrap/>
            <w:vAlign w:val="center"/>
            <w:hideMark/>
          </w:tcPr>
          <w:p w14:paraId="0F0E5F38"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8,26</w:t>
            </w:r>
          </w:p>
        </w:tc>
      </w:tr>
      <w:tr w:rsidR="007E1501" w:rsidRPr="007E1501" w14:paraId="09AB5D4F" w14:textId="77777777" w:rsidTr="007E1501">
        <w:trPr>
          <w:trHeight w:val="360"/>
          <w:jc w:val="center"/>
        </w:trPr>
        <w:tc>
          <w:tcPr>
            <w:tcW w:w="2546" w:type="dxa"/>
            <w:shd w:val="clear" w:color="auto" w:fill="FFF2CC" w:themeFill="accent4" w:themeFillTint="33"/>
            <w:noWrap/>
            <w:vAlign w:val="bottom"/>
            <w:hideMark/>
          </w:tcPr>
          <w:p w14:paraId="644EE914" w14:textId="77777777" w:rsidR="00026CEE" w:rsidRPr="007E1501" w:rsidRDefault="00026CEE" w:rsidP="007E1501">
            <w:pPr>
              <w:spacing w:after="0" w:line="240" w:lineRule="auto"/>
              <w:jc w:val="left"/>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rtl/>
                <w:lang w:eastAsia="fr-FR"/>
              </w:rPr>
              <w:t xml:space="preserve"> الهبات</w:t>
            </w:r>
          </w:p>
        </w:tc>
        <w:tc>
          <w:tcPr>
            <w:tcW w:w="2268" w:type="dxa"/>
            <w:shd w:val="clear" w:color="000000" w:fill="FFFFFF"/>
            <w:noWrap/>
            <w:vAlign w:val="bottom"/>
            <w:hideMark/>
          </w:tcPr>
          <w:p w14:paraId="425089CB"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1 368 947 279</w:t>
            </w:r>
          </w:p>
        </w:tc>
        <w:tc>
          <w:tcPr>
            <w:tcW w:w="2268" w:type="dxa"/>
            <w:shd w:val="clear" w:color="000000" w:fill="FFFFFF"/>
            <w:noWrap/>
            <w:vAlign w:val="bottom"/>
            <w:hideMark/>
          </w:tcPr>
          <w:p w14:paraId="26C30F4F"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700 857 091</w:t>
            </w:r>
          </w:p>
        </w:tc>
        <w:tc>
          <w:tcPr>
            <w:tcW w:w="1843" w:type="dxa"/>
            <w:noWrap/>
            <w:vAlign w:val="center"/>
            <w:hideMark/>
          </w:tcPr>
          <w:p w14:paraId="242F0605"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668 090 188</w:t>
            </w:r>
            <w:r w:rsidRPr="007E1501">
              <w:rPr>
                <w:rFonts w:eastAsia="Times New Roman" w:cs="Sakkal Majalla" w:hint="cs"/>
                <w:color w:val="833C0B" w:themeColor="accent2" w:themeShade="80"/>
                <w:sz w:val="24"/>
                <w:szCs w:val="24"/>
                <w:rtl/>
                <w:lang w:eastAsia="fr-FR"/>
              </w:rPr>
              <w:t xml:space="preserve">- </w:t>
            </w:r>
          </w:p>
        </w:tc>
        <w:tc>
          <w:tcPr>
            <w:tcW w:w="1560" w:type="dxa"/>
            <w:noWrap/>
            <w:vAlign w:val="center"/>
            <w:hideMark/>
          </w:tcPr>
          <w:p w14:paraId="3B06A9C2" w14:textId="01C09E48" w:rsidR="00026CEE" w:rsidRPr="007E1501" w:rsidRDefault="007E1501" w:rsidP="007E1501">
            <w:pPr>
              <w:bidi w:val="0"/>
              <w:spacing w:after="0" w:line="240" w:lineRule="auto"/>
              <w:jc w:val="center"/>
              <w:rPr>
                <w:rFonts w:eastAsia="Times New Roman" w:cs="Sakkal Majalla"/>
                <w:color w:val="833C0B" w:themeColor="accent2" w:themeShade="80"/>
                <w:sz w:val="24"/>
                <w:szCs w:val="24"/>
                <w:lang w:eastAsia="fr-FR"/>
              </w:rPr>
            </w:pPr>
            <w:r>
              <w:rPr>
                <w:rFonts w:eastAsia="Times New Roman" w:cs="Sakkal Majalla" w:hint="cs"/>
                <w:color w:val="833C0B" w:themeColor="accent2" w:themeShade="80"/>
                <w:sz w:val="24"/>
                <w:szCs w:val="24"/>
                <w:rtl/>
                <w:lang w:eastAsia="fr-FR"/>
              </w:rPr>
              <w:t>-</w:t>
            </w:r>
            <w:r w:rsidR="00026CEE" w:rsidRPr="007E1501">
              <w:rPr>
                <w:rFonts w:eastAsia="Times New Roman" w:cs="Sakkal Majalla"/>
                <w:color w:val="833C0B" w:themeColor="accent2" w:themeShade="80"/>
                <w:sz w:val="24"/>
                <w:szCs w:val="24"/>
                <w:lang w:eastAsia="fr-FR"/>
              </w:rPr>
              <w:t>48,80</w:t>
            </w:r>
            <w:r w:rsidR="00026CEE" w:rsidRPr="007E1501">
              <w:rPr>
                <w:rFonts w:eastAsia="Times New Roman" w:cs="Sakkal Majalla"/>
                <w:color w:val="833C0B" w:themeColor="accent2" w:themeShade="80"/>
                <w:sz w:val="24"/>
                <w:szCs w:val="24"/>
                <w:rtl/>
                <w:lang w:eastAsia="fr-FR"/>
              </w:rPr>
              <w:t xml:space="preserve"> </w:t>
            </w:r>
          </w:p>
        </w:tc>
      </w:tr>
      <w:tr w:rsidR="007E1501" w:rsidRPr="007E1501" w14:paraId="07ACE1E0" w14:textId="77777777" w:rsidTr="007E1501">
        <w:trPr>
          <w:trHeight w:val="360"/>
          <w:jc w:val="center"/>
        </w:trPr>
        <w:tc>
          <w:tcPr>
            <w:tcW w:w="2546" w:type="dxa"/>
            <w:shd w:val="clear" w:color="auto" w:fill="FFF2CC" w:themeFill="accent4" w:themeFillTint="33"/>
            <w:hideMark/>
          </w:tcPr>
          <w:p w14:paraId="0E274D69" w14:textId="77777777" w:rsidR="00026CEE" w:rsidRPr="007E1501" w:rsidRDefault="00026CEE" w:rsidP="007E1501">
            <w:pPr>
              <w:spacing w:after="0" w:line="240" w:lineRule="auto"/>
              <w:jc w:val="left"/>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rtl/>
                <w:lang w:eastAsia="fr-FR"/>
              </w:rPr>
              <w:t xml:space="preserve">جملة موارد ميزانيـة الدّولة </w:t>
            </w:r>
          </w:p>
        </w:tc>
        <w:tc>
          <w:tcPr>
            <w:tcW w:w="2268" w:type="dxa"/>
            <w:noWrap/>
            <w:vAlign w:val="center"/>
            <w:hideMark/>
          </w:tcPr>
          <w:p w14:paraId="14D160FB"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lang w:eastAsia="fr-FR"/>
              </w:rPr>
              <w:t>46 869 051 694</w:t>
            </w:r>
          </w:p>
        </w:tc>
        <w:tc>
          <w:tcPr>
            <w:tcW w:w="2268" w:type="dxa"/>
            <w:noWrap/>
            <w:vAlign w:val="center"/>
            <w:hideMark/>
          </w:tcPr>
          <w:p w14:paraId="3F823AA0"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51 020 727 161</w:t>
            </w:r>
          </w:p>
        </w:tc>
        <w:tc>
          <w:tcPr>
            <w:tcW w:w="1843" w:type="dxa"/>
            <w:noWrap/>
            <w:vAlign w:val="center"/>
            <w:hideMark/>
          </w:tcPr>
          <w:p w14:paraId="020FE3DF"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4 151 675 468</w:t>
            </w:r>
          </w:p>
        </w:tc>
        <w:tc>
          <w:tcPr>
            <w:tcW w:w="1560" w:type="dxa"/>
            <w:noWrap/>
            <w:vAlign w:val="center"/>
            <w:hideMark/>
          </w:tcPr>
          <w:p w14:paraId="36A58A06"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8,86</w:t>
            </w:r>
          </w:p>
        </w:tc>
      </w:tr>
      <w:tr w:rsidR="007E1501" w:rsidRPr="007E1501" w14:paraId="286AE6B4" w14:textId="77777777" w:rsidTr="007E1501">
        <w:trPr>
          <w:trHeight w:val="372"/>
          <w:jc w:val="center"/>
        </w:trPr>
        <w:tc>
          <w:tcPr>
            <w:tcW w:w="2546" w:type="dxa"/>
            <w:shd w:val="clear" w:color="auto" w:fill="FFF2CC" w:themeFill="accent4" w:themeFillTint="33"/>
            <w:hideMark/>
          </w:tcPr>
          <w:p w14:paraId="0E6202C1" w14:textId="77777777" w:rsidR="00026CEE" w:rsidRPr="007E1501" w:rsidRDefault="00026CEE" w:rsidP="007E1501">
            <w:pPr>
              <w:spacing w:after="0" w:line="240" w:lineRule="auto"/>
              <w:jc w:val="left"/>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rtl/>
                <w:lang w:eastAsia="fr-FR"/>
              </w:rPr>
              <w:t xml:space="preserve">جملة موارد الخزينة </w:t>
            </w:r>
          </w:p>
        </w:tc>
        <w:tc>
          <w:tcPr>
            <w:tcW w:w="2268" w:type="dxa"/>
            <w:noWrap/>
            <w:vAlign w:val="center"/>
            <w:hideMark/>
          </w:tcPr>
          <w:p w14:paraId="61105850"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lang w:eastAsia="fr-FR"/>
              </w:rPr>
              <w:t>365 459 331 243</w:t>
            </w:r>
          </w:p>
        </w:tc>
        <w:tc>
          <w:tcPr>
            <w:tcW w:w="2268" w:type="dxa"/>
            <w:noWrap/>
            <w:vAlign w:val="center"/>
            <w:hideMark/>
          </w:tcPr>
          <w:p w14:paraId="4B18E9BA"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398 633 458 891</w:t>
            </w:r>
          </w:p>
        </w:tc>
        <w:tc>
          <w:tcPr>
            <w:tcW w:w="1843" w:type="dxa"/>
            <w:noWrap/>
            <w:vAlign w:val="center"/>
            <w:hideMark/>
          </w:tcPr>
          <w:p w14:paraId="15CB574B"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33 174 127 648</w:t>
            </w:r>
          </w:p>
        </w:tc>
        <w:tc>
          <w:tcPr>
            <w:tcW w:w="1560" w:type="dxa"/>
            <w:noWrap/>
            <w:vAlign w:val="center"/>
            <w:hideMark/>
          </w:tcPr>
          <w:p w14:paraId="34E0A01A"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9,08</w:t>
            </w:r>
          </w:p>
        </w:tc>
      </w:tr>
      <w:tr w:rsidR="007E1501" w:rsidRPr="007E1501" w14:paraId="39A175AB" w14:textId="77777777" w:rsidTr="007E1501">
        <w:trPr>
          <w:trHeight w:val="360"/>
          <w:jc w:val="center"/>
        </w:trPr>
        <w:tc>
          <w:tcPr>
            <w:tcW w:w="2546" w:type="dxa"/>
            <w:shd w:val="clear" w:color="auto" w:fill="FFF2CC" w:themeFill="accent4" w:themeFillTint="33"/>
            <w:noWrap/>
            <w:vAlign w:val="bottom"/>
            <w:hideMark/>
          </w:tcPr>
          <w:p w14:paraId="28215864" w14:textId="77777777" w:rsidR="00026CEE" w:rsidRPr="007E1501" w:rsidRDefault="00026CEE" w:rsidP="007E1501">
            <w:pPr>
              <w:spacing w:after="0" w:line="240" w:lineRule="auto"/>
              <w:jc w:val="left"/>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rtl/>
                <w:lang w:eastAsia="fr-FR"/>
              </w:rPr>
              <w:t xml:space="preserve">موارد الاقتراض الخارجي </w:t>
            </w:r>
          </w:p>
        </w:tc>
        <w:tc>
          <w:tcPr>
            <w:tcW w:w="2268" w:type="dxa"/>
            <w:shd w:val="clear" w:color="000000" w:fill="FFFFFF"/>
            <w:vAlign w:val="center"/>
            <w:hideMark/>
          </w:tcPr>
          <w:p w14:paraId="2248B55E"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6 650 426 873</w:t>
            </w:r>
          </w:p>
        </w:tc>
        <w:tc>
          <w:tcPr>
            <w:tcW w:w="2268" w:type="dxa"/>
            <w:shd w:val="clear" w:color="000000" w:fill="FFFFFF"/>
            <w:vAlign w:val="center"/>
            <w:hideMark/>
          </w:tcPr>
          <w:p w14:paraId="5A62A419"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4 275 789 699</w:t>
            </w:r>
          </w:p>
        </w:tc>
        <w:tc>
          <w:tcPr>
            <w:tcW w:w="1843" w:type="dxa"/>
            <w:noWrap/>
            <w:vAlign w:val="center"/>
            <w:hideMark/>
          </w:tcPr>
          <w:p w14:paraId="153E41D4"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2 374 637 174</w:t>
            </w:r>
            <w:r w:rsidRPr="007E1501">
              <w:rPr>
                <w:rFonts w:eastAsia="Times New Roman" w:cs="Sakkal Majalla" w:hint="cs"/>
                <w:color w:val="833C0B" w:themeColor="accent2" w:themeShade="80"/>
                <w:sz w:val="24"/>
                <w:szCs w:val="24"/>
                <w:rtl/>
                <w:lang w:eastAsia="fr-FR"/>
              </w:rPr>
              <w:t xml:space="preserve">- </w:t>
            </w:r>
          </w:p>
        </w:tc>
        <w:tc>
          <w:tcPr>
            <w:tcW w:w="1560" w:type="dxa"/>
            <w:noWrap/>
            <w:vAlign w:val="center"/>
            <w:hideMark/>
          </w:tcPr>
          <w:p w14:paraId="10702754" w14:textId="26A50409" w:rsidR="00026CEE" w:rsidRPr="007E1501" w:rsidRDefault="007E1501" w:rsidP="007E1501">
            <w:pPr>
              <w:bidi w:val="0"/>
              <w:spacing w:after="0" w:line="240" w:lineRule="auto"/>
              <w:jc w:val="center"/>
              <w:rPr>
                <w:rFonts w:eastAsia="Times New Roman" w:cs="Sakkal Majalla"/>
                <w:color w:val="833C0B" w:themeColor="accent2" w:themeShade="80"/>
                <w:sz w:val="24"/>
                <w:szCs w:val="24"/>
                <w:lang w:eastAsia="fr-FR"/>
              </w:rPr>
            </w:pPr>
            <w:r>
              <w:rPr>
                <w:rFonts w:eastAsia="Times New Roman" w:cs="Sakkal Majalla" w:hint="cs"/>
                <w:color w:val="833C0B" w:themeColor="accent2" w:themeShade="80"/>
                <w:sz w:val="24"/>
                <w:szCs w:val="24"/>
                <w:rtl/>
                <w:lang w:eastAsia="fr-FR"/>
              </w:rPr>
              <w:t>-</w:t>
            </w:r>
            <w:r w:rsidR="00026CEE" w:rsidRPr="007E1501">
              <w:rPr>
                <w:rFonts w:eastAsia="Times New Roman" w:cs="Sakkal Majalla"/>
                <w:color w:val="833C0B" w:themeColor="accent2" w:themeShade="80"/>
                <w:sz w:val="24"/>
                <w:szCs w:val="24"/>
                <w:lang w:eastAsia="fr-FR"/>
              </w:rPr>
              <w:t>35,71</w:t>
            </w:r>
            <w:r w:rsidR="00026CEE" w:rsidRPr="007E1501">
              <w:rPr>
                <w:rFonts w:eastAsia="Times New Roman" w:cs="Sakkal Majalla"/>
                <w:color w:val="833C0B" w:themeColor="accent2" w:themeShade="80"/>
                <w:sz w:val="24"/>
                <w:szCs w:val="24"/>
                <w:rtl/>
                <w:lang w:eastAsia="fr-FR"/>
              </w:rPr>
              <w:t xml:space="preserve"> </w:t>
            </w:r>
          </w:p>
        </w:tc>
      </w:tr>
      <w:tr w:rsidR="007E1501" w:rsidRPr="007E1501" w14:paraId="3DC792E0" w14:textId="77777777" w:rsidTr="007E1501">
        <w:trPr>
          <w:trHeight w:val="360"/>
          <w:jc w:val="center"/>
        </w:trPr>
        <w:tc>
          <w:tcPr>
            <w:tcW w:w="2546" w:type="dxa"/>
            <w:shd w:val="clear" w:color="auto" w:fill="FFF2CC" w:themeFill="accent4" w:themeFillTint="33"/>
            <w:noWrap/>
            <w:vAlign w:val="bottom"/>
            <w:hideMark/>
          </w:tcPr>
          <w:p w14:paraId="022BE4C9" w14:textId="77777777" w:rsidR="00026CEE" w:rsidRPr="007E1501" w:rsidRDefault="00026CEE" w:rsidP="007E1501">
            <w:pPr>
              <w:spacing w:after="0" w:line="240" w:lineRule="auto"/>
              <w:jc w:val="left"/>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rtl/>
                <w:lang w:eastAsia="fr-FR"/>
              </w:rPr>
              <w:t>موارد الاقتراض الداخلي</w:t>
            </w:r>
          </w:p>
        </w:tc>
        <w:tc>
          <w:tcPr>
            <w:tcW w:w="2268" w:type="dxa"/>
            <w:shd w:val="clear" w:color="000000" w:fill="FFFFFF"/>
            <w:vAlign w:val="center"/>
            <w:hideMark/>
          </w:tcPr>
          <w:p w14:paraId="68F4A751"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11 502 613 520</w:t>
            </w:r>
          </w:p>
        </w:tc>
        <w:tc>
          <w:tcPr>
            <w:tcW w:w="2268" w:type="dxa"/>
            <w:shd w:val="clear" w:color="000000" w:fill="FFFFFF"/>
            <w:vAlign w:val="center"/>
            <w:hideMark/>
          </w:tcPr>
          <w:p w14:paraId="0CC3C664"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13 248 029 230</w:t>
            </w:r>
          </w:p>
        </w:tc>
        <w:tc>
          <w:tcPr>
            <w:tcW w:w="1843" w:type="dxa"/>
            <w:noWrap/>
            <w:vAlign w:val="center"/>
            <w:hideMark/>
          </w:tcPr>
          <w:p w14:paraId="4D9EAD63"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1 745 415 710</w:t>
            </w:r>
          </w:p>
        </w:tc>
        <w:tc>
          <w:tcPr>
            <w:tcW w:w="1560" w:type="dxa"/>
            <w:noWrap/>
            <w:vAlign w:val="center"/>
            <w:hideMark/>
          </w:tcPr>
          <w:p w14:paraId="5B6E9E9B" w14:textId="58FD695A" w:rsidR="00026CEE" w:rsidRPr="007E1501" w:rsidRDefault="007E1501" w:rsidP="007E1501">
            <w:pPr>
              <w:bidi w:val="0"/>
              <w:spacing w:after="0" w:line="240" w:lineRule="auto"/>
              <w:jc w:val="center"/>
              <w:rPr>
                <w:rFonts w:eastAsia="Times New Roman" w:cs="Sakkal Majalla"/>
                <w:color w:val="833C0B" w:themeColor="accent2" w:themeShade="80"/>
                <w:sz w:val="24"/>
                <w:szCs w:val="24"/>
                <w:lang w:eastAsia="fr-FR"/>
              </w:rPr>
            </w:pPr>
            <w:r>
              <w:rPr>
                <w:rFonts w:eastAsia="Times New Roman" w:cs="Sakkal Majalla" w:hint="cs"/>
                <w:color w:val="833C0B" w:themeColor="accent2" w:themeShade="80"/>
                <w:sz w:val="24"/>
                <w:szCs w:val="24"/>
                <w:rtl/>
                <w:lang w:eastAsia="fr-FR"/>
              </w:rPr>
              <w:t>-</w:t>
            </w:r>
            <w:r w:rsidR="00026CEE" w:rsidRPr="007E1501">
              <w:rPr>
                <w:rFonts w:eastAsia="Times New Roman" w:cs="Sakkal Majalla"/>
                <w:color w:val="833C0B" w:themeColor="accent2" w:themeShade="80"/>
                <w:sz w:val="24"/>
                <w:szCs w:val="24"/>
                <w:lang w:eastAsia="fr-FR"/>
              </w:rPr>
              <w:t>15,17</w:t>
            </w:r>
            <w:r w:rsidR="00026CEE" w:rsidRPr="007E1501">
              <w:rPr>
                <w:rFonts w:eastAsia="Times New Roman" w:cs="Sakkal Majalla"/>
                <w:color w:val="833C0B" w:themeColor="accent2" w:themeShade="80"/>
                <w:sz w:val="24"/>
                <w:szCs w:val="24"/>
                <w:rtl/>
                <w:lang w:eastAsia="fr-FR"/>
              </w:rPr>
              <w:t xml:space="preserve"> </w:t>
            </w:r>
          </w:p>
        </w:tc>
      </w:tr>
      <w:tr w:rsidR="007E1501" w:rsidRPr="007E1501" w14:paraId="2E0A88EE" w14:textId="77777777" w:rsidTr="007E1501">
        <w:trPr>
          <w:trHeight w:val="372"/>
          <w:jc w:val="center"/>
        </w:trPr>
        <w:tc>
          <w:tcPr>
            <w:tcW w:w="2546" w:type="dxa"/>
            <w:shd w:val="clear" w:color="auto" w:fill="FFF2CC" w:themeFill="accent4" w:themeFillTint="33"/>
            <w:noWrap/>
            <w:vAlign w:val="bottom"/>
            <w:hideMark/>
          </w:tcPr>
          <w:p w14:paraId="2C5A6ACD" w14:textId="77777777" w:rsidR="00026CEE" w:rsidRPr="007E1501" w:rsidRDefault="00026CEE" w:rsidP="007E1501">
            <w:pPr>
              <w:spacing w:after="0" w:line="240" w:lineRule="auto"/>
              <w:jc w:val="left"/>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rtl/>
                <w:lang w:eastAsia="fr-FR"/>
              </w:rPr>
              <w:t xml:space="preserve"> موارد الخزينة الأخرى </w:t>
            </w:r>
          </w:p>
        </w:tc>
        <w:tc>
          <w:tcPr>
            <w:tcW w:w="2268" w:type="dxa"/>
            <w:shd w:val="clear" w:color="000000" w:fill="FFFFFF"/>
            <w:vAlign w:val="center"/>
            <w:hideMark/>
          </w:tcPr>
          <w:p w14:paraId="23C002A1"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rtl/>
                <w:lang w:eastAsia="fr-FR"/>
              </w:rPr>
            </w:pPr>
            <w:r w:rsidRPr="007E1501">
              <w:rPr>
                <w:rFonts w:eastAsia="Times New Roman" w:cs="Sakkal Majalla"/>
                <w:color w:val="833C0B" w:themeColor="accent2" w:themeShade="80"/>
                <w:sz w:val="24"/>
                <w:szCs w:val="24"/>
                <w:lang w:eastAsia="fr-FR"/>
              </w:rPr>
              <w:t>347 306 290 850</w:t>
            </w:r>
          </w:p>
        </w:tc>
        <w:tc>
          <w:tcPr>
            <w:tcW w:w="2268" w:type="dxa"/>
            <w:shd w:val="clear" w:color="000000" w:fill="FFFFFF"/>
            <w:vAlign w:val="center"/>
            <w:hideMark/>
          </w:tcPr>
          <w:p w14:paraId="1831B142"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381 109 639 962</w:t>
            </w:r>
          </w:p>
        </w:tc>
        <w:tc>
          <w:tcPr>
            <w:tcW w:w="1843" w:type="dxa"/>
            <w:noWrap/>
            <w:vAlign w:val="center"/>
            <w:hideMark/>
          </w:tcPr>
          <w:p w14:paraId="4569F17D"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33 803 349 112</w:t>
            </w:r>
          </w:p>
        </w:tc>
        <w:tc>
          <w:tcPr>
            <w:tcW w:w="1560" w:type="dxa"/>
            <w:noWrap/>
            <w:vAlign w:val="center"/>
            <w:hideMark/>
          </w:tcPr>
          <w:p w14:paraId="0C623150" w14:textId="77777777" w:rsidR="00026CEE" w:rsidRPr="007E1501" w:rsidRDefault="00026CEE" w:rsidP="00072D09">
            <w:pPr>
              <w:bidi w:val="0"/>
              <w:spacing w:after="0" w:line="240" w:lineRule="auto"/>
              <w:jc w:val="center"/>
              <w:rPr>
                <w:rFonts w:eastAsia="Times New Roman" w:cs="Sakkal Majalla"/>
                <w:color w:val="833C0B" w:themeColor="accent2" w:themeShade="80"/>
                <w:sz w:val="24"/>
                <w:szCs w:val="24"/>
                <w:lang w:eastAsia="fr-FR"/>
              </w:rPr>
            </w:pPr>
            <w:r w:rsidRPr="007E1501">
              <w:rPr>
                <w:rFonts w:eastAsia="Times New Roman" w:cs="Sakkal Majalla"/>
                <w:color w:val="833C0B" w:themeColor="accent2" w:themeShade="80"/>
                <w:sz w:val="24"/>
                <w:szCs w:val="24"/>
                <w:lang w:eastAsia="fr-FR"/>
              </w:rPr>
              <w:t>9,73</w:t>
            </w:r>
          </w:p>
        </w:tc>
      </w:tr>
      <w:tr w:rsidR="007E1501" w:rsidRPr="007E1501" w14:paraId="75DD8232" w14:textId="77777777" w:rsidTr="007E1501">
        <w:trPr>
          <w:trHeight w:val="360"/>
          <w:jc w:val="center"/>
        </w:trPr>
        <w:tc>
          <w:tcPr>
            <w:tcW w:w="2546" w:type="dxa"/>
            <w:shd w:val="clear" w:color="auto" w:fill="FFF2CC" w:themeFill="accent4" w:themeFillTint="33"/>
            <w:hideMark/>
          </w:tcPr>
          <w:p w14:paraId="6533D525" w14:textId="77777777" w:rsidR="00026CEE" w:rsidRPr="007E1501" w:rsidRDefault="00026CEE" w:rsidP="007E1501">
            <w:pPr>
              <w:spacing w:after="0" w:line="240" w:lineRule="auto"/>
              <w:jc w:val="left"/>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rtl/>
                <w:lang w:eastAsia="fr-FR"/>
              </w:rPr>
              <w:t>جملة موارد الدولة</w:t>
            </w:r>
          </w:p>
        </w:tc>
        <w:tc>
          <w:tcPr>
            <w:tcW w:w="2268" w:type="dxa"/>
            <w:noWrap/>
            <w:vAlign w:val="center"/>
            <w:hideMark/>
          </w:tcPr>
          <w:p w14:paraId="1084DF9C"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rtl/>
                <w:lang w:eastAsia="fr-FR"/>
              </w:rPr>
            </w:pPr>
            <w:r w:rsidRPr="007E1501">
              <w:rPr>
                <w:rFonts w:eastAsia="Times New Roman" w:cs="Sakkal Majalla"/>
                <w:b/>
                <w:bCs/>
                <w:color w:val="833C0B" w:themeColor="accent2" w:themeShade="80"/>
                <w:sz w:val="24"/>
                <w:szCs w:val="24"/>
                <w:lang w:eastAsia="fr-FR"/>
              </w:rPr>
              <w:t>412 328 382 937</w:t>
            </w:r>
          </w:p>
        </w:tc>
        <w:tc>
          <w:tcPr>
            <w:tcW w:w="2268" w:type="dxa"/>
            <w:noWrap/>
            <w:vAlign w:val="center"/>
            <w:hideMark/>
          </w:tcPr>
          <w:p w14:paraId="54831E1D"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449 654 186 052</w:t>
            </w:r>
          </w:p>
        </w:tc>
        <w:tc>
          <w:tcPr>
            <w:tcW w:w="1843" w:type="dxa"/>
            <w:noWrap/>
            <w:vAlign w:val="center"/>
            <w:hideMark/>
          </w:tcPr>
          <w:p w14:paraId="45273273"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37 325 803 115</w:t>
            </w:r>
          </w:p>
        </w:tc>
        <w:tc>
          <w:tcPr>
            <w:tcW w:w="1560" w:type="dxa"/>
            <w:noWrap/>
            <w:vAlign w:val="center"/>
            <w:hideMark/>
          </w:tcPr>
          <w:p w14:paraId="0BC73F8C" w14:textId="77777777" w:rsidR="00026CEE" w:rsidRPr="007E1501" w:rsidRDefault="00026CEE" w:rsidP="00072D09">
            <w:pPr>
              <w:bidi w:val="0"/>
              <w:spacing w:after="0" w:line="240" w:lineRule="auto"/>
              <w:jc w:val="center"/>
              <w:rPr>
                <w:rFonts w:eastAsia="Times New Roman" w:cs="Sakkal Majalla"/>
                <w:b/>
                <w:bCs/>
                <w:color w:val="833C0B" w:themeColor="accent2" w:themeShade="80"/>
                <w:sz w:val="24"/>
                <w:szCs w:val="24"/>
                <w:lang w:eastAsia="fr-FR"/>
              </w:rPr>
            </w:pPr>
            <w:r w:rsidRPr="007E1501">
              <w:rPr>
                <w:rFonts w:eastAsia="Times New Roman" w:cs="Sakkal Majalla"/>
                <w:b/>
                <w:bCs/>
                <w:color w:val="833C0B" w:themeColor="accent2" w:themeShade="80"/>
                <w:sz w:val="24"/>
                <w:szCs w:val="24"/>
                <w:lang w:eastAsia="fr-FR"/>
              </w:rPr>
              <w:t>9,05</w:t>
            </w:r>
          </w:p>
        </w:tc>
      </w:tr>
    </w:tbl>
    <w:p w14:paraId="4A168FBB" w14:textId="77777777" w:rsidR="00C055A3" w:rsidRPr="00C055A3" w:rsidRDefault="00C055A3" w:rsidP="00C055A3">
      <w:pPr>
        <w:spacing w:after="120" w:line="240" w:lineRule="auto"/>
        <w:rPr>
          <w:rFonts w:eastAsia="Times New Roman" w:cs="Sakkal Majalla"/>
          <w:sz w:val="10"/>
          <w:szCs w:val="10"/>
          <w:rtl/>
          <w:lang w:eastAsia="fr-FR" w:bidi="ar-TN"/>
        </w:rPr>
      </w:pPr>
    </w:p>
    <w:p w14:paraId="0EB2997D" w14:textId="2F86311A" w:rsidR="00026CEE" w:rsidRPr="00C055A3" w:rsidRDefault="00026CEE" w:rsidP="00C055A3">
      <w:pPr>
        <w:spacing w:after="120" w:line="240" w:lineRule="auto"/>
        <w:rPr>
          <w:rFonts w:eastAsia="Times New Roman" w:cs="Sakkal Majalla"/>
          <w:sz w:val="30"/>
          <w:szCs w:val="30"/>
          <w:rtl/>
          <w:lang w:eastAsia="fr-FR" w:bidi="ar-TN"/>
        </w:rPr>
      </w:pPr>
      <w:r w:rsidRPr="00C055A3">
        <w:rPr>
          <w:rFonts w:eastAsia="Times New Roman" w:cs="Sakkal Majalla"/>
          <w:sz w:val="30"/>
          <w:szCs w:val="30"/>
          <w:rtl/>
          <w:lang w:eastAsia="fr-FR" w:bidi="ar-TN"/>
        </w:rPr>
        <w:t>وت</w:t>
      </w:r>
      <w:r w:rsidRPr="00C055A3">
        <w:rPr>
          <w:rFonts w:eastAsia="Times New Roman" w:cs="Sakkal Majalla" w:hint="cs"/>
          <w:sz w:val="30"/>
          <w:szCs w:val="30"/>
          <w:rtl/>
          <w:lang w:eastAsia="fr-FR" w:bidi="ar-TN"/>
        </w:rPr>
        <w:t>تضمن</w:t>
      </w:r>
      <w:r w:rsidRPr="00C055A3">
        <w:rPr>
          <w:rFonts w:eastAsia="Times New Roman" w:cs="Sakkal Majalla"/>
          <w:sz w:val="30"/>
          <w:szCs w:val="30"/>
          <w:rtl/>
          <w:lang w:eastAsia="fr-FR" w:bidi="ar-TN"/>
        </w:rPr>
        <w:t xml:space="preserve"> التّحاليل ال</w:t>
      </w:r>
      <w:r w:rsidRPr="00C055A3">
        <w:rPr>
          <w:rFonts w:eastAsia="Times New Roman" w:cs="Sakkal Majalla" w:hint="cs"/>
          <w:sz w:val="30"/>
          <w:szCs w:val="30"/>
          <w:rtl/>
          <w:lang w:eastAsia="fr-FR" w:bidi="ar-TN"/>
        </w:rPr>
        <w:t>متعلقة</w:t>
      </w:r>
      <w:r w:rsidRPr="00C055A3">
        <w:rPr>
          <w:rFonts w:eastAsia="Times New Roman" w:cs="Sakkal Majalla"/>
          <w:sz w:val="30"/>
          <w:szCs w:val="30"/>
          <w:rtl/>
          <w:lang w:eastAsia="fr-FR" w:bidi="ar-TN"/>
        </w:rPr>
        <w:t xml:space="preserve"> بهذا العنوان موارد ميزانيّة الدّولة وموارد الخزينة لسنة 202</w:t>
      </w:r>
      <w:r w:rsidRPr="00C055A3">
        <w:rPr>
          <w:rFonts w:eastAsia="Times New Roman" w:cs="Sakkal Majalla" w:hint="cs"/>
          <w:sz w:val="30"/>
          <w:szCs w:val="30"/>
          <w:rtl/>
          <w:lang w:eastAsia="fr-FR" w:bidi="ar-TN"/>
        </w:rPr>
        <w:t>3</w:t>
      </w:r>
      <w:r w:rsidRPr="00C055A3">
        <w:rPr>
          <w:rFonts w:eastAsia="Times New Roman" w:cs="Sakkal Majalla"/>
          <w:sz w:val="30"/>
          <w:szCs w:val="30"/>
          <w:rtl/>
          <w:lang w:eastAsia="fr-FR" w:bidi="ar-TN"/>
        </w:rPr>
        <w:t>.</w:t>
      </w:r>
    </w:p>
    <w:p w14:paraId="74B6F951" w14:textId="77777777" w:rsidR="00026CEE" w:rsidRPr="00C055A3" w:rsidRDefault="00026CEE" w:rsidP="00C055A3">
      <w:pPr>
        <w:keepNext/>
        <w:spacing w:before="160"/>
        <w:ind w:hanging="284"/>
        <w:outlineLvl w:val="0"/>
        <w:rPr>
          <w:rFonts w:cs="Sakkal Majalla"/>
          <w:sz w:val="32"/>
          <w:szCs w:val="32"/>
          <w:u w:val="single"/>
          <w:rtl/>
          <w:lang w:val="en-US" w:bidi="ar-TN"/>
        </w:rPr>
      </w:pPr>
      <w:r w:rsidRPr="00C055A3">
        <w:rPr>
          <w:rFonts w:cs="Sakkal Majalla"/>
          <w:b/>
          <w:bCs/>
          <w:sz w:val="32"/>
          <w:szCs w:val="32"/>
          <w:u w:val="single"/>
          <w:rtl/>
          <w:lang w:val="en-US" w:bidi="ar-TN"/>
        </w:rPr>
        <w:t>المحور الأوّل</w:t>
      </w:r>
      <w:r w:rsidRPr="00C055A3">
        <w:rPr>
          <w:rFonts w:cs="Sakkal Majalla"/>
          <w:b/>
          <w:bCs/>
          <w:sz w:val="32"/>
          <w:szCs w:val="32"/>
          <w:u w:val="single"/>
          <w:rtl/>
          <w:lang w:val="en-US"/>
        </w:rPr>
        <w:t>: موارد ميزانية الدّولة</w:t>
      </w:r>
    </w:p>
    <w:p w14:paraId="2A879F60" w14:textId="77777777" w:rsidR="00026CEE" w:rsidRPr="006A259D" w:rsidRDefault="00026CEE" w:rsidP="006A259D">
      <w:pPr>
        <w:tabs>
          <w:tab w:val="left" w:pos="567"/>
        </w:tabs>
        <w:spacing w:after="120" w:line="240" w:lineRule="auto"/>
        <w:ind w:firstLine="283"/>
        <w:rPr>
          <w:rFonts w:cs="Sakkal Majalla"/>
          <w:sz w:val="30"/>
          <w:szCs w:val="30"/>
          <w:rtl/>
          <w:lang w:bidi="ar-TN"/>
        </w:rPr>
      </w:pPr>
      <w:r w:rsidRPr="006A259D">
        <w:rPr>
          <w:rFonts w:cs="Sakkal Majalla"/>
          <w:sz w:val="30"/>
          <w:szCs w:val="30"/>
          <w:rtl/>
          <w:lang w:bidi="ar-TN"/>
        </w:rPr>
        <w:t>بنيت تقديرات موارد ميزانية الدّولة لسنة</w:t>
      </w:r>
      <w:r w:rsidRPr="00015004">
        <w:rPr>
          <w:rFonts w:cs="Sakkal Majalla" w:hint="cs"/>
          <w:sz w:val="30"/>
          <w:szCs w:val="30"/>
          <w:rtl/>
          <w:lang w:bidi="ar-TN"/>
        </w:rPr>
        <w:t xml:space="preserve"> 2023</w:t>
      </w:r>
      <w:r w:rsidRPr="006A259D">
        <w:rPr>
          <w:rFonts w:cs="Sakkal Majalla"/>
          <w:sz w:val="30"/>
          <w:szCs w:val="30"/>
          <w:rtl/>
          <w:lang w:bidi="ar-TN"/>
        </w:rPr>
        <w:t xml:space="preserve"> على جملة من الفرضيات من أهمها نموّ النّاتج المحلي بالأسعار القارّة بنسبة </w:t>
      </w:r>
      <w:r w:rsidRPr="006A259D">
        <w:rPr>
          <w:rFonts w:cs="Sakkal Majalla" w:hint="cs"/>
          <w:sz w:val="30"/>
          <w:szCs w:val="30"/>
          <w:rtl/>
          <w:lang w:bidi="ar-TN"/>
        </w:rPr>
        <w:t>1,8</w:t>
      </w:r>
      <w:r w:rsidRPr="006A259D">
        <w:rPr>
          <w:rFonts w:cs="Sakkal Majalla"/>
          <w:sz w:val="30"/>
          <w:szCs w:val="30"/>
          <w:rtl/>
          <w:lang w:bidi="ar-TN"/>
        </w:rPr>
        <w:t xml:space="preserve"> % واعتماد معدل سعر برميل النفط الخام في حدود 89</w:t>
      </w:r>
      <w:r w:rsidRPr="006A259D">
        <w:rPr>
          <w:rFonts w:cs="Sakkal Majalla"/>
          <w:sz w:val="30"/>
          <w:szCs w:val="30"/>
          <w:lang w:bidi="ar-TN"/>
        </w:rPr>
        <w:t xml:space="preserve"> </w:t>
      </w:r>
      <w:r w:rsidRPr="006A259D">
        <w:rPr>
          <w:rFonts w:cs="Sakkal Majalla"/>
          <w:sz w:val="30"/>
          <w:szCs w:val="30"/>
          <w:rtl/>
          <w:lang w:bidi="ar-TN"/>
        </w:rPr>
        <w:t>دولار للبرميل و</w:t>
      </w:r>
      <w:r w:rsidRPr="00015004">
        <w:rPr>
          <w:rFonts w:cs="Sakkal Majalla"/>
          <w:sz w:val="30"/>
          <w:szCs w:val="30"/>
          <w:rtl/>
          <w:lang w:bidi="ar-TN"/>
        </w:rPr>
        <w:t>إمضاء</w:t>
      </w:r>
      <w:r w:rsidRPr="00015004">
        <w:rPr>
          <w:rFonts w:cs="Sakkal Majalla"/>
          <w:sz w:val="30"/>
          <w:szCs w:val="30"/>
          <w:lang w:bidi="ar-TN"/>
        </w:rPr>
        <w:t xml:space="preserve"> </w:t>
      </w:r>
      <w:r w:rsidRPr="00015004">
        <w:rPr>
          <w:rFonts w:cs="Sakkal Majalla"/>
          <w:sz w:val="30"/>
          <w:szCs w:val="30"/>
          <w:rtl/>
          <w:lang w:bidi="ar-TN"/>
        </w:rPr>
        <w:t>اتفاق</w:t>
      </w:r>
      <w:r w:rsidRPr="00015004">
        <w:rPr>
          <w:rFonts w:cs="Sakkal Majalla"/>
          <w:sz w:val="30"/>
          <w:szCs w:val="30"/>
          <w:lang w:bidi="ar-TN"/>
        </w:rPr>
        <w:t xml:space="preserve"> </w:t>
      </w:r>
      <w:r w:rsidRPr="00015004">
        <w:rPr>
          <w:rFonts w:cs="Sakkal Majalla"/>
          <w:sz w:val="30"/>
          <w:szCs w:val="30"/>
          <w:rtl/>
          <w:lang w:bidi="ar-TN"/>
        </w:rPr>
        <w:t>مع</w:t>
      </w:r>
      <w:r w:rsidRPr="00015004">
        <w:rPr>
          <w:rFonts w:cs="Sakkal Majalla"/>
          <w:sz w:val="30"/>
          <w:szCs w:val="30"/>
          <w:lang w:bidi="ar-TN"/>
        </w:rPr>
        <w:t xml:space="preserve"> </w:t>
      </w:r>
      <w:r w:rsidRPr="00015004">
        <w:rPr>
          <w:rFonts w:cs="Sakkal Majalla"/>
          <w:sz w:val="30"/>
          <w:szCs w:val="30"/>
          <w:rtl/>
          <w:lang w:bidi="ar-TN"/>
        </w:rPr>
        <w:t>صندوق</w:t>
      </w:r>
      <w:r w:rsidRPr="00015004">
        <w:rPr>
          <w:rFonts w:cs="Sakkal Majalla"/>
          <w:sz w:val="30"/>
          <w:szCs w:val="30"/>
          <w:lang w:bidi="ar-TN"/>
        </w:rPr>
        <w:t xml:space="preserve"> </w:t>
      </w:r>
      <w:r w:rsidRPr="00015004">
        <w:rPr>
          <w:rFonts w:cs="Sakkal Majalla"/>
          <w:sz w:val="30"/>
          <w:szCs w:val="30"/>
          <w:rtl/>
          <w:lang w:bidi="ar-TN"/>
        </w:rPr>
        <w:t>النقد</w:t>
      </w:r>
      <w:r w:rsidRPr="00015004">
        <w:rPr>
          <w:rFonts w:cs="Sakkal Majalla"/>
          <w:sz w:val="30"/>
          <w:szCs w:val="30"/>
          <w:lang w:bidi="ar-TN"/>
        </w:rPr>
        <w:t xml:space="preserve"> </w:t>
      </w:r>
      <w:r w:rsidRPr="00015004">
        <w:rPr>
          <w:rFonts w:cs="Sakkal Majalla"/>
          <w:sz w:val="30"/>
          <w:szCs w:val="30"/>
          <w:rtl/>
          <w:lang w:bidi="ar-TN"/>
        </w:rPr>
        <w:t>الدولي.</w:t>
      </w:r>
      <w:r w:rsidRPr="006A259D">
        <w:rPr>
          <w:rFonts w:cs="Sakkal Majalla" w:hint="cs"/>
          <w:sz w:val="30"/>
          <w:szCs w:val="30"/>
          <w:rtl/>
          <w:lang w:bidi="ar-TN"/>
        </w:rPr>
        <w:t xml:space="preserve"> </w:t>
      </w:r>
      <w:r w:rsidRPr="006A259D">
        <w:rPr>
          <w:rFonts w:cs="Sakkal Majalla"/>
          <w:sz w:val="30"/>
          <w:szCs w:val="30"/>
          <w:rtl/>
          <w:lang w:bidi="ar-TN"/>
        </w:rPr>
        <w:t xml:space="preserve">وتهدف هذه التّقديرات إلى التقليص في نسبة عجز الميزانيّة </w:t>
      </w:r>
      <w:r w:rsidRPr="006A259D">
        <w:rPr>
          <w:rFonts w:cs="Sakkal Majalla" w:hint="cs"/>
          <w:sz w:val="30"/>
          <w:szCs w:val="30"/>
          <w:rtl/>
          <w:lang w:bidi="ar-TN"/>
        </w:rPr>
        <w:t xml:space="preserve">دون الهبات والمصادرة </w:t>
      </w:r>
      <w:r w:rsidRPr="006A259D">
        <w:rPr>
          <w:rFonts w:cs="Sakkal Majalla"/>
          <w:sz w:val="30"/>
          <w:szCs w:val="30"/>
          <w:rtl/>
          <w:lang w:bidi="ar-TN"/>
        </w:rPr>
        <w:t xml:space="preserve">إلى حدود </w:t>
      </w:r>
      <w:r w:rsidRPr="006A259D">
        <w:rPr>
          <w:rFonts w:cs="Sakkal Majalla" w:hint="cs"/>
          <w:sz w:val="30"/>
          <w:szCs w:val="30"/>
          <w:rtl/>
          <w:lang w:bidi="ar-TN"/>
        </w:rPr>
        <w:t>5,2</w:t>
      </w:r>
      <w:r w:rsidRPr="006A259D">
        <w:rPr>
          <w:rFonts w:cs="Sakkal Majalla"/>
          <w:sz w:val="30"/>
          <w:szCs w:val="30"/>
          <w:rtl/>
          <w:lang w:bidi="ar-TN"/>
        </w:rPr>
        <w:t xml:space="preserve"> % من الناتج المحلي الإجمالي بما يمكّن من التخفيض في نسبة المديونية إلى حدود </w:t>
      </w:r>
      <w:r w:rsidRPr="006A259D">
        <w:rPr>
          <w:rFonts w:cs="Sakkal Majalla" w:hint="cs"/>
          <w:sz w:val="30"/>
          <w:szCs w:val="30"/>
          <w:rtl/>
          <w:lang w:bidi="ar-TN"/>
        </w:rPr>
        <w:t>76,7</w:t>
      </w:r>
      <w:r w:rsidRPr="006A259D">
        <w:rPr>
          <w:rFonts w:cs="Sakkal Majalla"/>
          <w:sz w:val="30"/>
          <w:szCs w:val="30"/>
          <w:rtl/>
          <w:lang w:bidi="ar-TN"/>
        </w:rPr>
        <w:t xml:space="preserve"> %</w:t>
      </w:r>
      <w:r w:rsidRPr="007B0374">
        <w:rPr>
          <w:rFonts w:cs="Sakkal Majalla"/>
          <w:vertAlign w:val="superscript"/>
          <w:rtl/>
        </w:rPr>
        <w:footnoteReference w:id="14"/>
      </w:r>
      <w:r w:rsidRPr="006A259D">
        <w:rPr>
          <w:rFonts w:cs="Sakkal Majalla"/>
          <w:sz w:val="30"/>
          <w:szCs w:val="30"/>
          <w:rtl/>
          <w:lang w:bidi="ar-TN"/>
        </w:rPr>
        <w:t xml:space="preserve">. </w:t>
      </w:r>
    </w:p>
    <w:p w14:paraId="2FF9DE99" w14:textId="5538C679" w:rsidR="00026CEE" w:rsidRPr="006A259D" w:rsidRDefault="00026CEE" w:rsidP="006A259D">
      <w:pPr>
        <w:tabs>
          <w:tab w:val="left" w:pos="567"/>
        </w:tabs>
        <w:spacing w:after="120" w:line="240" w:lineRule="auto"/>
        <w:ind w:firstLine="283"/>
        <w:rPr>
          <w:rFonts w:cs="Sakkal Majalla"/>
          <w:sz w:val="30"/>
          <w:szCs w:val="30"/>
          <w:rtl/>
          <w:lang w:bidi="ar-TN"/>
        </w:rPr>
      </w:pPr>
      <w:r w:rsidRPr="006A259D">
        <w:rPr>
          <w:rFonts w:cs="Sakkal Majalla" w:hint="cs"/>
          <w:sz w:val="30"/>
          <w:szCs w:val="30"/>
          <w:rtl/>
          <w:lang w:bidi="ar-TN"/>
        </w:rPr>
        <w:t>وضبط</w:t>
      </w:r>
      <w:r w:rsidRPr="006A259D">
        <w:rPr>
          <w:rFonts w:cs="Sakkal Majalla"/>
          <w:sz w:val="30"/>
          <w:szCs w:val="30"/>
          <w:rtl/>
          <w:lang w:bidi="ar-TN"/>
        </w:rPr>
        <w:t xml:space="preserve"> المرسوم عدد 79 لسنة 2022 مؤرخ في 22 ديسمبر 2022 والمتعلّق بقانون الماليّة لسنة</w:t>
      </w:r>
      <w:r w:rsidRPr="006A259D">
        <w:rPr>
          <w:rFonts w:cs="Sakkal Majalla" w:hint="cs"/>
          <w:sz w:val="30"/>
          <w:szCs w:val="30"/>
          <w:rtl/>
          <w:lang w:bidi="ar-TN"/>
        </w:rPr>
        <w:t xml:space="preserve"> 2023 </w:t>
      </w:r>
      <w:r w:rsidRPr="006A259D">
        <w:rPr>
          <w:rFonts w:cs="Sakkal Majalla"/>
          <w:sz w:val="30"/>
          <w:szCs w:val="30"/>
          <w:rtl/>
          <w:lang w:bidi="ar-TN"/>
        </w:rPr>
        <w:t xml:space="preserve">التّقديرات الأوليّة لموارد ميزانية الدّولة </w:t>
      </w:r>
      <w:r w:rsidRPr="006A259D">
        <w:rPr>
          <w:rFonts w:cs="Sakkal Majalla" w:hint="cs"/>
          <w:sz w:val="30"/>
          <w:szCs w:val="30"/>
          <w:rtl/>
          <w:lang w:bidi="ar-TN"/>
        </w:rPr>
        <w:t>ب</w:t>
      </w:r>
      <w:r w:rsidRPr="006A259D">
        <w:rPr>
          <w:rFonts w:cs="Sakkal Majalla"/>
          <w:sz w:val="30"/>
          <w:szCs w:val="30"/>
          <w:rtl/>
          <w:lang w:bidi="ar-TN"/>
        </w:rPr>
        <w:t>م</w:t>
      </w:r>
      <w:r w:rsidRPr="006A259D">
        <w:rPr>
          <w:rFonts w:cs="Sakkal Majalla" w:hint="cs"/>
          <w:sz w:val="30"/>
          <w:szCs w:val="30"/>
          <w:rtl/>
          <w:lang w:bidi="ar-TN"/>
        </w:rPr>
        <w:t>بلغ</w:t>
      </w:r>
      <w:r w:rsidRPr="006A259D">
        <w:rPr>
          <w:rFonts w:cs="Sakkal Majalla"/>
          <w:sz w:val="30"/>
          <w:szCs w:val="30"/>
          <w:rtl/>
          <w:lang w:bidi="ar-TN"/>
        </w:rPr>
        <w:t xml:space="preserve"> 46.424 م.د مقابل 38.618 م.د في سنة 2022 أي بنمو نسبته</w:t>
      </w:r>
      <w:r w:rsidRPr="006A259D">
        <w:rPr>
          <w:rFonts w:cs="Sakkal Majalla"/>
          <w:sz w:val="30"/>
          <w:szCs w:val="30"/>
          <w:lang w:bidi="ar-TN"/>
        </w:rPr>
        <w:t xml:space="preserve">  </w:t>
      </w:r>
      <w:r w:rsidRPr="006A259D">
        <w:rPr>
          <w:rFonts w:cs="Sakkal Majalla"/>
          <w:sz w:val="30"/>
          <w:szCs w:val="30"/>
          <w:rtl/>
          <w:lang w:bidi="ar-TN"/>
        </w:rPr>
        <w:t>25,39 %.</w:t>
      </w:r>
      <w:r w:rsidRPr="006A259D">
        <w:rPr>
          <w:rFonts w:cs="Sakkal Majalla" w:hint="cs"/>
          <w:sz w:val="30"/>
          <w:szCs w:val="30"/>
          <w:rtl/>
          <w:lang w:bidi="ar-TN"/>
        </w:rPr>
        <w:t xml:space="preserve"> وتم </w:t>
      </w:r>
      <w:r w:rsidRPr="006A259D">
        <w:rPr>
          <w:rFonts w:cs="Sakkal Majalla" w:hint="cs"/>
          <w:sz w:val="30"/>
          <w:szCs w:val="30"/>
          <w:rtl/>
          <w:lang w:bidi="ar-TN"/>
        </w:rPr>
        <w:lastRenderedPageBreak/>
        <w:t xml:space="preserve">بموجب </w:t>
      </w:r>
      <w:r w:rsidRPr="006A259D">
        <w:rPr>
          <w:rFonts w:cs="Sakkal Majalla"/>
          <w:sz w:val="30"/>
          <w:szCs w:val="30"/>
          <w:rtl/>
          <w:lang w:bidi="ar-TN"/>
        </w:rPr>
        <w:t>ال</w:t>
      </w:r>
      <w:r w:rsidRPr="006A259D">
        <w:rPr>
          <w:rFonts w:cs="Sakkal Majalla" w:hint="cs"/>
          <w:sz w:val="30"/>
          <w:szCs w:val="30"/>
          <w:rtl/>
          <w:lang w:bidi="ar-TN"/>
        </w:rPr>
        <w:t>قانون</w:t>
      </w:r>
      <w:r w:rsidRPr="006A259D">
        <w:rPr>
          <w:rFonts w:cs="Sakkal Majalla"/>
          <w:sz w:val="30"/>
          <w:szCs w:val="30"/>
          <w:rtl/>
          <w:lang w:bidi="ar-TN"/>
        </w:rPr>
        <w:t xml:space="preserve"> عدد</w:t>
      </w:r>
      <w:r w:rsidRPr="006A259D">
        <w:rPr>
          <w:rFonts w:cs="Sakkal Majalla" w:hint="cs"/>
          <w:sz w:val="30"/>
          <w:szCs w:val="30"/>
          <w:rtl/>
          <w:lang w:bidi="ar-TN"/>
        </w:rPr>
        <w:t xml:space="preserve"> 12</w:t>
      </w:r>
      <w:r w:rsidRPr="006A259D">
        <w:rPr>
          <w:rFonts w:cs="Sakkal Majalla"/>
          <w:sz w:val="30"/>
          <w:szCs w:val="30"/>
          <w:rtl/>
          <w:lang w:bidi="ar-TN"/>
        </w:rPr>
        <w:t xml:space="preserve"> لسنة</w:t>
      </w:r>
      <w:r w:rsidRPr="006A259D">
        <w:rPr>
          <w:rFonts w:cs="Sakkal Majalla" w:hint="cs"/>
          <w:sz w:val="30"/>
          <w:szCs w:val="30"/>
          <w:rtl/>
          <w:lang w:bidi="ar-TN"/>
        </w:rPr>
        <w:t xml:space="preserve"> 2023 ا</w:t>
      </w:r>
      <w:r w:rsidRPr="006A259D">
        <w:rPr>
          <w:rFonts w:cs="Sakkal Majalla"/>
          <w:sz w:val="30"/>
          <w:szCs w:val="30"/>
          <w:rtl/>
          <w:lang w:bidi="ar-TN"/>
        </w:rPr>
        <w:t>لمؤرّخ في 2</w:t>
      </w:r>
      <w:r w:rsidRPr="006A259D">
        <w:rPr>
          <w:rFonts w:cs="Sakkal Majalla" w:hint="cs"/>
          <w:sz w:val="30"/>
          <w:szCs w:val="30"/>
          <w:rtl/>
          <w:lang w:bidi="ar-TN"/>
        </w:rPr>
        <w:t>3</w:t>
      </w:r>
      <w:r w:rsidRPr="006A259D">
        <w:rPr>
          <w:rFonts w:cs="Sakkal Majalla"/>
          <w:sz w:val="30"/>
          <w:szCs w:val="30"/>
          <w:rtl/>
          <w:lang w:bidi="ar-TN"/>
        </w:rPr>
        <w:t xml:space="preserve"> نوفمبر 202</w:t>
      </w:r>
      <w:r w:rsidRPr="006A259D">
        <w:rPr>
          <w:rFonts w:cs="Sakkal Majalla" w:hint="cs"/>
          <w:sz w:val="30"/>
          <w:szCs w:val="30"/>
          <w:rtl/>
          <w:lang w:bidi="ar-TN"/>
        </w:rPr>
        <w:t>3</w:t>
      </w:r>
      <w:r w:rsidRPr="006A259D">
        <w:rPr>
          <w:rFonts w:cs="Sakkal Majalla"/>
          <w:sz w:val="30"/>
          <w:szCs w:val="30"/>
          <w:rtl/>
          <w:lang w:bidi="ar-TN"/>
        </w:rPr>
        <w:t xml:space="preserve"> والمتعلّق بقانون الماليّة التعديلي لسنة 202</w:t>
      </w:r>
      <w:r w:rsidRPr="006A259D">
        <w:rPr>
          <w:rFonts w:cs="Sakkal Majalla" w:hint="cs"/>
          <w:sz w:val="30"/>
          <w:szCs w:val="30"/>
          <w:rtl/>
          <w:lang w:bidi="ar-TN"/>
        </w:rPr>
        <w:t>3</w:t>
      </w:r>
      <w:r w:rsidRPr="006A259D">
        <w:rPr>
          <w:rFonts w:cs="Sakkal Majalla"/>
          <w:sz w:val="30"/>
          <w:szCs w:val="30"/>
          <w:rtl/>
          <w:lang w:bidi="ar-TN"/>
        </w:rPr>
        <w:t xml:space="preserve"> الت</w:t>
      </w:r>
      <w:r w:rsidRPr="006A259D">
        <w:rPr>
          <w:rFonts w:cs="Sakkal Majalla" w:hint="cs"/>
          <w:sz w:val="30"/>
          <w:szCs w:val="30"/>
          <w:rtl/>
          <w:lang w:bidi="ar-TN"/>
        </w:rPr>
        <w:t>قليص</w:t>
      </w:r>
      <w:r w:rsidRPr="006A259D">
        <w:rPr>
          <w:rFonts w:cs="Sakkal Majalla"/>
          <w:sz w:val="30"/>
          <w:szCs w:val="30"/>
          <w:rtl/>
          <w:lang w:bidi="ar-TN"/>
        </w:rPr>
        <w:t xml:space="preserve"> في هذه التّقديرات</w:t>
      </w:r>
      <w:r w:rsidRPr="006A259D">
        <w:rPr>
          <w:rFonts w:cs="Sakkal Majalla" w:hint="cs"/>
          <w:sz w:val="30"/>
          <w:szCs w:val="30"/>
          <w:rtl/>
          <w:lang w:bidi="ar-TN"/>
        </w:rPr>
        <w:t xml:space="preserve"> بمبلغ 1.064 </w:t>
      </w:r>
      <w:r w:rsidRPr="006A259D">
        <w:rPr>
          <w:rFonts w:cs="Sakkal Majalla"/>
          <w:sz w:val="30"/>
          <w:szCs w:val="30"/>
          <w:rtl/>
          <w:lang w:bidi="ar-TN"/>
        </w:rPr>
        <w:t xml:space="preserve">م.د ونسبته </w:t>
      </w:r>
      <w:r w:rsidRPr="006A259D">
        <w:rPr>
          <w:rFonts w:cs="Sakkal Majalla" w:hint="cs"/>
          <w:sz w:val="30"/>
          <w:szCs w:val="30"/>
          <w:rtl/>
          <w:lang w:bidi="ar-TN"/>
        </w:rPr>
        <w:t>2</w:t>
      </w:r>
      <w:r w:rsidRPr="006A259D">
        <w:rPr>
          <w:rFonts w:cs="Sakkal Majalla"/>
          <w:sz w:val="30"/>
          <w:szCs w:val="30"/>
          <w:rtl/>
          <w:lang w:bidi="ar-TN"/>
        </w:rPr>
        <w:t>,</w:t>
      </w:r>
      <w:r w:rsidRPr="006A259D">
        <w:rPr>
          <w:rFonts w:cs="Sakkal Majalla" w:hint="cs"/>
          <w:sz w:val="30"/>
          <w:szCs w:val="30"/>
          <w:rtl/>
          <w:lang w:bidi="ar-TN"/>
        </w:rPr>
        <w:t>3</w:t>
      </w:r>
      <w:r w:rsidRPr="006A259D">
        <w:rPr>
          <w:rFonts w:cs="Sakkal Majalla"/>
          <w:sz w:val="30"/>
          <w:szCs w:val="30"/>
          <w:rtl/>
          <w:lang w:bidi="ar-TN"/>
        </w:rPr>
        <w:t xml:space="preserve"> % مقارنة بالتّقديرات الأوّلية لتبلغ</w:t>
      </w:r>
      <w:r w:rsidRPr="006A259D">
        <w:rPr>
          <w:rFonts w:cs="Sakkal Majalla" w:hint="cs"/>
          <w:sz w:val="30"/>
          <w:szCs w:val="30"/>
          <w:rtl/>
          <w:lang w:bidi="ar-TN"/>
        </w:rPr>
        <w:t xml:space="preserve"> بالتالي تقديرات موارد الميزانية ما قدره  45.360</w:t>
      </w:r>
      <w:r w:rsidRPr="006A259D">
        <w:rPr>
          <w:rFonts w:cs="Sakkal Majalla"/>
          <w:sz w:val="30"/>
          <w:szCs w:val="30"/>
          <w:rtl/>
          <w:lang w:bidi="ar-TN"/>
        </w:rPr>
        <w:t xml:space="preserve"> م.د.</w:t>
      </w:r>
      <w:r w:rsidRPr="006A259D">
        <w:rPr>
          <w:rFonts w:cs="Sakkal Majalla" w:hint="cs"/>
          <w:sz w:val="30"/>
          <w:szCs w:val="30"/>
          <w:rtl/>
          <w:lang w:bidi="ar-TN"/>
        </w:rPr>
        <w:t xml:space="preserve"> </w:t>
      </w:r>
      <w:r w:rsidRPr="006A259D">
        <w:rPr>
          <w:rFonts w:cs="Sakkal Majalla"/>
          <w:sz w:val="30"/>
          <w:szCs w:val="30"/>
          <w:rtl/>
          <w:lang w:bidi="ar-TN"/>
        </w:rPr>
        <w:t>و</w:t>
      </w:r>
      <w:r w:rsidRPr="006A259D">
        <w:rPr>
          <w:rFonts w:cs="Sakkal Majalla" w:hint="cs"/>
          <w:sz w:val="30"/>
          <w:szCs w:val="30"/>
          <w:rtl/>
          <w:lang w:bidi="ar-TN"/>
        </w:rPr>
        <w:t>شملت</w:t>
      </w:r>
      <w:r w:rsidRPr="006A259D">
        <w:rPr>
          <w:rFonts w:cs="Sakkal Majalla"/>
          <w:sz w:val="30"/>
          <w:szCs w:val="30"/>
          <w:rtl/>
          <w:lang w:bidi="ar-TN"/>
        </w:rPr>
        <w:t xml:space="preserve"> التنقيحات الت</w:t>
      </w:r>
      <w:r w:rsidRPr="006A259D">
        <w:rPr>
          <w:rFonts w:cs="Sakkal Majalla" w:hint="cs"/>
          <w:sz w:val="30"/>
          <w:szCs w:val="30"/>
          <w:rtl/>
          <w:lang w:bidi="ar-TN"/>
        </w:rPr>
        <w:t>خفيض</w:t>
      </w:r>
      <w:r w:rsidRPr="006A259D">
        <w:rPr>
          <w:rFonts w:cs="Sakkal Majalla"/>
          <w:sz w:val="30"/>
          <w:szCs w:val="30"/>
          <w:rtl/>
          <w:lang w:bidi="ar-TN"/>
        </w:rPr>
        <w:t xml:space="preserve"> في تقديرات</w:t>
      </w:r>
      <w:r w:rsidRPr="006A259D">
        <w:rPr>
          <w:rFonts w:cs="Sakkal Majalla" w:hint="cs"/>
          <w:sz w:val="30"/>
          <w:szCs w:val="30"/>
          <w:rtl/>
          <w:lang w:bidi="ar-TN"/>
        </w:rPr>
        <w:t xml:space="preserve"> كلا من</w:t>
      </w:r>
      <w:r w:rsidRPr="006A259D">
        <w:rPr>
          <w:rFonts w:cs="Sakkal Majalla"/>
          <w:sz w:val="30"/>
          <w:szCs w:val="30"/>
          <w:rtl/>
          <w:lang w:bidi="ar-TN"/>
        </w:rPr>
        <w:t xml:space="preserve"> الموارد الجبائية والموارد غير الجبائية </w:t>
      </w:r>
      <w:r w:rsidRPr="006A259D">
        <w:rPr>
          <w:rFonts w:cs="Sakkal Majalla" w:hint="cs"/>
          <w:sz w:val="30"/>
          <w:szCs w:val="30"/>
          <w:rtl/>
          <w:lang w:bidi="ar-TN"/>
        </w:rPr>
        <w:t>على التوالي في حدود 1.048</w:t>
      </w:r>
      <w:r w:rsidRPr="006A259D">
        <w:rPr>
          <w:rFonts w:cs="Sakkal Majalla"/>
          <w:sz w:val="30"/>
          <w:szCs w:val="30"/>
          <w:rtl/>
          <w:lang w:bidi="ar-TN"/>
        </w:rPr>
        <w:t xml:space="preserve"> م.د و</w:t>
      </w:r>
      <w:r w:rsidRPr="006A259D">
        <w:rPr>
          <w:rFonts w:cs="Sakkal Majalla" w:hint="cs"/>
          <w:sz w:val="30"/>
          <w:szCs w:val="30"/>
          <w:rtl/>
          <w:lang w:bidi="ar-TN"/>
        </w:rPr>
        <w:t>1.199</w:t>
      </w:r>
      <w:r w:rsidRPr="006A259D">
        <w:rPr>
          <w:rFonts w:cs="Sakkal Majalla"/>
          <w:sz w:val="30"/>
          <w:szCs w:val="30"/>
          <w:rtl/>
          <w:lang w:bidi="ar-TN"/>
        </w:rPr>
        <w:t xml:space="preserve"> م.د و</w:t>
      </w:r>
      <w:r w:rsidRPr="006A259D">
        <w:rPr>
          <w:rFonts w:cs="Sakkal Majalla" w:hint="cs"/>
          <w:sz w:val="30"/>
          <w:szCs w:val="30"/>
          <w:rtl/>
          <w:lang w:bidi="ar-TN"/>
        </w:rPr>
        <w:t xml:space="preserve">الترفيع في تقديرات </w:t>
      </w:r>
      <w:r w:rsidRPr="006A259D">
        <w:rPr>
          <w:rFonts w:cs="Sakkal Majalla"/>
          <w:sz w:val="30"/>
          <w:szCs w:val="30"/>
          <w:rtl/>
          <w:lang w:bidi="ar-TN"/>
        </w:rPr>
        <w:t xml:space="preserve">الهبات بمبلغ </w:t>
      </w:r>
      <w:r w:rsidRPr="006A259D">
        <w:rPr>
          <w:rFonts w:cs="Sakkal Majalla" w:hint="cs"/>
          <w:sz w:val="30"/>
          <w:szCs w:val="30"/>
          <w:rtl/>
          <w:lang w:bidi="ar-TN"/>
        </w:rPr>
        <w:t>1.183</w:t>
      </w:r>
      <w:r w:rsidRPr="006A259D">
        <w:rPr>
          <w:rFonts w:cs="Sakkal Majalla"/>
          <w:sz w:val="30"/>
          <w:szCs w:val="30"/>
          <w:rtl/>
          <w:lang w:bidi="ar-TN"/>
        </w:rPr>
        <w:t xml:space="preserve"> م.د.</w:t>
      </w:r>
    </w:p>
    <w:p w14:paraId="09DE9AE3" w14:textId="35F90FF6" w:rsidR="00026CEE" w:rsidRPr="006A259D" w:rsidRDefault="00026CEE" w:rsidP="00314E11">
      <w:pPr>
        <w:tabs>
          <w:tab w:val="left" w:pos="567"/>
        </w:tabs>
        <w:spacing w:after="120" w:line="240" w:lineRule="auto"/>
        <w:ind w:firstLine="283"/>
        <w:rPr>
          <w:rFonts w:cs="Sakkal Majalla"/>
          <w:sz w:val="30"/>
          <w:szCs w:val="30"/>
          <w:rtl/>
          <w:lang w:bidi="ar-TN"/>
        </w:rPr>
      </w:pPr>
      <w:r w:rsidRPr="006A259D">
        <w:rPr>
          <w:rFonts w:cs="Sakkal Majalla" w:hint="cs"/>
          <w:sz w:val="30"/>
          <w:szCs w:val="30"/>
          <w:rtl/>
          <w:lang w:bidi="ar-TN"/>
        </w:rPr>
        <w:t xml:space="preserve">كما تم بموجب قرارات صادرة عن وزير المالية </w:t>
      </w:r>
      <w:r w:rsidRPr="006A259D">
        <w:rPr>
          <w:rFonts w:cs="Sakkal Majalla"/>
          <w:sz w:val="30"/>
          <w:szCs w:val="30"/>
          <w:rtl/>
          <w:lang w:bidi="ar-TN"/>
        </w:rPr>
        <w:t xml:space="preserve">الترفيع في تقديرات مداخيل الحسابات الخاصّة في الخزينة بمبلغ </w:t>
      </w:r>
      <w:r w:rsidRPr="006A259D">
        <w:rPr>
          <w:rFonts w:cs="Sakkal Majalla" w:hint="cs"/>
          <w:sz w:val="30"/>
          <w:szCs w:val="30"/>
          <w:rtl/>
          <w:lang w:bidi="ar-TN"/>
        </w:rPr>
        <w:t>235,453</w:t>
      </w:r>
      <w:r w:rsidRPr="006A259D">
        <w:rPr>
          <w:rFonts w:cs="Sakkal Majalla"/>
          <w:sz w:val="30"/>
          <w:szCs w:val="30"/>
          <w:rtl/>
          <w:lang w:bidi="ar-TN"/>
        </w:rPr>
        <w:t xml:space="preserve"> م.د وحسابات أموال المشاركة بمبلغ </w:t>
      </w:r>
      <w:r w:rsidRPr="006A259D">
        <w:rPr>
          <w:rFonts w:cs="Sakkal Majalla" w:hint="cs"/>
          <w:sz w:val="30"/>
          <w:szCs w:val="30"/>
          <w:rtl/>
          <w:lang w:bidi="ar-TN"/>
        </w:rPr>
        <w:t>214,840</w:t>
      </w:r>
      <w:r w:rsidRPr="006A259D">
        <w:rPr>
          <w:rFonts w:cs="Sakkal Majalla"/>
          <w:sz w:val="30"/>
          <w:szCs w:val="30"/>
          <w:rtl/>
          <w:lang w:bidi="ar-TN"/>
        </w:rPr>
        <w:t xml:space="preserve"> م.د</w:t>
      </w:r>
      <w:r w:rsidRPr="006A259D">
        <w:rPr>
          <w:rFonts w:cs="Sakkal Majalla" w:hint="cs"/>
          <w:sz w:val="30"/>
          <w:szCs w:val="30"/>
          <w:rtl/>
          <w:lang w:bidi="ar-TN"/>
        </w:rPr>
        <w:t>.</w:t>
      </w:r>
      <w:r w:rsidR="00314E11">
        <w:rPr>
          <w:rFonts w:cs="Sakkal Majalla" w:hint="cs"/>
          <w:sz w:val="30"/>
          <w:szCs w:val="30"/>
          <w:rtl/>
          <w:lang w:bidi="ar-TN"/>
        </w:rPr>
        <w:t xml:space="preserve"> </w:t>
      </w:r>
      <w:r w:rsidRPr="006A259D">
        <w:rPr>
          <w:rFonts w:cs="Sakkal Majalla" w:hint="cs"/>
          <w:sz w:val="30"/>
          <w:szCs w:val="30"/>
          <w:rtl/>
          <w:lang w:bidi="ar-TN"/>
        </w:rPr>
        <w:t>ونتيجة لمختلف هذه التعديلات،</w:t>
      </w:r>
      <w:r w:rsidRPr="006A259D">
        <w:rPr>
          <w:rFonts w:cs="Sakkal Majalla"/>
          <w:sz w:val="30"/>
          <w:szCs w:val="30"/>
          <w:rtl/>
          <w:lang w:bidi="ar-TN"/>
        </w:rPr>
        <w:t xml:space="preserve"> بلغت التقديرات النّهائيّة لمداخيل ميزانيّة الدّولة لسنة 202</w:t>
      </w:r>
      <w:r w:rsidRPr="006A259D">
        <w:rPr>
          <w:rFonts w:cs="Sakkal Majalla" w:hint="cs"/>
          <w:sz w:val="30"/>
          <w:szCs w:val="30"/>
          <w:rtl/>
          <w:lang w:bidi="ar-TN"/>
        </w:rPr>
        <w:t>3</w:t>
      </w:r>
      <w:r w:rsidRPr="006A259D">
        <w:rPr>
          <w:rFonts w:cs="Sakkal Majalla"/>
          <w:sz w:val="30"/>
          <w:szCs w:val="30"/>
          <w:rtl/>
          <w:lang w:bidi="ar-TN"/>
        </w:rPr>
        <w:t xml:space="preserve"> ما قيمته </w:t>
      </w:r>
      <w:r w:rsidRPr="006A259D">
        <w:rPr>
          <w:rFonts w:cs="Sakkal Majalla" w:hint="cs"/>
          <w:sz w:val="30"/>
          <w:szCs w:val="30"/>
          <w:rtl/>
          <w:lang w:bidi="ar-TN"/>
        </w:rPr>
        <w:t>45.810,294</w:t>
      </w:r>
      <w:r w:rsidRPr="006A259D">
        <w:rPr>
          <w:rFonts w:cs="Sakkal Majalla"/>
          <w:sz w:val="30"/>
          <w:szCs w:val="30"/>
          <w:rtl/>
          <w:lang w:bidi="ar-TN"/>
        </w:rPr>
        <w:t xml:space="preserve"> م.د.</w:t>
      </w:r>
    </w:p>
    <w:p w14:paraId="3BE8B88D" w14:textId="77777777" w:rsidR="00026CEE" w:rsidRPr="006A259D" w:rsidRDefault="00026CEE" w:rsidP="006A259D">
      <w:pPr>
        <w:tabs>
          <w:tab w:val="left" w:pos="567"/>
        </w:tabs>
        <w:spacing w:after="120" w:line="240" w:lineRule="auto"/>
        <w:ind w:firstLine="283"/>
        <w:rPr>
          <w:rFonts w:cs="Sakkal Majalla"/>
          <w:sz w:val="30"/>
          <w:szCs w:val="30"/>
          <w:rtl/>
          <w:lang w:bidi="ar-TN"/>
        </w:rPr>
      </w:pPr>
      <w:r w:rsidRPr="006A259D">
        <w:rPr>
          <w:rFonts w:cs="Sakkal Majalla"/>
          <w:sz w:val="30"/>
          <w:szCs w:val="30"/>
          <w:rtl/>
          <w:lang w:bidi="ar-TN"/>
        </w:rPr>
        <w:t>و</w:t>
      </w:r>
      <w:r w:rsidRPr="006A259D">
        <w:rPr>
          <w:rFonts w:cs="Sakkal Majalla" w:hint="cs"/>
          <w:sz w:val="30"/>
          <w:szCs w:val="30"/>
          <w:rtl/>
          <w:lang w:bidi="ar-TN"/>
        </w:rPr>
        <w:t xml:space="preserve">لئن </w:t>
      </w:r>
      <w:r w:rsidRPr="006A259D">
        <w:rPr>
          <w:rFonts w:cs="Sakkal Majalla"/>
          <w:sz w:val="30"/>
          <w:szCs w:val="30"/>
          <w:rtl/>
          <w:lang w:bidi="ar-TN"/>
        </w:rPr>
        <w:t>تمّ إدراج المداخيل الموظفة لفائدة الحسابات الخاصّة</w:t>
      </w:r>
      <w:r w:rsidRPr="00662B1A">
        <w:rPr>
          <w:rFonts w:cs="Sakkal Majalla"/>
          <w:vertAlign w:val="superscript"/>
          <w:rtl/>
        </w:rPr>
        <w:footnoteReference w:id="15"/>
      </w:r>
      <w:r w:rsidRPr="006A259D">
        <w:rPr>
          <w:rFonts w:cs="Sakkal Majalla"/>
          <w:sz w:val="30"/>
          <w:szCs w:val="30"/>
          <w:rtl/>
          <w:lang w:bidi="ar-TN"/>
        </w:rPr>
        <w:t xml:space="preserve"> ضمن المداخيل الجبائيّة وتحديدا بالصّنف الخامس "معاليم وأداءات أخرى" والمداخيل غير الجبائيّة وتحديدا بالصّنف التاسع "مداخيل غير جبائيّة أخرى"</w:t>
      </w:r>
      <w:r w:rsidRPr="006A259D">
        <w:rPr>
          <w:rFonts w:cs="Sakkal Majalla" w:hint="cs"/>
          <w:sz w:val="30"/>
          <w:szCs w:val="30"/>
          <w:rtl/>
          <w:lang w:bidi="ar-TN"/>
        </w:rPr>
        <w:t xml:space="preserve"> والهبات الموظفة بالصنف الحادي عشر، إلا أن الموارد التي بتم ادراجها على إثر الترفيع بعنوان الحسابات بقيت غير مبوبة بين ما هو جبائي وغير جبائي</w:t>
      </w:r>
      <w:r w:rsidRPr="006A259D">
        <w:rPr>
          <w:rFonts w:cs="Sakkal Majalla"/>
          <w:sz w:val="30"/>
          <w:szCs w:val="30"/>
          <w:rtl/>
          <w:lang w:bidi="ar-TN"/>
        </w:rPr>
        <w:t xml:space="preserve"> وذلك بهدف تصنيف وتجميع الموارد ذات الطبيعة المتجانسة بما يمكّن من تسهيل</w:t>
      </w:r>
      <w:r w:rsidRPr="006A259D">
        <w:rPr>
          <w:rFonts w:cs="Sakkal Majalla" w:hint="cs"/>
          <w:sz w:val="30"/>
          <w:szCs w:val="30"/>
          <w:rtl/>
          <w:lang w:bidi="ar-TN"/>
        </w:rPr>
        <w:t xml:space="preserve"> معالجة البيانات وتحليلها</w:t>
      </w:r>
      <w:r w:rsidRPr="006A259D">
        <w:rPr>
          <w:rFonts w:cs="Sakkal Majalla"/>
          <w:sz w:val="30"/>
          <w:szCs w:val="30"/>
          <w:rtl/>
          <w:lang w:bidi="ar-TN"/>
        </w:rPr>
        <w:t>.</w:t>
      </w:r>
    </w:p>
    <w:p w14:paraId="69FCDB00" w14:textId="1959E9A1" w:rsidR="00026CEE" w:rsidRPr="006A259D" w:rsidRDefault="00026CEE" w:rsidP="00A55DDF">
      <w:pPr>
        <w:tabs>
          <w:tab w:val="left" w:pos="567"/>
        </w:tabs>
        <w:spacing w:after="120" w:line="240" w:lineRule="auto"/>
        <w:ind w:firstLine="283"/>
        <w:rPr>
          <w:rFonts w:cs="Sakkal Majalla"/>
          <w:sz w:val="30"/>
          <w:szCs w:val="30"/>
          <w:rtl/>
          <w:lang w:bidi="ar-TN"/>
        </w:rPr>
      </w:pPr>
      <w:r w:rsidRPr="006A259D">
        <w:rPr>
          <w:rFonts w:cs="Sakkal Majalla"/>
          <w:sz w:val="30"/>
          <w:szCs w:val="30"/>
          <w:rtl/>
          <w:lang w:bidi="ar-TN"/>
        </w:rPr>
        <w:t xml:space="preserve">وعلى مستوى الإنجاز، بلغت الموارد الجمليّة المحصّلة للميزانيّة في سنة </w:t>
      </w:r>
      <w:r w:rsidRPr="006A259D">
        <w:rPr>
          <w:rFonts w:cs="Sakkal Majalla" w:hint="cs"/>
          <w:sz w:val="30"/>
          <w:szCs w:val="30"/>
          <w:rtl/>
          <w:lang w:bidi="ar-TN"/>
        </w:rPr>
        <w:t>2023</w:t>
      </w:r>
      <w:r w:rsidRPr="006A259D">
        <w:rPr>
          <w:rFonts w:cs="Sakkal Majalla"/>
          <w:sz w:val="30"/>
          <w:szCs w:val="30"/>
          <w:rtl/>
          <w:lang w:bidi="ar-TN"/>
        </w:rPr>
        <w:t xml:space="preserve"> ما قيمته </w:t>
      </w:r>
      <w:r w:rsidRPr="006A259D">
        <w:rPr>
          <w:rFonts w:cs="Sakkal Majalla" w:hint="cs"/>
          <w:sz w:val="30"/>
          <w:szCs w:val="30"/>
          <w:rtl/>
          <w:lang w:bidi="ar-TN"/>
        </w:rPr>
        <w:t>51.020,727</w:t>
      </w:r>
      <w:r w:rsidRPr="006A259D">
        <w:rPr>
          <w:rFonts w:cs="Sakkal Majalla"/>
          <w:sz w:val="30"/>
          <w:szCs w:val="30"/>
          <w:rtl/>
          <w:lang w:bidi="ar-TN"/>
        </w:rPr>
        <w:t xml:space="preserve"> م.د أي بنسبة إنجاز </w:t>
      </w:r>
      <w:r w:rsidRPr="006A259D">
        <w:rPr>
          <w:rFonts w:cs="Sakkal Majalla" w:hint="cs"/>
          <w:sz w:val="30"/>
          <w:szCs w:val="30"/>
          <w:rtl/>
          <w:lang w:bidi="ar-TN"/>
        </w:rPr>
        <w:t>109,90</w:t>
      </w:r>
      <w:r w:rsidRPr="00015004">
        <w:rPr>
          <w:rFonts w:cs="Sakkal Majalla"/>
          <w:sz w:val="30"/>
          <w:szCs w:val="30"/>
          <w:lang w:bidi="ar-TN"/>
        </w:rPr>
        <w:t xml:space="preserve">% </w:t>
      </w:r>
      <w:r w:rsidRPr="00015004">
        <w:rPr>
          <w:rFonts w:cs="Sakkal Majalla"/>
          <w:sz w:val="30"/>
          <w:szCs w:val="30"/>
          <w:rtl/>
          <w:lang w:bidi="ar-TN"/>
        </w:rPr>
        <w:t xml:space="preserve">مقارنة بالتقديرات الأولية </w:t>
      </w:r>
      <w:r w:rsidRPr="006A259D">
        <w:rPr>
          <w:rFonts w:cs="Sakkal Majalla"/>
          <w:sz w:val="30"/>
          <w:szCs w:val="30"/>
          <w:rtl/>
          <w:lang w:bidi="ar-TN"/>
        </w:rPr>
        <w:t xml:space="preserve">ومتجاوزة بذلك التّقديرات النهائيّة بما قدره </w:t>
      </w:r>
      <w:r w:rsidRPr="006A259D">
        <w:rPr>
          <w:rFonts w:cs="Sakkal Majalla" w:hint="cs"/>
          <w:sz w:val="30"/>
          <w:szCs w:val="30"/>
          <w:rtl/>
          <w:lang w:bidi="ar-TN"/>
        </w:rPr>
        <w:t xml:space="preserve">5.210,433 </w:t>
      </w:r>
      <w:r w:rsidRPr="006A259D">
        <w:rPr>
          <w:rFonts w:cs="Sakkal Majalla"/>
          <w:sz w:val="30"/>
          <w:szCs w:val="30"/>
          <w:rtl/>
          <w:lang w:bidi="ar-TN"/>
        </w:rPr>
        <w:t>م.د وما نسبته</w:t>
      </w:r>
      <w:r w:rsidR="00A55DDF">
        <w:rPr>
          <w:rFonts w:cs="Sakkal Majalla" w:hint="cs"/>
          <w:sz w:val="30"/>
          <w:szCs w:val="30"/>
          <w:rtl/>
          <w:lang w:bidi="ar-TN"/>
        </w:rPr>
        <w:t xml:space="preserve"> 11,37</w:t>
      </w:r>
      <w:r w:rsidR="00A55DDF">
        <w:rPr>
          <w:rFonts w:cs="Sakkal Majalla"/>
          <w:sz w:val="30"/>
          <w:szCs w:val="30"/>
          <w:rtl/>
          <w:lang w:bidi="ar-TN"/>
        </w:rPr>
        <w:t>%</w:t>
      </w:r>
      <w:r w:rsidRPr="00015004">
        <w:rPr>
          <w:rFonts w:cs="Sakkal Majalla"/>
          <w:sz w:val="30"/>
          <w:szCs w:val="30"/>
          <w:rtl/>
          <w:lang w:bidi="ar-TN"/>
        </w:rPr>
        <w:t xml:space="preserve"> وتعكس هذه الفوارق نقصا في دقّة ضبط تقديرات الميزانيّة </w:t>
      </w:r>
      <w:r w:rsidRPr="00015004">
        <w:rPr>
          <w:rFonts w:cs="Sakkal Majalla" w:hint="cs"/>
          <w:sz w:val="30"/>
          <w:szCs w:val="30"/>
          <w:rtl/>
          <w:lang w:bidi="ar-TN"/>
        </w:rPr>
        <w:t xml:space="preserve">بالرغم من إعتماد قانون المالية التعديلي في موفى السنة </w:t>
      </w:r>
      <w:r w:rsidRPr="00015004">
        <w:rPr>
          <w:rFonts w:cs="Sakkal Majalla"/>
          <w:sz w:val="30"/>
          <w:szCs w:val="30"/>
          <w:rtl/>
          <w:lang w:bidi="ar-TN"/>
        </w:rPr>
        <w:t xml:space="preserve">وذلك خلافا لمبدأ المصداقيّة المنصوص عليه بالفصل 8 من القانون الأساسي للميزانيّة والذي يقتضي عدم التقليل أو التضخيم في تقديرات الموارد والنفقات المضمّنة بقوانين الماليّة. </w:t>
      </w:r>
    </w:p>
    <w:p w14:paraId="246A90C7" w14:textId="77777777" w:rsidR="00026CEE" w:rsidRPr="006A259D" w:rsidRDefault="00026CEE" w:rsidP="006A259D">
      <w:pPr>
        <w:tabs>
          <w:tab w:val="left" w:pos="567"/>
        </w:tabs>
        <w:spacing w:after="120" w:line="240" w:lineRule="auto"/>
        <w:ind w:firstLine="283"/>
        <w:rPr>
          <w:rFonts w:cs="Sakkal Majalla"/>
          <w:sz w:val="30"/>
          <w:szCs w:val="30"/>
          <w:rtl/>
          <w:lang w:bidi="ar-TN"/>
        </w:rPr>
      </w:pPr>
      <w:r w:rsidRPr="006A259D">
        <w:rPr>
          <w:rFonts w:cs="Sakkal Majalla"/>
          <w:sz w:val="30"/>
          <w:szCs w:val="30"/>
          <w:rtl/>
          <w:lang w:bidi="ar-TN"/>
        </w:rPr>
        <w:t>ويبرز الجدول التّالي موارد ميزانية الدّولة لسنة 2</w:t>
      </w:r>
      <w:r w:rsidRPr="006A259D">
        <w:rPr>
          <w:rFonts w:cs="Sakkal Majalla" w:hint="cs"/>
          <w:sz w:val="30"/>
          <w:szCs w:val="30"/>
          <w:rtl/>
          <w:lang w:bidi="ar-TN"/>
        </w:rPr>
        <w:t>3</w:t>
      </w:r>
      <w:r w:rsidRPr="006A259D">
        <w:rPr>
          <w:rFonts w:cs="Sakkal Majalla"/>
          <w:sz w:val="30"/>
          <w:szCs w:val="30"/>
          <w:lang w:bidi="ar-TN"/>
        </w:rPr>
        <w:t>20</w:t>
      </w:r>
      <w:r w:rsidRPr="006A259D">
        <w:rPr>
          <w:rFonts w:cs="Sakkal Majalla"/>
          <w:sz w:val="30"/>
          <w:szCs w:val="30"/>
          <w:rtl/>
          <w:lang w:bidi="ar-TN"/>
        </w:rPr>
        <w:t xml:space="preserve"> مقارنة بالتّقديرات الأصليّة والنهائيّة:</w:t>
      </w:r>
    </w:p>
    <w:p w14:paraId="2740ECD9" w14:textId="77777777" w:rsidR="00026CEE" w:rsidRPr="00015004" w:rsidRDefault="00026CEE" w:rsidP="00820B20">
      <w:pPr>
        <w:shd w:val="clear" w:color="auto" w:fill="FFFFFF"/>
        <w:tabs>
          <w:tab w:val="right" w:pos="9723"/>
        </w:tabs>
        <w:spacing w:after="0"/>
        <w:ind w:right="-709"/>
        <w:jc w:val="right"/>
        <w:rPr>
          <w:rFonts w:cs="Sakkal Majalla"/>
          <w:sz w:val="24"/>
          <w:szCs w:val="24"/>
          <w:rtl/>
          <w:lang w:val="en-US" w:bidi="ar-TN"/>
        </w:rPr>
      </w:pPr>
      <w:r w:rsidRPr="00EF2084">
        <w:rPr>
          <w:rFonts w:cs="Sakkal Majalla"/>
          <w:color w:val="833C0B" w:themeColor="accent2" w:themeShade="80"/>
          <w:sz w:val="24"/>
          <w:szCs w:val="24"/>
          <w:rtl/>
          <w:lang w:val="en-US" w:bidi="ar-TN"/>
        </w:rPr>
        <w:t>بالدينار</w:t>
      </w:r>
    </w:p>
    <w:tbl>
      <w:tblPr>
        <w:bidiVisual/>
        <w:tblW w:w="11060"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267"/>
        <w:gridCol w:w="1421"/>
        <w:gridCol w:w="1417"/>
        <w:gridCol w:w="1560"/>
        <w:gridCol w:w="1417"/>
        <w:gridCol w:w="1559"/>
        <w:gridCol w:w="1419"/>
      </w:tblGrid>
      <w:tr w:rsidR="00802699" w:rsidRPr="00EF2084" w14:paraId="4EE840AE" w14:textId="77777777" w:rsidTr="00802699">
        <w:trPr>
          <w:trHeight w:val="360"/>
          <w:jc w:val="center"/>
        </w:trPr>
        <w:tc>
          <w:tcPr>
            <w:tcW w:w="2267" w:type="dxa"/>
            <w:vMerge w:val="restart"/>
            <w:shd w:val="clear" w:color="auto" w:fill="FFF2CC" w:themeFill="accent4" w:themeFillTint="33"/>
            <w:vAlign w:val="center"/>
            <w:hideMark/>
          </w:tcPr>
          <w:p w14:paraId="00CB1069"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rtl/>
                <w:lang w:eastAsia="fr-FR"/>
              </w:rPr>
              <w:t>البنـود</w:t>
            </w:r>
          </w:p>
        </w:tc>
        <w:tc>
          <w:tcPr>
            <w:tcW w:w="5815" w:type="dxa"/>
            <w:gridSpan w:val="4"/>
            <w:shd w:val="clear" w:color="auto" w:fill="FFF2CC" w:themeFill="accent4" w:themeFillTint="33"/>
            <w:vAlign w:val="bottom"/>
            <w:hideMark/>
          </w:tcPr>
          <w:p w14:paraId="09413BE1"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تصرّف 2023</w:t>
            </w:r>
          </w:p>
        </w:tc>
        <w:tc>
          <w:tcPr>
            <w:tcW w:w="2978" w:type="dxa"/>
            <w:gridSpan w:val="2"/>
            <w:shd w:val="clear" w:color="auto" w:fill="FFF2CC" w:themeFill="accent4" w:themeFillTint="33"/>
            <w:vAlign w:val="bottom"/>
            <w:hideMark/>
          </w:tcPr>
          <w:p w14:paraId="26A2CEE7"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 xml:space="preserve">فارق الانجازات مقارنة </w:t>
            </w:r>
          </w:p>
        </w:tc>
      </w:tr>
      <w:tr w:rsidR="00802699" w:rsidRPr="00EF2084" w14:paraId="43F52F01" w14:textId="77777777" w:rsidTr="00802699">
        <w:trPr>
          <w:trHeight w:val="720"/>
          <w:jc w:val="center"/>
        </w:trPr>
        <w:tc>
          <w:tcPr>
            <w:tcW w:w="2267" w:type="dxa"/>
            <w:vMerge/>
            <w:shd w:val="clear" w:color="auto" w:fill="FFF2CC" w:themeFill="accent4" w:themeFillTint="33"/>
            <w:vAlign w:val="center"/>
            <w:hideMark/>
          </w:tcPr>
          <w:p w14:paraId="3F0643B7" w14:textId="77777777" w:rsidR="00026CEE" w:rsidRPr="00EF2084" w:rsidRDefault="00026CEE" w:rsidP="00EF2084">
            <w:pPr>
              <w:spacing w:after="0" w:line="240" w:lineRule="auto"/>
              <w:ind w:firstLine="0"/>
              <w:rPr>
                <w:rFonts w:eastAsia="Times New Roman" w:cs="Sakkal Majalla"/>
                <w:b/>
                <w:bCs/>
                <w:color w:val="833C0B" w:themeColor="accent2" w:themeShade="80"/>
                <w:sz w:val="24"/>
                <w:szCs w:val="24"/>
                <w:lang w:eastAsia="fr-FR"/>
              </w:rPr>
            </w:pPr>
          </w:p>
        </w:tc>
        <w:tc>
          <w:tcPr>
            <w:tcW w:w="1421" w:type="dxa"/>
            <w:shd w:val="clear" w:color="auto" w:fill="FFF2CC" w:themeFill="accent4" w:themeFillTint="33"/>
            <w:vAlign w:val="center"/>
            <w:hideMark/>
          </w:tcPr>
          <w:p w14:paraId="6E60A63C"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تقديرات قانون الماليّة الأصلي</w:t>
            </w:r>
          </w:p>
        </w:tc>
        <w:tc>
          <w:tcPr>
            <w:tcW w:w="1417" w:type="dxa"/>
            <w:shd w:val="clear" w:color="auto" w:fill="FFF2CC" w:themeFill="accent4" w:themeFillTint="33"/>
            <w:vAlign w:val="center"/>
            <w:hideMark/>
          </w:tcPr>
          <w:p w14:paraId="0CD63513"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تقديرات قانون الماليّة التعديلي</w:t>
            </w:r>
          </w:p>
        </w:tc>
        <w:tc>
          <w:tcPr>
            <w:tcW w:w="1560" w:type="dxa"/>
            <w:shd w:val="clear" w:color="auto" w:fill="FFF2CC" w:themeFill="accent4" w:themeFillTint="33"/>
            <w:vAlign w:val="center"/>
            <w:hideMark/>
          </w:tcPr>
          <w:p w14:paraId="10BED553"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التّقديرات النهائيّة</w:t>
            </w:r>
          </w:p>
        </w:tc>
        <w:tc>
          <w:tcPr>
            <w:tcW w:w="1417" w:type="dxa"/>
            <w:shd w:val="clear" w:color="auto" w:fill="FFF2CC" w:themeFill="accent4" w:themeFillTint="33"/>
            <w:vAlign w:val="center"/>
            <w:hideMark/>
          </w:tcPr>
          <w:p w14:paraId="040A8635"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الإنجازات</w:t>
            </w:r>
          </w:p>
        </w:tc>
        <w:tc>
          <w:tcPr>
            <w:tcW w:w="1559" w:type="dxa"/>
            <w:shd w:val="clear" w:color="auto" w:fill="FFF2CC" w:themeFill="accent4" w:themeFillTint="33"/>
            <w:vAlign w:val="center"/>
            <w:hideMark/>
          </w:tcPr>
          <w:p w14:paraId="22CB4372"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 xml:space="preserve"> بتقديرات قانون المالية الاصلي </w:t>
            </w:r>
          </w:p>
        </w:tc>
        <w:tc>
          <w:tcPr>
            <w:tcW w:w="1419" w:type="dxa"/>
            <w:shd w:val="clear" w:color="auto" w:fill="FFF2CC" w:themeFill="accent4" w:themeFillTint="33"/>
            <w:vAlign w:val="center"/>
            <w:hideMark/>
          </w:tcPr>
          <w:p w14:paraId="6AE73BFC" w14:textId="77777777" w:rsidR="00026CEE" w:rsidRPr="00EF2084" w:rsidRDefault="00026CEE" w:rsidP="00EF2084">
            <w:pPr>
              <w:spacing w:after="0" w:line="240" w:lineRule="auto"/>
              <w:ind w:firstLine="0"/>
              <w:jc w:val="center"/>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rtl/>
                <w:lang w:eastAsia="fr-FR"/>
              </w:rPr>
              <w:t>بالتقديرات النهائية</w:t>
            </w:r>
          </w:p>
        </w:tc>
      </w:tr>
      <w:tr w:rsidR="00802699" w:rsidRPr="00EF2084" w14:paraId="7BBC7A34" w14:textId="77777777" w:rsidTr="00802699">
        <w:trPr>
          <w:trHeight w:val="360"/>
          <w:jc w:val="center"/>
        </w:trPr>
        <w:tc>
          <w:tcPr>
            <w:tcW w:w="2267" w:type="dxa"/>
            <w:shd w:val="clear" w:color="auto" w:fill="FFF2CC" w:themeFill="accent4" w:themeFillTint="33"/>
            <w:hideMark/>
          </w:tcPr>
          <w:p w14:paraId="301907F7" w14:textId="77777777" w:rsidR="00026CEE" w:rsidRPr="00EF2084" w:rsidRDefault="00026CEE" w:rsidP="00EF2084">
            <w:pPr>
              <w:spacing w:after="0" w:line="240" w:lineRule="auto"/>
              <w:ind w:firstLine="0"/>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rtl/>
                <w:lang w:eastAsia="fr-FR"/>
              </w:rPr>
              <w:t xml:space="preserve">المداخيل الجبائية </w:t>
            </w:r>
          </w:p>
        </w:tc>
        <w:tc>
          <w:tcPr>
            <w:tcW w:w="1421" w:type="dxa"/>
            <w:shd w:val="clear" w:color="000000" w:fill="FFFFFF"/>
            <w:noWrap/>
            <w:vAlign w:val="bottom"/>
            <w:hideMark/>
          </w:tcPr>
          <w:p w14:paraId="4B5356F6"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lang w:eastAsia="fr-FR"/>
              </w:rPr>
              <w:t>40 536 000 000</w:t>
            </w:r>
          </w:p>
        </w:tc>
        <w:tc>
          <w:tcPr>
            <w:tcW w:w="1417" w:type="dxa"/>
            <w:shd w:val="clear" w:color="000000" w:fill="FFFFFF"/>
            <w:noWrap/>
            <w:vAlign w:val="bottom"/>
            <w:hideMark/>
          </w:tcPr>
          <w:p w14:paraId="573BF91A"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39 488 000 000</w:t>
            </w:r>
          </w:p>
        </w:tc>
        <w:tc>
          <w:tcPr>
            <w:tcW w:w="1560" w:type="dxa"/>
            <w:shd w:val="clear" w:color="000000" w:fill="FFFFFF"/>
            <w:noWrap/>
            <w:vAlign w:val="bottom"/>
            <w:hideMark/>
          </w:tcPr>
          <w:p w14:paraId="32D03D34"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39 488 000 000</w:t>
            </w:r>
          </w:p>
        </w:tc>
        <w:tc>
          <w:tcPr>
            <w:tcW w:w="1417" w:type="dxa"/>
            <w:shd w:val="clear" w:color="000000" w:fill="FFFFFF"/>
            <w:noWrap/>
            <w:vAlign w:val="bottom"/>
            <w:hideMark/>
          </w:tcPr>
          <w:p w14:paraId="79C8B6CC"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45 218 665 083</w:t>
            </w:r>
          </w:p>
        </w:tc>
        <w:tc>
          <w:tcPr>
            <w:tcW w:w="1559" w:type="dxa"/>
            <w:vAlign w:val="bottom"/>
            <w:hideMark/>
          </w:tcPr>
          <w:p w14:paraId="2419B82E"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4 682 665 083</w:t>
            </w:r>
          </w:p>
        </w:tc>
        <w:tc>
          <w:tcPr>
            <w:tcW w:w="1419" w:type="dxa"/>
            <w:vAlign w:val="bottom"/>
            <w:hideMark/>
          </w:tcPr>
          <w:p w14:paraId="09BB9129"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5 730 665 083</w:t>
            </w:r>
          </w:p>
        </w:tc>
      </w:tr>
      <w:tr w:rsidR="00802699" w:rsidRPr="00EF2084" w14:paraId="7F7934A7" w14:textId="77777777" w:rsidTr="00802699">
        <w:trPr>
          <w:trHeight w:val="360"/>
          <w:jc w:val="center"/>
        </w:trPr>
        <w:tc>
          <w:tcPr>
            <w:tcW w:w="2267" w:type="dxa"/>
            <w:shd w:val="clear" w:color="auto" w:fill="FFF2CC" w:themeFill="accent4" w:themeFillTint="33"/>
            <w:hideMark/>
          </w:tcPr>
          <w:p w14:paraId="08A91275" w14:textId="77777777" w:rsidR="00026CEE" w:rsidRPr="00EF2084" w:rsidRDefault="00026CEE" w:rsidP="00EF2084">
            <w:pPr>
              <w:spacing w:after="0" w:line="240" w:lineRule="auto"/>
              <w:ind w:firstLine="0"/>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rtl/>
                <w:lang w:eastAsia="fr-FR"/>
              </w:rPr>
              <w:t xml:space="preserve">المداخيل غير الجبائية </w:t>
            </w:r>
          </w:p>
        </w:tc>
        <w:tc>
          <w:tcPr>
            <w:tcW w:w="1421" w:type="dxa"/>
            <w:shd w:val="clear" w:color="000000" w:fill="FFFFFF"/>
            <w:noWrap/>
            <w:vAlign w:val="bottom"/>
            <w:hideMark/>
          </w:tcPr>
          <w:p w14:paraId="5935C5D4"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lang w:eastAsia="fr-FR"/>
              </w:rPr>
              <w:t>5 534 000 000</w:t>
            </w:r>
          </w:p>
        </w:tc>
        <w:tc>
          <w:tcPr>
            <w:tcW w:w="1417" w:type="dxa"/>
            <w:shd w:val="clear" w:color="000000" w:fill="FFFFFF"/>
            <w:noWrap/>
            <w:vAlign w:val="bottom"/>
            <w:hideMark/>
          </w:tcPr>
          <w:p w14:paraId="7EF3401C"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4 335 000 000</w:t>
            </w:r>
          </w:p>
        </w:tc>
        <w:tc>
          <w:tcPr>
            <w:tcW w:w="1560" w:type="dxa"/>
            <w:shd w:val="clear" w:color="000000" w:fill="FFFFFF"/>
            <w:noWrap/>
            <w:vAlign w:val="bottom"/>
            <w:hideMark/>
          </w:tcPr>
          <w:p w14:paraId="54EF7A2A"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4 335 000 000</w:t>
            </w:r>
          </w:p>
        </w:tc>
        <w:tc>
          <w:tcPr>
            <w:tcW w:w="1417" w:type="dxa"/>
            <w:shd w:val="clear" w:color="000000" w:fill="FFFFFF"/>
            <w:noWrap/>
            <w:vAlign w:val="bottom"/>
            <w:hideMark/>
          </w:tcPr>
          <w:p w14:paraId="022E912D"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5 101 204 987</w:t>
            </w:r>
          </w:p>
        </w:tc>
        <w:tc>
          <w:tcPr>
            <w:tcW w:w="1559" w:type="dxa"/>
            <w:vAlign w:val="bottom"/>
            <w:hideMark/>
          </w:tcPr>
          <w:p w14:paraId="4F841EBF"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rtl/>
                <w:lang w:eastAsia="fr-FR" w:bidi="ar-TN"/>
              </w:rPr>
            </w:pPr>
            <w:r w:rsidRPr="00EF2084">
              <w:rPr>
                <w:rFonts w:eastAsia="Times New Roman" w:cs="Sakkal Majalla"/>
                <w:color w:val="833C0B" w:themeColor="accent2" w:themeShade="80"/>
                <w:sz w:val="24"/>
                <w:szCs w:val="24"/>
                <w:lang w:eastAsia="fr-FR"/>
              </w:rPr>
              <w:t xml:space="preserve">     432 795 013</w:t>
            </w:r>
            <w:r w:rsidRPr="00EF2084">
              <w:rPr>
                <w:rFonts w:eastAsia="Times New Roman" w:cs="Sakkal Majalla"/>
                <w:color w:val="833C0B" w:themeColor="accent2" w:themeShade="80"/>
                <w:sz w:val="24"/>
                <w:szCs w:val="24"/>
                <w:rtl/>
                <w:lang w:eastAsia="fr-FR"/>
              </w:rPr>
              <w:t xml:space="preserve">- </w:t>
            </w:r>
          </w:p>
        </w:tc>
        <w:tc>
          <w:tcPr>
            <w:tcW w:w="1419" w:type="dxa"/>
            <w:vAlign w:val="bottom"/>
            <w:hideMark/>
          </w:tcPr>
          <w:p w14:paraId="1A9C7675"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766 204 987</w:t>
            </w:r>
          </w:p>
        </w:tc>
      </w:tr>
      <w:tr w:rsidR="00802699" w:rsidRPr="00EF2084" w14:paraId="18FDA25B" w14:textId="77777777" w:rsidTr="00802699">
        <w:trPr>
          <w:trHeight w:val="360"/>
          <w:jc w:val="center"/>
        </w:trPr>
        <w:tc>
          <w:tcPr>
            <w:tcW w:w="2267" w:type="dxa"/>
            <w:shd w:val="clear" w:color="auto" w:fill="FFF2CC" w:themeFill="accent4" w:themeFillTint="33"/>
            <w:noWrap/>
            <w:vAlign w:val="bottom"/>
            <w:hideMark/>
          </w:tcPr>
          <w:p w14:paraId="67E5D5D0" w14:textId="77777777" w:rsidR="00026CEE" w:rsidRPr="00EF2084" w:rsidRDefault="00026CEE" w:rsidP="00EF2084">
            <w:pPr>
              <w:spacing w:after="0" w:line="240" w:lineRule="auto"/>
              <w:ind w:firstLine="0"/>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rtl/>
                <w:lang w:eastAsia="fr-FR"/>
              </w:rPr>
              <w:t xml:space="preserve">الهبات </w:t>
            </w:r>
          </w:p>
        </w:tc>
        <w:tc>
          <w:tcPr>
            <w:tcW w:w="1421" w:type="dxa"/>
            <w:shd w:val="clear" w:color="000000" w:fill="FFFFFF"/>
            <w:noWrap/>
            <w:vAlign w:val="bottom"/>
            <w:hideMark/>
          </w:tcPr>
          <w:p w14:paraId="7748832C"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lang w:eastAsia="fr-FR"/>
              </w:rPr>
              <w:t>354 000 000</w:t>
            </w:r>
          </w:p>
        </w:tc>
        <w:tc>
          <w:tcPr>
            <w:tcW w:w="1417" w:type="dxa"/>
            <w:shd w:val="clear" w:color="000000" w:fill="FFFFFF"/>
            <w:noWrap/>
            <w:vAlign w:val="bottom"/>
            <w:hideMark/>
          </w:tcPr>
          <w:p w14:paraId="33DD1D6E"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1 537 000 000</w:t>
            </w:r>
          </w:p>
        </w:tc>
        <w:tc>
          <w:tcPr>
            <w:tcW w:w="1560" w:type="dxa"/>
            <w:shd w:val="clear" w:color="000000" w:fill="FFFFFF"/>
            <w:noWrap/>
            <w:vAlign w:val="bottom"/>
            <w:hideMark/>
          </w:tcPr>
          <w:p w14:paraId="44BED4E9"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1 537 000 000</w:t>
            </w:r>
          </w:p>
        </w:tc>
        <w:tc>
          <w:tcPr>
            <w:tcW w:w="1417" w:type="dxa"/>
            <w:shd w:val="clear" w:color="000000" w:fill="FFFFFF"/>
            <w:noWrap/>
            <w:vAlign w:val="bottom"/>
            <w:hideMark/>
          </w:tcPr>
          <w:p w14:paraId="67FAC137"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700 857 091</w:t>
            </w:r>
          </w:p>
        </w:tc>
        <w:tc>
          <w:tcPr>
            <w:tcW w:w="1559" w:type="dxa"/>
            <w:vAlign w:val="bottom"/>
            <w:hideMark/>
          </w:tcPr>
          <w:p w14:paraId="19D33B44"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346 857 091</w:t>
            </w:r>
          </w:p>
        </w:tc>
        <w:tc>
          <w:tcPr>
            <w:tcW w:w="1419" w:type="dxa"/>
            <w:vAlign w:val="bottom"/>
            <w:hideMark/>
          </w:tcPr>
          <w:p w14:paraId="579562D6"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 xml:space="preserve">    836 142 909</w:t>
            </w:r>
            <w:r w:rsidRPr="00EF2084">
              <w:rPr>
                <w:rFonts w:eastAsia="Times New Roman" w:cs="Sakkal Majalla"/>
                <w:color w:val="833C0B" w:themeColor="accent2" w:themeShade="80"/>
                <w:sz w:val="24"/>
                <w:szCs w:val="24"/>
                <w:rtl/>
                <w:lang w:eastAsia="fr-FR"/>
              </w:rPr>
              <w:t xml:space="preserve">- </w:t>
            </w:r>
          </w:p>
        </w:tc>
      </w:tr>
      <w:tr w:rsidR="00802699" w:rsidRPr="00EF2084" w14:paraId="06E9EB98" w14:textId="77777777" w:rsidTr="00802699">
        <w:trPr>
          <w:trHeight w:val="720"/>
          <w:jc w:val="center"/>
        </w:trPr>
        <w:tc>
          <w:tcPr>
            <w:tcW w:w="2267" w:type="dxa"/>
            <w:shd w:val="clear" w:color="auto" w:fill="FFF2CC" w:themeFill="accent4" w:themeFillTint="33"/>
            <w:hideMark/>
          </w:tcPr>
          <w:p w14:paraId="554A4523" w14:textId="77777777" w:rsidR="00026CEE" w:rsidRPr="00EF2084" w:rsidRDefault="00026CEE" w:rsidP="00EF2084">
            <w:pPr>
              <w:spacing w:after="0" w:line="240" w:lineRule="auto"/>
              <w:ind w:firstLine="0"/>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rtl/>
                <w:lang w:eastAsia="fr-FR"/>
              </w:rPr>
              <w:t xml:space="preserve">الترفيعات في  تقديرات مداخيل الحسابات الخاصّة في الخزينة </w:t>
            </w:r>
          </w:p>
        </w:tc>
        <w:tc>
          <w:tcPr>
            <w:tcW w:w="1421" w:type="dxa"/>
            <w:vAlign w:val="center"/>
            <w:hideMark/>
          </w:tcPr>
          <w:p w14:paraId="1D4B45E1"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lang w:eastAsia="fr-FR"/>
              </w:rPr>
              <w:t>-</w:t>
            </w:r>
          </w:p>
        </w:tc>
        <w:tc>
          <w:tcPr>
            <w:tcW w:w="1417" w:type="dxa"/>
            <w:vAlign w:val="center"/>
            <w:hideMark/>
          </w:tcPr>
          <w:p w14:paraId="6BC48D5F"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560" w:type="dxa"/>
            <w:shd w:val="clear" w:color="000000" w:fill="FFFFFF"/>
            <w:noWrap/>
            <w:vAlign w:val="center"/>
            <w:hideMark/>
          </w:tcPr>
          <w:p w14:paraId="6E705E09"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235 453 796</w:t>
            </w:r>
          </w:p>
        </w:tc>
        <w:tc>
          <w:tcPr>
            <w:tcW w:w="1417" w:type="dxa"/>
            <w:vAlign w:val="center"/>
            <w:hideMark/>
          </w:tcPr>
          <w:p w14:paraId="67D46818"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559" w:type="dxa"/>
            <w:vAlign w:val="center"/>
            <w:hideMark/>
          </w:tcPr>
          <w:p w14:paraId="5AAA3F0D"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419" w:type="dxa"/>
            <w:vAlign w:val="center"/>
            <w:hideMark/>
          </w:tcPr>
          <w:p w14:paraId="5041C9DC" w14:textId="7F73AB09" w:rsidR="00026CEE" w:rsidRPr="00EF2084" w:rsidRDefault="001705D6" w:rsidP="001705D6">
            <w:pPr>
              <w:spacing w:after="0" w:line="240" w:lineRule="auto"/>
              <w:ind w:firstLine="0"/>
              <w:jc w:val="center"/>
              <w:rPr>
                <w:rFonts w:eastAsia="Times New Roman" w:cs="Sakkal Majalla"/>
                <w:color w:val="833C0B" w:themeColor="accent2" w:themeShade="80"/>
                <w:sz w:val="24"/>
                <w:szCs w:val="24"/>
                <w:lang w:eastAsia="fr-FR"/>
              </w:rPr>
            </w:pPr>
            <w:r>
              <w:rPr>
                <w:rFonts w:eastAsia="Times New Roman" w:cs="Sakkal Majalla" w:hint="cs"/>
                <w:color w:val="833C0B" w:themeColor="accent2" w:themeShade="80"/>
                <w:sz w:val="24"/>
                <w:szCs w:val="24"/>
                <w:rtl/>
                <w:lang w:eastAsia="fr-FR"/>
              </w:rPr>
              <w:t>-</w:t>
            </w:r>
          </w:p>
        </w:tc>
      </w:tr>
      <w:tr w:rsidR="00802699" w:rsidRPr="00EF2084" w14:paraId="4FFBE902" w14:textId="77777777" w:rsidTr="00802699">
        <w:trPr>
          <w:trHeight w:val="720"/>
          <w:jc w:val="center"/>
        </w:trPr>
        <w:tc>
          <w:tcPr>
            <w:tcW w:w="2267" w:type="dxa"/>
            <w:shd w:val="clear" w:color="auto" w:fill="FFF2CC" w:themeFill="accent4" w:themeFillTint="33"/>
            <w:hideMark/>
          </w:tcPr>
          <w:p w14:paraId="56FFE48F" w14:textId="77777777" w:rsidR="00026CEE" w:rsidRPr="00EF2084" w:rsidRDefault="00026CEE" w:rsidP="00EF2084">
            <w:pPr>
              <w:spacing w:after="0" w:line="240" w:lineRule="auto"/>
              <w:ind w:firstLine="0"/>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rtl/>
                <w:lang w:eastAsia="fr-FR"/>
              </w:rPr>
              <w:t>الترفيعات في  تقديرات مداخيل حسابات أموال المشاركة</w:t>
            </w:r>
          </w:p>
        </w:tc>
        <w:tc>
          <w:tcPr>
            <w:tcW w:w="1421" w:type="dxa"/>
            <w:vAlign w:val="center"/>
            <w:hideMark/>
          </w:tcPr>
          <w:p w14:paraId="31F02096"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rtl/>
                <w:lang w:eastAsia="fr-FR"/>
              </w:rPr>
            </w:pPr>
            <w:r w:rsidRPr="00EF2084">
              <w:rPr>
                <w:rFonts w:eastAsia="Times New Roman" w:cs="Sakkal Majalla"/>
                <w:color w:val="833C0B" w:themeColor="accent2" w:themeShade="80"/>
                <w:sz w:val="24"/>
                <w:szCs w:val="24"/>
                <w:lang w:eastAsia="fr-FR"/>
              </w:rPr>
              <w:t>-</w:t>
            </w:r>
          </w:p>
        </w:tc>
        <w:tc>
          <w:tcPr>
            <w:tcW w:w="1417" w:type="dxa"/>
            <w:vAlign w:val="center"/>
            <w:hideMark/>
          </w:tcPr>
          <w:p w14:paraId="641EDDC7"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560" w:type="dxa"/>
            <w:shd w:val="clear" w:color="000000" w:fill="FFFFFF"/>
            <w:noWrap/>
            <w:vAlign w:val="center"/>
            <w:hideMark/>
          </w:tcPr>
          <w:p w14:paraId="0F2EF97B" w14:textId="77777777" w:rsidR="00026CEE" w:rsidRPr="00EF2084" w:rsidRDefault="00026CEE" w:rsidP="00EF2084">
            <w:pPr>
              <w:spacing w:after="0" w:line="240" w:lineRule="auto"/>
              <w:ind w:firstLine="0"/>
              <w:jc w:val="left"/>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214 840 688</w:t>
            </w:r>
          </w:p>
        </w:tc>
        <w:tc>
          <w:tcPr>
            <w:tcW w:w="1417" w:type="dxa"/>
            <w:vAlign w:val="center"/>
            <w:hideMark/>
          </w:tcPr>
          <w:p w14:paraId="1825A386"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559" w:type="dxa"/>
            <w:vAlign w:val="center"/>
            <w:hideMark/>
          </w:tcPr>
          <w:p w14:paraId="76FF1C39" w14:textId="77777777"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lang w:eastAsia="fr-FR"/>
              </w:rPr>
              <w:t>-</w:t>
            </w:r>
          </w:p>
        </w:tc>
        <w:tc>
          <w:tcPr>
            <w:tcW w:w="1419" w:type="dxa"/>
            <w:vAlign w:val="center"/>
            <w:hideMark/>
          </w:tcPr>
          <w:p w14:paraId="33EAC107" w14:textId="08D91F54" w:rsidR="00026CEE" w:rsidRPr="00EF2084" w:rsidRDefault="00026CEE" w:rsidP="001705D6">
            <w:pPr>
              <w:spacing w:after="0" w:line="240" w:lineRule="auto"/>
              <w:ind w:firstLine="0"/>
              <w:jc w:val="center"/>
              <w:rPr>
                <w:rFonts w:eastAsia="Times New Roman" w:cs="Sakkal Majalla"/>
                <w:color w:val="833C0B" w:themeColor="accent2" w:themeShade="80"/>
                <w:sz w:val="24"/>
                <w:szCs w:val="24"/>
                <w:lang w:eastAsia="fr-FR"/>
              </w:rPr>
            </w:pPr>
            <w:r w:rsidRPr="00EF2084">
              <w:rPr>
                <w:rFonts w:eastAsia="Times New Roman" w:cs="Sakkal Majalla"/>
                <w:color w:val="833C0B" w:themeColor="accent2" w:themeShade="80"/>
                <w:sz w:val="24"/>
                <w:szCs w:val="24"/>
                <w:rtl/>
                <w:lang w:eastAsia="fr-FR"/>
              </w:rPr>
              <w:t>-</w:t>
            </w:r>
          </w:p>
        </w:tc>
      </w:tr>
      <w:tr w:rsidR="00802699" w:rsidRPr="00EF2084" w14:paraId="276E2BAF" w14:textId="77777777" w:rsidTr="00802699">
        <w:trPr>
          <w:trHeight w:val="360"/>
          <w:jc w:val="center"/>
        </w:trPr>
        <w:tc>
          <w:tcPr>
            <w:tcW w:w="2267" w:type="dxa"/>
            <w:shd w:val="clear" w:color="auto" w:fill="FFF2CC" w:themeFill="accent4" w:themeFillTint="33"/>
            <w:hideMark/>
          </w:tcPr>
          <w:p w14:paraId="0E26C5CD" w14:textId="77777777" w:rsidR="00026CEE" w:rsidRPr="00EF2084" w:rsidRDefault="00026CEE" w:rsidP="00EF2084">
            <w:pPr>
              <w:spacing w:after="0" w:line="240" w:lineRule="auto"/>
              <w:ind w:firstLine="0"/>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rtl/>
                <w:lang w:eastAsia="fr-FR"/>
              </w:rPr>
              <w:t>جملة موارد ميزانيـة الدّولة</w:t>
            </w:r>
          </w:p>
        </w:tc>
        <w:tc>
          <w:tcPr>
            <w:tcW w:w="1421" w:type="dxa"/>
            <w:noWrap/>
            <w:vAlign w:val="center"/>
            <w:hideMark/>
          </w:tcPr>
          <w:p w14:paraId="007EF54F"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rtl/>
                <w:lang w:eastAsia="fr-FR"/>
              </w:rPr>
            </w:pPr>
            <w:r w:rsidRPr="00EF2084">
              <w:rPr>
                <w:rFonts w:eastAsia="Times New Roman" w:cs="Sakkal Majalla"/>
                <w:b/>
                <w:bCs/>
                <w:color w:val="833C0B" w:themeColor="accent2" w:themeShade="80"/>
                <w:sz w:val="24"/>
                <w:szCs w:val="24"/>
                <w:lang w:eastAsia="fr-FR"/>
              </w:rPr>
              <w:t>46 424 000 000</w:t>
            </w:r>
          </w:p>
        </w:tc>
        <w:tc>
          <w:tcPr>
            <w:tcW w:w="1417" w:type="dxa"/>
            <w:noWrap/>
            <w:vAlign w:val="center"/>
            <w:hideMark/>
          </w:tcPr>
          <w:p w14:paraId="21959525"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lang w:eastAsia="fr-FR"/>
              </w:rPr>
              <w:t>45 360 000</w:t>
            </w:r>
            <w:r w:rsidRPr="00EF2084">
              <w:rPr>
                <w:rFonts w:eastAsia="Times New Roman" w:cs="Sakkal Majalla"/>
                <w:b/>
                <w:bCs/>
                <w:color w:val="833C0B" w:themeColor="accent2" w:themeShade="80"/>
                <w:sz w:val="24"/>
                <w:szCs w:val="24"/>
                <w:rtl/>
                <w:lang w:eastAsia="fr-FR"/>
              </w:rPr>
              <w:t xml:space="preserve"> </w:t>
            </w:r>
            <w:r w:rsidRPr="00EF2084">
              <w:rPr>
                <w:rFonts w:eastAsia="Times New Roman" w:cs="Sakkal Majalla"/>
                <w:b/>
                <w:bCs/>
                <w:color w:val="833C0B" w:themeColor="accent2" w:themeShade="80"/>
                <w:sz w:val="24"/>
                <w:szCs w:val="24"/>
                <w:lang w:eastAsia="fr-FR"/>
              </w:rPr>
              <w:t>000</w:t>
            </w:r>
          </w:p>
        </w:tc>
        <w:tc>
          <w:tcPr>
            <w:tcW w:w="1560" w:type="dxa"/>
            <w:noWrap/>
            <w:vAlign w:val="center"/>
            <w:hideMark/>
          </w:tcPr>
          <w:p w14:paraId="02875DD3"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lang w:eastAsia="fr-FR"/>
              </w:rPr>
              <w:t>45 810 294 484</w:t>
            </w:r>
          </w:p>
        </w:tc>
        <w:tc>
          <w:tcPr>
            <w:tcW w:w="1417" w:type="dxa"/>
            <w:noWrap/>
            <w:vAlign w:val="center"/>
            <w:hideMark/>
          </w:tcPr>
          <w:p w14:paraId="1E271B2B"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lang w:eastAsia="fr-FR"/>
              </w:rPr>
              <w:t>51 020 727 161</w:t>
            </w:r>
          </w:p>
        </w:tc>
        <w:tc>
          <w:tcPr>
            <w:tcW w:w="1559" w:type="dxa"/>
            <w:noWrap/>
            <w:vAlign w:val="center"/>
            <w:hideMark/>
          </w:tcPr>
          <w:p w14:paraId="5D4A0299"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lang w:eastAsia="fr-FR"/>
              </w:rPr>
              <w:t>4 596 727 161</w:t>
            </w:r>
          </w:p>
        </w:tc>
        <w:tc>
          <w:tcPr>
            <w:tcW w:w="1419" w:type="dxa"/>
            <w:noWrap/>
            <w:vAlign w:val="center"/>
            <w:hideMark/>
          </w:tcPr>
          <w:p w14:paraId="7B5282BB" w14:textId="77777777" w:rsidR="00026CEE" w:rsidRPr="00EF2084" w:rsidRDefault="00026CEE" w:rsidP="00EF2084">
            <w:pPr>
              <w:spacing w:after="0" w:line="240" w:lineRule="auto"/>
              <w:ind w:firstLine="0"/>
              <w:jc w:val="left"/>
              <w:rPr>
                <w:rFonts w:eastAsia="Times New Roman" w:cs="Sakkal Majalla"/>
                <w:b/>
                <w:bCs/>
                <w:color w:val="833C0B" w:themeColor="accent2" w:themeShade="80"/>
                <w:sz w:val="24"/>
                <w:szCs w:val="24"/>
                <w:lang w:eastAsia="fr-FR"/>
              </w:rPr>
            </w:pPr>
            <w:r w:rsidRPr="00EF2084">
              <w:rPr>
                <w:rFonts w:eastAsia="Times New Roman" w:cs="Sakkal Majalla"/>
                <w:b/>
                <w:bCs/>
                <w:color w:val="833C0B" w:themeColor="accent2" w:themeShade="80"/>
                <w:sz w:val="24"/>
                <w:szCs w:val="24"/>
                <w:lang w:eastAsia="fr-FR"/>
              </w:rPr>
              <w:t>5 210 432 677</w:t>
            </w:r>
          </w:p>
        </w:tc>
      </w:tr>
    </w:tbl>
    <w:p w14:paraId="20CA92F2" w14:textId="12849B29" w:rsidR="00026CEE" w:rsidRPr="00B15108" w:rsidRDefault="00026CEE" w:rsidP="00B15108">
      <w:pPr>
        <w:tabs>
          <w:tab w:val="left" w:pos="567"/>
        </w:tabs>
        <w:spacing w:after="120" w:line="240" w:lineRule="auto"/>
        <w:ind w:firstLine="283"/>
        <w:rPr>
          <w:rFonts w:cs="Sakkal Majalla"/>
          <w:sz w:val="30"/>
          <w:szCs w:val="30"/>
          <w:rtl/>
          <w:lang w:bidi="ar-TN"/>
        </w:rPr>
      </w:pPr>
      <w:r w:rsidRPr="00B15108">
        <w:rPr>
          <w:rFonts w:cs="Sakkal Majalla"/>
          <w:sz w:val="30"/>
          <w:szCs w:val="30"/>
          <w:rtl/>
          <w:lang w:bidi="ar-TN"/>
        </w:rPr>
        <w:lastRenderedPageBreak/>
        <w:t xml:space="preserve">ومقارنة بإنجازات </w:t>
      </w:r>
      <w:r w:rsidRPr="00B15108">
        <w:rPr>
          <w:rFonts w:cs="Sakkal Majalla" w:hint="cs"/>
          <w:sz w:val="30"/>
          <w:szCs w:val="30"/>
          <w:rtl/>
          <w:lang w:bidi="ar-TN"/>
        </w:rPr>
        <w:t xml:space="preserve">التصرف السابق تطورت موارد ميزانية الدولة المحصلة </w:t>
      </w:r>
      <w:r w:rsidRPr="00B15108">
        <w:rPr>
          <w:rFonts w:cs="Sakkal Majalla"/>
          <w:sz w:val="30"/>
          <w:szCs w:val="30"/>
          <w:rtl/>
          <w:lang w:bidi="ar-TN"/>
        </w:rPr>
        <w:t>بمبلغ</w:t>
      </w:r>
      <w:r w:rsidRPr="00B15108">
        <w:rPr>
          <w:rFonts w:cs="Sakkal Majalla" w:hint="cs"/>
          <w:sz w:val="30"/>
          <w:szCs w:val="30"/>
          <w:rtl/>
          <w:lang w:bidi="ar-TN"/>
        </w:rPr>
        <w:t xml:space="preserve"> 4.151,675 م.د وبنسبة 8,86 </w:t>
      </w:r>
      <w:r w:rsidRPr="00B15108">
        <w:rPr>
          <w:rFonts w:cs="Sakkal Majalla"/>
          <w:sz w:val="30"/>
          <w:szCs w:val="30"/>
          <w:rtl/>
          <w:lang w:bidi="ar-TN"/>
        </w:rPr>
        <w:t>%</w:t>
      </w:r>
      <w:r w:rsidRPr="00B15108">
        <w:rPr>
          <w:rFonts w:cs="Sakkal Majalla" w:hint="cs"/>
          <w:sz w:val="30"/>
          <w:szCs w:val="30"/>
          <w:rtl/>
          <w:lang w:bidi="ar-TN"/>
        </w:rPr>
        <w:t xml:space="preserve"> مقابل </w:t>
      </w:r>
      <w:r w:rsidRPr="00B15108">
        <w:rPr>
          <w:rFonts w:cs="Sakkal Majalla"/>
          <w:sz w:val="30"/>
          <w:szCs w:val="30"/>
          <w:rtl/>
          <w:lang w:bidi="ar-TN"/>
        </w:rPr>
        <w:t>8.885,783 م.د ونســــــــبة 23,39</w:t>
      </w:r>
      <w:r w:rsidRPr="00B15108">
        <w:rPr>
          <w:rFonts w:cs="Sakkal Majalla"/>
          <w:sz w:val="30"/>
          <w:szCs w:val="30"/>
          <w:lang w:bidi="ar-TN"/>
        </w:rPr>
        <w:t>%</w:t>
      </w:r>
      <w:r w:rsidRPr="00B15108">
        <w:rPr>
          <w:rFonts w:cs="Sakkal Majalla"/>
          <w:sz w:val="30"/>
          <w:szCs w:val="30"/>
          <w:rtl/>
          <w:lang w:bidi="ar-TN"/>
        </w:rPr>
        <w:t xml:space="preserve"> في </w:t>
      </w:r>
      <w:r w:rsidRPr="00B15108">
        <w:rPr>
          <w:rFonts w:cs="Sakkal Majalla" w:hint="cs"/>
          <w:sz w:val="30"/>
          <w:szCs w:val="30"/>
          <w:rtl/>
          <w:lang w:bidi="ar-TN"/>
        </w:rPr>
        <w:t>سنة 2022</w:t>
      </w:r>
      <w:r w:rsidRPr="00B15108">
        <w:rPr>
          <w:rFonts w:cs="Sakkal Majalla"/>
          <w:sz w:val="30"/>
          <w:szCs w:val="30"/>
          <w:rtl/>
          <w:lang w:bidi="ar-TN"/>
        </w:rPr>
        <w:t>. وت</w:t>
      </w:r>
      <w:r w:rsidRPr="00B15108">
        <w:rPr>
          <w:rFonts w:cs="Sakkal Majalla" w:hint="cs"/>
          <w:sz w:val="30"/>
          <w:szCs w:val="30"/>
          <w:rtl/>
          <w:lang w:bidi="ar-TN"/>
        </w:rPr>
        <w:t>أتت</w:t>
      </w:r>
      <w:r w:rsidRPr="00B15108">
        <w:rPr>
          <w:rFonts w:cs="Sakkal Majalla"/>
          <w:sz w:val="30"/>
          <w:szCs w:val="30"/>
          <w:rtl/>
          <w:lang w:bidi="ar-TN"/>
        </w:rPr>
        <w:t xml:space="preserve"> الزيادة في تحصيل الموارد </w:t>
      </w:r>
      <w:r w:rsidRPr="00B15108">
        <w:rPr>
          <w:rFonts w:cs="Sakkal Majalla" w:hint="cs"/>
          <w:sz w:val="30"/>
          <w:szCs w:val="30"/>
          <w:rtl/>
          <w:lang w:bidi="ar-TN"/>
        </w:rPr>
        <w:t>في</w:t>
      </w:r>
      <w:r w:rsidRPr="00B15108">
        <w:rPr>
          <w:rFonts w:cs="Sakkal Majalla"/>
          <w:sz w:val="30"/>
          <w:szCs w:val="30"/>
          <w:rtl/>
          <w:lang w:bidi="ar-TN"/>
        </w:rPr>
        <w:t xml:space="preserve"> سنة 202</w:t>
      </w:r>
      <w:r w:rsidRPr="00B15108">
        <w:rPr>
          <w:rFonts w:cs="Sakkal Majalla" w:hint="cs"/>
          <w:sz w:val="30"/>
          <w:szCs w:val="30"/>
          <w:rtl/>
          <w:lang w:bidi="ar-TN"/>
        </w:rPr>
        <w:t>3</w:t>
      </w:r>
      <w:r w:rsidRPr="00B15108">
        <w:rPr>
          <w:rFonts w:cs="Sakkal Majalla"/>
          <w:sz w:val="30"/>
          <w:szCs w:val="30"/>
          <w:rtl/>
          <w:lang w:bidi="ar-TN"/>
        </w:rPr>
        <w:t xml:space="preserve"> </w:t>
      </w:r>
      <w:r w:rsidRPr="00B15108">
        <w:rPr>
          <w:rFonts w:cs="Sakkal Majalla" w:hint="cs"/>
          <w:sz w:val="30"/>
          <w:szCs w:val="30"/>
          <w:rtl/>
          <w:lang w:bidi="ar-TN"/>
        </w:rPr>
        <w:t>من</w:t>
      </w:r>
      <w:r w:rsidRPr="00B15108">
        <w:rPr>
          <w:rFonts w:cs="Sakkal Majalla"/>
          <w:sz w:val="30"/>
          <w:szCs w:val="30"/>
          <w:rtl/>
          <w:lang w:bidi="ar-TN"/>
        </w:rPr>
        <w:t xml:space="preserve"> </w:t>
      </w:r>
      <w:r w:rsidRPr="00B15108">
        <w:rPr>
          <w:rFonts w:cs="Sakkal Majalla" w:hint="cs"/>
          <w:sz w:val="30"/>
          <w:szCs w:val="30"/>
          <w:rtl/>
          <w:lang w:bidi="ar-TN"/>
        </w:rPr>
        <w:t xml:space="preserve">النمو الذي شهدته </w:t>
      </w:r>
      <w:r w:rsidRPr="00B15108">
        <w:rPr>
          <w:rFonts w:cs="Sakkal Majalla"/>
          <w:sz w:val="30"/>
          <w:szCs w:val="30"/>
          <w:rtl/>
          <w:lang w:bidi="ar-TN"/>
        </w:rPr>
        <w:t xml:space="preserve">المداخـــــيل الجبائية بمبلغ </w:t>
      </w:r>
      <w:r w:rsidRPr="00B15108">
        <w:rPr>
          <w:rFonts w:cs="Sakkal Majalla" w:hint="cs"/>
          <w:sz w:val="30"/>
          <w:szCs w:val="30"/>
          <w:rtl/>
          <w:lang w:bidi="ar-TN"/>
        </w:rPr>
        <w:t>4.430,650</w:t>
      </w:r>
      <w:r w:rsidRPr="00B15108">
        <w:rPr>
          <w:rFonts w:cs="Sakkal Majalla"/>
          <w:sz w:val="30"/>
          <w:szCs w:val="30"/>
          <w:rtl/>
          <w:lang w:bidi="ar-TN"/>
        </w:rPr>
        <w:t xml:space="preserve"> م</w:t>
      </w:r>
      <w:r w:rsidRPr="00B15108">
        <w:rPr>
          <w:rFonts w:cs="Sakkal Majalla"/>
          <w:sz w:val="30"/>
          <w:szCs w:val="30"/>
          <w:lang w:bidi="ar-TN"/>
        </w:rPr>
        <w:t>.</w:t>
      </w:r>
      <w:r w:rsidRPr="00B15108">
        <w:rPr>
          <w:rFonts w:cs="Sakkal Majalla"/>
          <w:sz w:val="30"/>
          <w:szCs w:val="30"/>
          <w:rtl/>
          <w:lang w:bidi="ar-TN"/>
        </w:rPr>
        <w:t xml:space="preserve">د أي بنســــــبة </w:t>
      </w:r>
      <w:r w:rsidRPr="00B15108">
        <w:rPr>
          <w:rFonts w:cs="Sakkal Majalla" w:hint="cs"/>
          <w:sz w:val="30"/>
          <w:szCs w:val="30"/>
          <w:rtl/>
          <w:lang w:bidi="ar-TN"/>
        </w:rPr>
        <w:t xml:space="preserve">10,86 </w:t>
      </w:r>
      <w:r w:rsidRPr="00B15108">
        <w:rPr>
          <w:rFonts w:cs="Sakkal Majalla"/>
          <w:sz w:val="30"/>
          <w:szCs w:val="30"/>
          <w:lang w:bidi="ar-TN"/>
        </w:rPr>
        <w:t>%</w:t>
      </w:r>
      <w:r w:rsidRPr="00B15108">
        <w:rPr>
          <w:rFonts w:cs="Sakkal Majalla"/>
          <w:sz w:val="30"/>
          <w:szCs w:val="30"/>
          <w:rtl/>
          <w:lang w:bidi="ar-TN"/>
        </w:rPr>
        <w:t xml:space="preserve"> والمداخيل غير الجبائيّة بمبلغ </w:t>
      </w:r>
      <w:r w:rsidRPr="00B15108">
        <w:rPr>
          <w:rFonts w:cs="Sakkal Majalla" w:hint="cs"/>
          <w:sz w:val="30"/>
          <w:szCs w:val="30"/>
          <w:rtl/>
          <w:lang w:bidi="ar-TN"/>
        </w:rPr>
        <w:t>389,115</w:t>
      </w:r>
      <w:r w:rsidRPr="00B15108">
        <w:rPr>
          <w:rFonts w:cs="Sakkal Majalla"/>
          <w:sz w:val="30"/>
          <w:szCs w:val="30"/>
          <w:rtl/>
          <w:lang w:bidi="ar-TN"/>
        </w:rPr>
        <w:t xml:space="preserve"> م.د وبنسبة</w:t>
      </w:r>
      <w:r w:rsidRPr="00B15108">
        <w:rPr>
          <w:rFonts w:cs="Sakkal Majalla" w:hint="cs"/>
          <w:sz w:val="30"/>
          <w:szCs w:val="30"/>
          <w:rtl/>
          <w:lang w:bidi="ar-TN"/>
        </w:rPr>
        <w:t xml:space="preserve"> 8,26</w:t>
      </w:r>
      <w:r w:rsidRPr="00B15108">
        <w:rPr>
          <w:rFonts w:cs="Sakkal Majalla"/>
          <w:sz w:val="30"/>
          <w:szCs w:val="30"/>
          <w:rtl/>
          <w:lang w:bidi="ar-TN"/>
        </w:rPr>
        <w:t xml:space="preserve">% </w:t>
      </w:r>
      <w:r w:rsidRPr="00B15108">
        <w:rPr>
          <w:rFonts w:cs="Sakkal Majalla" w:hint="cs"/>
          <w:sz w:val="30"/>
          <w:szCs w:val="30"/>
          <w:rtl/>
          <w:lang w:bidi="ar-TN"/>
        </w:rPr>
        <w:t xml:space="preserve">مقابل تراجع في </w:t>
      </w:r>
      <w:r w:rsidRPr="00B15108">
        <w:rPr>
          <w:rFonts w:cs="Sakkal Majalla"/>
          <w:sz w:val="30"/>
          <w:szCs w:val="30"/>
          <w:rtl/>
          <w:lang w:bidi="ar-TN"/>
        </w:rPr>
        <w:t xml:space="preserve">مداخيل الهبات </w:t>
      </w:r>
      <w:r w:rsidRPr="00B15108">
        <w:rPr>
          <w:rFonts w:cs="Sakkal Majalla" w:hint="cs"/>
          <w:sz w:val="30"/>
          <w:szCs w:val="30"/>
          <w:rtl/>
          <w:lang w:bidi="ar-TN"/>
        </w:rPr>
        <w:t xml:space="preserve">بمبلغ 668,090 </w:t>
      </w:r>
      <w:r w:rsidRPr="00B15108">
        <w:rPr>
          <w:rFonts w:cs="Sakkal Majalla"/>
          <w:sz w:val="30"/>
          <w:szCs w:val="30"/>
          <w:rtl/>
          <w:lang w:bidi="ar-TN"/>
        </w:rPr>
        <w:t xml:space="preserve">م.د وبنسبة </w:t>
      </w:r>
      <w:r w:rsidRPr="00B15108">
        <w:rPr>
          <w:rFonts w:cs="Sakkal Majalla" w:hint="cs"/>
          <w:sz w:val="30"/>
          <w:szCs w:val="30"/>
          <w:rtl/>
          <w:lang w:bidi="ar-TN"/>
        </w:rPr>
        <w:t>48,8</w:t>
      </w:r>
      <w:r w:rsidRPr="00B15108">
        <w:rPr>
          <w:rFonts w:cs="Sakkal Majalla"/>
          <w:sz w:val="30"/>
          <w:szCs w:val="30"/>
          <w:rtl/>
          <w:lang w:bidi="ar-TN"/>
        </w:rPr>
        <w:t xml:space="preserve"> </w:t>
      </w:r>
      <w:r w:rsidRPr="00B15108">
        <w:rPr>
          <w:rFonts w:cs="Sakkal Majalla"/>
          <w:sz w:val="30"/>
          <w:szCs w:val="30"/>
          <w:lang w:bidi="ar-TN"/>
        </w:rPr>
        <w:t>%</w:t>
      </w:r>
      <w:r w:rsidRPr="00B15108">
        <w:rPr>
          <w:rFonts w:cs="Sakkal Majalla"/>
          <w:sz w:val="30"/>
          <w:szCs w:val="30"/>
          <w:rtl/>
          <w:lang w:bidi="ar-TN"/>
        </w:rPr>
        <w:t>.</w:t>
      </w:r>
    </w:p>
    <w:p w14:paraId="167420B6" w14:textId="577B811A" w:rsidR="00026CEE" w:rsidRPr="00B15108" w:rsidRDefault="00026CEE" w:rsidP="00B15108">
      <w:pPr>
        <w:tabs>
          <w:tab w:val="left" w:pos="567"/>
        </w:tabs>
        <w:spacing w:after="120" w:line="240" w:lineRule="auto"/>
        <w:ind w:firstLine="283"/>
        <w:rPr>
          <w:rFonts w:cs="Sakkal Majalla"/>
          <w:sz w:val="30"/>
          <w:szCs w:val="30"/>
          <w:lang w:bidi="ar-TN"/>
        </w:rPr>
      </w:pPr>
      <w:r w:rsidRPr="00B15108">
        <w:rPr>
          <w:rFonts w:cs="Sakkal Majalla"/>
          <w:sz w:val="30"/>
          <w:szCs w:val="30"/>
          <w:rtl/>
          <w:lang w:bidi="ar-TN"/>
        </w:rPr>
        <w:t xml:space="preserve">سُجّل ارتفاع في الموارد الجبائية خلال </w:t>
      </w:r>
      <w:r w:rsidRPr="00B15108">
        <w:rPr>
          <w:rFonts w:cs="Sakkal Majalla" w:hint="cs"/>
          <w:sz w:val="30"/>
          <w:szCs w:val="30"/>
          <w:rtl/>
          <w:lang w:bidi="ar-TN"/>
        </w:rPr>
        <w:t>سنة 2023</w:t>
      </w:r>
      <w:r w:rsidRPr="00B15108">
        <w:rPr>
          <w:rFonts w:cs="Sakkal Majalla"/>
          <w:sz w:val="30"/>
          <w:szCs w:val="30"/>
          <w:rtl/>
          <w:lang w:bidi="ar-TN"/>
        </w:rPr>
        <w:t>، ويُعزى ذلك بالأساس إلى إقرار برنامج الزيادة في الأجور بالوظيفة العمومية والقطاع العام بدايةً من شهر أكتوبر 2022، وبالقطاع الخاص ابتداءً من شهر جانفي 2023، وذلك تنفيذًا للاتفاقات الاجتماعية المبرمة مع الشركاء الاجتماعيين</w:t>
      </w:r>
      <w:r w:rsidRPr="00B15108">
        <w:rPr>
          <w:rFonts w:cs="Sakkal Majalla"/>
          <w:sz w:val="30"/>
          <w:szCs w:val="30"/>
          <w:lang w:bidi="ar-TN"/>
        </w:rPr>
        <w:t>.</w:t>
      </w:r>
      <w:r w:rsidRPr="00B15108">
        <w:rPr>
          <w:rFonts w:cs="Sakkal Majalla"/>
          <w:sz w:val="30"/>
          <w:szCs w:val="30"/>
          <w:rtl/>
          <w:lang w:bidi="ar-TN"/>
        </w:rPr>
        <w:t xml:space="preserve"> </w:t>
      </w:r>
      <w:r w:rsidR="00E15A36">
        <w:rPr>
          <w:rFonts w:cs="Sakkal Majalla" w:hint="cs"/>
          <w:sz w:val="30"/>
          <w:szCs w:val="30"/>
          <w:rtl/>
          <w:lang w:val="en-US" w:bidi="ar-TN"/>
        </w:rPr>
        <w:t xml:space="preserve">كما </w:t>
      </w:r>
      <w:r w:rsidRPr="00B15108">
        <w:rPr>
          <w:rFonts w:cs="Sakkal Majalla"/>
          <w:sz w:val="30"/>
          <w:szCs w:val="30"/>
          <w:rtl/>
          <w:lang w:bidi="ar-TN"/>
        </w:rPr>
        <w:t>يُفسَّر هذا التطوّر بالإجراءات الجبائية التي تمّ اعتمادها ضمن أحكام قانون المالية الأصلي لسنة 2023، لاسيّما</w:t>
      </w:r>
      <w:r w:rsidRPr="00B15108">
        <w:rPr>
          <w:rFonts w:cs="Sakkal Majalla"/>
          <w:sz w:val="30"/>
          <w:szCs w:val="30"/>
          <w:lang w:bidi="ar-TN"/>
        </w:rPr>
        <w:t>:</w:t>
      </w:r>
    </w:p>
    <w:p w14:paraId="0017B4F2" w14:textId="77777777" w:rsidR="00026CEE" w:rsidRPr="00714AFB" w:rsidRDefault="00026CEE" w:rsidP="00775432">
      <w:pPr>
        <w:numPr>
          <w:ilvl w:val="0"/>
          <w:numId w:val="31"/>
        </w:numPr>
        <w:spacing w:after="0" w:line="240" w:lineRule="auto"/>
        <w:ind w:left="714" w:hanging="357"/>
        <w:rPr>
          <w:rFonts w:eastAsia="Times New Roman" w:cs="Sakkal Majalla"/>
          <w:sz w:val="30"/>
          <w:szCs w:val="30"/>
          <w:lang w:eastAsia="fr-FR"/>
        </w:rPr>
      </w:pPr>
      <w:r w:rsidRPr="00714AFB">
        <w:rPr>
          <w:rFonts w:eastAsia="Times New Roman" w:cs="Sakkal Majalla"/>
          <w:sz w:val="30"/>
          <w:szCs w:val="30"/>
          <w:rtl/>
          <w:lang w:eastAsia="fr-FR"/>
        </w:rPr>
        <w:t>الترفيع في الأداء على القيمة المضافة الموظّف على المهن غير التجارية، طبقًا لأحكام الفصل 44 من قانون المالية لسنة 2023،</w:t>
      </w:r>
    </w:p>
    <w:p w14:paraId="28855EB0" w14:textId="77777777" w:rsidR="00026CEE" w:rsidRPr="00714AFB" w:rsidRDefault="00026CEE" w:rsidP="00775432">
      <w:pPr>
        <w:numPr>
          <w:ilvl w:val="0"/>
          <w:numId w:val="31"/>
        </w:numPr>
        <w:spacing w:after="0" w:line="240" w:lineRule="auto"/>
        <w:ind w:left="714" w:hanging="357"/>
        <w:rPr>
          <w:rFonts w:eastAsia="Times New Roman" w:cs="Sakkal Majalla"/>
          <w:sz w:val="30"/>
          <w:szCs w:val="30"/>
          <w:lang w:eastAsia="fr-FR"/>
        </w:rPr>
      </w:pPr>
      <w:r w:rsidRPr="00714AFB">
        <w:rPr>
          <w:rFonts w:eastAsia="Times New Roman" w:cs="Sakkal Majalla"/>
          <w:sz w:val="30"/>
          <w:szCs w:val="30"/>
          <w:rtl/>
          <w:lang w:eastAsia="fr-FR"/>
        </w:rPr>
        <w:t>الترفيع في نسبة المساهمة الظرفية التضامنية المستوجبة على الشركات، وفقًا لأحكام الفصل 22 من القانون ذاته</w:t>
      </w:r>
      <w:r w:rsidRPr="00714AFB">
        <w:rPr>
          <w:rFonts w:eastAsia="Times New Roman" w:cs="Sakkal Majalla"/>
          <w:sz w:val="30"/>
          <w:szCs w:val="30"/>
          <w:lang w:eastAsia="fr-FR"/>
        </w:rPr>
        <w:t>.</w:t>
      </w:r>
    </w:p>
    <w:p w14:paraId="1F8E5750" w14:textId="77777777" w:rsidR="00026CEE" w:rsidRPr="00714AFB" w:rsidRDefault="00026CEE" w:rsidP="00714AFB">
      <w:pPr>
        <w:tabs>
          <w:tab w:val="left" w:pos="567"/>
        </w:tabs>
        <w:spacing w:after="120" w:line="240" w:lineRule="auto"/>
        <w:ind w:firstLine="283"/>
        <w:rPr>
          <w:rFonts w:cs="Sakkal Majalla"/>
          <w:sz w:val="30"/>
          <w:szCs w:val="30"/>
          <w:rtl/>
          <w:lang w:bidi="ar-TN"/>
        </w:rPr>
      </w:pPr>
      <w:r w:rsidRPr="00714AFB">
        <w:rPr>
          <w:rFonts w:cs="Sakkal Majalla"/>
          <w:sz w:val="30"/>
          <w:szCs w:val="30"/>
          <w:rtl/>
          <w:lang w:bidi="ar-TN"/>
        </w:rPr>
        <w:t xml:space="preserve">وتُخصّص موارد هذه المساهمة لتمويل الحساب الخاص في الخزينة العامة للدولة بعنوان </w:t>
      </w:r>
      <w:r w:rsidRPr="00714AFB">
        <w:rPr>
          <w:rFonts w:cs="Sakkal Majalla"/>
          <w:sz w:val="30"/>
          <w:szCs w:val="30"/>
          <w:lang w:bidi="ar-TN"/>
        </w:rPr>
        <w:t>"</w:t>
      </w:r>
      <w:r w:rsidRPr="00714AFB">
        <w:rPr>
          <w:rFonts w:cs="Sakkal Majalla"/>
          <w:b/>
          <w:bCs/>
          <w:sz w:val="30"/>
          <w:szCs w:val="30"/>
          <w:rtl/>
          <w:lang w:bidi="ar-TN"/>
        </w:rPr>
        <w:t>حساب تنويع مصادر تمويل الضمان الاجتماعي</w:t>
      </w:r>
      <w:r w:rsidRPr="00714AFB">
        <w:rPr>
          <w:rFonts w:cs="Sakkal Majalla"/>
          <w:sz w:val="30"/>
          <w:szCs w:val="30"/>
          <w:lang w:bidi="ar-TN"/>
        </w:rPr>
        <w:t>"</w:t>
      </w:r>
      <w:r w:rsidRPr="00714AFB">
        <w:rPr>
          <w:rFonts w:cs="Sakkal Majalla"/>
          <w:sz w:val="30"/>
          <w:szCs w:val="30"/>
          <w:rtl/>
          <w:lang w:bidi="ar-TN"/>
        </w:rPr>
        <w:t>، المُحدث بمقتضى أحكام قانون المالية لسنة 2022، وذلك في إطار دعم توازنات منظومة الضمان الاجتماعي وتعزيز ديمومتها المالية</w:t>
      </w:r>
      <w:r w:rsidRPr="00714AFB">
        <w:rPr>
          <w:rFonts w:cs="Sakkal Majalla"/>
          <w:sz w:val="30"/>
          <w:szCs w:val="30"/>
          <w:lang w:bidi="ar-TN"/>
        </w:rPr>
        <w:t>.</w:t>
      </w:r>
    </w:p>
    <w:p w14:paraId="32B86337" w14:textId="12D7067C" w:rsidR="00026CEE" w:rsidRPr="00714AFB" w:rsidRDefault="00026CEE" w:rsidP="001705D6">
      <w:pPr>
        <w:tabs>
          <w:tab w:val="left" w:pos="567"/>
        </w:tabs>
        <w:spacing w:after="120" w:line="240" w:lineRule="auto"/>
        <w:ind w:firstLine="283"/>
        <w:rPr>
          <w:rFonts w:cs="Sakkal Majalla"/>
          <w:sz w:val="30"/>
          <w:szCs w:val="30"/>
          <w:lang w:bidi="ar-TN"/>
        </w:rPr>
      </w:pPr>
      <w:r w:rsidRPr="00015004">
        <w:rPr>
          <w:rFonts w:cs="Sakkal Majalla"/>
          <w:sz w:val="30"/>
          <w:szCs w:val="30"/>
          <w:rtl/>
          <w:lang w:bidi="ar-TN"/>
        </w:rPr>
        <w:t xml:space="preserve">وبخصوص الموارد غير الجبائيّة، فإن الزيادة ترجع أساسا إلى تحسن العائدات المتأتية من معاليم عبور أنابيب الغاز </w:t>
      </w:r>
      <w:r w:rsidRPr="00714AFB">
        <w:rPr>
          <w:rFonts w:cs="Sakkal Majalla" w:hint="cs"/>
          <w:sz w:val="30"/>
          <w:szCs w:val="30"/>
          <w:rtl/>
          <w:lang w:bidi="ar-TN"/>
        </w:rPr>
        <w:t xml:space="preserve">نتيجة </w:t>
      </w:r>
      <w:r w:rsidRPr="00714AFB">
        <w:rPr>
          <w:rFonts w:cs="Sakkal Majalla"/>
          <w:sz w:val="30"/>
          <w:szCs w:val="30"/>
          <w:rtl/>
          <w:lang w:bidi="ar-TN"/>
        </w:rPr>
        <w:t>تنامي</w:t>
      </w:r>
      <w:r w:rsidRPr="00714AFB">
        <w:rPr>
          <w:rFonts w:cs="Sakkal Majalla" w:hint="cs"/>
          <w:sz w:val="30"/>
          <w:szCs w:val="30"/>
          <w:rtl/>
          <w:lang w:bidi="ar-TN"/>
        </w:rPr>
        <w:t xml:space="preserve"> أتاوة الغاز بعنوان مرور أنبوبي الغاز العابرين للقارات</w:t>
      </w:r>
      <w:r w:rsidRPr="00714AFB">
        <w:rPr>
          <w:rFonts w:cs="Sakkal Majalla"/>
          <w:sz w:val="30"/>
          <w:szCs w:val="30"/>
          <w:rtl/>
          <w:lang w:bidi="ar-TN"/>
        </w:rPr>
        <w:t xml:space="preserve"> المتفق عليها بموجب العقود المبرمة مع الشركاء الأجانب</w:t>
      </w:r>
      <w:r w:rsidRPr="00714AFB">
        <w:rPr>
          <w:rFonts w:cs="Sakkal Majalla"/>
          <w:sz w:val="30"/>
          <w:szCs w:val="30"/>
          <w:lang w:bidi="ar-TN"/>
        </w:rPr>
        <w:t>.</w:t>
      </w:r>
      <w:r w:rsidRPr="00714AFB">
        <w:rPr>
          <w:rFonts w:cs="Sakkal Majalla" w:hint="cs"/>
          <w:sz w:val="30"/>
          <w:szCs w:val="30"/>
          <w:rtl/>
          <w:lang w:bidi="ar-TN"/>
        </w:rPr>
        <w:t xml:space="preserve"> </w:t>
      </w:r>
      <w:r w:rsidRPr="00714AFB">
        <w:rPr>
          <w:rFonts w:cs="Sakkal Majalla"/>
          <w:sz w:val="30"/>
          <w:szCs w:val="30"/>
          <w:rtl/>
          <w:lang w:bidi="ar-TN"/>
        </w:rPr>
        <w:t xml:space="preserve">كما ساهمت مداخيل عائدات المساهمات بدورها في دعم هذا الارتفاع، </w:t>
      </w:r>
      <w:r w:rsidRPr="00714AFB">
        <w:rPr>
          <w:rFonts w:cs="Sakkal Majalla" w:hint="cs"/>
          <w:sz w:val="30"/>
          <w:szCs w:val="30"/>
          <w:rtl/>
          <w:lang w:bidi="ar-TN"/>
        </w:rPr>
        <w:t>خاصة</w:t>
      </w:r>
      <w:r w:rsidRPr="00714AFB">
        <w:rPr>
          <w:rFonts w:cs="Sakkal Majalla"/>
          <w:sz w:val="30"/>
          <w:szCs w:val="30"/>
          <w:rtl/>
          <w:lang w:bidi="ar-TN"/>
        </w:rPr>
        <w:t xml:space="preserve"> تلك المتأتية من مرابيح البنك المركزي التونسي، التي عرفت تطورًا ملحوظًا تبعًا لتحسّن نتائج نشاط البنك</w:t>
      </w:r>
      <w:r w:rsidR="001705D6">
        <w:rPr>
          <w:rFonts w:cs="Sakkal Majalla" w:hint="cs"/>
          <w:sz w:val="30"/>
          <w:szCs w:val="30"/>
          <w:rtl/>
          <w:lang w:bidi="ar-TN"/>
        </w:rPr>
        <w:t>.</w:t>
      </w:r>
      <w:r w:rsidRPr="00714AFB">
        <w:rPr>
          <w:rFonts w:cs="Sakkal Majalla" w:hint="cs"/>
          <w:sz w:val="30"/>
          <w:szCs w:val="30"/>
          <w:rtl/>
          <w:lang w:bidi="ar-TN"/>
        </w:rPr>
        <w:t xml:space="preserve"> </w:t>
      </w:r>
    </w:p>
    <w:p w14:paraId="66C315F0" w14:textId="0C4139EB" w:rsidR="00026CEE" w:rsidRPr="00714AFB" w:rsidRDefault="00026CEE" w:rsidP="009125C1">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 xml:space="preserve">وحسب التقرير السنوي للبنك المركزي التونسي لسنة 2024، </w:t>
      </w:r>
      <w:r w:rsidRPr="00015004">
        <w:rPr>
          <w:rFonts w:cs="Sakkal Majalla"/>
          <w:sz w:val="30"/>
          <w:szCs w:val="30"/>
          <w:rtl/>
          <w:lang w:bidi="ar-TN"/>
        </w:rPr>
        <w:t>سجّلت نسبة الضغط الجبائي</w:t>
      </w:r>
      <w:r w:rsidRPr="00714AFB">
        <w:rPr>
          <w:rFonts w:cs="Sakkal Majalla" w:hint="cs"/>
          <w:sz w:val="30"/>
          <w:szCs w:val="30"/>
          <w:rtl/>
          <w:lang w:bidi="ar-TN"/>
        </w:rPr>
        <w:t xml:space="preserve"> </w:t>
      </w:r>
      <w:r w:rsidRPr="00015004">
        <w:rPr>
          <w:rFonts w:cs="Sakkal Majalla" w:hint="cs"/>
          <w:sz w:val="30"/>
          <w:szCs w:val="30"/>
          <w:rtl/>
          <w:lang w:bidi="ar-TN"/>
        </w:rPr>
        <w:t>استقرارا في حدود 25,4</w:t>
      </w:r>
      <w:r w:rsidRPr="00015004">
        <w:rPr>
          <w:rFonts w:cs="Sakkal Majalla"/>
          <w:sz w:val="30"/>
          <w:szCs w:val="30"/>
          <w:rtl/>
          <w:lang w:bidi="ar-TN"/>
        </w:rPr>
        <w:t>% في سن</w:t>
      </w:r>
      <w:r w:rsidRPr="00015004">
        <w:rPr>
          <w:rFonts w:cs="Sakkal Majalla" w:hint="cs"/>
          <w:sz w:val="30"/>
          <w:szCs w:val="30"/>
          <w:rtl/>
          <w:lang w:bidi="ar-TN"/>
        </w:rPr>
        <w:t>تي 2022 و</w:t>
      </w:r>
      <w:r w:rsidRPr="00015004">
        <w:rPr>
          <w:rFonts w:cs="Sakkal Majalla"/>
          <w:sz w:val="30"/>
          <w:szCs w:val="30"/>
          <w:rtl/>
          <w:lang w:bidi="ar-TN"/>
        </w:rPr>
        <w:t>202</w:t>
      </w:r>
      <w:r w:rsidRPr="00015004">
        <w:rPr>
          <w:rFonts w:cs="Sakkal Majalla" w:hint="cs"/>
          <w:sz w:val="30"/>
          <w:szCs w:val="30"/>
          <w:rtl/>
          <w:lang w:bidi="ar-TN"/>
        </w:rPr>
        <w:t>3</w:t>
      </w:r>
      <w:r w:rsidRPr="00015004">
        <w:rPr>
          <w:rFonts w:cs="Sakkal Majalla"/>
          <w:sz w:val="30"/>
          <w:szCs w:val="30"/>
          <w:rtl/>
          <w:lang w:bidi="ar-TN"/>
        </w:rPr>
        <w:t>.</w:t>
      </w:r>
      <w:r w:rsidRPr="00015004">
        <w:rPr>
          <w:rFonts w:cs="Sakkal Majalla" w:hint="cs"/>
          <w:sz w:val="30"/>
          <w:szCs w:val="30"/>
          <w:rtl/>
          <w:lang w:bidi="ar-TN"/>
        </w:rPr>
        <w:t xml:space="preserve"> </w:t>
      </w:r>
      <w:r w:rsidR="001705D6">
        <w:rPr>
          <w:rFonts w:cs="Sakkal Majalla" w:hint="cs"/>
          <w:sz w:val="30"/>
          <w:szCs w:val="30"/>
          <w:rtl/>
          <w:lang w:bidi="ar-TN"/>
        </w:rPr>
        <w:t xml:space="preserve">ويشار إلى </w:t>
      </w:r>
      <w:r w:rsidRPr="00714AFB">
        <w:rPr>
          <w:rFonts w:cs="Sakkal Majalla"/>
          <w:sz w:val="30"/>
          <w:szCs w:val="30"/>
          <w:rtl/>
          <w:lang w:bidi="ar-TN"/>
        </w:rPr>
        <w:t>تطوّر الناتج الداخلي الإجمالي بالأسعار الجارية خلال نفس الفت</w:t>
      </w:r>
      <w:r w:rsidRPr="00714AFB">
        <w:rPr>
          <w:rFonts w:cs="Sakkal Majalla" w:hint="cs"/>
          <w:sz w:val="30"/>
          <w:szCs w:val="30"/>
          <w:rtl/>
          <w:lang w:bidi="ar-TN"/>
        </w:rPr>
        <w:t>رة ليبلغ 149.733,800 م.د مقابل 139.444,500 م.د سنة 2022</w:t>
      </w:r>
      <w:r w:rsidR="009125C1" w:rsidRPr="009125C1">
        <w:rPr>
          <w:rFonts w:cs="Sakkal Majalla"/>
          <w:vertAlign w:val="superscript"/>
          <w:rtl/>
          <w:lang w:bidi="ar-TN"/>
        </w:rPr>
        <w:footnoteReference w:id="16"/>
      </w:r>
      <w:r w:rsidRPr="00714AFB">
        <w:rPr>
          <w:rFonts w:cs="Sakkal Majalla" w:hint="cs"/>
          <w:sz w:val="30"/>
          <w:szCs w:val="30"/>
          <w:rtl/>
          <w:lang w:bidi="ar-TN"/>
        </w:rPr>
        <w:t>.</w:t>
      </w:r>
    </w:p>
    <w:p w14:paraId="03F858F8" w14:textId="77777777" w:rsidR="00026CEE" w:rsidRPr="00015004" w:rsidRDefault="00026CEE" w:rsidP="00714AFB">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ويتضمّن الجدول الموالي موارد ميزانية الدّولة المحصّلة في سنة </w:t>
      </w:r>
      <w:r w:rsidRPr="00714AFB">
        <w:rPr>
          <w:rFonts w:cs="Sakkal Majalla"/>
          <w:sz w:val="30"/>
          <w:szCs w:val="30"/>
          <w:rtl/>
          <w:lang w:bidi="ar-TN"/>
        </w:rPr>
        <w:t>202</w:t>
      </w:r>
      <w:r w:rsidRPr="00714AFB">
        <w:rPr>
          <w:rFonts w:cs="Sakkal Majalla" w:hint="cs"/>
          <w:sz w:val="30"/>
          <w:szCs w:val="30"/>
          <w:rtl/>
          <w:lang w:bidi="ar-TN"/>
        </w:rPr>
        <w:t>3</w:t>
      </w:r>
      <w:r w:rsidRPr="00714AFB">
        <w:rPr>
          <w:rFonts w:cs="Sakkal Majalla"/>
          <w:sz w:val="30"/>
          <w:szCs w:val="30"/>
          <w:rtl/>
          <w:lang w:bidi="ar-TN"/>
        </w:rPr>
        <w:t xml:space="preserve"> </w:t>
      </w:r>
      <w:r w:rsidRPr="00015004">
        <w:rPr>
          <w:rFonts w:cs="Sakkal Majalla"/>
          <w:sz w:val="30"/>
          <w:szCs w:val="30"/>
          <w:rtl/>
          <w:lang w:bidi="ar-TN"/>
        </w:rPr>
        <w:t xml:space="preserve">مقارنة بسنة </w:t>
      </w:r>
      <w:r w:rsidRPr="00714AFB">
        <w:rPr>
          <w:rFonts w:cs="Sakkal Majalla"/>
          <w:sz w:val="30"/>
          <w:szCs w:val="30"/>
          <w:rtl/>
          <w:lang w:bidi="ar-TN"/>
        </w:rPr>
        <w:t>202</w:t>
      </w:r>
      <w:r w:rsidRPr="00714AFB">
        <w:rPr>
          <w:rFonts w:cs="Sakkal Majalla" w:hint="cs"/>
          <w:sz w:val="30"/>
          <w:szCs w:val="30"/>
          <w:rtl/>
          <w:lang w:bidi="ar-TN"/>
        </w:rPr>
        <w:t>2</w:t>
      </w:r>
      <w:r w:rsidRPr="00015004">
        <w:rPr>
          <w:rFonts w:cs="Sakkal Majalla"/>
          <w:sz w:val="30"/>
          <w:szCs w:val="30"/>
          <w:rtl/>
          <w:lang w:bidi="ar-TN"/>
        </w:rPr>
        <w:t>:</w:t>
      </w:r>
    </w:p>
    <w:p w14:paraId="6979D232" w14:textId="1413BE5A" w:rsidR="00026CEE" w:rsidRPr="00015004" w:rsidRDefault="00026CEE" w:rsidP="009125C1">
      <w:pPr>
        <w:spacing w:after="0"/>
        <w:ind w:right="142" w:firstLine="709"/>
        <w:jc w:val="right"/>
        <w:rPr>
          <w:rFonts w:cs="Sakkal Majalla"/>
          <w:sz w:val="24"/>
          <w:szCs w:val="24"/>
          <w:rtl/>
          <w:lang w:bidi="ar-TN"/>
        </w:rPr>
      </w:pPr>
      <w:r w:rsidRPr="00171D4C">
        <w:rPr>
          <w:rFonts w:cs="Sakkal Majalla"/>
          <w:color w:val="833C0B" w:themeColor="accent2" w:themeShade="80"/>
          <w:sz w:val="24"/>
          <w:szCs w:val="24"/>
          <w:rtl/>
          <w:lang w:bidi="ar-TN"/>
        </w:rPr>
        <w:t>بالدينار</w:t>
      </w:r>
    </w:p>
    <w:tbl>
      <w:tblPr>
        <w:bidiVisual/>
        <w:tblW w:w="9349"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auto"/>
        </w:tblBorders>
        <w:tblCellMar>
          <w:left w:w="70" w:type="dxa"/>
          <w:right w:w="70" w:type="dxa"/>
        </w:tblCellMar>
        <w:tblLook w:val="04A0" w:firstRow="1" w:lastRow="0" w:firstColumn="1" w:lastColumn="0" w:noHBand="0" w:noVBand="1"/>
      </w:tblPr>
      <w:tblGrid>
        <w:gridCol w:w="2261"/>
        <w:gridCol w:w="1984"/>
        <w:gridCol w:w="1985"/>
        <w:gridCol w:w="1559"/>
        <w:gridCol w:w="1560"/>
      </w:tblGrid>
      <w:tr w:rsidR="00171D4C" w:rsidRPr="00171D4C" w14:paraId="42B398C1" w14:textId="77777777" w:rsidTr="00171D4C">
        <w:trPr>
          <w:trHeight w:val="360"/>
          <w:jc w:val="center"/>
        </w:trPr>
        <w:tc>
          <w:tcPr>
            <w:tcW w:w="2261" w:type="dxa"/>
            <w:vMerge w:val="restart"/>
            <w:shd w:val="clear" w:color="auto" w:fill="FFF2CC" w:themeFill="accent4" w:themeFillTint="33"/>
            <w:noWrap/>
            <w:vAlign w:val="center"/>
            <w:hideMark/>
          </w:tcPr>
          <w:p w14:paraId="0181B989"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rtl/>
                <w:lang w:eastAsia="fr-FR"/>
              </w:rPr>
              <w:t>البنود</w:t>
            </w:r>
          </w:p>
        </w:tc>
        <w:tc>
          <w:tcPr>
            <w:tcW w:w="3969" w:type="dxa"/>
            <w:gridSpan w:val="2"/>
            <w:shd w:val="clear" w:color="auto" w:fill="FFF2CC" w:themeFill="accent4" w:themeFillTint="33"/>
            <w:vAlign w:val="center"/>
            <w:hideMark/>
          </w:tcPr>
          <w:p w14:paraId="68B7696D"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rtl/>
                <w:lang w:eastAsia="fr-FR"/>
              </w:rPr>
            </w:pPr>
            <w:r w:rsidRPr="00171D4C">
              <w:rPr>
                <w:rFonts w:eastAsia="Times New Roman" w:cs="Sakkal Majalla"/>
                <w:b/>
                <w:bCs/>
                <w:color w:val="833C0B" w:themeColor="accent2" w:themeShade="80"/>
                <w:sz w:val="24"/>
                <w:szCs w:val="24"/>
                <w:rtl/>
                <w:lang w:eastAsia="fr-FR"/>
              </w:rPr>
              <w:t>الموارد المحصّلة</w:t>
            </w:r>
          </w:p>
        </w:tc>
        <w:tc>
          <w:tcPr>
            <w:tcW w:w="3119" w:type="dxa"/>
            <w:gridSpan w:val="2"/>
            <w:shd w:val="clear" w:color="auto" w:fill="FFF2CC" w:themeFill="accent4" w:themeFillTint="33"/>
            <w:vAlign w:val="center"/>
            <w:hideMark/>
          </w:tcPr>
          <w:p w14:paraId="5F545E54"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rtl/>
                <w:lang w:eastAsia="fr-FR"/>
              </w:rPr>
            </w:pPr>
            <w:r w:rsidRPr="00171D4C">
              <w:rPr>
                <w:rFonts w:eastAsia="Times New Roman" w:cs="Sakkal Majalla"/>
                <w:b/>
                <w:bCs/>
                <w:color w:val="833C0B" w:themeColor="accent2" w:themeShade="80"/>
                <w:sz w:val="24"/>
                <w:szCs w:val="24"/>
                <w:rtl/>
                <w:lang w:eastAsia="fr-FR"/>
              </w:rPr>
              <w:t>التغيّرات 2023/2022</w:t>
            </w:r>
          </w:p>
        </w:tc>
      </w:tr>
      <w:tr w:rsidR="00171D4C" w:rsidRPr="00171D4C" w14:paraId="20B1FC48" w14:textId="77777777" w:rsidTr="00171D4C">
        <w:trPr>
          <w:trHeight w:val="360"/>
          <w:jc w:val="center"/>
        </w:trPr>
        <w:tc>
          <w:tcPr>
            <w:tcW w:w="2261" w:type="dxa"/>
            <w:vMerge/>
            <w:shd w:val="clear" w:color="auto" w:fill="FFF2CC" w:themeFill="accent4" w:themeFillTint="33"/>
            <w:vAlign w:val="center"/>
            <w:hideMark/>
          </w:tcPr>
          <w:p w14:paraId="7EF7EE97" w14:textId="77777777" w:rsidR="00026CEE" w:rsidRPr="00171D4C" w:rsidRDefault="00026CEE" w:rsidP="00171D4C">
            <w:pPr>
              <w:spacing w:after="0" w:line="240" w:lineRule="auto"/>
              <w:ind w:firstLine="0"/>
              <w:rPr>
                <w:rFonts w:eastAsia="Times New Roman" w:cs="Sakkal Majalla"/>
                <w:b/>
                <w:bCs/>
                <w:color w:val="833C0B" w:themeColor="accent2" w:themeShade="80"/>
                <w:sz w:val="24"/>
                <w:szCs w:val="24"/>
                <w:lang w:eastAsia="fr-FR"/>
              </w:rPr>
            </w:pPr>
          </w:p>
        </w:tc>
        <w:tc>
          <w:tcPr>
            <w:tcW w:w="1984" w:type="dxa"/>
            <w:shd w:val="clear" w:color="auto" w:fill="FFF2CC" w:themeFill="accent4" w:themeFillTint="33"/>
            <w:noWrap/>
            <w:vAlign w:val="center"/>
            <w:hideMark/>
          </w:tcPr>
          <w:p w14:paraId="088905D4"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rtl/>
                <w:lang w:eastAsia="fr-FR"/>
              </w:rPr>
            </w:pPr>
            <w:r w:rsidRPr="00171D4C">
              <w:rPr>
                <w:rFonts w:eastAsia="Times New Roman" w:cs="Sakkal Majalla"/>
                <w:b/>
                <w:bCs/>
                <w:color w:val="833C0B" w:themeColor="accent2" w:themeShade="80"/>
                <w:sz w:val="24"/>
                <w:szCs w:val="24"/>
                <w:lang w:eastAsia="fr-FR"/>
              </w:rPr>
              <w:t>2022</w:t>
            </w:r>
          </w:p>
        </w:tc>
        <w:tc>
          <w:tcPr>
            <w:tcW w:w="1985" w:type="dxa"/>
            <w:shd w:val="clear" w:color="auto" w:fill="FFF2CC" w:themeFill="accent4" w:themeFillTint="33"/>
            <w:noWrap/>
            <w:vAlign w:val="center"/>
            <w:hideMark/>
          </w:tcPr>
          <w:p w14:paraId="0BB149F2"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lang w:eastAsia="fr-FR"/>
              </w:rPr>
              <w:t>2023</w:t>
            </w:r>
          </w:p>
        </w:tc>
        <w:tc>
          <w:tcPr>
            <w:tcW w:w="1559" w:type="dxa"/>
            <w:shd w:val="clear" w:color="auto" w:fill="FFF2CC" w:themeFill="accent4" w:themeFillTint="33"/>
            <w:noWrap/>
            <w:vAlign w:val="center"/>
            <w:hideMark/>
          </w:tcPr>
          <w:p w14:paraId="2B6E77AC"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rtl/>
                <w:lang w:eastAsia="fr-FR"/>
              </w:rPr>
              <w:t>القيمة</w:t>
            </w:r>
          </w:p>
        </w:tc>
        <w:tc>
          <w:tcPr>
            <w:tcW w:w="1560" w:type="dxa"/>
            <w:shd w:val="clear" w:color="auto" w:fill="FFF2CC" w:themeFill="accent4" w:themeFillTint="33"/>
            <w:noWrap/>
            <w:vAlign w:val="center"/>
            <w:hideMark/>
          </w:tcPr>
          <w:p w14:paraId="47F1C226"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rtl/>
                <w:lang w:eastAsia="fr-FR"/>
              </w:rPr>
            </w:pPr>
            <w:r w:rsidRPr="00171D4C">
              <w:rPr>
                <w:rFonts w:eastAsia="Times New Roman" w:cs="Sakkal Majalla"/>
                <w:b/>
                <w:bCs/>
                <w:color w:val="833C0B" w:themeColor="accent2" w:themeShade="80"/>
                <w:sz w:val="24"/>
                <w:szCs w:val="24"/>
                <w:rtl/>
                <w:lang w:eastAsia="fr-FR"/>
              </w:rPr>
              <w:t>النسبة %</w:t>
            </w:r>
          </w:p>
        </w:tc>
      </w:tr>
      <w:tr w:rsidR="00171D4C" w:rsidRPr="00171D4C" w14:paraId="5362D20D" w14:textId="77777777" w:rsidTr="00171D4C">
        <w:trPr>
          <w:trHeight w:val="360"/>
          <w:jc w:val="center"/>
        </w:trPr>
        <w:tc>
          <w:tcPr>
            <w:tcW w:w="2261" w:type="dxa"/>
            <w:shd w:val="clear" w:color="auto" w:fill="FFF2CC" w:themeFill="accent4" w:themeFillTint="33"/>
            <w:noWrap/>
            <w:vAlign w:val="bottom"/>
            <w:hideMark/>
          </w:tcPr>
          <w:p w14:paraId="67280CC7" w14:textId="77777777" w:rsidR="00026CEE" w:rsidRPr="00171D4C" w:rsidRDefault="00026CEE" w:rsidP="00171D4C">
            <w:pPr>
              <w:spacing w:after="0" w:line="240" w:lineRule="auto"/>
              <w:ind w:firstLine="0"/>
              <w:jc w:val="center"/>
              <w:rPr>
                <w:rFonts w:eastAsia="Times New Roman" w:cs="Sakkal Majalla"/>
                <w:color w:val="833C0B" w:themeColor="accent2" w:themeShade="80"/>
                <w:sz w:val="24"/>
                <w:szCs w:val="24"/>
                <w:rtl/>
                <w:lang w:eastAsia="fr-FR"/>
              </w:rPr>
            </w:pPr>
            <w:r w:rsidRPr="00171D4C">
              <w:rPr>
                <w:rFonts w:eastAsia="Times New Roman" w:cs="Sakkal Majalla"/>
                <w:color w:val="833C0B" w:themeColor="accent2" w:themeShade="80"/>
                <w:sz w:val="24"/>
                <w:szCs w:val="24"/>
                <w:rtl/>
                <w:lang w:eastAsia="fr-FR"/>
              </w:rPr>
              <w:t>المداخيل الجبائيّة</w:t>
            </w:r>
          </w:p>
        </w:tc>
        <w:tc>
          <w:tcPr>
            <w:tcW w:w="1984" w:type="dxa"/>
            <w:noWrap/>
            <w:vAlign w:val="center"/>
            <w:hideMark/>
          </w:tcPr>
          <w:p w14:paraId="067F1818"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rtl/>
                <w:lang w:eastAsia="fr-FR"/>
              </w:rPr>
            </w:pPr>
            <w:r w:rsidRPr="00171D4C">
              <w:rPr>
                <w:rFonts w:eastAsia="Times New Roman" w:cs="Sakkal Majalla"/>
                <w:color w:val="833C0B" w:themeColor="accent2" w:themeShade="80"/>
                <w:sz w:val="24"/>
                <w:szCs w:val="24"/>
                <w:lang w:eastAsia="fr-FR"/>
              </w:rPr>
              <w:t>40 788 014 427</w:t>
            </w:r>
          </w:p>
        </w:tc>
        <w:tc>
          <w:tcPr>
            <w:tcW w:w="1985" w:type="dxa"/>
            <w:shd w:val="clear" w:color="000000" w:fill="FFFFFF"/>
            <w:noWrap/>
            <w:vAlign w:val="center"/>
            <w:hideMark/>
          </w:tcPr>
          <w:p w14:paraId="54CC167A"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45 218 665 083</w:t>
            </w:r>
          </w:p>
        </w:tc>
        <w:tc>
          <w:tcPr>
            <w:tcW w:w="1559" w:type="dxa"/>
            <w:noWrap/>
            <w:vAlign w:val="center"/>
            <w:hideMark/>
          </w:tcPr>
          <w:p w14:paraId="34872448"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4 430 650 656</w:t>
            </w:r>
          </w:p>
        </w:tc>
        <w:tc>
          <w:tcPr>
            <w:tcW w:w="1560" w:type="dxa"/>
            <w:noWrap/>
            <w:vAlign w:val="center"/>
            <w:hideMark/>
          </w:tcPr>
          <w:p w14:paraId="3F87AF74"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10,86</w:t>
            </w:r>
          </w:p>
        </w:tc>
      </w:tr>
      <w:tr w:rsidR="00171D4C" w:rsidRPr="00171D4C" w14:paraId="5B5EF517" w14:textId="77777777" w:rsidTr="00171D4C">
        <w:trPr>
          <w:trHeight w:val="360"/>
          <w:jc w:val="center"/>
        </w:trPr>
        <w:tc>
          <w:tcPr>
            <w:tcW w:w="2261" w:type="dxa"/>
            <w:shd w:val="clear" w:color="auto" w:fill="FFF2CC" w:themeFill="accent4" w:themeFillTint="33"/>
            <w:hideMark/>
          </w:tcPr>
          <w:p w14:paraId="11211F8E" w14:textId="77777777" w:rsidR="00026CEE" w:rsidRPr="00171D4C" w:rsidRDefault="00026CEE" w:rsidP="00171D4C">
            <w:pPr>
              <w:spacing w:after="0" w:line="240" w:lineRule="auto"/>
              <w:ind w:firstLine="0"/>
              <w:jc w:val="center"/>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rtl/>
                <w:lang w:eastAsia="fr-FR"/>
              </w:rPr>
              <w:t xml:space="preserve">      (نسبة الضغط الجبائي) </w:t>
            </w:r>
          </w:p>
        </w:tc>
        <w:tc>
          <w:tcPr>
            <w:tcW w:w="1984" w:type="dxa"/>
            <w:noWrap/>
            <w:vAlign w:val="center"/>
            <w:hideMark/>
          </w:tcPr>
          <w:p w14:paraId="3EC45477"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rtl/>
                <w:lang w:eastAsia="fr-FR"/>
              </w:rPr>
            </w:pPr>
            <w:r w:rsidRPr="00171D4C">
              <w:rPr>
                <w:rFonts w:eastAsia="Times New Roman" w:cs="Sakkal Majalla"/>
                <w:color w:val="833C0B" w:themeColor="accent2" w:themeShade="80"/>
                <w:sz w:val="24"/>
                <w:szCs w:val="24"/>
                <w:lang w:eastAsia="fr-FR"/>
              </w:rPr>
              <w:t>%</w:t>
            </w:r>
            <w:r w:rsidRPr="00171D4C">
              <w:rPr>
                <w:rFonts w:eastAsia="Times New Roman" w:cs="Sakkal Majalla"/>
                <w:color w:val="833C0B" w:themeColor="accent2" w:themeShade="80"/>
                <w:sz w:val="24"/>
                <w:szCs w:val="24"/>
                <w:rtl/>
                <w:lang w:eastAsia="fr-FR"/>
              </w:rPr>
              <w:t xml:space="preserve"> </w:t>
            </w:r>
            <w:r w:rsidRPr="00171D4C">
              <w:rPr>
                <w:rFonts w:eastAsia="Times New Roman" w:cs="Sakkal Majalla"/>
                <w:color w:val="833C0B" w:themeColor="accent2" w:themeShade="80"/>
                <w:sz w:val="24"/>
                <w:szCs w:val="24"/>
                <w:lang w:eastAsia="fr-FR"/>
              </w:rPr>
              <w:t>25,4</w:t>
            </w:r>
          </w:p>
        </w:tc>
        <w:tc>
          <w:tcPr>
            <w:tcW w:w="1985" w:type="dxa"/>
            <w:noWrap/>
            <w:vAlign w:val="center"/>
            <w:hideMark/>
          </w:tcPr>
          <w:p w14:paraId="0CE936D2" w14:textId="120B020C"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w:t>
            </w:r>
            <w:r w:rsidRPr="00171D4C">
              <w:rPr>
                <w:rFonts w:eastAsia="Times New Roman" w:cs="Sakkal Majalla"/>
                <w:color w:val="833C0B" w:themeColor="accent2" w:themeShade="80"/>
                <w:sz w:val="24"/>
                <w:szCs w:val="24"/>
                <w:rtl/>
                <w:lang w:eastAsia="fr-FR"/>
              </w:rPr>
              <w:t xml:space="preserve"> </w:t>
            </w:r>
            <w:r w:rsidR="001705D6">
              <w:rPr>
                <w:rFonts w:eastAsia="Times New Roman" w:cs="Sakkal Majalla" w:hint="cs"/>
                <w:color w:val="833C0B" w:themeColor="accent2" w:themeShade="80"/>
                <w:sz w:val="24"/>
                <w:szCs w:val="24"/>
                <w:rtl/>
                <w:lang w:eastAsia="fr-FR"/>
              </w:rPr>
              <w:t>25,4</w:t>
            </w:r>
          </w:p>
        </w:tc>
        <w:tc>
          <w:tcPr>
            <w:tcW w:w="1559" w:type="dxa"/>
            <w:noWrap/>
            <w:vAlign w:val="center"/>
            <w:hideMark/>
          </w:tcPr>
          <w:p w14:paraId="69E8C4BE"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p>
        </w:tc>
        <w:tc>
          <w:tcPr>
            <w:tcW w:w="1560" w:type="dxa"/>
            <w:noWrap/>
            <w:vAlign w:val="center"/>
            <w:hideMark/>
          </w:tcPr>
          <w:p w14:paraId="21D09E8B"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p>
        </w:tc>
      </w:tr>
      <w:tr w:rsidR="00171D4C" w:rsidRPr="00171D4C" w14:paraId="62C94E46" w14:textId="77777777" w:rsidTr="00171D4C">
        <w:trPr>
          <w:trHeight w:val="360"/>
          <w:jc w:val="center"/>
        </w:trPr>
        <w:tc>
          <w:tcPr>
            <w:tcW w:w="2261" w:type="dxa"/>
            <w:shd w:val="clear" w:color="auto" w:fill="FFF2CC" w:themeFill="accent4" w:themeFillTint="33"/>
            <w:noWrap/>
            <w:vAlign w:val="bottom"/>
            <w:hideMark/>
          </w:tcPr>
          <w:p w14:paraId="64ED4ED7" w14:textId="77777777" w:rsidR="00026CEE" w:rsidRPr="00171D4C" w:rsidRDefault="00026CEE" w:rsidP="00171D4C">
            <w:pPr>
              <w:spacing w:after="0" w:line="240" w:lineRule="auto"/>
              <w:ind w:firstLine="0"/>
              <w:jc w:val="center"/>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rtl/>
                <w:lang w:eastAsia="fr-FR"/>
              </w:rPr>
              <w:t xml:space="preserve"> المداخيل غير الجبائيّة </w:t>
            </w:r>
          </w:p>
        </w:tc>
        <w:tc>
          <w:tcPr>
            <w:tcW w:w="1984" w:type="dxa"/>
            <w:shd w:val="clear" w:color="000000" w:fill="FFFFFF"/>
            <w:noWrap/>
            <w:vAlign w:val="bottom"/>
            <w:hideMark/>
          </w:tcPr>
          <w:p w14:paraId="7EF685FD"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rtl/>
                <w:lang w:eastAsia="fr-FR"/>
              </w:rPr>
            </w:pPr>
            <w:r w:rsidRPr="00171D4C">
              <w:rPr>
                <w:rFonts w:eastAsia="Times New Roman" w:cs="Sakkal Majalla"/>
                <w:color w:val="833C0B" w:themeColor="accent2" w:themeShade="80"/>
                <w:sz w:val="24"/>
                <w:szCs w:val="24"/>
                <w:lang w:eastAsia="fr-FR"/>
              </w:rPr>
              <w:t>4 712 089 988</w:t>
            </w:r>
          </w:p>
        </w:tc>
        <w:tc>
          <w:tcPr>
            <w:tcW w:w="1985" w:type="dxa"/>
            <w:shd w:val="clear" w:color="000000" w:fill="FFFFFF"/>
            <w:noWrap/>
            <w:vAlign w:val="bottom"/>
            <w:hideMark/>
          </w:tcPr>
          <w:p w14:paraId="527F2CBA"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5 101 204 987</w:t>
            </w:r>
          </w:p>
        </w:tc>
        <w:tc>
          <w:tcPr>
            <w:tcW w:w="1559" w:type="dxa"/>
            <w:noWrap/>
            <w:vAlign w:val="center"/>
            <w:hideMark/>
          </w:tcPr>
          <w:p w14:paraId="73E3B21C"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389 115 000</w:t>
            </w:r>
          </w:p>
        </w:tc>
        <w:tc>
          <w:tcPr>
            <w:tcW w:w="1560" w:type="dxa"/>
            <w:noWrap/>
            <w:vAlign w:val="center"/>
            <w:hideMark/>
          </w:tcPr>
          <w:p w14:paraId="0134D483"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8,26</w:t>
            </w:r>
          </w:p>
        </w:tc>
      </w:tr>
      <w:tr w:rsidR="00171D4C" w:rsidRPr="00171D4C" w14:paraId="76242C1E" w14:textId="77777777" w:rsidTr="00171D4C">
        <w:trPr>
          <w:trHeight w:val="360"/>
          <w:jc w:val="center"/>
        </w:trPr>
        <w:tc>
          <w:tcPr>
            <w:tcW w:w="2261" w:type="dxa"/>
            <w:shd w:val="clear" w:color="auto" w:fill="FFF2CC" w:themeFill="accent4" w:themeFillTint="33"/>
            <w:noWrap/>
            <w:vAlign w:val="bottom"/>
            <w:hideMark/>
          </w:tcPr>
          <w:p w14:paraId="5FCCC578" w14:textId="77777777" w:rsidR="00026CEE" w:rsidRPr="00171D4C" w:rsidRDefault="00026CEE" w:rsidP="00171D4C">
            <w:pPr>
              <w:spacing w:after="0" w:line="240" w:lineRule="auto"/>
              <w:ind w:firstLine="0"/>
              <w:jc w:val="center"/>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rtl/>
                <w:lang w:eastAsia="fr-FR"/>
              </w:rPr>
              <w:lastRenderedPageBreak/>
              <w:t xml:space="preserve"> الهبات</w:t>
            </w:r>
          </w:p>
        </w:tc>
        <w:tc>
          <w:tcPr>
            <w:tcW w:w="1984" w:type="dxa"/>
            <w:shd w:val="clear" w:color="000000" w:fill="FFFFFF"/>
            <w:noWrap/>
            <w:vAlign w:val="bottom"/>
            <w:hideMark/>
          </w:tcPr>
          <w:p w14:paraId="4DC0836E"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rtl/>
                <w:lang w:eastAsia="fr-FR"/>
              </w:rPr>
            </w:pPr>
            <w:r w:rsidRPr="00171D4C">
              <w:rPr>
                <w:rFonts w:eastAsia="Times New Roman" w:cs="Sakkal Majalla"/>
                <w:color w:val="833C0B" w:themeColor="accent2" w:themeShade="80"/>
                <w:sz w:val="24"/>
                <w:szCs w:val="24"/>
                <w:lang w:eastAsia="fr-FR"/>
              </w:rPr>
              <w:t>1 368 947 279</w:t>
            </w:r>
          </w:p>
        </w:tc>
        <w:tc>
          <w:tcPr>
            <w:tcW w:w="1985" w:type="dxa"/>
            <w:shd w:val="clear" w:color="000000" w:fill="FFFFFF"/>
            <w:noWrap/>
            <w:vAlign w:val="bottom"/>
            <w:hideMark/>
          </w:tcPr>
          <w:p w14:paraId="6D7EEFF2"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700 857 091</w:t>
            </w:r>
          </w:p>
        </w:tc>
        <w:tc>
          <w:tcPr>
            <w:tcW w:w="1559" w:type="dxa"/>
            <w:noWrap/>
            <w:vAlign w:val="center"/>
            <w:hideMark/>
          </w:tcPr>
          <w:p w14:paraId="39C800B7"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668 090 188</w:t>
            </w:r>
            <w:r w:rsidRPr="00171D4C">
              <w:rPr>
                <w:rFonts w:eastAsia="Times New Roman" w:cs="Sakkal Majalla"/>
                <w:color w:val="833C0B" w:themeColor="accent2" w:themeShade="80"/>
                <w:sz w:val="24"/>
                <w:szCs w:val="24"/>
                <w:rtl/>
                <w:lang w:eastAsia="fr-FR"/>
              </w:rPr>
              <w:t xml:space="preserve">- </w:t>
            </w:r>
          </w:p>
        </w:tc>
        <w:tc>
          <w:tcPr>
            <w:tcW w:w="1560" w:type="dxa"/>
            <w:noWrap/>
            <w:vAlign w:val="center"/>
            <w:hideMark/>
          </w:tcPr>
          <w:p w14:paraId="48D0323D" w14:textId="77777777" w:rsidR="00026CEE" w:rsidRPr="00171D4C" w:rsidRDefault="00026CEE" w:rsidP="00171D4C">
            <w:pPr>
              <w:spacing w:after="0" w:line="240" w:lineRule="auto"/>
              <w:ind w:firstLine="0"/>
              <w:jc w:val="left"/>
              <w:rPr>
                <w:rFonts w:eastAsia="Times New Roman" w:cs="Sakkal Majalla"/>
                <w:color w:val="833C0B" w:themeColor="accent2" w:themeShade="80"/>
                <w:sz w:val="24"/>
                <w:szCs w:val="24"/>
                <w:lang w:eastAsia="fr-FR"/>
              </w:rPr>
            </w:pPr>
            <w:r w:rsidRPr="00171D4C">
              <w:rPr>
                <w:rFonts w:eastAsia="Times New Roman" w:cs="Sakkal Majalla"/>
                <w:color w:val="833C0B" w:themeColor="accent2" w:themeShade="80"/>
                <w:sz w:val="24"/>
                <w:szCs w:val="24"/>
                <w:lang w:eastAsia="fr-FR"/>
              </w:rPr>
              <w:t>48,80</w:t>
            </w:r>
            <w:r w:rsidRPr="00171D4C">
              <w:rPr>
                <w:rFonts w:eastAsia="Times New Roman" w:cs="Sakkal Majalla"/>
                <w:color w:val="833C0B" w:themeColor="accent2" w:themeShade="80"/>
                <w:sz w:val="24"/>
                <w:szCs w:val="24"/>
                <w:rtl/>
                <w:lang w:eastAsia="fr-FR"/>
              </w:rPr>
              <w:t xml:space="preserve">- </w:t>
            </w:r>
          </w:p>
        </w:tc>
      </w:tr>
      <w:tr w:rsidR="00171D4C" w:rsidRPr="00171D4C" w14:paraId="55F11042" w14:textId="77777777" w:rsidTr="00171D4C">
        <w:trPr>
          <w:trHeight w:val="360"/>
          <w:jc w:val="center"/>
        </w:trPr>
        <w:tc>
          <w:tcPr>
            <w:tcW w:w="2261" w:type="dxa"/>
            <w:shd w:val="clear" w:color="auto" w:fill="FFF2CC" w:themeFill="accent4" w:themeFillTint="33"/>
            <w:hideMark/>
          </w:tcPr>
          <w:p w14:paraId="64BD728F" w14:textId="77777777" w:rsidR="00026CEE" w:rsidRPr="00171D4C" w:rsidRDefault="00026CEE" w:rsidP="00171D4C">
            <w:pPr>
              <w:spacing w:after="0" w:line="240" w:lineRule="auto"/>
              <w:ind w:firstLine="0"/>
              <w:jc w:val="center"/>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rtl/>
                <w:lang w:eastAsia="fr-FR"/>
              </w:rPr>
              <w:t xml:space="preserve">جملة موارد ميزانيـة الدّولة </w:t>
            </w:r>
          </w:p>
        </w:tc>
        <w:tc>
          <w:tcPr>
            <w:tcW w:w="1984" w:type="dxa"/>
            <w:noWrap/>
            <w:vAlign w:val="center"/>
            <w:hideMark/>
          </w:tcPr>
          <w:p w14:paraId="52E0B4EF" w14:textId="77777777" w:rsidR="00026CEE" w:rsidRPr="00171D4C" w:rsidRDefault="00026CEE" w:rsidP="00171D4C">
            <w:pPr>
              <w:spacing w:after="0" w:line="240" w:lineRule="auto"/>
              <w:ind w:firstLine="0"/>
              <w:jc w:val="left"/>
              <w:rPr>
                <w:rFonts w:eastAsia="Times New Roman" w:cs="Sakkal Majalla"/>
                <w:b/>
                <w:bCs/>
                <w:color w:val="833C0B" w:themeColor="accent2" w:themeShade="80"/>
                <w:sz w:val="24"/>
                <w:szCs w:val="24"/>
                <w:rtl/>
                <w:lang w:eastAsia="fr-FR"/>
              </w:rPr>
            </w:pPr>
            <w:r w:rsidRPr="00171D4C">
              <w:rPr>
                <w:rFonts w:eastAsia="Times New Roman" w:cs="Sakkal Majalla"/>
                <w:b/>
                <w:bCs/>
                <w:color w:val="833C0B" w:themeColor="accent2" w:themeShade="80"/>
                <w:sz w:val="24"/>
                <w:szCs w:val="24"/>
                <w:lang w:eastAsia="fr-FR"/>
              </w:rPr>
              <w:t>46 869 051 694</w:t>
            </w:r>
          </w:p>
        </w:tc>
        <w:tc>
          <w:tcPr>
            <w:tcW w:w="1985" w:type="dxa"/>
            <w:noWrap/>
            <w:vAlign w:val="center"/>
            <w:hideMark/>
          </w:tcPr>
          <w:p w14:paraId="118A1EA0" w14:textId="77777777" w:rsidR="00026CEE" w:rsidRPr="00171D4C" w:rsidRDefault="00026CEE" w:rsidP="00171D4C">
            <w:pPr>
              <w:spacing w:after="0" w:line="240" w:lineRule="auto"/>
              <w:ind w:firstLine="0"/>
              <w:jc w:val="left"/>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lang w:eastAsia="fr-FR"/>
              </w:rPr>
              <w:t>51 020 727 161</w:t>
            </w:r>
          </w:p>
        </w:tc>
        <w:tc>
          <w:tcPr>
            <w:tcW w:w="1559" w:type="dxa"/>
            <w:noWrap/>
            <w:vAlign w:val="center"/>
            <w:hideMark/>
          </w:tcPr>
          <w:p w14:paraId="7AC5A5E1" w14:textId="77777777" w:rsidR="00026CEE" w:rsidRPr="00171D4C" w:rsidRDefault="00026CEE" w:rsidP="00171D4C">
            <w:pPr>
              <w:spacing w:after="0" w:line="240" w:lineRule="auto"/>
              <w:ind w:firstLine="0"/>
              <w:jc w:val="left"/>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lang w:eastAsia="fr-FR"/>
              </w:rPr>
              <w:t>4 151 675 468</w:t>
            </w:r>
          </w:p>
        </w:tc>
        <w:tc>
          <w:tcPr>
            <w:tcW w:w="1560" w:type="dxa"/>
            <w:noWrap/>
            <w:vAlign w:val="center"/>
            <w:hideMark/>
          </w:tcPr>
          <w:p w14:paraId="0B79AD11" w14:textId="77777777" w:rsidR="00026CEE" w:rsidRPr="00171D4C" w:rsidRDefault="00026CEE" w:rsidP="00171D4C">
            <w:pPr>
              <w:spacing w:after="0" w:line="240" w:lineRule="auto"/>
              <w:ind w:firstLine="0"/>
              <w:jc w:val="left"/>
              <w:rPr>
                <w:rFonts w:eastAsia="Times New Roman" w:cs="Sakkal Majalla"/>
                <w:b/>
                <w:bCs/>
                <w:color w:val="833C0B" w:themeColor="accent2" w:themeShade="80"/>
                <w:sz w:val="24"/>
                <w:szCs w:val="24"/>
                <w:lang w:eastAsia="fr-FR"/>
              </w:rPr>
            </w:pPr>
            <w:r w:rsidRPr="00171D4C">
              <w:rPr>
                <w:rFonts w:eastAsia="Times New Roman" w:cs="Sakkal Majalla"/>
                <w:b/>
                <w:bCs/>
                <w:color w:val="833C0B" w:themeColor="accent2" w:themeShade="80"/>
                <w:sz w:val="24"/>
                <w:szCs w:val="24"/>
                <w:lang w:eastAsia="fr-FR"/>
              </w:rPr>
              <w:t>8,86</w:t>
            </w:r>
          </w:p>
        </w:tc>
      </w:tr>
    </w:tbl>
    <w:p w14:paraId="61371E16" w14:textId="77777777" w:rsidR="00171D4C" w:rsidRPr="0090527E" w:rsidRDefault="00171D4C" w:rsidP="00026CEE">
      <w:pPr>
        <w:ind w:firstLine="281"/>
        <w:rPr>
          <w:rFonts w:cs="Sakkal Majalla"/>
          <w:sz w:val="2"/>
          <w:szCs w:val="2"/>
          <w:rtl/>
          <w:lang w:bidi="ar-TN"/>
        </w:rPr>
      </w:pPr>
    </w:p>
    <w:p w14:paraId="381EDF3E" w14:textId="64245754" w:rsidR="00026CEE" w:rsidRPr="00015004" w:rsidRDefault="00026CEE" w:rsidP="0090527E">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وعلى مستوى هيكلة موارد الميزانيّة لسنة </w:t>
      </w:r>
      <w:r w:rsidRPr="00015004">
        <w:rPr>
          <w:rFonts w:cs="Sakkal Majalla" w:hint="cs"/>
          <w:sz w:val="30"/>
          <w:szCs w:val="30"/>
          <w:rtl/>
          <w:lang w:bidi="ar-TN"/>
        </w:rPr>
        <w:t>2023</w:t>
      </w:r>
      <w:r w:rsidRPr="00015004">
        <w:rPr>
          <w:rFonts w:cs="Sakkal Majalla"/>
          <w:sz w:val="30"/>
          <w:szCs w:val="30"/>
          <w:rtl/>
          <w:lang w:bidi="ar-TN"/>
        </w:rPr>
        <w:t xml:space="preserve">، بلغت حصّة الموارد الجبائية ما نسبته </w:t>
      </w:r>
      <w:r w:rsidRPr="00015004">
        <w:rPr>
          <w:rFonts w:cs="Sakkal Majalla" w:hint="cs"/>
          <w:sz w:val="30"/>
          <w:szCs w:val="30"/>
          <w:rtl/>
          <w:lang w:bidi="ar-TN"/>
        </w:rPr>
        <w:t>88,63</w:t>
      </w:r>
      <w:r w:rsidRPr="00015004">
        <w:rPr>
          <w:rFonts w:cs="Sakkal Majalla"/>
          <w:sz w:val="30"/>
          <w:szCs w:val="30"/>
          <w:rtl/>
          <w:lang w:bidi="ar-TN"/>
        </w:rPr>
        <w:t xml:space="preserve"> % وحصة الموارد غير الجبائية ما نسبته 10 % وبلغت حصة الهبات التي وقع تعبئتها </w:t>
      </w:r>
      <w:r w:rsidRPr="00015004">
        <w:rPr>
          <w:rFonts w:cs="Sakkal Majalla" w:hint="cs"/>
          <w:sz w:val="30"/>
          <w:szCs w:val="30"/>
          <w:rtl/>
          <w:lang w:bidi="ar-TN"/>
        </w:rPr>
        <w:t>1</w:t>
      </w:r>
      <w:r w:rsidRPr="00015004">
        <w:rPr>
          <w:rFonts w:cs="Sakkal Majalla"/>
          <w:sz w:val="30"/>
          <w:szCs w:val="30"/>
          <w:rtl/>
          <w:lang w:bidi="ar-TN"/>
        </w:rPr>
        <w:t>,</w:t>
      </w:r>
      <w:r w:rsidRPr="00015004">
        <w:rPr>
          <w:rFonts w:cs="Sakkal Majalla" w:hint="cs"/>
          <w:sz w:val="30"/>
          <w:szCs w:val="30"/>
          <w:rtl/>
          <w:lang w:bidi="ar-TN"/>
        </w:rPr>
        <w:t>37</w:t>
      </w:r>
      <w:r w:rsidRPr="00015004">
        <w:rPr>
          <w:rFonts w:cs="Sakkal Majalla"/>
          <w:sz w:val="30"/>
          <w:szCs w:val="30"/>
          <w:rtl/>
          <w:lang w:bidi="ar-TN"/>
        </w:rPr>
        <w:t xml:space="preserve"> %.</w:t>
      </w:r>
    </w:p>
    <w:p w14:paraId="13671828" w14:textId="77777777" w:rsidR="00026CEE" w:rsidRPr="00015004" w:rsidRDefault="00026CEE" w:rsidP="0090527E">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 وتوصي محكمة المحاسبات بالعمل على تدعيم المداخيل غير الجبائيّة للدّولة بما يمكّن من تعزيز مواردها الذّاتيّة ودون التعويل المفرط </w:t>
      </w:r>
      <w:r w:rsidRPr="00015004">
        <w:rPr>
          <w:rFonts w:cs="Sakkal Majalla" w:hint="cs"/>
          <w:sz w:val="30"/>
          <w:szCs w:val="30"/>
          <w:rtl/>
          <w:lang w:bidi="ar-TN"/>
        </w:rPr>
        <w:t>على ا</w:t>
      </w:r>
      <w:r w:rsidRPr="00015004">
        <w:rPr>
          <w:rFonts w:cs="Sakkal Majalla"/>
          <w:sz w:val="30"/>
          <w:szCs w:val="30"/>
          <w:rtl/>
          <w:lang w:bidi="ar-TN"/>
        </w:rPr>
        <w:t>لمداخيل الجبائيّة.</w:t>
      </w:r>
    </w:p>
    <w:p w14:paraId="751666B5" w14:textId="77777777" w:rsidR="00026CEE" w:rsidRPr="00015004" w:rsidRDefault="00026CEE" w:rsidP="0090527E">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ويبيّن الرّسم البياني التّالي تطوّر حجم موارد الميزانية حسب طبيعتها من موارد جبائيّة وغير جبائيّة والهبات (بحساب الدينار) خلال الفترة 2019-202</w:t>
      </w:r>
      <w:r w:rsidRPr="00015004">
        <w:rPr>
          <w:rFonts w:cs="Sakkal Majalla" w:hint="cs"/>
          <w:sz w:val="30"/>
          <w:szCs w:val="30"/>
          <w:rtl/>
          <w:lang w:bidi="ar-TN"/>
        </w:rPr>
        <w:t>3</w:t>
      </w:r>
      <w:r w:rsidRPr="00015004">
        <w:rPr>
          <w:rFonts w:cs="Sakkal Majalla"/>
          <w:sz w:val="30"/>
          <w:szCs w:val="30"/>
          <w:rtl/>
          <w:lang w:bidi="ar-TN"/>
        </w:rPr>
        <w:t>:</w:t>
      </w:r>
      <w:r w:rsidRPr="0090527E">
        <w:rPr>
          <w:rtl/>
        </w:rPr>
        <w:t xml:space="preserve"> </w:t>
      </w:r>
    </w:p>
    <w:p w14:paraId="776F2616" w14:textId="140C8CD8" w:rsidR="00026CEE" w:rsidRPr="00015004" w:rsidRDefault="008313B2" w:rsidP="00234A0D">
      <w:pPr>
        <w:ind w:firstLine="0"/>
        <w:jc w:val="left"/>
        <w:rPr>
          <w:rFonts w:cs="Sakkal Majalla"/>
          <w:sz w:val="30"/>
          <w:szCs w:val="30"/>
          <w:rtl/>
          <w:lang w:bidi="ar-TN"/>
        </w:rPr>
      </w:pPr>
      <w:r w:rsidRPr="00813FE9">
        <w:rPr>
          <w:noProof/>
          <w:color w:val="FFCC00"/>
          <w:lang w:eastAsia="fr-FR"/>
        </w:rPr>
        <w:drawing>
          <wp:inline distT="0" distB="0" distL="0" distR="0" wp14:anchorId="40840014" wp14:editId="6BFFD4CE">
            <wp:extent cx="5905385" cy="2805545"/>
            <wp:effectExtent l="0" t="0" r="63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150F67" w14:textId="77777777" w:rsidR="00026CEE" w:rsidRPr="00015004" w:rsidRDefault="00026CEE" w:rsidP="001968FF">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و</w:t>
      </w:r>
      <w:r w:rsidRPr="00015004">
        <w:rPr>
          <w:rFonts w:cs="Sakkal Majalla"/>
          <w:sz w:val="30"/>
          <w:szCs w:val="30"/>
          <w:rtl/>
          <w:lang w:bidi="ar-TN"/>
        </w:rPr>
        <w:t>تتعلّق التّحاليل التّالية بالمداخيل الجبائيّة والمداخيل غير الجبائيّة والمداخيل المتأتّية من الهبات.</w:t>
      </w:r>
    </w:p>
    <w:p w14:paraId="66857256" w14:textId="77777777" w:rsidR="00026CEE" w:rsidRPr="00015004" w:rsidRDefault="00026CEE" w:rsidP="00026CEE">
      <w:pPr>
        <w:rPr>
          <w:rFonts w:cs="Sakkal Majalla"/>
          <w:b/>
          <w:bCs/>
          <w:sz w:val="30"/>
          <w:szCs w:val="30"/>
          <w:rtl/>
        </w:rPr>
      </w:pPr>
      <w:r w:rsidRPr="00015004">
        <w:rPr>
          <w:rFonts w:cs="Sakkal Majalla"/>
          <w:b/>
          <w:bCs/>
          <w:sz w:val="30"/>
          <w:szCs w:val="30"/>
          <w:rtl/>
        </w:rPr>
        <w:t>أوّلا: المداخيل الجبائيّة</w:t>
      </w:r>
    </w:p>
    <w:p w14:paraId="28803B2A" w14:textId="77777777" w:rsidR="00026CEE" w:rsidRPr="00015004" w:rsidRDefault="00026CEE" w:rsidP="001968FF">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تبوّب المداخيل الجبائيّة وفقا للفصل الثاني من قرار</w:t>
      </w:r>
      <w:r w:rsidRPr="001968FF">
        <w:rPr>
          <w:rFonts w:cs="Sakkal Majalla"/>
          <w:vertAlign w:val="superscript"/>
          <w:rtl/>
          <w:lang w:bidi="ar-TN"/>
        </w:rPr>
        <w:footnoteReference w:id="17"/>
      </w:r>
      <w:r w:rsidRPr="001968FF">
        <w:rPr>
          <w:rFonts w:cs="Sakkal Majalla"/>
          <w:sz w:val="30"/>
          <w:szCs w:val="30"/>
          <w:vertAlign w:val="superscript"/>
          <w:rtl/>
          <w:lang w:bidi="ar-TN"/>
        </w:rPr>
        <w:t xml:space="preserve"> </w:t>
      </w:r>
      <w:r w:rsidRPr="00015004">
        <w:rPr>
          <w:rFonts w:cs="Sakkal Majalla"/>
          <w:sz w:val="30"/>
          <w:szCs w:val="30"/>
          <w:rtl/>
          <w:lang w:bidi="ar-TN"/>
        </w:rPr>
        <w:t>وزير الماليّة المؤرّخ في غرّة أكتوبر 2019</w:t>
      </w:r>
      <w:r w:rsidRPr="00015004">
        <w:rPr>
          <w:rFonts w:cs="Sakkal Majalla" w:hint="cs"/>
          <w:sz w:val="30"/>
          <w:szCs w:val="30"/>
          <w:rtl/>
          <w:lang w:bidi="ar-TN"/>
        </w:rPr>
        <w:t>،</w:t>
      </w:r>
      <w:r w:rsidRPr="00015004">
        <w:rPr>
          <w:rFonts w:cs="Sakkal Majalla"/>
          <w:sz w:val="30"/>
          <w:szCs w:val="30"/>
          <w:rtl/>
          <w:lang w:bidi="ar-TN"/>
        </w:rPr>
        <w:t xml:space="preserve"> حسب خمسة أصناف وهي الأداءات على الدّخل والأرباح والمكاسب الرأسماليّة والأداءات على النّقل والأداءات على السّلع والخدمات والأداءات على التّجارة الخارجيّة والمعاملات الدّوليّة وأداءات ومعاليم أخرى. </w:t>
      </w:r>
    </w:p>
    <w:p w14:paraId="5A6A7FA4" w14:textId="77777777" w:rsidR="00026CEE" w:rsidRPr="00015004" w:rsidRDefault="00026CEE" w:rsidP="001968FF">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ضبط</w:t>
      </w:r>
      <w:r w:rsidRPr="00015004">
        <w:rPr>
          <w:rFonts w:cs="Sakkal Majalla" w:hint="cs"/>
          <w:sz w:val="30"/>
          <w:szCs w:val="30"/>
          <w:rtl/>
          <w:lang w:bidi="ar-TN"/>
        </w:rPr>
        <w:t>ت</w:t>
      </w:r>
      <w:r w:rsidRPr="00015004">
        <w:rPr>
          <w:rFonts w:cs="Sakkal Majalla"/>
          <w:sz w:val="30"/>
          <w:szCs w:val="30"/>
          <w:rtl/>
          <w:lang w:bidi="ar-TN"/>
        </w:rPr>
        <w:t xml:space="preserve"> التقديرات الأوليّة بعنوان المداخيل الجبائيّة في حدود </w:t>
      </w:r>
      <w:r w:rsidRPr="00015004">
        <w:rPr>
          <w:rFonts w:cs="Sakkal Majalla" w:hint="cs"/>
          <w:sz w:val="30"/>
          <w:szCs w:val="30"/>
          <w:rtl/>
          <w:lang w:bidi="ar-TN"/>
        </w:rPr>
        <w:t xml:space="preserve">40.536 </w:t>
      </w:r>
      <w:r w:rsidRPr="00015004">
        <w:rPr>
          <w:rFonts w:cs="Sakkal Majalla"/>
          <w:sz w:val="30"/>
          <w:szCs w:val="30"/>
          <w:rtl/>
          <w:lang w:bidi="ar-TN"/>
        </w:rPr>
        <w:t>م.د</w:t>
      </w:r>
      <w:r w:rsidRPr="00015004">
        <w:rPr>
          <w:rFonts w:cs="Sakkal Majalla"/>
          <w:sz w:val="30"/>
          <w:szCs w:val="30"/>
          <w:lang w:bidi="ar-TN"/>
        </w:rPr>
        <w:t xml:space="preserve"> </w:t>
      </w:r>
      <w:r w:rsidRPr="00015004">
        <w:rPr>
          <w:rFonts w:cs="Sakkal Majalla"/>
          <w:sz w:val="30"/>
          <w:szCs w:val="30"/>
          <w:rtl/>
          <w:lang w:bidi="ar-TN"/>
        </w:rPr>
        <w:t>وتمّ الت</w:t>
      </w:r>
      <w:r w:rsidRPr="00015004">
        <w:rPr>
          <w:rFonts w:cs="Sakkal Majalla" w:hint="cs"/>
          <w:sz w:val="30"/>
          <w:szCs w:val="30"/>
          <w:rtl/>
          <w:lang w:bidi="ar-TN"/>
        </w:rPr>
        <w:t>خفيض</w:t>
      </w:r>
      <w:r w:rsidRPr="00015004">
        <w:rPr>
          <w:rFonts w:cs="Sakkal Majalla"/>
          <w:sz w:val="30"/>
          <w:szCs w:val="30"/>
          <w:rtl/>
          <w:lang w:bidi="ar-TN"/>
        </w:rPr>
        <w:t xml:space="preserve"> فيها بموجب قانون الماليّة التعديلي</w:t>
      </w:r>
      <w:r w:rsidRPr="00015004">
        <w:rPr>
          <w:rFonts w:cs="Sakkal Majalla" w:hint="cs"/>
          <w:sz w:val="30"/>
          <w:szCs w:val="30"/>
          <w:rtl/>
          <w:lang w:bidi="ar-TN"/>
        </w:rPr>
        <w:t xml:space="preserve"> بما قيمته 1.048 م.د</w:t>
      </w:r>
      <w:r w:rsidRPr="00015004">
        <w:rPr>
          <w:rFonts w:cs="Sakkal Majalla"/>
          <w:sz w:val="30"/>
          <w:szCs w:val="30"/>
          <w:rtl/>
          <w:lang w:bidi="ar-TN"/>
        </w:rPr>
        <w:t xml:space="preserve"> </w:t>
      </w:r>
      <w:r w:rsidRPr="00015004">
        <w:rPr>
          <w:rFonts w:cs="Sakkal Majalla" w:hint="cs"/>
          <w:sz w:val="30"/>
          <w:szCs w:val="30"/>
          <w:rtl/>
          <w:lang w:bidi="ar-TN"/>
        </w:rPr>
        <w:t>لتصبح في حدود</w:t>
      </w:r>
      <w:r w:rsidRPr="00015004">
        <w:rPr>
          <w:rFonts w:cs="Sakkal Majalla"/>
          <w:sz w:val="30"/>
          <w:szCs w:val="30"/>
          <w:rtl/>
          <w:lang w:bidi="ar-TN"/>
        </w:rPr>
        <w:t xml:space="preserve"> </w:t>
      </w:r>
      <w:r w:rsidRPr="00015004">
        <w:rPr>
          <w:rFonts w:cs="Sakkal Majalla" w:hint="cs"/>
          <w:sz w:val="30"/>
          <w:szCs w:val="30"/>
          <w:rtl/>
          <w:lang w:bidi="ar-TN"/>
        </w:rPr>
        <w:t xml:space="preserve">39.488 </w:t>
      </w:r>
      <w:r w:rsidRPr="00015004">
        <w:rPr>
          <w:rFonts w:cs="Sakkal Majalla"/>
          <w:sz w:val="30"/>
          <w:szCs w:val="30"/>
          <w:rtl/>
          <w:lang w:bidi="ar-TN"/>
        </w:rPr>
        <w:t>م.د</w:t>
      </w:r>
      <w:r w:rsidRPr="00015004">
        <w:rPr>
          <w:rFonts w:cs="Sakkal Majalla"/>
          <w:sz w:val="30"/>
          <w:szCs w:val="30"/>
          <w:lang w:bidi="ar-TN"/>
        </w:rPr>
        <w:t>.</w:t>
      </w:r>
      <w:r w:rsidRPr="00015004">
        <w:rPr>
          <w:rFonts w:cs="Sakkal Majalla"/>
          <w:sz w:val="30"/>
          <w:szCs w:val="30"/>
          <w:rtl/>
          <w:lang w:bidi="ar-TN"/>
        </w:rPr>
        <w:t xml:space="preserve"> ونتج ذلك أساسا عن الت</w:t>
      </w:r>
      <w:r w:rsidRPr="00015004">
        <w:rPr>
          <w:rFonts w:cs="Sakkal Majalla" w:hint="cs"/>
          <w:sz w:val="30"/>
          <w:szCs w:val="30"/>
          <w:rtl/>
          <w:lang w:bidi="ar-TN"/>
        </w:rPr>
        <w:t>خفيض</w:t>
      </w:r>
      <w:r w:rsidRPr="00015004">
        <w:rPr>
          <w:rFonts w:cs="Sakkal Majalla"/>
          <w:sz w:val="30"/>
          <w:szCs w:val="30"/>
          <w:rtl/>
          <w:lang w:bidi="ar-TN"/>
        </w:rPr>
        <w:t xml:space="preserve"> في الموارد المقدّر تحصيلها بعنوان</w:t>
      </w:r>
      <w:r w:rsidRPr="00015004">
        <w:rPr>
          <w:rFonts w:cs="Sakkal Majalla" w:hint="cs"/>
          <w:sz w:val="30"/>
          <w:szCs w:val="30"/>
          <w:rtl/>
          <w:lang w:bidi="ar-TN"/>
        </w:rPr>
        <w:t xml:space="preserve"> معاليم على النقل ومنتوجات أخرى بمبلغ 638 م.د وأداءات ومعاليم ديوانية بمبلغ 190 </w:t>
      </w:r>
      <w:r w:rsidRPr="00015004">
        <w:rPr>
          <w:rFonts w:cs="Sakkal Majalla" w:hint="cs"/>
          <w:sz w:val="30"/>
          <w:szCs w:val="30"/>
          <w:rtl/>
          <w:lang w:bidi="ar-TN"/>
        </w:rPr>
        <w:lastRenderedPageBreak/>
        <w:t>م.د والأداء على القيمة المضافة بمبلغ 414 م.د</w:t>
      </w:r>
      <w:r w:rsidRPr="00015004">
        <w:rPr>
          <w:rFonts w:cs="Sakkal Majalla"/>
          <w:sz w:val="30"/>
          <w:szCs w:val="30"/>
          <w:rtl/>
          <w:lang w:bidi="ar-TN"/>
        </w:rPr>
        <w:t xml:space="preserve"> حدّ منه الت</w:t>
      </w:r>
      <w:r w:rsidRPr="00015004">
        <w:rPr>
          <w:rFonts w:cs="Sakkal Majalla" w:hint="cs"/>
          <w:sz w:val="30"/>
          <w:szCs w:val="30"/>
          <w:rtl/>
          <w:lang w:bidi="ar-TN"/>
        </w:rPr>
        <w:t>رفيع</w:t>
      </w:r>
      <w:r w:rsidRPr="00015004">
        <w:rPr>
          <w:rFonts w:cs="Sakkal Majalla"/>
          <w:sz w:val="30"/>
          <w:szCs w:val="30"/>
          <w:rtl/>
          <w:lang w:bidi="ar-TN"/>
        </w:rPr>
        <w:t xml:space="preserve"> في الموارد المقدّر تحصيلها بعنوان الضريبة على دخل الأشخاص الطبيعيين بمبلغ </w:t>
      </w:r>
      <w:r w:rsidRPr="00015004">
        <w:rPr>
          <w:rFonts w:cs="Sakkal Majalla" w:hint="cs"/>
          <w:sz w:val="30"/>
          <w:szCs w:val="30"/>
          <w:rtl/>
          <w:lang w:bidi="ar-TN"/>
        </w:rPr>
        <w:t>15 م.د.</w:t>
      </w:r>
    </w:p>
    <w:p w14:paraId="42AF980F" w14:textId="3D57925C" w:rsidR="00026CEE" w:rsidRPr="00015004" w:rsidRDefault="00026CEE" w:rsidP="001968FF">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ومقارنة بالتصرف السابق، شهدت المداخيل الجبائية نمو</w:t>
      </w:r>
      <w:r w:rsidR="001705D6">
        <w:rPr>
          <w:rFonts w:cs="Sakkal Majalla" w:hint="cs"/>
          <w:sz w:val="30"/>
          <w:szCs w:val="30"/>
          <w:rtl/>
          <w:lang w:bidi="ar-TN"/>
        </w:rPr>
        <w:t>ا</w:t>
      </w:r>
      <w:r w:rsidRPr="00015004">
        <w:rPr>
          <w:rFonts w:cs="Sakkal Majalla" w:hint="cs"/>
          <w:sz w:val="30"/>
          <w:szCs w:val="30"/>
          <w:rtl/>
          <w:lang w:bidi="ar-TN"/>
        </w:rPr>
        <w:t xml:space="preserve"> بصفة ملحوظة في سنة 2023 حيث بلغت ما </w:t>
      </w:r>
      <w:r w:rsidRPr="00015004">
        <w:rPr>
          <w:rFonts w:cs="Sakkal Majalla"/>
          <w:sz w:val="30"/>
          <w:szCs w:val="30"/>
          <w:rtl/>
          <w:lang w:bidi="ar-TN"/>
        </w:rPr>
        <w:t xml:space="preserve">جملته </w:t>
      </w:r>
      <w:r w:rsidRPr="00015004">
        <w:rPr>
          <w:rFonts w:cs="Sakkal Majalla" w:hint="cs"/>
          <w:sz w:val="30"/>
          <w:szCs w:val="30"/>
          <w:rtl/>
          <w:lang w:bidi="ar-TN"/>
        </w:rPr>
        <w:t xml:space="preserve">45.218,665 م.د مقابل </w:t>
      </w:r>
      <w:r w:rsidRPr="00015004">
        <w:rPr>
          <w:rFonts w:cs="Sakkal Majalla"/>
          <w:sz w:val="30"/>
          <w:szCs w:val="30"/>
          <w:rtl/>
          <w:lang w:bidi="ar-TN"/>
        </w:rPr>
        <w:t xml:space="preserve">40.788,014 م.د في التّصرف السابق أي بتطور بمبلغ </w:t>
      </w:r>
      <w:r w:rsidRPr="00015004">
        <w:rPr>
          <w:rFonts w:cs="Sakkal Majalla" w:hint="cs"/>
          <w:sz w:val="30"/>
          <w:szCs w:val="30"/>
          <w:rtl/>
          <w:lang w:bidi="ar-TN"/>
        </w:rPr>
        <w:t>4.430,650</w:t>
      </w:r>
      <w:r w:rsidRPr="00015004">
        <w:rPr>
          <w:rFonts w:cs="Sakkal Majalla"/>
          <w:sz w:val="30"/>
          <w:szCs w:val="30"/>
          <w:rtl/>
          <w:lang w:bidi="ar-TN"/>
        </w:rPr>
        <w:t xml:space="preserve"> م.د وبنسبة 1</w:t>
      </w:r>
      <w:r w:rsidRPr="00015004">
        <w:rPr>
          <w:rFonts w:cs="Sakkal Majalla" w:hint="cs"/>
          <w:sz w:val="30"/>
          <w:szCs w:val="30"/>
          <w:rtl/>
          <w:lang w:bidi="ar-TN"/>
        </w:rPr>
        <w:t>0,86</w:t>
      </w:r>
      <w:r w:rsidRPr="001968FF">
        <w:rPr>
          <w:rFonts w:cs="Sakkal Majalla"/>
          <w:sz w:val="30"/>
          <w:szCs w:val="30"/>
          <w:lang w:bidi="ar-TN"/>
        </w:rPr>
        <w:t>%</w:t>
      </w:r>
      <w:r w:rsidRPr="001968FF">
        <w:rPr>
          <w:rFonts w:cs="Sakkal Majalla"/>
          <w:sz w:val="30"/>
          <w:szCs w:val="30"/>
          <w:rtl/>
          <w:lang w:bidi="ar-TN"/>
        </w:rPr>
        <w:t xml:space="preserve"> وبزيادة بمبلغ </w:t>
      </w:r>
      <w:r w:rsidRPr="001968FF">
        <w:rPr>
          <w:rFonts w:cs="Sakkal Majalla" w:hint="cs"/>
          <w:sz w:val="30"/>
          <w:szCs w:val="30"/>
          <w:rtl/>
          <w:lang w:bidi="ar-TN"/>
        </w:rPr>
        <w:t>4.682,665</w:t>
      </w:r>
      <w:r w:rsidRPr="001968FF">
        <w:rPr>
          <w:rFonts w:cs="Sakkal Majalla"/>
          <w:sz w:val="30"/>
          <w:szCs w:val="30"/>
          <w:rtl/>
          <w:lang w:bidi="ar-TN"/>
        </w:rPr>
        <w:t xml:space="preserve"> م.د عن التقديرات الأولية وبمبلغ </w:t>
      </w:r>
      <w:r w:rsidRPr="001968FF">
        <w:rPr>
          <w:rFonts w:cs="Sakkal Majalla" w:hint="cs"/>
          <w:sz w:val="30"/>
          <w:szCs w:val="30"/>
          <w:rtl/>
          <w:lang w:bidi="ar-TN"/>
        </w:rPr>
        <w:t xml:space="preserve">5.730,665 </w:t>
      </w:r>
      <w:r w:rsidRPr="001968FF">
        <w:rPr>
          <w:rFonts w:cs="Sakkal Majalla"/>
          <w:sz w:val="30"/>
          <w:szCs w:val="30"/>
          <w:rtl/>
          <w:lang w:bidi="ar-TN"/>
        </w:rPr>
        <w:t>م.د</w:t>
      </w:r>
      <w:r w:rsidRPr="001968FF">
        <w:rPr>
          <w:rFonts w:cs="Sakkal Majalla" w:hint="cs"/>
          <w:sz w:val="30"/>
          <w:szCs w:val="30"/>
          <w:rtl/>
          <w:lang w:bidi="ar-TN"/>
        </w:rPr>
        <w:t xml:space="preserve"> </w:t>
      </w:r>
      <w:r w:rsidRPr="001968FF">
        <w:rPr>
          <w:rFonts w:cs="Sakkal Majalla"/>
          <w:sz w:val="30"/>
          <w:szCs w:val="30"/>
          <w:rtl/>
          <w:lang w:bidi="ar-TN"/>
        </w:rPr>
        <w:t>عن التّقديرات النّهائيّة.</w:t>
      </w:r>
      <w:r w:rsidRPr="00015004">
        <w:rPr>
          <w:rFonts w:cs="Sakkal Majalla"/>
          <w:sz w:val="30"/>
          <w:szCs w:val="30"/>
          <w:lang w:bidi="ar-TN"/>
        </w:rPr>
        <w:t xml:space="preserve">  </w:t>
      </w:r>
      <w:r w:rsidRPr="00015004">
        <w:rPr>
          <w:rFonts w:cs="Sakkal Majalla" w:hint="cs"/>
          <w:sz w:val="30"/>
          <w:szCs w:val="30"/>
          <w:rtl/>
          <w:lang w:bidi="ar-TN"/>
        </w:rPr>
        <w:t xml:space="preserve">واستمد هذا النمو أساسا من الزيادة في نسق تطور كل من </w:t>
      </w:r>
      <w:r w:rsidRPr="00015004">
        <w:rPr>
          <w:rFonts w:cs="Sakkal Majalla"/>
          <w:sz w:val="30"/>
          <w:szCs w:val="30"/>
          <w:rtl/>
          <w:lang w:bidi="ar-TN"/>
        </w:rPr>
        <w:t>الموارد المحصّلة بعنوان معاليم وأداءات أخرى بمبلغ</w:t>
      </w:r>
      <w:r w:rsidRPr="00015004">
        <w:rPr>
          <w:rFonts w:cs="Sakkal Majalla" w:hint="cs"/>
          <w:sz w:val="30"/>
          <w:szCs w:val="30"/>
          <w:rtl/>
          <w:lang w:bidi="ar-TN"/>
        </w:rPr>
        <w:t xml:space="preserve"> 2.276,888</w:t>
      </w:r>
      <w:r w:rsidRPr="00015004">
        <w:rPr>
          <w:rFonts w:cs="Sakkal Majalla"/>
          <w:sz w:val="30"/>
          <w:szCs w:val="30"/>
          <w:rtl/>
          <w:lang w:bidi="ar-TN"/>
        </w:rPr>
        <w:t xml:space="preserve"> م.د وبنسبة </w:t>
      </w:r>
      <w:r w:rsidRPr="00015004">
        <w:rPr>
          <w:rFonts w:cs="Sakkal Majalla" w:hint="cs"/>
          <w:sz w:val="30"/>
          <w:szCs w:val="30"/>
          <w:rtl/>
          <w:lang w:bidi="ar-TN"/>
        </w:rPr>
        <w:t>22,83</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والموارد المحصلة بعنوان</w:t>
      </w:r>
      <w:r w:rsidRPr="00015004">
        <w:rPr>
          <w:rFonts w:cs="Sakkal Majalla"/>
          <w:sz w:val="30"/>
          <w:szCs w:val="30"/>
          <w:rtl/>
          <w:lang w:bidi="ar-TN"/>
        </w:rPr>
        <w:t xml:space="preserve"> الأداءات على الدّخل والأرباح والمكاسب الرأسماليّة</w:t>
      </w:r>
      <w:r w:rsidRPr="00015004">
        <w:rPr>
          <w:rFonts w:cs="Sakkal Majalla" w:hint="cs"/>
          <w:sz w:val="30"/>
          <w:szCs w:val="30"/>
          <w:rtl/>
          <w:lang w:bidi="ar-TN"/>
        </w:rPr>
        <w:t xml:space="preserve"> بمبلغ 1.638,804 م.د وبنسبة 11,39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 xml:space="preserve">كما سجلت المداخيل المتأتية من الأداءات على السلع والخدمات </w:t>
      </w:r>
      <w:r w:rsidRPr="00015004">
        <w:rPr>
          <w:rFonts w:cs="Sakkal Majalla" w:hint="cs"/>
          <w:sz w:val="30"/>
          <w:szCs w:val="30"/>
          <w:rtl/>
          <w:lang w:bidi="ar-TN"/>
        </w:rPr>
        <w:t>في سنة 2023 تطورا قدره 479,082</w:t>
      </w:r>
      <w:r w:rsidRPr="00015004">
        <w:rPr>
          <w:rFonts w:cs="Sakkal Majalla"/>
          <w:sz w:val="30"/>
          <w:szCs w:val="30"/>
          <w:rtl/>
          <w:lang w:bidi="ar-TN"/>
        </w:rPr>
        <w:t xml:space="preserve"> م.د وبنسبة</w:t>
      </w:r>
      <w:r w:rsidRPr="00015004">
        <w:rPr>
          <w:rFonts w:cs="Sakkal Majalla" w:hint="cs"/>
          <w:sz w:val="30"/>
          <w:szCs w:val="30"/>
          <w:rtl/>
          <w:lang w:bidi="ar-TN"/>
        </w:rPr>
        <w:t xml:space="preserve"> 3,38</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w:t>
      </w:r>
      <w:r w:rsidRPr="001968FF">
        <w:rPr>
          <w:rFonts w:cs="Sakkal Majalla"/>
          <w:sz w:val="30"/>
          <w:szCs w:val="30"/>
          <w:rtl/>
          <w:lang w:bidi="ar-TN"/>
        </w:rPr>
        <w:t>مقارنة</w:t>
      </w:r>
      <w:r w:rsidRPr="00015004">
        <w:rPr>
          <w:rFonts w:cs="Sakkal Majalla"/>
          <w:sz w:val="30"/>
          <w:szCs w:val="30"/>
          <w:rtl/>
          <w:lang w:bidi="ar-TN"/>
        </w:rPr>
        <w:t xml:space="preserve"> بالتصرف السابق غير أنّ</w:t>
      </w:r>
      <w:r w:rsidRPr="00015004">
        <w:rPr>
          <w:rFonts w:cs="Sakkal Majalla" w:hint="cs"/>
          <w:sz w:val="30"/>
          <w:szCs w:val="30"/>
          <w:rtl/>
          <w:lang w:bidi="ar-TN"/>
        </w:rPr>
        <w:t xml:space="preserve"> </w:t>
      </w:r>
      <w:r w:rsidRPr="00015004">
        <w:rPr>
          <w:rFonts w:cs="Sakkal Majalla"/>
          <w:sz w:val="30"/>
          <w:szCs w:val="30"/>
          <w:rtl/>
          <w:lang w:bidi="ar-TN"/>
        </w:rPr>
        <w:t xml:space="preserve">حصّتها ضمن الموارد الجبائية </w:t>
      </w:r>
      <w:r w:rsidRPr="00015004">
        <w:rPr>
          <w:rFonts w:cs="Sakkal Majalla" w:hint="cs"/>
          <w:sz w:val="30"/>
          <w:szCs w:val="30"/>
          <w:rtl/>
          <w:lang w:bidi="ar-TN"/>
        </w:rPr>
        <w:t xml:space="preserve">تراجعت </w:t>
      </w:r>
      <w:r w:rsidRPr="00015004">
        <w:rPr>
          <w:rFonts w:cs="Sakkal Majalla"/>
          <w:sz w:val="30"/>
          <w:szCs w:val="30"/>
          <w:rtl/>
          <w:lang w:bidi="ar-TN"/>
        </w:rPr>
        <w:t xml:space="preserve">حيث </w:t>
      </w:r>
      <w:r w:rsidRPr="00015004">
        <w:rPr>
          <w:rFonts w:cs="Sakkal Majalla" w:hint="cs"/>
          <w:sz w:val="30"/>
          <w:szCs w:val="30"/>
          <w:rtl/>
          <w:lang w:bidi="ar-TN"/>
        </w:rPr>
        <w:t>مثلت</w:t>
      </w:r>
      <w:r w:rsidRPr="00015004">
        <w:rPr>
          <w:rFonts w:cs="Sakkal Majalla"/>
          <w:sz w:val="30"/>
          <w:szCs w:val="30"/>
          <w:rtl/>
          <w:lang w:bidi="ar-TN"/>
        </w:rPr>
        <w:t xml:space="preserve"> ما نسبته </w:t>
      </w:r>
      <w:r w:rsidRPr="00015004">
        <w:rPr>
          <w:rFonts w:cs="Sakkal Majalla" w:hint="cs"/>
          <w:sz w:val="30"/>
          <w:szCs w:val="30"/>
          <w:rtl/>
          <w:lang w:bidi="ar-TN"/>
        </w:rPr>
        <w:t xml:space="preserve">32,42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مقابل 3</w:t>
      </w:r>
      <w:r w:rsidRPr="00015004">
        <w:rPr>
          <w:rFonts w:cs="Sakkal Majalla" w:hint="cs"/>
          <w:sz w:val="30"/>
          <w:szCs w:val="30"/>
          <w:rtl/>
          <w:lang w:bidi="ar-TN"/>
        </w:rPr>
        <w:t>4</w:t>
      </w:r>
      <w:r w:rsidRPr="00015004">
        <w:rPr>
          <w:rFonts w:cs="Sakkal Majalla"/>
          <w:sz w:val="30"/>
          <w:szCs w:val="30"/>
          <w:rtl/>
          <w:lang w:bidi="ar-TN"/>
        </w:rPr>
        <w:t>,7</w:t>
      </w:r>
      <w:r w:rsidRPr="00015004">
        <w:rPr>
          <w:rFonts w:cs="Sakkal Majalla" w:hint="cs"/>
          <w:sz w:val="30"/>
          <w:szCs w:val="30"/>
          <w:rtl/>
          <w:lang w:bidi="ar-TN"/>
        </w:rPr>
        <w:t xml:space="preserve">7 </w:t>
      </w:r>
      <w:r w:rsidRPr="00015004">
        <w:rPr>
          <w:rFonts w:cs="Sakkal Majalla"/>
          <w:sz w:val="30"/>
          <w:szCs w:val="30"/>
          <w:lang w:bidi="ar-TN"/>
        </w:rPr>
        <w:t>%</w:t>
      </w:r>
      <w:r w:rsidRPr="00015004">
        <w:rPr>
          <w:rFonts w:cs="Sakkal Majalla"/>
          <w:sz w:val="30"/>
          <w:szCs w:val="30"/>
          <w:rtl/>
          <w:lang w:bidi="ar-TN"/>
        </w:rPr>
        <w:t xml:space="preserve"> في سنة 202</w:t>
      </w:r>
      <w:r w:rsidRPr="00015004">
        <w:rPr>
          <w:rFonts w:cs="Sakkal Majalla" w:hint="cs"/>
          <w:sz w:val="30"/>
          <w:szCs w:val="30"/>
          <w:rtl/>
          <w:lang w:bidi="ar-TN"/>
        </w:rPr>
        <w:t>2</w:t>
      </w:r>
      <w:r w:rsidRPr="00015004">
        <w:rPr>
          <w:rFonts w:cs="Sakkal Majalla"/>
          <w:sz w:val="30"/>
          <w:szCs w:val="30"/>
          <w:rtl/>
          <w:lang w:bidi="ar-TN"/>
        </w:rPr>
        <w:t>.</w:t>
      </w:r>
    </w:p>
    <w:p w14:paraId="65695D5A" w14:textId="77777777" w:rsidR="00026CEE" w:rsidRPr="00015004" w:rsidRDefault="00026CEE" w:rsidP="001968FF">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w:t>
      </w:r>
      <w:r w:rsidRPr="00015004">
        <w:rPr>
          <w:rFonts w:cs="Sakkal Majalla" w:hint="cs"/>
          <w:sz w:val="30"/>
          <w:szCs w:val="30"/>
          <w:rtl/>
          <w:lang w:bidi="ar-TN"/>
        </w:rPr>
        <w:t>رز</w:t>
      </w:r>
      <w:r w:rsidRPr="00015004">
        <w:rPr>
          <w:rFonts w:cs="Sakkal Majalla"/>
          <w:sz w:val="30"/>
          <w:szCs w:val="30"/>
          <w:rtl/>
          <w:lang w:bidi="ar-TN"/>
        </w:rPr>
        <w:t xml:space="preserve"> الجدول التالي مقابيض المداخيل الجبائية في سنة 202</w:t>
      </w:r>
      <w:r w:rsidRPr="00015004">
        <w:rPr>
          <w:rFonts w:cs="Sakkal Majalla" w:hint="cs"/>
          <w:sz w:val="30"/>
          <w:szCs w:val="30"/>
          <w:rtl/>
          <w:lang w:bidi="ar-TN"/>
        </w:rPr>
        <w:t>3</w:t>
      </w:r>
      <w:r w:rsidRPr="00015004">
        <w:rPr>
          <w:rFonts w:cs="Sakkal Majalla"/>
          <w:sz w:val="30"/>
          <w:szCs w:val="30"/>
          <w:rtl/>
          <w:lang w:bidi="ar-TN"/>
        </w:rPr>
        <w:t xml:space="preserve"> مقارنة بتقديرات السّنة</w:t>
      </w:r>
      <w:r w:rsidRPr="00015004">
        <w:rPr>
          <w:rFonts w:cs="Sakkal Majalla"/>
          <w:sz w:val="30"/>
          <w:szCs w:val="30"/>
          <w:lang w:bidi="ar-TN"/>
        </w:rPr>
        <w:t> </w:t>
      </w:r>
      <w:r w:rsidRPr="00015004">
        <w:rPr>
          <w:rFonts w:cs="Sakkal Majalla"/>
          <w:sz w:val="30"/>
          <w:szCs w:val="30"/>
          <w:rtl/>
          <w:lang w:bidi="ar-TN"/>
        </w:rPr>
        <w:t>وبمقابيض سنة 202</w:t>
      </w:r>
      <w:r w:rsidRPr="00015004">
        <w:rPr>
          <w:rFonts w:cs="Sakkal Majalla" w:hint="cs"/>
          <w:sz w:val="30"/>
          <w:szCs w:val="30"/>
          <w:rtl/>
          <w:lang w:bidi="ar-TN"/>
        </w:rPr>
        <w:t>2</w:t>
      </w:r>
      <w:r w:rsidRPr="00015004">
        <w:rPr>
          <w:rFonts w:cs="Sakkal Majalla"/>
          <w:sz w:val="30"/>
          <w:szCs w:val="30"/>
          <w:rtl/>
          <w:lang w:bidi="ar-TN"/>
        </w:rPr>
        <w:t xml:space="preserve">: </w:t>
      </w:r>
    </w:p>
    <w:p w14:paraId="162F20BC" w14:textId="47D0EAA6" w:rsidR="00026CEE" w:rsidRPr="00657013" w:rsidRDefault="00026CEE" w:rsidP="006058C4">
      <w:pPr>
        <w:spacing w:after="0"/>
        <w:ind w:right="-567"/>
        <w:jc w:val="right"/>
        <w:rPr>
          <w:rFonts w:cs="Sakkal Majalla"/>
          <w:color w:val="833C0B" w:themeColor="accent2" w:themeShade="80"/>
          <w:sz w:val="24"/>
          <w:szCs w:val="24"/>
          <w:rtl/>
          <w:lang w:bidi="ar-TN"/>
        </w:rPr>
      </w:pPr>
      <w:r w:rsidRPr="00657013">
        <w:rPr>
          <w:rFonts w:cs="Sakkal Majalla" w:hint="cs"/>
          <w:color w:val="833C0B" w:themeColor="accent2" w:themeShade="80"/>
          <w:sz w:val="24"/>
          <w:szCs w:val="24"/>
          <w:rtl/>
          <w:lang w:bidi="ar-TN"/>
        </w:rPr>
        <w:t xml:space="preserve">                                                                                                          </w:t>
      </w:r>
      <w:r w:rsidRPr="00657013">
        <w:rPr>
          <w:rFonts w:cs="Sakkal Majalla"/>
          <w:color w:val="833C0B" w:themeColor="accent2" w:themeShade="80"/>
          <w:sz w:val="24"/>
          <w:szCs w:val="24"/>
          <w:rtl/>
          <w:lang w:bidi="ar-TN"/>
        </w:rPr>
        <w:t>بالدينار</w:t>
      </w:r>
    </w:p>
    <w:tbl>
      <w:tblPr>
        <w:bidiVisual/>
        <w:tblW w:w="10734"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125"/>
        <w:gridCol w:w="1559"/>
        <w:gridCol w:w="1559"/>
        <w:gridCol w:w="1560"/>
        <w:gridCol w:w="1559"/>
        <w:gridCol w:w="1417"/>
        <w:gridCol w:w="955"/>
      </w:tblGrid>
      <w:tr w:rsidR="00654E50" w:rsidRPr="00654E50" w14:paraId="5F856F18" w14:textId="77777777" w:rsidTr="00912DC8">
        <w:trPr>
          <w:trHeight w:val="562"/>
          <w:jc w:val="center"/>
        </w:trPr>
        <w:tc>
          <w:tcPr>
            <w:tcW w:w="2125" w:type="dxa"/>
            <w:vMerge w:val="restart"/>
            <w:shd w:val="clear" w:color="auto" w:fill="FFF2CC" w:themeFill="accent4" w:themeFillTint="33"/>
            <w:noWrap/>
            <w:vAlign w:val="center"/>
            <w:hideMark/>
          </w:tcPr>
          <w:p w14:paraId="29079A60"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rtl/>
                <w:lang w:eastAsia="fr-FR"/>
              </w:rPr>
              <w:t>البنود</w:t>
            </w:r>
          </w:p>
        </w:tc>
        <w:tc>
          <w:tcPr>
            <w:tcW w:w="1559" w:type="dxa"/>
            <w:shd w:val="clear" w:color="auto" w:fill="FFF2CC" w:themeFill="accent4" w:themeFillTint="33"/>
            <w:vAlign w:val="center"/>
            <w:hideMark/>
          </w:tcPr>
          <w:p w14:paraId="23BA12B1"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rtl/>
                <w:lang w:eastAsia="fr-FR"/>
              </w:rPr>
              <w:t xml:space="preserve">التقديرات النهائيّة </w:t>
            </w:r>
          </w:p>
        </w:tc>
        <w:tc>
          <w:tcPr>
            <w:tcW w:w="3119" w:type="dxa"/>
            <w:gridSpan w:val="2"/>
            <w:shd w:val="clear" w:color="auto" w:fill="FFF2CC" w:themeFill="accent4" w:themeFillTint="33"/>
            <w:vAlign w:val="center"/>
            <w:hideMark/>
          </w:tcPr>
          <w:p w14:paraId="346BE485"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rtl/>
                <w:lang w:eastAsia="fr-FR"/>
              </w:rPr>
              <w:t>الإنجازات</w:t>
            </w:r>
          </w:p>
        </w:tc>
        <w:tc>
          <w:tcPr>
            <w:tcW w:w="1559" w:type="dxa"/>
            <w:vMerge w:val="restart"/>
            <w:shd w:val="clear" w:color="auto" w:fill="FFF2CC" w:themeFill="accent4" w:themeFillTint="33"/>
            <w:vAlign w:val="center"/>
            <w:hideMark/>
          </w:tcPr>
          <w:p w14:paraId="2A2AA273"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rtl/>
                <w:lang w:eastAsia="fr-FR"/>
              </w:rPr>
              <w:t>الفارق بين الانجازات والتقديرات النهائية</w:t>
            </w:r>
          </w:p>
        </w:tc>
        <w:tc>
          <w:tcPr>
            <w:tcW w:w="2372" w:type="dxa"/>
            <w:gridSpan w:val="2"/>
            <w:shd w:val="clear" w:color="auto" w:fill="FFF2CC" w:themeFill="accent4" w:themeFillTint="33"/>
            <w:vAlign w:val="center"/>
            <w:hideMark/>
          </w:tcPr>
          <w:p w14:paraId="40A6F157"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rtl/>
                <w:lang w:eastAsia="fr-FR"/>
              </w:rPr>
              <w:t>الفارق 2023/2022</w:t>
            </w:r>
          </w:p>
        </w:tc>
      </w:tr>
      <w:tr w:rsidR="00654E50" w:rsidRPr="00654E50" w14:paraId="46F083C2" w14:textId="77777777" w:rsidTr="00912DC8">
        <w:trPr>
          <w:trHeight w:val="360"/>
          <w:jc w:val="center"/>
        </w:trPr>
        <w:tc>
          <w:tcPr>
            <w:tcW w:w="2125" w:type="dxa"/>
            <w:vMerge/>
            <w:shd w:val="clear" w:color="auto" w:fill="FFF2CC" w:themeFill="accent4" w:themeFillTint="33"/>
            <w:vAlign w:val="center"/>
            <w:hideMark/>
          </w:tcPr>
          <w:p w14:paraId="1D03D96B" w14:textId="77777777" w:rsidR="00026CEE" w:rsidRPr="00654E50" w:rsidRDefault="00026CEE" w:rsidP="00546AD2">
            <w:pPr>
              <w:spacing w:after="0" w:line="240" w:lineRule="auto"/>
              <w:ind w:firstLine="0"/>
              <w:rPr>
                <w:rFonts w:eastAsia="Times New Roman" w:cs="Sakkal Majalla"/>
                <w:b/>
                <w:bCs/>
                <w:color w:val="833C0B" w:themeColor="accent2" w:themeShade="80"/>
                <w:sz w:val="24"/>
                <w:szCs w:val="24"/>
                <w:lang w:eastAsia="fr-FR"/>
              </w:rPr>
            </w:pPr>
          </w:p>
        </w:tc>
        <w:tc>
          <w:tcPr>
            <w:tcW w:w="1559" w:type="dxa"/>
            <w:shd w:val="clear" w:color="auto" w:fill="FFF2CC" w:themeFill="accent4" w:themeFillTint="33"/>
            <w:noWrap/>
            <w:vAlign w:val="bottom"/>
            <w:hideMark/>
          </w:tcPr>
          <w:p w14:paraId="37B88E5A"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lang w:eastAsia="fr-FR"/>
              </w:rPr>
              <w:t>2023</w:t>
            </w:r>
          </w:p>
        </w:tc>
        <w:tc>
          <w:tcPr>
            <w:tcW w:w="1559" w:type="dxa"/>
            <w:shd w:val="clear" w:color="auto" w:fill="FFF2CC" w:themeFill="accent4" w:themeFillTint="33"/>
            <w:noWrap/>
            <w:vAlign w:val="bottom"/>
            <w:hideMark/>
          </w:tcPr>
          <w:p w14:paraId="3E39DA2D"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2022</w:t>
            </w:r>
          </w:p>
        </w:tc>
        <w:tc>
          <w:tcPr>
            <w:tcW w:w="1560" w:type="dxa"/>
            <w:shd w:val="clear" w:color="auto" w:fill="FFF2CC" w:themeFill="accent4" w:themeFillTint="33"/>
            <w:noWrap/>
            <w:vAlign w:val="bottom"/>
            <w:hideMark/>
          </w:tcPr>
          <w:p w14:paraId="4C73D520"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2023</w:t>
            </w:r>
          </w:p>
        </w:tc>
        <w:tc>
          <w:tcPr>
            <w:tcW w:w="1559" w:type="dxa"/>
            <w:vMerge/>
            <w:shd w:val="clear" w:color="auto" w:fill="FFF2CC" w:themeFill="accent4" w:themeFillTint="33"/>
            <w:vAlign w:val="center"/>
            <w:hideMark/>
          </w:tcPr>
          <w:p w14:paraId="12C4123B" w14:textId="77777777" w:rsidR="00026CEE" w:rsidRPr="00654E50" w:rsidRDefault="00026CEE" w:rsidP="00546AD2">
            <w:pPr>
              <w:spacing w:after="0" w:line="240" w:lineRule="auto"/>
              <w:ind w:firstLine="0"/>
              <w:rPr>
                <w:rFonts w:eastAsia="Times New Roman" w:cs="Sakkal Majalla"/>
                <w:b/>
                <w:bCs/>
                <w:color w:val="833C0B" w:themeColor="accent2" w:themeShade="80"/>
                <w:sz w:val="24"/>
                <w:szCs w:val="24"/>
                <w:lang w:eastAsia="fr-FR"/>
              </w:rPr>
            </w:pPr>
          </w:p>
        </w:tc>
        <w:tc>
          <w:tcPr>
            <w:tcW w:w="1417" w:type="dxa"/>
            <w:shd w:val="clear" w:color="auto" w:fill="FFF2CC" w:themeFill="accent4" w:themeFillTint="33"/>
            <w:noWrap/>
            <w:vAlign w:val="bottom"/>
            <w:hideMark/>
          </w:tcPr>
          <w:p w14:paraId="06FC209A"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rtl/>
                <w:lang w:eastAsia="fr-FR"/>
              </w:rPr>
              <w:t xml:space="preserve">القيمة </w:t>
            </w:r>
          </w:p>
        </w:tc>
        <w:tc>
          <w:tcPr>
            <w:tcW w:w="955" w:type="dxa"/>
            <w:shd w:val="clear" w:color="auto" w:fill="FFF2CC" w:themeFill="accent4" w:themeFillTint="33"/>
            <w:noWrap/>
            <w:vAlign w:val="bottom"/>
            <w:hideMark/>
          </w:tcPr>
          <w:p w14:paraId="117B6C25" w14:textId="77777777" w:rsidR="00026CEE" w:rsidRPr="00654E50" w:rsidRDefault="00026CEE" w:rsidP="00546AD2">
            <w:pPr>
              <w:spacing w:after="0" w:line="240" w:lineRule="auto"/>
              <w:ind w:firstLine="0"/>
              <w:jc w:val="center"/>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rtl/>
                <w:lang w:eastAsia="fr-FR"/>
              </w:rPr>
              <w:t>النسبة %</w:t>
            </w:r>
          </w:p>
        </w:tc>
      </w:tr>
      <w:tr w:rsidR="00654E50" w:rsidRPr="00654E50" w14:paraId="61CF9690" w14:textId="77777777" w:rsidTr="00912DC8">
        <w:trPr>
          <w:trHeight w:val="360"/>
          <w:jc w:val="center"/>
        </w:trPr>
        <w:tc>
          <w:tcPr>
            <w:tcW w:w="2125" w:type="dxa"/>
            <w:shd w:val="clear" w:color="auto" w:fill="FFF2CC" w:themeFill="accent4" w:themeFillTint="33"/>
            <w:noWrap/>
            <w:vAlign w:val="bottom"/>
            <w:hideMark/>
          </w:tcPr>
          <w:p w14:paraId="13FB8BC9" w14:textId="77777777" w:rsidR="00026CEE" w:rsidRPr="00654E50" w:rsidRDefault="00026CEE" w:rsidP="00546AD2">
            <w:pPr>
              <w:spacing w:after="0" w:line="240" w:lineRule="auto"/>
              <w:ind w:firstLine="0"/>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rtl/>
                <w:lang w:eastAsia="fr-FR"/>
              </w:rPr>
              <w:t>الأداءات على الدّخل والأرباح والمكاسب الرأسماليّة</w:t>
            </w:r>
          </w:p>
        </w:tc>
        <w:tc>
          <w:tcPr>
            <w:tcW w:w="1559" w:type="dxa"/>
            <w:shd w:val="clear" w:color="000000" w:fill="FFFFFF"/>
            <w:noWrap/>
            <w:vAlign w:val="center"/>
            <w:hideMark/>
          </w:tcPr>
          <w:p w14:paraId="342E5D7C"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lang w:eastAsia="fr-FR"/>
              </w:rPr>
              <w:t>16 171 000 000</w:t>
            </w:r>
          </w:p>
        </w:tc>
        <w:tc>
          <w:tcPr>
            <w:tcW w:w="1559" w:type="dxa"/>
            <w:noWrap/>
            <w:vAlign w:val="center"/>
            <w:hideMark/>
          </w:tcPr>
          <w:p w14:paraId="71C5321D"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14 391 946 478</w:t>
            </w:r>
          </w:p>
        </w:tc>
        <w:tc>
          <w:tcPr>
            <w:tcW w:w="1560" w:type="dxa"/>
            <w:shd w:val="clear" w:color="000000" w:fill="FFFFFF"/>
            <w:noWrap/>
            <w:vAlign w:val="center"/>
            <w:hideMark/>
          </w:tcPr>
          <w:p w14:paraId="35207B19"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16 030 750 722</w:t>
            </w:r>
          </w:p>
        </w:tc>
        <w:tc>
          <w:tcPr>
            <w:tcW w:w="1559" w:type="dxa"/>
            <w:shd w:val="clear" w:color="000000" w:fill="FFFFFF"/>
            <w:noWrap/>
            <w:vAlign w:val="center"/>
            <w:hideMark/>
          </w:tcPr>
          <w:p w14:paraId="3A1F2B99"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140 249 278</w:t>
            </w:r>
            <w:r w:rsidRPr="00654E50">
              <w:rPr>
                <w:rFonts w:eastAsia="Times New Roman" w:cs="Sakkal Majalla"/>
                <w:color w:val="833C0B" w:themeColor="accent2" w:themeShade="80"/>
                <w:sz w:val="24"/>
                <w:szCs w:val="24"/>
                <w:rtl/>
                <w:lang w:eastAsia="fr-FR"/>
              </w:rPr>
              <w:t xml:space="preserve">- </w:t>
            </w:r>
          </w:p>
        </w:tc>
        <w:tc>
          <w:tcPr>
            <w:tcW w:w="1417" w:type="dxa"/>
            <w:noWrap/>
            <w:vAlign w:val="center"/>
            <w:hideMark/>
          </w:tcPr>
          <w:p w14:paraId="58D86B4A"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1 638 804 243</w:t>
            </w:r>
          </w:p>
        </w:tc>
        <w:tc>
          <w:tcPr>
            <w:tcW w:w="955" w:type="dxa"/>
            <w:noWrap/>
            <w:vAlign w:val="center"/>
            <w:hideMark/>
          </w:tcPr>
          <w:p w14:paraId="0198E681"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11,39</w:t>
            </w:r>
          </w:p>
        </w:tc>
      </w:tr>
      <w:tr w:rsidR="00654E50" w:rsidRPr="00654E50" w14:paraId="06948513" w14:textId="77777777" w:rsidTr="00912DC8">
        <w:trPr>
          <w:trHeight w:val="360"/>
          <w:jc w:val="center"/>
        </w:trPr>
        <w:tc>
          <w:tcPr>
            <w:tcW w:w="2125" w:type="dxa"/>
            <w:shd w:val="clear" w:color="auto" w:fill="FFF2CC" w:themeFill="accent4" w:themeFillTint="33"/>
            <w:noWrap/>
            <w:vAlign w:val="bottom"/>
            <w:hideMark/>
          </w:tcPr>
          <w:p w14:paraId="73CFF8E3" w14:textId="77777777" w:rsidR="00026CEE" w:rsidRPr="00654E50" w:rsidRDefault="00026CEE" w:rsidP="00546AD2">
            <w:pPr>
              <w:spacing w:after="0" w:line="240" w:lineRule="auto"/>
              <w:ind w:firstLine="0"/>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rtl/>
                <w:lang w:eastAsia="fr-FR"/>
              </w:rPr>
              <w:t>الأداءات على النّقل</w:t>
            </w:r>
          </w:p>
        </w:tc>
        <w:tc>
          <w:tcPr>
            <w:tcW w:w="1559" w:type="dxa"/>
            <w:shd w:val="clear" w:color="000000" w:fill="FFFFFF"/>
            <w:noWrap/>
            <w:vAlign w:val="center"/>
            <w:hideMark/>
          </w:tcPr>
          <w:p w14:paraId="0C8C1B52"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lang w:eastAsia="fr-FR"/>
              </w:rPr>
              <w:t>481 000 000</w:t>
            </w:r>
          </w:p>
        </w:tc>
        <w:tc>
          <w:tcPr>
            <w:tcW w:w="1559" w:type="dxa"/>
            <w:noWrap/>
            <w:vAlign w:val="center"/>
            <w:hideMark/>
          </w:tcPr>
          <w:p w14:paraId="7600E031"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454 907 766</w:t>
            </w:r>
          </w:p>
        </w:tc>
        <w:tc>
          <w:tcPr>
            <w:tcW w:w="1560" w:type="dxa"/>
            <w:shd w:val="clear" w:color="000000" w:fill="FFFFFF"/>
            <w:noWrap/>
            <w:vAlign w:val="center"/>
            <w:hideMark/>
          </w:tcPr>
          <w:p w14:paraId="1AA5BBFA"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424 901 412</w:t>
            </w:r>
          </w:p>
        </w:tc>
        <w:tc>
          <w:tcPr>
            <w:tcW w:w="1559" w:type="dxa"/>
            <w:shd w:val="clear" w:color="000000" w:fill="FFFFFF"/>
            <w:noWrap/>
            <w:vAlign w:val="center"/>
            <w:hideMark/>
          </w:tcPr>
          <w:p w14:paraId="6329292E"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56 098 588</w:t>
            </w:r>
            <w:r w:rsidRPr="00654E50">
              <w:rPr>
                <w:rFonts w:eastAsia="Times New Roman" w:cs="Sakkal Majalla"/>
                <w:color w:val="833C0B" w:themeColor="accent2" w:themeShade="80"/>
                <w:sz w:val="24"/>
                <w:szCs w:val="24"/>
                <w:rtl/>
                <w:lang w:eastAsia="fr-FR"/>
              </w:rPr>
              <w:t xml:space="preserve">- </w:t>
            </w:r>
          </w:p>
        </w:tc>
        <w:tc>
          <w:tcPr>
            <w:tcW w:w="1417" w:type="dxa"/>
            <w:noWrap/>
            <w:vAlign w:val="center"/>
            <w:hideMark/>
          </w:tcPr>
          <w:p w14:paraId="3D1DAEDD"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30 006 354</w:t>
            </w:r>
            <w:r w:rsidRPr="00654E50">
              <w:rPr>
                <w:rFonts w:eastAsia="Times New Roman" w:cs="Sakkal Majalla"/>
                <w:color w:val="833C0B" w:themeColor="accent2" w:themeShade="80"/>
                <w:sz w:val="24"/>
                <w:szCs w:val="24"/>
                <w:rtl/>
                <w:lang w:eastAsia="fr-FR"/>
              </w:rPr>
              <w:t xml:space="preserve">- </w:t>
            </w:r>
          </w:p>
        </w:tc>
        <w:tc>
          <w:tcPr>
            <w:tcW w:w="955" w:type="dxa"/>
            <w:noWrap/>
            <w:vAlign w:val="center"/>
            <w:hideMark/>
          </w:tcPr>
          <w:p w14:paraId="36CA365E"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6,60</w:t>
            </w:r>
            <w:r w:rsidRPr="00654E50">
              <w:rPr>
                <w:rFonts w:eastAsia="Times New Roman" w:cs="Sakkal Majalla"/>
                <w:color w:val="833C0B" w:themeColor="accent2" w:themeShade="80"/>
                <w:sz w:val="24"/>
                <w:szCs w:val="24"/>
                <w:rtl/>
                <w:lang w:eastAsia="fr-FR"/>
              </w:rPr>
              <w:t xml:space="preserve">- </w:t>
            </w:r>
          </w:p>
        </w:tc>
      </w:tr>
      <w:tr w:rsidR="00654E50" w:rsidRPr="00654E50" w14:paraId="160BB699" w14:textId="77777777" w:rsidTr="00912DC8">
        <w:trPr>
          <w:trHeight w:val="360"/>
          <w:jc w:val="center"/>
        </w:trPr>
        <w:tc>
          <w:tcPr>
            <w:tcW w:w="2125" w:type="dxa"/>
            <w:shd w:val="clear" w:color="auto" w:fill="FFF2CC" w:themeFill="accent4" w:themeFillTint="33"/>
            <w:noWrap/>
            <w:vAlign w:val="bottom"/>
            <w:hideMark/>
          </w:tcPr>
          <w:p w14:paraId="0AC1E3FA" w14:textId="77777777" w:rsidR="00026CEE" w:rsidRPr="00654E50" w:rsidRDefault="00026CEE" w:rsidP="00546AD2">
            <w:pPr>
              <w:spacing w:after="0" w:line="240" w:lineRule="auto"/>
              <w:ind w:firstLine="0"/>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rtl/>
                <w:lang w:eastAsia="fr-FR"/>
              </w:rPr>
              <w:t>الأداءات على السّلع والخدمات</w:t>
            </w:r>
          </w:p>
        </w:tc>
        <w:tc>
          <w:tcPr>
            <w:tcW w:w="1559" w:type="dxa"/>
            <w:shd w:val="clear" w:color="000000" w:fill="FFFFFF"/>
            <w:noWrap/>
            <w:vAlign w:val="center"/>
            <w:hideMark/>
          </w:tcPr>
          <w:p w14:paraId="4B539887"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lang w:eastAsia="fr-FR"/>
              </w:rPr>
              <w:t>15 282 000 000</w:t>
            </w:r>
          </w:p>
        </w:tc>
        <w:tc>
          <w:tcPr>
            <w:tcW w:w="1559" w:type="dxa"/>
            <w:noWrap/>
            <w:vAlign w:val="center"/>
            <w:hideMark/>
          </w:tcPr>
          <w:p w14:paraId="610F6169"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14 182 992 710</w:t>
            </w:r>
          </w:p>
        </w:tc>
        <w:tc>
          <w:tcPr>
            <w:tcW w:w="1560" w:type="dxa"/>
            <w:noWrap/>
            <w:vAlign w:val="center"/>
            <w:hideMark/>
          </w:tcPr>
          <w:p w14:paraId="2618E857"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14 662 075 090</w:t>
            </w:r>
          </w:p>
        </w:tc>
        <w:tc>
          <w:tcPr>
            <w:tcW w:w="1559" w:type="dxa"/>
            <w:shd w:val="clear" w:color="000000" w:fill="FFFFFF"/>
            <w:noWrap/>
            <w:vAlign w:val="center"/>
            <w:hideMark/>
          </w:tcPr>
          <w:p w14:paraId="24961A5D"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619 924 910</w:t>
            </w:r>
            <w:r w:rsidRPr="00654E50">
              <w:rPr>
                <w:rFonts w:eastAsia="Times New Roman" w:cs="Sakkal Majalla"/>
                <w:color w:val="833C0B" w:themeColor="accent2" w:themeShade="80"/>
                <w:sz w:val="24"/>
                <w:szCs w:val="24"/>
                <w:rtl/>
                <w:lang w:eastAsia="fr-FR"/>
              </w:rPr>
              <w:t xml:space="preserve">- </w:t>
            </w:r>
          </w:p>
        </w:tc>
        <w:tc>
          <w:tcPr>
            <w:tcW w:w="1417" w:type="dxa"/>
            <w:noWrap/>
            <w:vAlign w:val="center"/>
            <w:hideMark/>
          </w:tcPr>
          <w:p w14:paraId="2D7E2393"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479 082 380</w:t>
            </w:r>
          </w:p>
        </w:tc>
        <w:tc>
          <w:tcPr>
            <w:tcW w:w="955" w:type="dxa"/>
            <w:noWrap/>
            <w:vAlign w:val="center"/>
            <w:hideMark/>
          </w:tcPr>
          <w:p w14:paraId="5B27844F"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3,38</w:t>
            </w:r>
          </w:p>
        </w:tc>
      </w:tr>
      <w:tr w:rsidR="00654E50" w:rsidRPr="00654E50" w14:paraId="6C2432BD" w14:textId="77777777" w:rsidTr="00912DC8">
        <w:trPr>
          <w:trHeight w:val="360"/>
          <w:jc w:val="center"/>
        </w:trPr>
        <w:tc>
          <w:tcPr>
            <w:tcW w:w="2125" w:type="dxa"/>
            <w:shd w:val="clear" w:color="auto" w:fill="FFF2CC" w:themeFill="accent4" w:themeFillTint="33"/>
            <w:noWrap/>
            <w:vAlign w:val="bottom"/>
            <w:hideMark/>
          </w:tcPr>
          <w:p w14:paraId="5A68D4A3" w14:textId="77777777" w:rsidR="00026CEE" w:rsidRPr="00654E50" w:rsidRDefault="00026CEE" w:rsidP="00546AD2">
            <w:pPr>
              <w:spacing w:after="0" w:line="240" w:lineRule="auto"/>
              <w:ind w:firstLine="0"/>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rtl/>
                <w:lang w:eastAsia="fr-FR"/>
              </w:rPr>
              <w:t>معاليم على التّجارة الخارجيّة والمعاملات الدّوليّة</w:t>
            </w:r>
          </w:p>
        </w:tc>
        <w:tc>
          <w:tcPr>
            <w:tcW w:w="1559" w:type="dxa"/>
            <w:shd w:val="clear" w:color="000000" w:fill="FFFFFF"/>
            <w:noWrap/>
            <w:vAlign w:val="center"/>
            <w:hideMark/>
          </w:tcPr>
          <w:p w14:paraId="02B24EE1"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lang w:eastAsia="fr-FR"/>
              </w:rPr>
              <w:t>1 870 000 000</w:t>
            </w:r>
          </w:p>
        </w:tc>
        <w:tc>
          <w:tcPr>
            <w:tcW w:w="1559" w:type="dxa"/>
            <w:noWrap/>
            <w:vAlign w:val="center"/>
            <w:hideMark/>
          </w:tcPr>
          <w:p w14:paraId="0D88C32A"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1 783 119 647</w:t>
            </w:r>
          </w:p>
        </w:tc>
        <w:tc>
          <w:tcPr>
            <w:tcW w:w="1560" w:type="dxa"/>
            <w:shd w:val="clear" w:color="000000" w:fill="FFFFFF"/>
            <w:noWrap/>
            <w:vAlign w:val="center"/>
            <w:hideMark/>
          </w:tcPr>
          <w:p w14:paraId="52B3E94B"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1 849 002 281</w:t>
            </w:r>
          </w:p>
        </w:tc>
        <w:tc>
          <w:tcPr>
            <w:tcW w:w="1559" w:type="dxa"/>
            <w:shd w:val="clear" w:color="000000" w:fill="FFFFFF"/>
            <w:noWrap/>
            <w:vAlign w:val="center"/>
            <w:hideMark/>
          </w:tcPr>
          <w:p w14:paraId="5B09B437"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20 997 719</w:t>
            </w:r>
            <w:r w:rsidRPr="00654E50">
              <w:rPr>
                <w:rFonts w:eastAsia="Times New Roman" w:cs="Sakkal Majalla"/>
                <w:color w:val="833C0B" w:themeColor="accent2" w:themeShade="80"/>
                <w:sz w:val="24"/>
                <w:szCs w:val="24"/>
                <w:rtl/>
                <w:lang w:eastAsia="fr-FR"/>
              </w:rPr>
              <w:t xml:space="preserve">- </w:t>
            </w:r>
          </w:p>
        </w:tc>
        <w:tc>
          <w:tcPr>
            <w:tcW w:w="1417" w:type="dxa"/>
            <w:noWrap/>
            <w:vAlign w:val="center"/>
            <w:hideMark/>
          </w:tcPr>
          <w:p w14:paraId="1E53973F"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65 882 634</w:t>
            </w:r>
          </w:p>
        </w:tc>
        <w:tc>
          <w:tcPr>
            <w:tcW w:w="955" w:type="dxa"/>
            <w:noWrap/>
            <w:vAlign w:val="center"/>
            <w:hideMark/>
          </w:tcPr>
          <w:p w14:paraId="07DE09A2"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3,69</w:t>
            </w:r>
          </w:p>
        </w:tc>
      </w:tr>
      <w:tr w:rsidR="00654E50" w:rsidRPr="00654E50" w14:paraId="2FAF0A66" w14:textId="77777777" w:rsidTr="00912DC8">
        <w:trPr>
          <w:trHeight w:val="360"/>
          <w:jc w:val="center"/>
        </w:trPr>
        <w:tc>
          <w:tcPr>
            <w:tcW w:w="2125" w:type="dxa"/>
            <w:shd w:val="clear" w:color="auto" w:fill="FFF2CC" w:themeFill="accent4" w:themeFillTint="33"/>
            <w:noWrap/>
            <w:vAlign w:val="bottom"/>
            <w:hideMark/>
          </w:tcPr>
          <w:p w14:paraId="43BB60EA" w14:textId="77777777" w:rsidR="00026CEE" w:rsidRPr="00654E50" w:rsidRDefault="00026CEE" w:rsidP="00546AD2">
            <w:pPr>
              <w:spacing w:after="0" w:line="240" w:lineRule="auto"/>
              <w:ind w:firstLine="0"/>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rtl/>
                <w:lang w:eastAsia="fr-FR"/>
              </w:rPr>
              <w:t>معاليم وأداءات أخرى</w:t>
            </w:r>
          </w:p>
        </w:tc>
        <w:tc>
          <w:tcPr>
            <w:tcW w:w="1559" w:type="dxa"/>
            <w:shd w:val="clear" w:color="000000" w:fill="FFFFFF"/>
            <w:noWrap/>
            <w:vAlign w:val="center"/>
            <w:hideMark/>
          </w:tcPr>
          <w:p w14:paraId="0681CC59"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rtl/>
                <w:lang w:eastAsia="fr-FR"/>
              </w:rPr>
            </w:pPr>
            <w:r w:rsidRPr="00654E50">
              <w:rPr>
                <w:rFonts w:eastAsia="Times New Roman" w:cs="Sakkal Majalla"/>
                <w:color w:val="833C0B" w:themeColor="accent2" w:themeShade="80"/>
                <w:sz w:val="24"/>
                <w:szCs w:val="24"/>
                <w:lang w:eastAsia="fr-FR"/>
              </w:rPr>
              <w:t>5 684 000 000</w:t>
            </w:r>
          </w:p>
        </w:tc>
        <w:tc>
          <w:tcPr>
            <w:tcW w:w="1559" w:type="dxa"/>
            <w:noWrap/>
            <w:vAlign w:val="center"/>
            <w:hideMark/>
          </w:tcPr>
          <w:p w14:paraId="3C8935EB"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9 975 047 825</w:t>
            </w:r>
          </w:p>
        </w:tc>
        <w:tc>
          <w:tcPr>
            <w:tcW w:w="1560" w:type="dxa"/>
            <w:shd w:val="clear" w:color="000000" w:fill="FFFFFF"/>
            <w:noWrap/>
            <w:vAlign w:val="center"/>
            <w:hideMark/>
          </w:tcPr>
          <w:p w14:paraId="76E64C10"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12 251 935 578</w:t>
            </w:r>
          </w:p>
        </w:tc>
        <w:tc>
          <w:tcPr>
            <w:tcW w:w="1559" w:type="dxa"/>
            <w:shd w:val="clear" w:color="000000" w:fill="FFFFFF"/>
            <w:noWrap/>
            <w:vAlign w:val="center"/>
            <w:hideMark/>
          </w:tcPr>
          <w:p w14:paraId="7C00FDE4"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6 567 935 578</w:t>
            </w:r>
          </w:p>
        </w:tc>
        <w:tc>
          <w:tcPr>
            <w:tcW w:w="1417" w:type="dxa"/>
            <w:noWrap/>
            <w:vAlign w:val="center"/>
            <w:hideMark/>
          </w:tcPr>
          <w:p w14:paraId="4D190C3D"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2 276 887 754</w:t>
            </w:r>
          </w:p>
        </w:tc>
        <w:tc>
          <w:tcPr>
            <w:tcW w:w="955" w:type="dxa"/>
            <w:noWrap/>
            <w:vAlign w:val="center"/>
            <w:hideMark/>
          </w:tcPr>
          <w:p w14:paraId="54F7561A" w14:textId="77777777" w:rsidR="00026CEE" w:rsidRPr="00654E50" w:rsidRDefault="00026CEE" w:rsidP="00385118">
            <w:pPr>
              <w:spacing w:after="0" w:line="240" w:lineRule="auto"/>
              <w:ind w:firstLine="0"/>
              <w:jc w:val="left"/>
              <w:rPr>
                <w:rFonts w:eastAsia="Times New Roman" w:cs="Sakkal Majalla"/>
                <w:color w:val="833C0B" w:themeColor="accent2" w:themeShade="80"/>
                <w:sz w:val="24"/>
                <w:szCs w:val="24"/>
                <w:lang w:eastAsia="fr-FR"/>
              </w:rPr>
            </w:pPr>
            <w:r w:rsidRPr="00654E50">
              <w:rPr>
                <w:rFonts w:eastAsia="Times New Roman" w:cs="Sakkal Majalla"/>
                <w:color w:val="833C0B" w:themeColor="accent2" w:themeShade="80"/>
                <w:sz w:val="24"/>
                <w:szCs w:val="24"/>
                <w:lang w:eastAsia="fr-FR"/>
              </w:rPr>
              <w:t>22,83</w:t>
            </w:r>
          </w:p>
        </w:tc>
      </w:tr>
      <w:tr w:rsidR="00654E50" w:rsidRPr="00654E50" w14:paraId="24485E5D" w14:textId="77777777" w:rsidTr="00912DC8">
        <w:trPr>
          <w:trHeight w:val="360"/>
          <w:jc w:val="center"/>
        </w:trPr>
        <w:tc>
          <w:tcPr>
            <w:tcW w:w="2125" w:type="dxa"/>
            <w:shd w:val="clear" w:color="auto" w:fill="FFF2CC" w:themeFill="accent4" w:themeFillTint="33"/>
            <w:noWrap/>
            <w:vAlign w:val="bottom"/>
            <w:hideMark/>
          </w:tcPr>
          <w:p w14:paraId="692EB48F" w14:textId="77777777" w:rsidR="00026CEE" w:rsidRPr="00654E50" w:rsidRDefault="00026CEE" w:rsidP="00546AD2">
            <w:pPr>
              <w:spacing w:after="0" w:line="240" w:lineRule="auto"/>
              <w:ind w:firstLine="0"/>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rtl/>
                <w:lang w:eastAsia="fr-FR"/>
              </w:rPr>
              <w:t xml:space="preserve"> جملة المداخيل الجبائيّة</w:t>
            </w:r>
          </w:p>
        </w:tc>
        <w:tc>
          <w:tcPr>
            <w:tcW w:w="1559" w:type="dxa"/>
            <w:shd w:val="clear" w:color="000000" w:fill="FFFFFF"/>
            <w:noWrap/>
            <w:vAlign w:val="center"/>
            <w:hideMark/>
          </w:tcPr>
          <w:p w14:paraId="3FD1B30E"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rtl/>
                <w:lang w:eastAsia="fr-FR"/>
              </w:rPr>
            </w:pPr>
            <w:r w:rsidRPr="00654E50">
              <w:rPr>
                <w:rFonts w:eastAsia="Times New Roman" w:cs="Sakkal Majalla"/>
                <w:b/>
                <w:bCs/>
                <w:color w:val="833C0B" w:themeColor="accent2" w:themeShade="80"/>
                <w:sz w:val="24"/>
                <w:szCs w:val="24"/>
                <w:lang w:eastAsia="fr-FR"/>
              </w:rPr>
              <w:t>39 488 000 000</w:t>
            </w:r>
          </w:p>
        </w:tc>
        <w:tc>
          <w:tcPr>
            <w:tcW w:w="1559" w:type="dxa"/>
            <w:noWrap/>
            <w:vAlign w:val="bottom"/>
            <w:hideMark/>
          </w:tcPr>
          <w:p w14:paraId="6ACF0982"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40 788 014 427</w:t>
            </w:r>
          </w:p>
        </w:tc>
        <w:tc>
          <w:tcPr>
            <w:tcW w:w="1560" w:type="dxa"/>
            <w:noWrap/>
            <w:vAlign w:val="center"/>
            <w:hideMark/>
          </w:tcPr>
          <w:p w14:paraId="23ACAFDF"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45 218 665 083</w:t>
            </w:r>
          </w:p>
        </w:tc>
        <w:tc>
          <w:tcPr>
            <w:tcW w:w="1559" w:type="dxa"/>
            <w:shd w:val="clear" w:color="000000" w:fill="FFFFFF"/>
            <w:noWrap/>
            <w:vAlign w:val="center"/>
            <w:hideMark/>
          </w:tcPr>
          <w:p w14:paraId="32E3CA5D"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5 730 665 083</w:t>
            </w:r>
          </w:p>
        </w:tc>
        <w:tc>
          <w:tcPr>
            <w:tcW w:w="1417" w:type="dxa"/>
            <w:noWrap/>
            <w:vAlign w:val="bottom"/>
            <w:hideMark/>
          </w:tcPr>
          <w:p w14:paraId="67D72F25"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4 430 650 656</w:t>
            </w:r>
          </w:p>
        </w:tc>
        <w:tc>
          <w:tcPr>
            <w:tcW w:w="955" w:type="dxa"/>
            <w:noWrap/>
            <w:vAlign w:val="center"/>
            <w:hideMark/>
          </w:tcPr>
          <w:p w14:paraId="453884B8" w14:textId="77777777" w:rsidR="00026CEE" w:rsidRPr="00654E50" w:rsidRDefault="00026CEE" w:rsidP="00385118">
            <w:pPr>
              <w:spacing w:after="0" w:line="240" w:lineRule="auto"/>
              <w:ind w:firstLine="0"/>
              <w:jc w:val="left"/>
              <w:rPr>
                <w:rFonts w:eastAsia="Times New Roman" w:cs="Sakkal Majalla"/>
                <w:b/>
                <w:bCs/>
                <w:color w:val="833C0B" w:themeColor="accent2" w:themeShade="80"/>
                <w:sz w:val="24"/>
                <w:szCs w:val="24"/>
                <w:lang w:eastAsia="fr-FR"/>
              </w:rPr>
            </w:pPr>
            <w:r w:rsidRPr="00654E50">
              <w:rPr>
                <w:rFonts w:eastAsia="Times New Roman" w:cs="Sakkal Majalla"/>
                <w:b/>
                <w:bCs/>
                <w:color w:val="833C0B" w:themeColor="accent2" w:themeShade="80"/>
                <w:sz w:val="24"/>
                <w:szCs w:val="24"/>
                <w:lang w:eastAsia="fr-FR"/>
              </w:rPr>
              <w:t>10,86</w:t>
            </w:r>
          </w:p>
        </w:tc>
      </w:tr>
    </w:tbl>
    <w:p w14:paraId="7513D6AA" w14:textId="77777777" w:rsidR="00026CEE" w:rsidRPr="00015004" w:rsidRDefault="00026CEE" w:rsidP="00026CEE">
      <w:pPr>
        <w:keepNext/>
        <w:outlineLvl w:val="5"/>
        <w:rPr>
          <w:rFonts w:cs="Sakkal Majalla"/>
          <w:sz w:val="8"/>
          <w:szCs w:val="8"/>
          <w:lang w:bidi="ar-TN"/>
        </w:rPr>
      </w:pPr>
    </w:p>
    <w:p w14:paraId="151F20BC" w14:textId="0CC1B636" w:rsidR="00026CEE" w:rsidRDefault="00026CEE" w:rsidP="0065701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وتشمل التّحاليل </w:t>
      </w:r>
      <w:r w:rsidRPr="00015004">
        <w:rPr>
          <w:rFonts w:cs="Sakkal Majalla" w:hint="cs"/>
          <w:sz w:val="30"/>
          <w:szCs w:val="30"/>
          <w:rtl/>
          <w:lang w:bidi="ar-TN"/>
        </w:rPr>
        <w:t>التالية الموارد المحصلة بعنوان جميع أصناف المداخيل الجبائية.</w:t>
      </w:r>
    </w:p>
    <w:p w14:paraId="66379234" w14:textId="77777777" w:rsidR="00026CEE" w:rsidRPr="00015004" w:rsidRDefault="00026CEE" w:rsidP="00026CEE">
      <w:pPr>
        <w:keepNext/>
        <w:ind w:right="-720"/>
        <w:outlineLvl w:val="5"/>
        <w:rPr>
          <w:rFonts w:cs="Sakkal Majalla"/>
          <w:b/>
          <w:bCs/>
          <w:sz w:val="30"/>
          <w:szCs w:val="30"/>
          <w:rtl/>
          <w:lang w:bidi="ar-TN"/>
        </w:rPr>
      </w:pPr>
      <w:r w:rsidRPr="00015004">
        <w:rPr>
          <w:rFonts w:cs="Sakkal Majalla"/>
          <w:b/>
          <w:bCs/>
          <w:sz w:val="30"/>
          <w:szCs w:val="30"/>
          <w:rtl/>
          <w:lang w:bidi="ar-TN"/>
        </w:rPr>
        <w:t>أ</w:t>
      </w:r>
      <w:r w:rsidRPr="00015004">
        <w:rPr>
          <w:rFonts w:cs="Sakkal Majalla" w:hint="cs"/>
          <w:b/>
          <w:bCs/>
          <w:sz w:val="30"/>
          <w:szCs w:val="30"/>
          <w:rtl/>
          <w:lang w:bidi="ar-TN"/>
        </w:rPr>
        <w:t xml:space="preserve">. </w:t>
      </w:r>
      <w:r w:rsidRPr="00015004">
        <w:rPr>
          <w:rFonts w:cs="Sakkal Majalla"/>
          <w:b/>
          <w:bCs/>
          <w:sz w:val="30"/>
          <w:szCs w:val="30"/>
          <w:rtl/>
          <w:lang w:bidi="ar-TN"/>
        </w:rPr>
        <w:t xml:space="preserve">الأداءات على الدّخل والأرباح والمكاسب الرأسماليّة </w:t>
      </w:r>
    </w:p>
    <w:p w14:paraId="7CF0C0C9" w14:textId="77777777" w:rsidR="00026CEE" w:rsidRPr="00015004" w:rsidRDefault="00026CEE" w:rsidP="0065701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بلغت التقديرات الأولية بعنوان </w:t>
      </w:r>
      <w:r w:rsidRPr="00657013">
        <w:rPr>
          <w:rFonts w:cs="Sakkal Majalla"/>
          <w:sz w:val="30"/>
          <w:szCs w:val="30"/>
          <w:rtl/>
          <w:lang w:bidi="ar-TN"/>
        </w:rPr>
        <w:t xml:space="preserve">الأداءات على الدّخل والأرباح والمكاسب الرأسماليّة </w:t>
      </w:r>
      <w:r w:rsidRPr="00015004">
        <w:rPr>
          <w:rFonts w:cs="Sakkal Majalla"/>
          <w:sz w:val="30"/>
          <w:szCs w:val="30"/>
          <w:rtl/>
          <w:lang w:bidi="ar-TN"/>
        </w:rPr>
        <w:t>لسنة 20</w:t>
      </w:r>
      <w:r w:rsidRPr="00015004">
        <w:rPr>
          <w:rFonts w:cs="Sakkal Majalla" w:hint="cs"/>
          <w:sz w:val="30"/>
          <w:szCs w:val="30"/>
          <w:rtl/>
          <w:lang w:bidi="ar-TN"/>
        </w:rPr>
        <w:t>23</w:t>
      </w:r>
      <w:r w:rsidRPr="00015004">
        <w:rPr>
          <w:rFonts w:cs="Sakkal Majalla"/>
          <w:sz w:val="30"/>
          <w:szCs w:val="30"/>
          <w:rtl/>
          <w:lang w:bidi="ar-TN"/>
        </w:rPr>
        <w:t xml:space="preserve"> ما جملته </w:t>
      </w:r>
      <w:r w:rsidRPr="00015004">
        <w:rPr>
          <w:rFonts w:cs="Sakkal Majalla" w:hint="cs"/>
          <w:sz w:val="30"/>
          <w:szCs w:val="30"/>
          <w:rtl/>
          <w:lang w:bidi="ar-TN"/>
        </w:rPr>
        <w:t>16.290</w:t>
      </w:r>
      <w:r w:rsidRPr="00015004">
        <w:rPr>
          <w:rFonts w:cs="Sakkal Majalla"/>
          <w:sz w:val="30"/>
          <w:szCs w:val="30"/>
          <w:rtl/>
          <w:lang w:bidi="ar-TN"/>
        </w:rPr>
        <w:t xml:space="preserve"> م.د وتمّ الت</w:t>
      </w:r>
      <w:r w:rsidRPr="00015004">
        <w:rPr>
          <w:rFonts w:cs="Sakkal Majalla" w:hint="cs"/>
          <w:sz w:val="30"/>
          <w:szCs w:val="30"/>
          <w:rtl/>
          <w:lang w:bidi="ar-TN"/>
        </w:rPr>
        <w:t>عديل</w:t>
      </w:r>
      <w:r w:rsidRPr="00015004">
        <w:rPr>
          <w:rFonts w:cs="Sakkal Majalla"/>
          <w:sz w:val="30"/>
          <w:szCs w:val="30"/>
          <w:rtl/>
          <w:lang w:bidi="ar-TN"/>
        </w:rPr>
        <w:t xml:space="preserve"> فيها بموجب قانون الماليّة التعديلي إلى</w:t>
      </w:r>
      <w:r w:rsidRPr="00015004">
        <w:rPr>
          <w:rFonts w:cs="Sakkal Majalla" w:hint="cs"/>
          <w:sz w:val="30"/>
          <w:szCs w:val="30"/>
          <w:rtl/>
          <w:lang w:bidi="ar-TN"/>
        </w:rPr>
        <w:t xml:space="preserve"> 16.171</w:t>
      </w:r>
      <w:r w:rsidRPr="00015004">
        <w:rPr>
          <w:rFonts w:cs="Sakkal Majalla"/>
          <w:sz w:val="30"/>
          <w:szCs w:val="30"/>
          <w:rtl/>
          <w:lang w:bidi="ar-TN"/>
        </w:rPr>
        <w:t xml:space="preserve"> م.د أي ب</w:t>
      </w:r>
      <w:r w:rsidRPr="00015004">
        <w:rPr>
          <w:rFonts w:cs="Sakkal Majalla" w:hint="cs"/>
          <w:sz w:val="30"/>
          <w:szCs w:val="30"/>
          <w:rtl/>
          <w:lang w:bidi="ar-TN"/>
        </w:rPr>
        <w:t>تخفيض</w:t>
      </w:r>
      <w:r w:rsidRPr="00015004">
        <w:rPr>
          <w:rFonts w:cs="Sakkal Majalla"/>
          <w:sz w:val="30"/>
          <w:szCs w:val="30"/>
          <w:rtl/>
          <w:lang w:bidi="ar-TN"/>
        </w:rPr>
        <w:t xml:space="preserve"> قد</w:t>
      </w:r>
      <w:r w:rsidRPr="00015004">
        <w:rPr>
          <w:rFonts w:cs="Sakkal Majalla" w:hint="cs"/>
          <w:sz w:val="30"/>
          <w:szCs w:val="30"/>
          <w:rtl/>
          <w:lang w:bidi="ar-TN"/>
        </w:rPr>
        <w:t>ره 119</w:t>
      </w:r>
      <w:r w:rsidRPr="00015004">
        <w:rPr>
          <w:rFonts w:cs="Sakkal Majalla"/>
          <w:sz w:val="30"/>
          <w:szCs w:val="30"/>
          <w:rtl/>
          <w:lang w:bidi="ar-TN"/>
        </w:rPr>
        <w:t xml:space="preserve"> م.د. وتمّ تحقيق هذه التقديرات في حدود</w:t>
      </w:r>
      <w:r w:rsidRPr="00015004">
        <w:rPr>
          <w:rFonts w:cs="Sakkal Majalla" w:hint="cs"/>
          <w:sz w:val="30"/>
          <w:szCs w:val="30"/>
          <w:rtl/>
          <w:lang w:bidi="ar-TN"/>
        </w:rPr>
        <w:t xml:space="preserve"> 16.030,750</w:t>
      </w:r>
      <w:r w:rsidRPr="00015004">
        <w:rPr>
          <w:rFonts w:cs="Sakkal Majalla"/>
          <w:sz w:val="30"/>
          <w:szCs w:val="30"/>
          <w:rtl/>
          <w:lang w:bidi="ar-TN"/>
        </w:rPr>
        <w:t xml:space="preserve">م.د أي بنسبة تحصيل في حدود </w:t>
      </w:r>
      <w:r w:rsidRPr="00015004">
        <w:rPr>
          <w:rFonts w:cs="Sakkal Majalla" w:hint="cs"/>
          <w:sz w:val="30"/>
          <w:szCs w:val="30"/>
          <w:rtl/>
          <w:lang w:bidi="ar-TN"/>
        </w:rPr>
        <w:t xml:space="preserve">98,40 </w:t>
      </w:r>
      <w:r w:rsidRPr="00015004">
        <w:rPr>
          <w:rFonts w:cs="Sakkal Majalla"/>
          <w:sz w:val="30"/>
          <w:szCs w:val="30"/>
          <w:rtl/>
          <w:lang w:bidi="ar-TN"/>
        </w:rPr>
        <w:t>% مقارنة بالتقديرات الأولية.</w:t>
      </w:r>
      <w:r w:rsidRPr="00015004">
        <w:rPr>
          <w:rFonts w:cs="Sakkal Majalla" w:hint="cs"/>
          <w:sz w:val="30"/>
          <w:szCs w:val="30"/>
          <w:rtl/>
          <w:lang w:bidi="ar-TN"/>
        </w:rPr>
        <w:t xml:space="preserve"> </w:t>
      </w:r>
    </w:p>
    <w:p w14:paraId="3B20CE70" w14:textId="7F429C14" w:rsidR="00026CEE" w:rsidRDefault="00026CEE" w:rsidP="0065701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ويبين الجدول التالي </w:t>
      </w:r>
      <w:r w:rsidRPr="00015004">
        <w:rPr>
          <w:rFonts w:cs="Sakkal Majalla" w:hint="cs"/>
          <w:sz w:val="30"/>
          <w:szCs w:val="30"/>
          <w:rtl/>
          <w:lang w:bidi="ar-TN"/>
        </w:rPr>
        <w:t>الموارد المحصلة بهذا العنوان في</w:t>
      </w:r>
      <w:r w:rsidRPr="00015004">
        <w:rPr>
          <w:rFonts w:cs="Sakkal Majalla"/>
          <w:sz w:val="30"/>
          <w:szCs w:val="30"/>
          <w:rtl/>
          <w:lang w:bidi="ar-TN"/>
        </w:rPr>
        <w:t xml:space="preserve"> سنة 20</w:t>
      </w:r>
      <w:r w:rsidRPr="00015004">
        <w:rPr>
          <w:rFonts w:cs="Sakkal Majalla" w:hint="cs"/>
          <w:sz w:val="30"/>
          <w:szCs w:val="30"/>
          <w:rtl/>
          <w:lang w:bidi="ar-TN"/>
        </w:rPr>
        <w:t>23</w:t>
      </w:r>
      <w:r w:rsidRPr="00015004">
        <w:rPr>
          <w:rFonts w:cs="Sakkal Majalla"/>
          <w:sz w:val="30"/>
          <w:szCs w:val="30"/>
          <w:rtl/>
          <w:lang w:bidi="ar-TN"/>
        </w:rPr>
        <w:t xml:space="preserve"> مقارنة بسنة 202</w:t>
      </w:r>
      <w:r w:rsidRPr="00015004">
        <w:rPr>
          <w:rFonts w:cs="Sakkal Majalla" w:hint="cs"/>
          <w:sz w:val="30"/>
          <w:szCs w:val="30"/>
          <w:rtl/>
          <w:lang w:bidi="ar-TN"/>
        </w:rPr>
        <w:t>2</w:t>
      </w:r>
      <w:r w:rsidRPr="00015004">
        <w:rPr>
          <w:rFonts w:cs="Sakkal Majalla"/>
          <w:sz w:val="30"/>
          <w:szCs w:val="30"/>
          <w:rtl/>
          <w:lang w:bidi="ar-TN"/>
        </w:rPr>
        <w:t>:</w:t>
      </w:r>
    </w:p>
    <w:p w14:paraId="396A9D15" w14:textId="2437DDAD" w:rsidR="006058C4" w:rsidRDefault="006058C4" w:rsidP="00657013">
      <w:pPr>
        <w:tabs>
          <w:tab w:val="left" w:pos="567"/>
        </w:tabs>
        <w:spacing w:after="120" w:line="240" w:lineRule="auto"/>
        <w:ind w:firstLine="283"/>
        <w:rPr>
          <w:rFonts w:cs="Sakkal Majalla"/>
          <w:sz w:val="30"/>
          <w:szCs w:val="30"/>
          <w:rtl/>
          <w:lang w:bidi="ar-TN"/>
        </w:rPr>
      </w:pPr>
    </w:p>
    <w:p w14:paraId="0E3FF71D" w14:textId="77777777" w:rsidR="006058C4" w:rsidRPr="00015004" w:rsidRDefault="006058C4" w:rsidP="00657013">
      <w:pPr>
        <w:tabs>
          <w:tab w:val="left" w:pos="567"/>
        </w:tabs>
        <w:spacing w:after="120" w:line="240" w:lineRule="auto"/>
        <w:ind w:firstLine="283"/>
        <w:rPr>
          <w:rFonts w:cs="Sakkal Majalla"/>
          <w:sz w:val="30"/>
          <w:szCs w:val="30"/>
          <w:rtl/>
          <w:lang w:bidi="ar-TN"/>
        </w:rPr>
      </w:pPr>
    </w:p>
    <w:p w14:paraId="749C7C6B" w14:textId="77777777" w:rsidR="00026CEE" w:rsidRPr="00A1359C" w:rsidRDefault="00026CEE" w:rsidP="00A1359C">
      <w:pPr>
        <w:tabs>
          <w:tab w:val="right" w:pos="9355"/>
        </w:tabs>
        <w:spacing w:after="0"/>
        <w:ind w:right="284" w:firstLine="709"/>
        <w:jc w:val="right"/>
        <w:rPr>
          <w:rFonts w:cs="Sakkal Majalla"/>
          <w:color w:val="833C0B" w:themeColor="accent2" w:themeShade="80"/>
          <w:sz w:val="24"/>
          <w:szCs w:val="24"/>
          <w:rtl/>
        </w:rPr>
      </w:pPr>
      <w:r w:rsidRPr="00A1359C">
        <w:rPr>
          <w:rFonts w:cs="Sakkal Majalla"/>
          <w:color w:val="833C0B" w:themeColor="accent2" w:themeShade="80"/>
          <w:sz w:val="24"/>
          <w:szCs w:val="24"/>
          <w:rtl/>
        </w:rPr>
        <w:lastRenderedPageBreak/>
        <w:t>بالدينار</w:t>
      </w:r>
    </w:p>
    <w:tbl>
      <w:tblPr>
        <w:bidiVisual/>
        <w:tblW w:w="10065" w:type="dxa"/>
        <w:tblInd w:w="-491"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111"/>
        <w:gridCol w:w="1701"/>
        <w:gridCol w:w="1559"/>
        <w:gridCol w:w="1276"/>
        <w:gridCol w:w="1418"/>
      </w:tblGrid>
      <w:tr w:rsidR="00A1359C" w:rsidRPr="00A1359C" w14:paraId="7A2998E1" w14:textId="77777777" w:rsidTr="00A1359C">
        <w:trPr>
          <w:trHeight w:val="375"/>
        </w:trPr>
        <w:tc>
          <w:tcPr>
            <w:tcW w:w="4111" w:type="dxa"/>
            <w:vMerge w:val="restart"/>
            <w:shd w:val="clear" w:color="auto" w:fill="FFF2CC" w:themeFill="accent4" w:themeFillTint="33"/>
            <w:noWrap/>
            <w:vAlign w:val="center"/>
            <w:hideMark/>
          </w:tcPr>
          <w:p w14:paraId="325E1DFE"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rtl/>
                <w:lang w:eastAsia="fr-FR"/>
              </w:rPr>
              <w:t>البنود</w:t>
            </w:r>
          </w:p>
        </w:tc>
        <w:tc>
          <w:tcPr>
            <w:tcW w:w="3260" w:type="dxa"/>
            <w:gridSpan w:val="2"/>
            <w:shd w:val="clear" w:color="auto" w:fill="FFF2CC" w:themeFill="accent4" w:themeFillTint="33"/>
            <w:vAlign w:val="center"/>
            <w:hideMark/>
          </w:tcPr>
          <w:p w14:paraId="5FB15C55"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rtl/>
                <w:lang w:eastAsia="fr-FR"/>
              </w:rPr>
            </w:pPr>
            <w:r w:rsidRPr="00A1359C">
              <w:rPr>
                <w:rFonts w:eastAsia="Times New Roman" w:cs="Sakkal Majalla"/>
                <w:b/>
                <w:bCs/>
                <w:color w:val="833C0B" w:themeColor="accent2" w:themeShade="80"/>
                <w:sz w:val="24"/>
                <w:szCs w:val="24"/>
                <w:rtl/>
                <w:lang w:eastAsia="fr-FR"/>
              </w:rPr>
              <w:t>الإنجازات</w:t>
            </w:r>
          </w:p>
        </w:tc>
        <w:tc>
          <w:tcPr>
            <w:tcW w:w="2694" w:type="dxa"/>
            <w:gridSpan w:val="2"/>
            <w:shd w:val="clear" w:color="auto" w:fill="FFF2CC" w:themeFill="accent4" w:themeFillTint="33"/>
            <w:vAlign w:val="center"/>
            <w:hideMark/>
          </w:tcPr>
          <w:p w14:paraId="32301886"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rtl/>
                <w:lang w:eastAsia="fr-FR"/>
              </w:rPr>
            </w:pPr>
            <w:r w:rsidRPr="00A1359C">
              <w:rPr>
                <w:rFonts w:eastAsia="Times New Roman" w:cs="Sakkal Majalla"/>
                <w:b/>
                <w:bCs/>
                <w:color w:val="833C0B" w:themeColor="accent2" w:themeShade="80"/>
                <w:sz w:val="24"/>
                <w:szCs w:val="24"/>
                <w:rtl/>
                <w:lang w:eastAsia="fr-FR"/>
              </w:rPr>
              <w:t>الفارق 2023/2022</w:t>
            </w:r>
          </w:p>
        </w:tc>
      </w:tr>
      <w:tr w:rsidR="00A1359C" w:rsidRPr="00A1359C" w14:paraId="4C15930E" w14:textId="77777777" w:rsidTr="00A1359C">
        <w:trPr>
          <w:trHeight w:val="360"/>
        </w:trPr>
        <w:tc>
          <w:tcPr>
            <w:tcW w:w="4111" w:type="dxa"/>
            <w:vMerge/>
            <w:shd w:val="clear" w:color="auto" w:fill="FFF2CC" w:themeFill="accent4" w:themeFillTint="33"/>
            <w:vAlign w:val="center"/>
            <w:hideMark/>
          </w:tcPr>
          <w:p w14:paraId="28DAE587" w14:textId="77777777" w:rsidR="00026CEE" w:rsidRPr="00A1359C" w:rsidRDefault="00026CEE" w:rsidP="00A1359C">
            <w:pPr>
              <w:spacing w:after="0" w:line="240" w:lineRule="auto"/>
              <w:ind w:firstLine="0"/>
              <w:rPr>
                <w:rFonts w:eastAsia="Times New Roman" w:cs="Sakkal Majalla"/>
                <w:b/>
                <w:bCs/>
                <w:color w:val="833C0B" w:themeColor="accent2" w:themeShade="80"/>
                <w:sz w:val="24"/>
                <w:szCs w:val="24"/>
                <w:lang w:eastAsia="fr-FR"/>
              </w:rPr>
            </w:pPr>
          </w:p>
        </w:tc>
        <w:tc>
          <w:tcPr>
            <w:tcW w:w="1701" w:type="dxa"/>
            <w:shd w:val="clear" w:color="auto" w:fill="FFF2CC" w:themeFill="accent4" w:themeFillTint="33"/>
            <w:noWrap/>
            <w:vAlign w:val="bottom"/>
            <w:hideMark/>
          </w:tcPr>
          <w:p w14:paraId="70A43432"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rtl/>
                <w:lang w:eastAsia="fr-FR"/>
              </w:rPr>
            </w:pPr>
            <w:r w:rsidRPr="00A1359C">
              <w:rPr>
                <w:rFonts w:eastAsia="Times New Roman" w:cs="Sakkal Majalla"/>
                <w:b/>
                <w:bCs/>
                <w:color w:val="833C0B" w:themeColor="accent2" w:themeShade="80"/>
                <w:sz w:val="24"/>
                <w:szCs w:val="24"/>
                <w:lang w:eastAsia="fr-FR"/>
              </w:rPr>
              <w:t>2022</w:t>
            </w:r>
          </w:p>
        </w:tc>
        <w:tc>
          <w:tcPr>
            <w:tcW w:w="1559" w:type="dxa"/>
            <w:shd w:val="clear" w:color="auto" w:fill="FFF2CC" w:themeFill="accent4" w:themeFillTint="33"/>
            <w:noWrap/>
            <w:vAlign w:val="bottom"/>
            <w:hideMark/>
          </w:tcPr>
          <w:p w14:paraId="66735F4B"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lang w:eastAsia="fr-FR"/>
              </w:rPr>
              <w:t>2023</w:t>
            </w:r>
          </w:p>
        </w:tc>
        <w:tc>
          <w:tcPr>
            <w:tcW w:w="1276" w:type="dxa"/>
            <w:shd w:val="clear" w:color="auto" w:fill="FFF2CC" w:themeFill="accent4" w:themeFillTint="33"/>
            <w:noWrap/>
            <w:vAlign w:val="bottom"/>
            <w:hideMark/>
          </w:tcPr>
          <w:p w14:paraId="731BA745"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rtl/>
                <w:lang w:eastAsia="fr-FR"/>
              </w:rPr>
              <w:t xml:space="preserve">القيمة </w:t>
            </w:r>
          </w:p>
        </w:tc>
        <w:tc>
          <w:tcPr>
            <w:tcW w:w="1418" w:type="dxa"/>
            <w:shd w:val="clear" w:color="auto" w:fill="FFF2CC" w:themeFill="accent4" w:themeFillTint="33"/>
            <w:noWrap/>
            <w:vAlign w:val="bottom"/>
            <w:hideMark/>
          </w:tcPr>
          <w:p w14:paraId="06ECF8E8"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rtl/>
                <w:lang w:eastAsia="fr-FR"/>
              </w:rPr>
            </w:pPr>
            <w:r w:rsidRPr="00A1359C">
              <w:rPr>
                <w:rFonts w:eastAsia="Times New Roman" w:cs="Sakkal Majalla"/>
                <w:b/>
                <w:bCs/>
                <w:color w:val="833C0B" w:themeColor="accent2" w:themeShade="80"/>
                <w:sz w:val="24"/>
                <w:szCs w:val="24"/>
                <w:rtl/>
                <w:lang w:eastAsia="fr-FR"/>
              </w:rPr>
              <w:t>النسبة %</w:t>
            </w:r>
          </w:p>
        </w:tc>
      </w:tr>
      <w:tr w:rsidR="00A1359C" w:rsidRPr="00A1359C" w14:paraId="7FA97314" w14:textId="77777777" w:rsidTr="00A1359C">
        <w:trPr>
          <w:trHeight w:val="360"/>
        </w:trPr>
        <w:tc>
          <w:tcPr>
            <w:tcW w:w="4111" w:type="dxa"/>
            <w:shd w:val="clear" w:color="auto" w:fill="FFF2CC" w:themeFill="accent4" w:themeFillTint="33"/>
            <w:noWrap/>
            <w:vAlign w:val="bottom"/>
            <w:hideMark/>
          </w:tcPr>
          <w:p w14:paraId="72B75175" w14:textId="77777777" w:rsidR="00026CEE" w:rsidRPr="00A1359C" w:rsidRDefault="00026CEE" w:rsidP="00A1359C">
            <w:pPr>
              <w:spacing w:after="0" w:line="240" w:lineRule="auto"/>
              <w:ind w:firstLine="0"/>
              <w:rPr>
                <w:rFonts w:eastAsia="Times New Roman" w:cs="Sakkal Majalla"/>
                <w:color w:val="833C0B" w:themeColor="accent2" w:themeShade="80"/>
                <w:sz w:val="24"/>
                <w:szCs w:val="24"/>
                <w:rtl/>
                <w:lang w:eastAsia="fr-FR"/>
              </w:rPr>
            </w:pPr>
            <w:r w:rsidRPr="00A1359C">
              <w:rPr>
                <w:rFonts w:eastAsia="Times New Roman" w:cs="Sakkal Majalla"/>
                <w:color w:val="833C0B" w:themeColor="accent2" w:themeShade="80"/>
                <w:sz w:val="24"/>
                <w:szCs w:val="24"/>
                <w:rtl/>
                <w:lang w:eastAsia="fr-FR"/>
              </w:rPr>
              <w:t xml:space="preserve">الضريبة على دخل الأشخاص الطبيعييين </w:t>
            </w:r>
          </w:p>
        </w:tc>
        <w:tc>
          <w:tcPr>
            <w:tcW w:w="1701" w:type="dxa"/>
            <w:shd w:val="clear" w:color="000000" w:fill="FFFFFF"/>
            <w:noWrap/>
            <w:vAlign w:val="bottom"/>
            <w:hideMark/>
          </w:tcPr>
          <w:p w14:paraId="7DBCD961"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rtl/>
                <w:lang w:eastAsia="fr-FR"/>
              </w:rPr>
            </w:pPr>
            <w:r w:rsidRPr="00A1359C">
              <w:rPr>
                <w:rFonts w:eastAsia="Times New Roman" w:cs="Sakkal Majalla"/>
                <w:color w:val="833C0B" w:themeColor="accent2" w:themeShade="80"/>
                <w:sz w:val="24"/>
                <w:szCs w:val="24"/>
                <w:lang w:eastAsia="fr-FR"/>
              </w:rPr>
              <w:t>9 968 887 688</w:t>
            </w:r>
          </w:p>
        </w:tc>
        <w:tc>
          <w:tcPr>
            <w:tcW w:w="1559" w:type="dxa"/>
            <w:shd w:val="clear" w:color="000000" w:fill="FFFFFF"/>
            <w:noWrap/>
            <w:vAlign w:val="bottom"/>
            <w:hideMark/>
          </w:tcPr>
          <w:p w14:paraId="50EC6363"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11 373 603 961</w:t>
            </w:r>
          </w:p>
        </w:tc>
        <w:tc>
          <w:tcPr>
            <w:tcW w:w="1276" w:type="dxa"/>
            <w:noWrap/>
            <w:vAlign w:val="center"/>
            <w:hideMark/>
          </w:tcPr>
          <w:p w14:paraId="17AD9E44" w14:textId="77777777" w:rsidR="00026CEE" w:rsidRPr="00A1359C" w:rsidRDefault="00026CEE" w:rsidP="00A1359C">
            <w:pPr>
              <w:spacing w:after="0" w:line="240" w:lineRule="auto"/>
              <w:ind w:firstLine="0"/>
              <w:jc w:val="right"/>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1 404 716 273</w:t>
            </w:r>
          </w:p>
        </w:tc>
        <w:tc>
          <w:tcPr>
            <w:tcW w:w="1418" w:type="dxa"/>
            <w:noWrap/>
            <w:vAlign w:val="center"/>
            <w:hideMark/>
          </w:tcPr>
          <w:p w14:paraId="7A9D4D3F"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14,09</w:t>
            </w:r>
          </w:p>
        </w:tc>
      </w:tr>
      <w:tr w:rsidR="00A1359C" w:rsidRPr="00A1359C" w14:paraId="18D21516" w14:textId="77777777" w:rsidTr="00A1359C">
        <w:trPr>
          <w:trHeight w:val="360"/>
        </w:trPr>
        <w:tc>
          <w:tcPr>
            <w:tcW w:w="4111" w:type="dxa"/>
            <w:shd w:val="clear" w:color="auto" w:fill="FFF2CC" w:themeFill="accent4" w:themeFillTint="33"/>
            <w:noWrap/>
            <w:vAlign w:val="bottom"/>
            <w:hideMark/>
          </w:tcPr>
          <w:p w14:paraId="22B0B696" w14:textId="77777777" w:rsidR="00026CEE" w:rsidRPr="00A1359C" w:rsidRDefault="00026CEE" w:rsidP="00A1359C">
            <w:pPr>
              <w:spacing w:after="0" w:line="240" w:lineRule="auto"/>
              <w:ind w:firstLine="0"/>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rtl/>
                <w:lang w:eastAsia="fr-FR"/>
              </w:rPr>
              <w:t>الضريبة على الشّركات</w:t>
            </w:r>
          </w:p>
        </w:tc>
        <w:tc>
          <w:tcPr>
            <w:tcW w:w="1701" w:type="dxa"/>
            <w:shd w:val="clear" w:color="000000" w:fill="FFFFFF"/>
            <w:noWrap/>
            <w:vAlign w:val="bottom"/>
            <w:hideMark/>
          </w:tcPr>
          <w:p w14:paraId="705956C1"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rtl/>
                <w:lang w:eastAsia="fr-FR"/>
              </w:rPr>
            </w:pPr>
            <w:r w:rsidRPr="00A1359C">
              <w:rPr>
                <w:rFonts w:eastAsia="Times New Roman" w:cs="Sakkal Majalla"/>
                <w:color w:val="833C0B" w:themeColor="accent2" w:themeShade="80"/>
                <w:sz w:val="24"/>
                <w:szCs w:val="24"/>
                <w:lang w:eastAsia="fr-FR"/>
              </w:rPr>
              <w:t>4 423 058 790</w:t>
            </w:r>
          </w:p>
        </w:tc>
        <w:tc>
          <w:tcPr>
            <w:tcW w:w="1559" w:type="dxa"/>
            <w:shd w:val="clear" w:color="000000" w:fill="FFFFFF"/>
            <w:noWrap/>
            <w:vAlign w:val="bottom"/>
            <w:hideMark/>
          </w:tcPr>
          <w:p w14:paraId="2E622825"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4 657 146 760</w:t>
            </w:r>
          </w:p>
        </w:tc>
        <w:tc>
          <w:tcPr>
            <w:tcW w:w="1276" w:type="dxa"/>
            <w:noWrap/>
            <w:vAlign w:val="center"/>
            <w:hideMark/>
          </w:tcPr>
          <w:p w14:paraId="06AADB00" w14:textId="77777777" w:rsidR="00026CEE" w:rsidRPr="00A1359C" w:rsidRDefault="00026CEE" w:rsidP="00A1359C">
            <w:pPr>
              <w:spacing w:after="0" w:line="240" w:lineRule="auto"/>
              <w:ind w:firstLine="0"/>
              <w:jc w:val="right"/>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234 087 970</w:t>
            </w:r>
          </w:p>
        </w:tc>
        <w:tc>
          <w:tcPr>
            <w:tcW w:w="1418" w:type="dxa"/>
            <w:noWrap/>
            <w:vAlign w:val="center"/>
            <w:hideMark/>
          </w:tcPr>
          <w:p w14:paraId="63A05462" w14:textId="77777777" w:rsidR="00026CEE" w:rsidRPr="00A1359C" w:rsidRDefault="00026CEE" w:rsidP="00A1359C">
            <w:pPr>
              <w:spacing w:after="0" w:line="240" w:lineRule="auto"/>
              <w:ind w:firstLine="0"/>
              <w:jc w:val="center"/>
              <w:rPr>
                <w:rFonts w:eastAsia="Times New Roman" w:cs="Sakkal Majalla"/>
                <w:color w:val="833C0B" w:themeColor="accent2" w:themeShade="80"/>
                <w:sz w:val="24"/>
                <w:szCs w:val="24"/>
                <w:lang w:eastAsia="fr-FR"/>
              </w:rPr>
            </w:pPr>
            <w:r w:rsidRPr="00A1359C">
              <w:rPr>
                <w:rFonts w:eastAsia="Times New Roman" w:cs="Sakkal Majalla"/>
                <w:color w:val="833C0B" w:themeColor="accent2" w:themeShade="80"/>
                <w:sz w:val="24"/>
                <w:szCs w:val="24"/>
                <w:lang w:eastAsia="fr-FR"/>
              </w:rPr>
              <w:t>5,29</w:t>
            </w:r>
          </w:p>
        </w:tc>
      </w:tr>
      <w:tr w:rsidR="00A1359C" w:rsidRPr="00A1359C" w14:paraId="553BB809" w14:textId="77777777" w:rsidTr="00A1359C">
        <w:trPr>
          <w:trHeight w:val="360"/>
        </w:trPr>
        <w:tc>
          <w:tcPr>
            <w:tcW w:w="4111" w:type="dxa"/>
            <w:shd w:val="clear" w:color="auto" w:fill="FFF2CC" w:themeFill="accent4" w:themeFillTint="33"/>
            <w:noWrap/>
            <w:vAlign w:val="bottom"/>
            <w:hideMark/>
          </w:tcPr>
          <w:p w14:paraId="4E7FAC88" w14:textId="77777777" w:rsidR="00026CEE" w:rsidRPr="00A1359C" w:rsidRDefault="00026CEE" w:rsidP="00A1359C">
            <w:pPr>
              <w:spacing w:after="0" w:line="240" w:lineRule="auto"/>
              <w:ind w:firstLine="0"/>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rtl/>
                <w:lang w:eastAsia="fr-FR"/>
              </w:rPr>
              <w:t xml:space="preserve"> جملة الأداءات على الدّخل والأرباح والمكاسب الرأسماليّة</w:t>
            </w:r>
          </w:p>
        </w:tc>
        <w:tc>
          <w:tcPr>
            <w:tcW w:w="1701" w:type="dxa"/>
            <w:noWrap/>
            <w:vAlign w:val="bottom"/>
            <w:hideMark/>
          </w:tcPr>
          <w:p w14:paraId="130AB872"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rtl/>
                <w:lang w:eastAsia="fr-FR"/>
              </w:rPr>
            </w:pPr>
            <w:r w:rsidRPr="00A1359C">
              <w:rPr>
                <w:rFonts w:eastAsia="Times New Roman" w:cs="Sakkal Majalla"/>
                <w:b/>
                <w:bCs/>
                <w:color w:val="833C0B" w:themeColor="accent2" w:themeShade="80"/>
                <w:sz w:val="24"/>
                <w:szCs w:val="24"/>
                <w:lang w:eastAsia="fr-FR"/>
              </w:rPr>
              <w:t>14 391 946 478</w:t>
            </w:r>
          </w:p>
        </w:tc>
        <w:tc>
          <w:tcPr>
            <w:tcW w:w="1559" w:type="dxa"/>
            <w:noWrap/>
            <w:vAlign w:val="bottom"/>
            <w:hideMark/>
          </w:tcPr>
          <w:p w14:paraId="1D52BB7E"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lang w:eastAsia="fr-FR"/>
              </w:rPr>
              <w:t>16 030 750 722</w:t>
            </w:r>
          </w:p>
        </w:tc>
        <w:tc>
          <w:tcPr>
            <w:tcW w:w="1276" w:type="dxa"/>
            <w:noWrap/>
            <w:vAlign w:val="center"/>
            <w:hideMark/>
          </w:tcPr>
          <w:p w14:paraId="09EF8E98" w14:textId="77777777" w:rsidR="00026CEE" w:rsidRPr="00A1359C" w:rsidRDefault="00026CEE" w:rsidP="00A1359C">
            <w:pPr>
              <w:spacing w:after="0" w:line="240" w:lineRule="auto"/>
              <w:ind w:firstLine="0"/>
              <w:jc w:val="right"/>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lang w:eastAsia="fr-FR"/>
              </w:rPr>
              <w:t>1 638 804 243</w:t>
            </w:r>
          </w:p>
        </w:tc>
        <w:tc>
          <w:tcPr>
            <w:tcW w:w="1418" w:type="dxa"/>
            <w:noWrap/>
            <w:vAlign w:val="center"/>
            <w:hideMark/>
          </w:tcPr>
          <w:p w14:paraId="463E0B13" w14:textId="77777777" w:rsidR="00026CEE" w:rsidRPr="00A1359C" w:rsidRDefault="00026CEE" w:rsidP="00A1359C">
            <w:pPr>
              <w:spacing w:after="0" w:line="240" w:lineRule="auto"/>
              <w:ind w:firstLine="0"/>
              <w:jc w:val="center"/>
              <w:rPr>
                <w:rFonts w:eastAsia="Times New Roman" w:cs="Sakkal Majalla"/>
                <w:b/>
                <w:bCs/>
                <w:color w:val="833C0B" w:themeColor="accent2" w:themeShade="80"/>
                <w:sz w:val="24"/>
                <w:szCs w:val="24"/>
                <w:lang w:eastAsia="fr-FR"/>
              </w:rPr>
            </w:pPr>
            <w:r w:rsidRPr="00A1359C">
              <w:rPr>
                <w:rFonts w:eastAsia="Times New Roman" w:cs="Sakkal Majalla"/>
                <w:b/>
                <w:bCs/>
                <w:color w:val="833C0B" w:themeColor="accent2" w:themeShade="80"/>
                <w:sz w:val="24"/>
                <w:szCs w:val="24"/>
                <w:lang w:eastAsia="fr-FR"/>
              </w:rPr>
              <w:t>11,39</w:t>
            </w:r>
          </w:p>
        </w:tc>
      </w:tr>
    </w:tbl>
    <w:p w14:paraId="5339309B" w14:textId="77777777" w:rsidR="006058C4" w:rsidRPr="006058C4" w:rsidRDefault="006058C4" w:rsidP="00912DC8">
      <w:pPr>
        <w:tabs>
          <w:tab w:val="left" w:pos="567"/>
        </w:tabs>
        <w:spacing w:after="120" w:line="240" w:lineRule="auto"/>
        <w:ind w:firstLine="283"/>
        <w:rPr>
          <w:rFonts w:cs="Sakkal Majalla"/>
          <w:sz w:val="2"/>
          <w:szCs w:val="2"/>
          <w:rtl/>
          <w:lang w:bidi="ar-TN"/>
        </w:rPr>
      </w:pPr>
    </w:p>
    <w:p w14:paraId="55C91FDE" w14:textId="2976230B" w:rsidR="00026CEE" w:rsidRPr="00015004" w:rsidRDefault="00026CEE" w:rsidP="006F1556">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ومقارنة بالتصرف السابق، سجلت مداخيل الأداءات على الدّخل والأرباح والمكاسب الرأسماليّة في سنة 202</w:t>
      </w:r>
      <w:r w:rsidRPr="00015004">
        <w:rPr>
          <w:rFonts w:cs="Sakkal Majalla" w:hint="cs"/>
          <w:sz w:val="30"/>
          <w:szCs w:val="30"/>
          <w:rtl/>
          <w:lang w:bidi="ar-TN"/>
        </w:rPr>
        <w:t>3</w:t>
      </w:r>
      <w:r w:rsidRPr="00015004">
        <w:rPr>
          <w:rFonts w:cs="Sakkal Majalla"/>
          <w:sz w:val="30"/>
          <w:szCs w:val="30"/>
          <w:rtl/>
          <w:lang w:bidi="ar-TN"/>
        </w:rPr>
        <w:t xml:space="preserve"> تطورا قيمته </w:t>
      </w:r>
      <w:r w:rsidRPr="00015004">
        <w:rPr>
          <w:rFonts w:cs="Sakkal Majalla" w:hint="cs"/>
          <w:sz w:val="30"/>
          <w:szCs w:val="30"/>
          <w:rtl/>
          <w:lang w:bidi="ar-TN"/>
        </w:rPr>
        <w:t xml:space="preserve">1.638,804 </w:t>
      </w:r>
      <w:r w:rsidRPr="00015004">
        <w:rPr>
          <w:rFonts w:cs="Sakkal Majalla"/>
          <w:sz w:val="30"/>
          <w:szCs w:val="30"/>
          <w:rtl/>
          <w:lang w:bidi="ar-TN"/>
        </w:rPr>
        <w:t>م.د ونسبته 1</w:t>
      </w:r>
      <w:r w:rsidRPr="00015004">
        <w:rPr>
          <w:rFonts w:cs="Sakkal Majalla" w:hint="cs"/>
          <w:sz w:val="30"/>
          <w:szCs w:val="30"/>
          <w:rtl/>
          <w:lang w:bidi="ar-TN"/>
        </w:rPr>
        <w:t>1,39</w:t>
      </w:r>
      <w:r w:rsidRPr="00015004">
        <w:rPr>
          <w:rFonts w:cs="Sakkal Majalla"/>
          <w:sz w:val="30"/>
          <w:szCs w:val="30"/>
          <w:rtl/>
          <w:lang w:bidi="ar-TN"/>
        </w:rPr>
        <w:t xml:space="preserve"> %. ويعود هذا التطور إلى </w:t>
      </w:r>
      <w:r w:rsidRPr="00015004">
        <w:rPr>
          <w:rFonts w:cs="Sakkal Majalla" w:hint="cs"/>
          <w:sz w:val="30"/>
          <w:szCs w:val="30"/>
          <w:rtl/>
          <w:lang w:bidi="ar-TN"/>
        </w:rPr>
        <w:t>ا</w:t>
      </w:r>
      <w:r w:rsidRPr="00015004">
        <w:rPr>
          <w:rFonts w:cs="Sakkal Majalla"/>
          <w:sz w:val="30"/>
          <w:szCs w:val="30"/>
          <w:rtl/>
          <w:lang w:bidi="ar-TN"/>
        </w:rPr>
        <w:t>لزيادة في الموارد المتأتيــــة الضّريبة على دخل الأشخاص الطّبيعيين بمبلغ</w:t>
      </w:r>
      <w:r w:rsidRPr="00015004">
        <w:rPr>
          <w:rFonts w:cs="Sakkal Majalla" w:hint="cs"/>
          <w:sz w:val="30"/>
          <w:szCs w:val="30"/>
          <w:rtl/>
          <w:lang w:bidi="ar-TN"/>
        </w:rPr>
        <w:t xml:space="preserve"> 1.404,716</w:t>
      </w:r>
      <w:r w:rsidRPr="00015004">
        <w:rPr>
          <w:rFonts w:cs="Sakkal Majalla"/>
          <w:sz w:val="30"/>
          <w:szCs w:val="30"/>
          <w:rtl/>
          <w:lang w:bidi="ar-TN"/>
        </w:rPr>
        <w:t xml:space="preserve"> م. د و</w:t>
      </w:r>
      <w:r w:rsidRPr="00015004">
        <w:rPr>
          <w:rFonts w:cs="Sakkal Majalla" w:hint="cs"/>
          <w:sz w:val="30"/>
          <w:szCs w:val="30"/>
          <w:rtl/>
          <w:lang w:bidi="ar-TN"/>
        </w:rPr>
        <w:t xml:space="preserve">تلك </w:t>
      </w:r>
      <w:r w:rsidRPr="00015004">
        <w:rPr>
          <w:rFonts w:cs="Sakkal Majalla"/>
          <w:sz w:val="30"/>
          <w:szCs w:val="30"/>
          <w:rtl/>
          <w:lang w:bidi="ar-TN"/>
        </w:rPr>
        <w:t xml:space="preserve">المتأتية </w:t>
      </w:r>
      <w:r w:rsidR="006F1556">
        <w:rPr>
          <w:rFonts w:cs="Sakkal Majalla"/>
          <w:sz w:val="30"/>
          <w:szCs w:val="30"/>
          <w:rtl/>
          <w:lang w:bidi="ar-TN"/>
        </w:rPr>
        <w:t>من الضريبــــــة على الشـــركات</w:t>
      </w:r>
      <w:r w:rsidR="006F1556">
        <w:rPr>
          <w:rFonts w:cs="Sakkal Majalla" w:hint="cs"/>
          <w:sz w:val="30"/>
          <w:szCs w:val="30"/>
          <w:rtl/>
          <w:lang w:bidi="ar-TN"/>
        </w:rPr>
        <w:t xml:space="preserve"> </w:t>
      </w:r>
      <w:r w:rsidRPr="00015004">
        <w:rPr>
          <w:rFonts w:cs="Sakkal Majalla"/>
          <w:sz w:val="30"/>
          <w:szCs w:val="30"/>
          <w:rtl/>
          <w:lang w:bidi="ar-TN"/>
        </w:rPr>
        <w:t xml:space="preserve">بمبلغ </w:t>
      </w:r>
      <w:r w:rsidRPr="00015004">
        <w:rPr>
          <w:rFonts w:cs="Sakkal Majalla" w:hint="cs"/>
          <w:sz w:val="30"/>
          <w:szCs w:val="30"/>
          <w:rtl/>
          <w:lang w:bidi="ar-TN"/>
        </w:rPr>
        <w:t>234,088</w:t>
      </w:r>
      <w:r w:rsidRPr="00015004">
        <w:rPr>
          <w:rFonts w:cs="Sakkal Majalla"/>
          <w:sz w:val="30"/>
          <w:szCs w:val="30"/>
          <w:rtl/>
          <w:lang w:bidi="ar-TN"/>
        </w:rPr>
        <w:t xml:space="preserve"> م. د</w:t>
      </w:r>
      <w:r w:rsidRPr="00015004">
        <w:rPr>
          <w:rFonts w:cs="Sakkal Majalla" w:hint="cs"/>
          <w:sz w:val="30"/>
          <w:szCs w:val="30"/>
          <w:rtl/>
          <w:lang w:bidi="ar-TN"/>
        </w:rPr>
        <w:t>.</w:t>
      </w:r>
    </w:p>
    <w:p w14:paraId="1FD8756C" w14:textId="77777777" w:rsidR="00026CEE" w:rsidRPr="00015004" w:rsidRDefault="00026CEE" w:rsidP="00026CEE">
      <w:pPr>
        <w:spacing w:after="0"/>
        <w:rPr>
          <w:rFonts w:cs="Sakkal Majalla"/>
          <w:b/>
          <w:bCs/>
          <w:sz w:val="30"/>
          <w:szCs w:val="30"/>
          <w:rtl/>
        </w:rPr>
      </w:pPr>
      <w:r w:rsidRPr="00015004">
        <w:rPr>
          <w:rFonts w:cs="Sakkal Majalla"/>
          <w:b/>
          <w:bCs/>
          <w:sz w:val="30"/>
          <w:szCs w:val="30"/>
          <w:rtl/>
          <w:lang w:bidi="ar-TN"/>
        </w:rPr>
        <w:t xml:space="preserve">أ.1. </w:t>
      </w:r>
      <w:r w:rsidRPr="00015004">
        <w:rPr>
          <w:rFonts w:cs="Sakkal Majalla"/>
          <w:b/>
          <w:bCs/>
          <w:sz w:val="30"/>
          <w:szCs w:val="30"/>
          <w:rtl/>
        </w:rPr>
        <w:t>الضريبة على دخل الأشخاص الطبيعيين</w:t>
      </w:r>
    </w:p>
    <w:p w14:paraId="4E1D67AE" w14:textId="77777777" w:rsidR="00026CEE" w:rsidRPr="00015004" w:rsidRDefault="00026CEE" w:rsidP="00B4500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سجلت المداخيل بعنوان الضريبة على دخل الأشخاص الطبيعيين تطورا قدره</w:t>
      </w:r>
      <w:r w:rsidRPr="00015004">
        <w:rPr>
          <w:rFonts w:cs="Sakkal Majalla" w:hint="cs"/>
          <w:sz w:val="30"/>
          <w:szCs w:val="30"/>
          <w:rtl/>
          <w:lang w:bidi="ar-TN"/>
        </w:rPr>
        <w:t xml:space="preserve"> 1.404,716 </w:t>
      </w:r>
      <w:r w:rsidRPr="00015004">
        <w:rPr>
          <w:rFonts w:cs="Sakkal Majalla"/>
          <w:sz w:val="30"/>
          <w:szCs w:val="30"/>
          <w:rtl/>
          <w:lang w:bidi="ar-TN"/>
        </w:rPr>
        <w:t xml:space="preserve">م.د وبنسبة </w:t>
      </w:r>
      <w:r w:rsidRPr="00015004">
        <w:rPr>
          <w:rFonts w:cs="Sakkal Majalla" w:hint="cs"/>
          <w:sz w:val="30"/>
          <w:szCs w:val="30"/>
          <w:rtl/>
          <w:lang w:bidi="ar-TN"/>
        </w:rPr>
        <w:t>14,09</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في سنة 202</w:t>
      </w:r>
      <w:r w:rsidRPr="00015004">
        <w:rPr>
          <w:rFonts w:cs="Sakkal Majalla" w:hint="cs"/>
          <w:sz w:val="30"/>
          <w:szCs w:val="30"/>
          <w:rtl/>
          <w:lang w:bidi="ar-TN"/>
        </w:rPr>
        <w:t>3</w:t>
      </w:r>
      <w:r w:rsidRPr="00015004">
        <w:rPr>
          <w:rFonts w:cs="Sakkal Majalla"/>
          <w:sz w:val="30"/>
          <w:szCs w:val="30"/>
          <w:rtl/>
          <w:lang w:bidi="ar-TN"/>
        </w:rPr>
        <w:t xml:space="preserve"> مقارنة بالتصرف السابق. و</w:t>
      </w:r>
      <w:r w:rsidRPr="00015004">
        <w:rPr>
          <w:rFonts w:cs="Sakkal Majalla" w:hint="cs"/>
          <w:sz w:val="30"/>
          <w:szCs w:val="30"/>
          <w:rtl/>
          <w:lang w:bidi="ar-TN"/>
        </w:rPr>
        <w:t xml:space="preserve">ساهم في هذه الزيادة </w:t>
      </w:r>
      <w:r w:rsidRPr="00015004">
        <w:rPr>
          <w:rFonts w:cs="Sakkal Majalla"/>
          <w:sz w:val="30"/>
          <w:szCs w:val="30"/>
          <w:rtl/>
          <w:lang w:bidi="ar-TN"/>
        </w:rPr>
        <w:t xml:space="preserve">أساسا </w:t>
      </w:r>
      <w:r w:rsidRPr="00015004">
        <w:rPr>
          <w:rFonts w:cs="Sakkal Majalla" w:hint="cs"/>
          <w:sz w:val="30"/>
          <w:szCs w:val="30"/>
          <w:rtl/>
          <w:lang w:bidi="ar-TN"/>
        </w:rPr>
        <w:t>نمو</w:t>
      </w:r>
      <w:r w:rsidRPr="00015004">
        <w:rPr>
          <w:rFonts w:cs="Sakkal Majalla"/>
          <w:sz w:val="30"/>
          <w:szCs w:val="30"/>
          <w:rtl/>
          <w:lang w:bidi="ar-TN"/>
        </w:rPr>
        <w:t xml:space="preserve"> مداخيل المرتبات والأجور والجرايات والإيرادات العمريّة بمبلغ </w:t>
      </w:r>
      <w:r w:rsidRPr="00015004">
        <w:rPr>
          <w:rFonts w:cs="Sakkal Majalla" w:hint="cs"/>
          <w:sz w:val="30"/>
          <w:szCs w:val="30"/>
          <w:rtl/>
          <w:lang w:bidi="ar-TN"/>
        </w:rPr>
        <w:t>843,047</w:t>
      </w:r>
      <w:r w:rsidRPr="00015004">
        <w:rPr>
          <w:rFonts w:cs="Sakkal Majalla"/>
          <w:sz w:val="30"/>
          <w:szCs w:val="30"/>
          <w:rtl/>
          <w:lang w:bidi="ar-TN"/>
        </w:rPr>
        <w:t xml:space="preserve"> م.د </w:t>
      </w:r>
      <w:r w:rsidRPr="00015004">
        <w:rPr>
          <w:rFonts w:cs="Sakkal Majalla" w:hint="cs"/>
          <w:sz w:val="30"/>
          <w:szCs w:val="30"/>
          <w:rtl/>
          <w:lang w:bidi="ar-TN"/>
        </w:rPr>
        <w:t>و</w:t>
      </w:r>
      <w:r w:rsidRPr="00B4500A">
        <w:rPr>
          <w:rFonts w:cs="Sakkal Majalla"/>
          <w:sz w:val="30"/>
          <w:szCs w:val="30"/>
          <w:rtl/>
          <w:lang w:bidi="ar-TN"/>
        </w:rPr>
        <w:t>مداخيل الأوراق الماليّة ورؤوس الأموال المنقولة</w:t>
      </w:r>
      <w:r w:rsidRPr="00B4500A">
        <w:rPr>
          <w:rFonts w:cs="Sakkal Majalla" w:hint="cs"/>
          <w:sz w:val="30"/>
          <w:szCs w:val="30"/>
          <w:rtl/>
          <w:lang w:bidi="ar-TN"/>
        </w:rPr>
        <w:t xml:space="preserve"> بمبلغ 210,632 م.د </w:t>
      </w:r>
      <w:r w:rsidRPr="00015004">
        <w:rPr>
          <w:rFonts w:cs="Sakkal Majalla"/>
          <w:sz w:val="30"/>
          <w:szCs w:val="30"/>
          <w:rtl/>
          <w:lang w:bidi="ar-TN"/>
        </w:rPr>
        <w:t xml:space="preserve">وفوائد الايداعات بالحسابات الخاصة بالادخار لدى البنوك بمبلغ </w:t>
      </w:r>
      <w:r w:rsidRPr="00015004">
        <w:rPr>
          <w:rFonts w:cs="Sakkal Majalla" w:hint="cs"/>
          <w:sz w:val="30"/>
          <w:szCs w:val="30"/>
          <w:rtl/>
          <w:lang w:bidi="ar-TN"/>
        </w:rPr>
        <w:t>133,860</w:t>
      </w:r>
      <w:r w:rsidRPr="00015004">
        <w:rPr>
          <w:rFonts w:cs="Sakkal Majalla"/>
          <w:sz w:val="30"/>
          <w:szCs w:val="30"/>
          <w:rtl/>
          <w:lang w:bidi="ar-TN"/>
        </w:rPr>
        <w:t xml:space="preserve"> م.د </w:t>
      </w:r>
      <w:r w:rsidRPr="00B4500A">
        <w:rPr>
          <w:rFonts w:cs="Sakkal Majalla" w:hint="cs"/>
          <w:sz w:val="30"/>
          <w:szCs w:val="30"/>
          <w:rtl/>
          <w:lang w:bidi="ar-TN"/>
        </w:rPr>
        <w:t>و</w:t>
      </w:r>
      <w:r w:rsidRPr="00B4500A">
        <w:rPr>
          <w:rFonts w:cs="Sakkal Majalla"/>
          <w:sz w:val="30"/>
          <w:szCs w:val="30"/>
          <w:rtl/>
          <w:lang w:bidi="ar-TN"/>
        </w:rPr>
        <w:t xml:space="preserve">مكافاة </w:t>
      </w:r>
      <w:r w:rsidRPr="00B4500A">
        <w:rPr>
          <w:rFonts w:cs="Sakkal Majalla" w:hint="cs"/>
          <w:sz w:val="30"/>
          <w:szCs w:val="30"/>
          <w:rtl/>
          <w:lang w:bidi="ar-TN"/>
        </w:rPr>
        <w:t>و</w:t>
      </w:r>
      <w:r w:rsidRPr="00B4500A">
        <w:rPr>
          <w:rFonts w:cs="Sakkal Majalla"/>
          <w:sz w:val="30"/>
          <w:szCs w:val="30"/>
          <w:rtl/>
          <w:lang w:bidi="ar-TN"/>
        </w:rPr>
        <w:t xml:space="preserve">عمولة </w:t>
      </w:r>
      <w:r w:rsidRPr="00B4500A">
        <w:rPr>
          <w:rFonts w:cs="Sakkal Majalla" w:hint="cs"/>
          <w:sz w:val="30"/>
          <w:szCs w:val="30"/>
          <w:rtl/>
          <w:lang w:bidi="ar-TN"/>
        </w:rPr>
        <w:t>و</w:t>
      </w:r>
      <w:r w:rsidRPr="00B4500A">
        <w:rPr>
          <w:rFonts w:cs="Sakkal Majalla"/>
          <w:sz w:val="30"/>
          <w:szCs w:val="30"/>
          <w:rtl/>
          <w:lang w:bidi="ar-TN"/>
        </w:rPr>
        <w:t>وساطة</w:t>
      </w:r>
      <w:r w:rsidRPr="00B4500A">
        <w:rPr>
          <w:rFonts w:cs="Sakkal Majalla" w:hint="cs"/>
          <w:sz w:val="30"/>
          <w:szCs w:val="30"/>
          <w:rtl/>
          <w:lang w:bidi="ar-TN"/>
        </w:rPr>
        <w:t>و</w:t>
      </w:r>
      <w:r w:rsidRPr="00B4500A">
        <w:rPr>
          <w:rFonts w:cs="Sakkal Majalla"/>
          <w:sz w:val="30"/>
          <w:szCs w:val="30"/>
          <w:rtl/>
          <w:lang w:bidi="ar-TN"/>
        </w:rPr>
        <w:t xml:space="preserve"> أجور ظرفية وأكرية</w:t>
      </w:r>
      <w:r w:rsidRPr="00B4500A">
        <w:rPr>
          <w:rFonts w:cs="Sakkal Majalla" w:hint="cs"/>
          <w:sz w:val="30"/>
          <w:szCs w:val="30"/>
          <w:rtl/>
          <w:lang w:bidi="ar-TN"/>
        </w:rPr>
        <w:t xml:space="preserve"> بمبلغ 79,153 م.د.</w:t>
      </w:r>
    </w:p>
    <w:p w14:paraId="591F67EF" w14:textId="77777777" w:rsidR="00026CEE" w:rsidRPr="00015004" w:rsidRDefault="00026CEE" w:rsidP="00B4500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w:t>
      </w:r>
      <w:r w:rsidRPr="00015004">
        <w:rPr>
          <w:rFonts w:cs="Sakkal Majalla" w:hint="cs"/>
          <w:sz w:val="30"/>
          <w:szCs w:val="30"/>
          <w:rtl/>
          <w:lang w:bidi="ar-TN"/>
        </w:rPr>
        <w:t>فسر</w:t>
      </w:r>
      <w:r w:rsidRPr="00015004">
        <w:rPr>
          <w:rFonts w:cs="Sakkal Majalla"/>
          <w:sz w:val="30"/>
          <w:szCs w:val="30"/>
          <w:rtl/>
          <w:lang w:bidi="ar-TN"/>
        </w:rPr>
        <w:t xml:space="preserve"> نمو الموارد المتأتية من المرتبات والأجور والجرايات والإيرادات العمريّة</w:t>
      </w:r>
      <w:r w:rsidRPr="00015004">
        <w:rPr>
          <w:rFonts w:cs="Sakkal Majalla" w:hint="cs"/>
          <w:sz w:val="30"/>
          <w:szCs w:val="30"/>
          <w:rtl/>
          <w:lang w:bidi="ar-TN"/>
        </w:rPr>
        <w:t xml:space="preserve"> في سنة 2023</w:t>
      </w:r>
      <w:r w:rsidRPr="00015004">
        <w:rPr>
          <w:rFonts w:cs="Sakkal Majalla"/>
          <w:sz w:val="30"/>
          <w:szCs w:val="30"/>
          <w:rtl/>
          <w:lang w:bidi="ar-TN"/>
        </w:rPr>
        <w:t xml:space="preserve"> </w:t>
      </w:r>
      <w:r w:rsidRPr="00015004">
        <w:rPr>
          <w:rFonts w:cs="Sakkal Majalla" w:hint="cs"/>
          <w:sz w:val="30"/>
          <w:szCs w:val="30"/>
          <w:rtl/>
          <w:lang w:bidi="ar-TN"/>
        </w:rPr>
        <w:t>ب</w:t>
      </w:r>
      <w:r w:rsidRPr="00015004">
        <w:rPr>
          <w:rFonts w:cs="Sakkal Majalla"/>
          <w:sz w:val="30"/>
          <w:szCs w:val="30"/>
          <w:rtl/>
          <w:lang w:bidi="ar-TN"/>
        </w:rPr>
        <w:t>صرف القسط الأول</w:t>
      </w:r>
      <w:r w:rsidRPr="00B4500A">
        <w:rPr>
          <w:rFonts w:cs="Sakkal Majalla"/>
          <w:sz w:val="30"/>
          <w:szCs w:val="30"/>
          <w:rtl/>
          <w:lang w:bidi="ar-TN"/>
        </w:rPr>
        <w:t xml:space="preserve"> </w:t>
      </w:r>
      <w:r w:rsidRPr="00015004">
        <w:rPr>
          <w:rFonts w:cs="Sakkal Majalla"/>
          <w:sz w:val="30"/>
          <w:szCs w:val="30"/>
          <w:rtl/>
          <w:lang w:bidi="ar-TN"/>
        </w:rPr>
        <w:t>من الزيادة</w:t>
      </w:r>
      <w:r w:rsidRPr="00B4500A">
        <w:rPr>
          <w:rFonts w:cs="Sakkal Majalla"/>
          <w:sz w:val="30"/>
          <w:szCs w:val="30"/>
          <w:vertAlign w:val="superscript"/>
          <w:rtl/>
          <w:lang w:bidi="ar-TN"/>
        </w:rPr>
        <w:footnoteReference w:id="18"/>
      </w:r>
      <w:r w:rsidRPr="00015004">
        <w:rPr>
          <w:rFonts w:cs="Sakkal Majalla"/>
          <w:sz w:val="30"/>
          <w:szCs w:val="30"/>
          <w:rtl/>
          <w:lang w:bidi="ar-TN"/>
        </w:rPr>
        <w:t xml:space="preserve"> في الأجور لفائدة أعوان الدولة والجماعات المحلية والمؤسسات العمومية ذات الصبغة الإدارية المنصوص عليه بالأمر الحكومي عدد 797 لسنة 2022 المؤرخ في 08 نوفمبر 2022 والزيادة في الأجور </w:t>
      </w:r>
      <w:r w:rsidRPr="00015004">
        <w:rPr>
          <w:rFonts w:cs="Sakkal Majalla" w:hint="cs"/>
          <w:sz w:val="30"/>
          <w:szCs w:val="30"/>
          <w:rtl/>
          <w:lang w:bidi="ar-TN"/>
        </w:rPr>
        <w:t xml:space="preserve">لأجراء </w:t>
      </w:r>
      <w:r w:rsidRPr="00015004">
        <w:rPr>
          <w:rFonts w:cs="Sakkal Majalla"/>
          <w:sz w:val="30"/>
          <w:szCs w:val="30"/>
          <w:rtl/>
          <w:lang w:bidi="ar-TN"/>
        </w:rPr>
        <w:t>القطاع</w:t>
      </w:r>
      <w:r w:rsidRPr="00015004">
        <w:rPr>
          <w:rFonts w:cs="Sakkal Majalla" w:hint="cs"/>
          <w:sz w:val="30"/>
          <w:szCs w:val="30"/>
          <w:rtl/>
          <w:lang w:bidi="ar-TN"/>
        </w:rPr>
        <w:t>ات</w:t>
      </w:r>
      <w:r w:rsidRPr="00015004">
        <w:rPr>
          <w:rFonts w:cs="Sakkal Majalla"/>
          <w:sz w:val="30"/>
          <w:szCs w:val="30"/>
          <w:rtl/>
          <w:lang w:bidi="ar-TN"/>
        </w:rPr>
        <w:t xml:space="preserve"> </w:t>
      </w:r>
      <w:r w:rsidRPr="00015004">
        <w:rPr>
          <w:rFonts w:cs="Sakkal Majalla" w:hint="cs"/>
          <w:sz w:val="30"/>
          <w:szCs w:val="30"/>
          <w:rtl/>
          <w:lang w:bidi="ar-TN"/>
        </w:rPr>
        <w:t xml:space="preserve">التي تحكمها </w:t>
      </w:r>
      <w:r w:rsidRPr="00015004">
        <w:rPr>
          <w:rFonts w:cs="Sakkal Majalla"/>
          <w:sz w:val="30"/>
          <w:szCs w:val="30"/>
          <w:rtl/>
          <w:lang w:bidi="ar-TN"/>
        </w:rPr>
        <w:t xml:space="preserve">اتفاقيات </w:t>
      </w:r>
      <w:r w:rsidRPr="00015004">
        <w:rPr>
          <w:rFonts w:cs="Sakkal Majalla" w:hint="cs"/>
          <w:sz w:val="30"/>
          <w:szCs w:val="30"/>
          <w:rtl/>
          <w:lang w:bidi="ar-TN"/>
        </w:rPr>
        <w:t>مشتركة</w:t>
      </w:r>
      <w:r w:rsidRPr="00B4500A">
        <w:rPr>
          <w:rFonts w:cs="Sakkal Majalla"/>
          <w:sz w:val="30"/>
          <w:szCs w:val="30"/>
          <w:vertAlign w:val="superscript"/>
          <w:rtl/>
          <w:lang w:bidi="ar-TN"/>
        </w:rPr>
        <w:footnoteReference w:id="19"/>
      </w:r>
      <w:r w:rsidRPr="00015004">
        <w:rPr>
          <w:rFonts w:cs="Sakkal Majalla"/>
          <w:sz w:val="30"/>
          <w:szCs w:val="30"/>
          <w:rtl/>
          <w:lang w:bidi="ar-TN"/>
        </w:rPr>
        <w:t>.</w:t>
      </w:r>
    </w:p>
    <w:p w14:paraId="24E320FB" w14:textId="77777777" w:rsidR="00026CEE" w:rsidRPr="00015004" w:rsidRDefault="00026CEE" w:rsidP="00B4500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وبخصوص هيكلة الضّريبة على دخل الأشخاص الطبيعيين، استأثرت المداخيل المتأتّية من المرتّبات والأجور والجرايات العمريّة بالحصّة الأوفر منها وذلك بمبلغ  </w:t>
      </w:r>
      <w:r w:rsidRPr="00015004">
        <w:rPr>
          <w:rFonts w:cs="Sakkal Majalla" w:hint="cs"/>
          <w:sz w:val="30"/>
          <w:szCs w:val="30"/>
          <w:rtl/>
          <w:lang w:bidi="ar-TN"/>
        </w:rPr>
        <w:t>7.905,480</w:t>
      </w:r>
      <w:r w:rsidRPr="00015004">
        <w:rPr>
          <w:rFonts w:cs="Sakkal Majalla"/>
          <w:sz w:val="30"/>
          <w:szCs w:val="30"/>
          <w:rtl/>
          <w:lang w:bidi="ar-TN"/>
        </w:rPr>
        <w:t xml:space="preserve"> م.د وبنسبة </w:t>
      </w:r>
      <w:r w:rsidRPr="00015004">
        <w:rPr>
          <w:rFonts w:cs="Sakkal Majalla" w:hint="cs"/>
          <w:sz w:val="30"/>
          <w:szCs w:val="30"/>
          <w:rtl/>
          <w:lang w:bidi="ar-TN"/>
        </w:rPr>
        <w:t>69</w:t>
      </w:r>
      <w:r w:rsidRPr="00015004">
        <w:rPr>
          <w:rFonts w:cs="Sakkal Majalla"/>
          <w:sz w:val="30"/>
          <w:szCs w:val="30"/>
          <w:rtl/>
          <w:lang w:bidi="ar-TN"/>
        </w:rPr>
        <w:t>,</w:t>
      </w:r>
      <w:r w:rsidRPr="00015004">
        <w:rPr>
          <w:rFonts w:cs="Sakkal Majalla" w:hint="cs"/>
          <w:sz w:val="30"/>
          <w:szCs w:val="30"/>
          <w:rtl/>
          <w:lang w:bidi="ar-TN"/>
        </w:rPr>
        <w:t>50</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w:t>
      </w:r>
    </w:p>
    <w:p w14:paraId="3874F8E7" w14:textId="77777777" w:rsidR="00026CEE" w:rsidRPr="00015004" w:rsidRDefault="00026CEE" w:rsidP="00B4500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ويبرز الجدول الموالي تطوّر هيكلة الموارد المتأتية من الضريبة على دخل الأشخاص الطبيعيين في سنة 202</w:t>
      </w:r>
      <w:r w:rsidRPr="00015004">
        <w:rPr>
          <w:rFonts w:cs="Sakkal Majalla" w:hint="cs"/>
          <w:sz w:val="30"/>
          <w:szCs w:val="30"/>
          <w:rtl/>
          <w:lang w:bidi="ar-TN"/>
        </w:rPr>
        <w:t>3</w:t>
      </w:r>
      <w:r w:rsidRPr="00015004">
        <w:rPr>
          <w:rFonts w:cs="Sakkal Majalla"/>
          <w:sz w:val="30"/>
          <w:szCs w:val="30"/>
          <w:rtl/>
          <w:lang w:bidi="ar-TN"/>
        </w:rPr>
        <w:t xml:space="preserve"> مقارنة بسنة 202</w:t>
      </w:r>
      <w:r w:rsidRPr="00015004">
        <w:rPr>
          <w:rFonts w:cs="Sakkal Majalla" w:hint="cs"/>
          <w:sz w:val="30"/>
          <w:szCs w:val="30"/>
          <w:rtl/>
          <w:lang w:bidi="ar-TN"/>
        </w:rPr>
        <w:t>2</w:t>
      </w:r>
      <w:r w:rsidRPr="00015004">
        <w:rPr>
          <w:rFonts w:cs="Sakkal Majalla"/>
          <w:sz w:val="30"/>
          <w:szCs w:val="30"/>
          <w:rtl/>
          <w:lang w:bidi="ar-TN"/>
        </w:rPr>
        <w:t>:</w:t>
      </w:r>
    </w:p>
    <w:p w14:paraId="7A7D86D6" w14:textId="77777777" w:rsidR="00026CEE" w:rsidRPr="000B76C4" w:rsidRDefault="00026CEE" w:rsidP="000B76C4">
      <w:pPr>
        <w:spacing w:after="0"/>
        <w:ind w:right="-142" w:firstLine="709"/>
        <w:jc w:val="right"/>
        <w:rPr>
          <w:rFonts w:cs="Sakkal Majalla"/>
          <w:color w:val="833C0B" w:themeColor="accent2" w:themeShade="80"/>
          <w:sz w:val="24"/>
          <w:szCs w:val="24"/>
          <w:rtl/>
          <w:lang w:bidi="ar-TN"/>
        </w:rPr>
      </w:pPr>
      <w:r w:rsidRPr="000B76C4">
        <w:rPr>
          <w:rFonts w:cs="Sakkal Majalla"/>
          <w:color w:val="833C0B" w:themeColor="accent2" w:themeShade="80"/>
          <w:sz w:val="24"/>
          <w:szCs w:val="24"/>
          <w:rtl/>
          <w:lang w:bidi="ar-TN"/>
        </w:rPr>
        <w:t>بالدينار</w:t>
      </w:r>
    </w:p>
    <w:tbl>
      <w:tblPr>
        <w:bidiVisual/>
        <w:tblW w:w="10064"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963"/>
        <w:gridCol w:w="1849"/>
        <w:gridCol w:w="1701"/>
        <w:gridCol w:w="1559"/>
        <w:gridCol w:w="992"/>
      </w:tblGrid>
      <w:tr w:rsidR="00172326" w:rsidRPr="00172326" w14:paraId="08700737" w14:textId="77777777" w:rsidTr="000B76C4">
        <w:trPr>
          <w:trHeight w:val="360"/>
          <w:jc w:val="center"/>
        </w:trPr>
        <w:tc>
          <w:tcPr>
            <w:tcW w:w="3963" w:type="dxa"/>
            <w:vMerge w:val="restart"/>
            <w:shd w:val="clear" w:color="auto" w:fill="FFF2CC" w:themeFill="accent4" w:themeFillTint="33"/>
            <w:noWrap/>
            <w:vAlign w:val="center"/>
            <w:hideMark/>
          </w:tcPr>
          <w:p w14:paraId="3CAAC68A"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rtl/>
                <w:lang w:eastAsia="fr-FR"/>
              </w:rPr>
              <w:t>البنود</w:t>
            </w:r>
          </w:p>
        </w:tc>
        <w:tc>
          <w:tcPr>
            <w:tcW w:w="3550" w:type="dxa"/>
            <w:gridSpan w:val="2"/>
            <w:shd w:val="clear" w:color="auto" w:fill="FFF2CC" w:themeFill="accent4" w:themeFillTint="33"/>
            <w:noWrap/>
            <w:vAlign w:val="center"/>
            <w:hideMark/>
          </w:tcPr>
          <w:p w14:paraId="7E8F6D47"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rtl/>
                <w:lang w:eastAsia="fr-FR"/>
              </w:rPr>
            </w:pPr>
            <w:r w:rsidRPr="00172326">
              <w:rPr>
                <w:rFonts w:eastAsia="Times New Roman" w:cs="Sakkal Majalla"/>
                <w:b/>
                <w:bCs/>
                <w:color w:val="833C0B" w:themeColor="accent2" w:themeShade="80"/>
                <w:sz w:val="24"/>
                <w:szCs w:val="24"/>
                <w:rtl/>
                <w:lang w:eastAsia="fr-FR"/>
              </w:rPr>
              <w:t>الإنجازات</w:t>
            </w:r>
          </w:p>
        </w:tc>
        <w:tc>
          <w:tcPr>
            <w:tcW w:w="2551" w:type="dxa"/>
            <w:gridSpan w:val="2"/>
            <w:shd w:val="clear" w:color="auto" w:fill="FFF2CC" w:themeFill="accent4" w:themeFillTint="33"/>
            <w:vAlign w:val="center"/>
            <w:hideMark/>
          </w:tcPr>
          <w:p w14:paraId="5F603221"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rtl/>
                <w:lang w:eastAsia="fr-FR"/>
              </w:rPr>
            </w:pPr>
            <w:r w:rsidRPr="00172326">
              <w:rPr>
                <w:rFonts w:eastAsia="Times New Roman" w:cs="Sakkal Majalla"/>
                <w:b/>
                <w:bCs/>
                <w:color w:val="833C0B" w:themeColor="accent2" w:themeShade="80"/>
                <w:sz w:val="24"/>
                <w:szCs w:val="24"/>
                <w:rtl/>
                <w:lang w:eastAsia="fr-FR"/>
              </w:rPr>
              <w:t>الفارق 2023/2022</w:t>
            </w:r>
          </w:p>
        </w:tc>
      </w:tr>
      <w:tr w:rsidR="00172326" w:rsidRPr="00172326" w14:paraId="287084CA" w14:textId="77777777" w:rsidTr="000B76C4">
        <w:trPr>
          <w:trHeight w:val="360"/>
          <w:jc w:val="center"/>
        </w:trPr>
        <w:tc>
          <w:tcPr>
            <w:tcW w:w="3963" w:type="dxa"/>
            <w:vMerge/>
            <w:shd w:val="clear" w:color="auto" w:fill="FFF2CC" w:themeFill="accent4" w:themeFillTint="33"/>
            <w:vAlign w:val="center"/>
            <w:hideMark/>
          </w:tcPr>
          <w:p w14:paraId="4CD179AF" w14:textId="77777777" w:rsidR="00026CEE" w:rsidRPr="00172326" w:rsidRDefault="00026CEE" w:rsidP="00172326">
            <w:pPr>
              <w:spacing w:after="0" w:line="240" w:lineRule="auto"/>
              <w:ind w:firstLine="0"/>
              <w:rPr>
                <w:rFonts w:eastAsia="Times New Roman" w:cs="Sakkal Majalla"/>
                <w:b/>
                <w:bCs/>
                <w:color w:val="833C0B" w:themeColor="accent2" w:themeShade="80"/>
                <w:sz w:val="24"/>
                <w:szCs w:val="24"/>
                <w:lang w:eastAsia="fr-FR"/>
              </w:rPr>
            </w:pPr>
          </w:p>
        </w:tc>
        <w:tc>
          <w:tcPr>
            <w:tcW w:w="1849" w:type="dxa"/>
            <w:shd w:val="clear" w:color="auto" w:fill="FFF2CC" w:themeFill="accent4" w:themeFillTint="33"/>
            <w:noWrap/>
            <w:vAlign w:val="bottom"/>
            <w:hideMark/>
          </w:tcPr>
          <w:p w14:paraId="1B360AF7"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rtl/>
                <w:lang w:eastAsia="fr-FR"/>
              </w:rPr>
            </w:pPr>
            <w:r w:rsidRPr="00172326">
              <w:rPr>
                <w:rFonts w:eastAsia="Times New Roman" w:cs="Sakkal Majalla"/>
                <w:b/>
                <w:bCs/>
                <w:color w:val="833C0B" w:themeColor="accent2" w:themeShade="80"/>
                <w:sz w:val="24"/>
                <w:szCs w:val="24"/>
                <w:lang w:eastAsia="fr-FR"/>
              </w:rPr>
              <w:t>2022</w:t>
            </w:r>
          </w:p>
        </w:tc>
        <w:tc>
          <w:tcPr>
            <w:tcW w:w="1701" w:type="dxa"/>
            <w:shd w:val="clear" w:color="auto" w:fill="FFF2CC" w:themeFill="accent4" w:themeFillTint="33"/>
            <w:noWrap/>
            <w:vAlign w:val="bottom"/>
            <w:hideMark/>
          </w:tcPr>
          <w:p w14:paraId="034F57C9"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lang w:eastAsia="fr-FR"/>
              </w:rPr>
              <w:t>2023</w:t>
            </w:r>
          </w:p>
        </w:tc>
        <w:tc>
          <w:tcPr>
            <w:tcW w:w="1559" w:type="dxa"/>
            <w:shd w:val="clear" w:color="auto" w:fill="FFF2CC" w:themeFill="accent4" w:themeFillTint="33"/>
            <w:noWrap/>
            <w:vAlign w:val="bottom"/>
            <w:hideMark/>
          </w:tcPr>
          <w:p w14:paraId="15E77A63"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rtl/>
                <w:lang w:eastAsia="fr-FR"/>
              </w:rPr>
              <w:t xml:space="preserve">القيمة </w:t>
            </w:r>
          </w:p>
        </w:tc>
        <w:tc>
          <w:tcPr>
            <w:tcW w:w="992" w:type="dxa"/>
            <w:shd w:val="clear" w:color="auto" w:fill="FFF2CC" w:themeFill="accent4" w:themeFillTint="33"/>
            <w:noWrap/>
            <w:vAlign w:val="bottom"/>
            <w:hideMark/>
          </w:tcPr>
          <w:p w14:paraId="6C4EDC91"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rtl/>
                <w:lang w:eastAsia="fr-FR"/>
              </w:rPr>
            </w:pPr>
            <w:r w:rsidRPr="00172326">
              <w:rPr>
                <w:rFonts w:eastAsia="Times New Roman" w:cs="Sakkal Majalla"/>
                <w:b/>
                <w:bCs/>
                <w:color w:val="833C0B" w:themeColor="accent2" w:themeShade="80"/>
                <w:sz w:val="24"/>
                <w:szCs w:val="24"/>
                <w:rtl/>
                <w:lang w:eastAsia="fr-FR"/>
              </w:rPr>
              <w:t>النسبة %</w:t>
            </w:r>
          </w:p>
        </w:tc>
      </w:tr>
      <w:tr w:rsidR="00172326" w:rsidRPr="00172326" w14:paraId="6A063E58" w14:textId="77777777" w:rsidTr="000B76C4">
        <w:trPr>
          <w:trHeight w:val="360"/>
          <w:jc w:val="center"/>
        </w:trPr>
        <w:tc>
          <w:tcPr>
            <w:tcW w:w="3963" w:type="dxa"/>
            <w:shd w:val="clear" w:color="auto" w:fill="FFF2CC" w:themeFill="accent4" w:themeFillTint="33"/>
            <w:noWrap/>
            <w:vAlign w:val="bottom"/>
            <w:hideMark/>
          </w:tcPr>
          <w:p w14:paraId="7FA2F240"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rtl/>
                <w:lang w:eastAsia="fr-FR"/>
              </w:rPr>
              <w:t>المرتبات و الأجور و الجرايات و الإيرادات العمريّة</w:t>
            </w:r>
          </w:p>
        </w:tc>
        <w:tc>
          <w:tcPr>
            <w:tcW w:w="1849" w:type="dxa"/>
            <w:shd w:val="clear" w:color="000000" w:fill="FFFFFF"/>
            <w:noWrap/>
            <w:vAlign w:val="center"/>
            <w:hideMark/>
          </w:tcPr>
          <w:p w14:paraId="29347C49"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7 062 432 915</w:t>
            </w:r>
          </w:p>
        </w:tc>
        <w:tc>
          <w:tcPr>
            <w:tcW w:w="1701" w:type="dxa"/>
            <w:shd w:val="clear" w:color="000000" w:fill="FFFFFF"/>
            <w:noWrap/>
            <w:vAlign w:val="bottom"/>
            <w:hideMark/>
          </w:tcPr>
          <w:p w14:paraId="5D90B9E2"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7 905 480 205</w:t>
            </w:r>
          </w:p>
        </w:tc>
        <w:tc>
          <w:tcPr>
            <w:tcW w:w="1559" w:type="dxa"/>
            <w:noWrap/>
            <w:vAlign w:val="center"/>
            <w:hideMark/>
          </w:tcPr>
          <w:p w14:paraId="14380A3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843 047 290</w:t>
            </w:r>
          </w:p>
        </w:tc>
        <w:tc>
          <w:tcPr>
            <w:tcW w:w="992" w:type="dxa"/>
            <w:noWrap/>
            <w:vAlign w:val="center"/>
            <w:hideMark/>
          </w:tcPr>
          <w:p w14:paraId="44ED98A8"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11,94</w:t>
            </w:r>
          </w:p>
        </w:tc>
      </w:tr>
      <w:tr w:rsidR="00172326" w:rsidRPr="00172326" w14:paraId="081764B5" w14:textId="77777777" w:rsidTr="000B76C4">
        <w:trPr>
          <w:trHeight w:val="360"/>
          <w:jc w:val="center"/>
        </w:trPr>
        <w:tc>
          <w:tcPr>
            <w:tcW w:w="3963" w:type="dxa"/>
            <w:shd w:val="clear" w:color="auto" w:fill="FFF2CC" w:themeFill="accent4" w:themeFillTint="33"/>
            <w:noWrap/>
            <w:vAlign w:val="bottom"/>
            <w:hideMark/>
          </w:tcPr>
          <w:p w14:paraId="0C92A398"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 xml:space="preserve">مكافاة ،عمولة ، وساطة، أجور ظرفية وأكرية . . </w:t>
            </w:r>
          </w:p>
        </w:tc>
        <w:tc>
          <w:tcPr>
            <w:tcW w:w="1849" w:type="dxa"/>
            <w:shd w:val="clear" w:color="000000" w:fill="FFFFFF"/>
            <w:noWrap/>
            <w:vAlign w:val="center"/>
            <w:hideMark/>
          </w:tcPr>
          <w:p w14:paraId="709AA7BA"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630 053 848</w:t>
            </w:r>
          </w:p>
        </w:tc>
        <w:tc>
          <w:tcPr>
            <w:tcW w:w="1701" w:type="dxa"/>
            <w:shd w:val="clear" w:color="000000" w:fill="FFFFFF"/>
            <w:noWrap/>
            <w:vAlign w:val="bottom"/>
            <w:hideMark/>
          </w:tcPr>
          <w:p w14:paraId="78217C88"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709 207 432</w:t>
            </w:r>
          </w:p>
        </w:tc>
        <w:tc>
          <w:tcPr>
            <w:tcW w:w="1559" w:type="dxa"/>
            <w:noWrap/>
            <w:vAlign w:val="center"/>
            <w:hideMark/>
          </w:tcPr>
          <w:p w14:paraId="37B37840"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79 153 584</w:t>
            </w:r>
          </w:p>
        </w:tc>
        <w:tc>
          <w:tcPr>
            <w:tcW w:w="992" w:type="dxa"/>
            <w:noWrap/>
            <w:vAlign w:val="center"/>
            <w:hideMark/>
          </w:tcPr>
          <w:p w14:paraId="7B18F90D"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12,56</w:t>
            </w:r>
          </w:p>
        </w:tc>
      </w:tr>
      <w:tr w:rsidR="00172326" w:rsidRPr="00172326" w14:paraId="283177C0" w14:textId="77777777" w:rsidTr="000B76C4">
        <w:trPr>
          <w:trHeight w:val="360"/>
          <w:jc w:val="center"/>
        </w:trPr>
        <w:tc>
          <w:tcPr>
            <w:tcW w:w="3963" w:type="dxa"/>
            <w:shd w:val="clear" w:color="auto" w:fill="FFF2CC" w:themeFill="accent4" w:themeFillTint="33"/>
            <w:noWrap/>
            <w:vAlign w:val="bottom"/>
            <w:hideMark/>
          </w:tcPr>
          <w:p w14:paraId="047F2656"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lastRenderedPageBreak/>
              <w:t>فوائد الايداعات بالحسابات الخاصة بالادخار لدى البنوك</w:t>
            </w:r>
          </w:p>
        </w:tc>
        <w:tc>
          <w:tcPr>
            <w:tcW w:w="1849" w:type="dxa"/>
            <w:shd w:val="clear" w:color="000000" w:fill="FFFFFF"/>
            <w:noWrap/>
            <w:vAlign w:val="center"/>
            <w:hideMark/>
          </w:tcPr>
          <w:p w14:paraId="1CEE55A9"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422 554 275</w:t>
            </w:r>
          </w:p>
        </w:tc>
        <w:tc>
          <w:tcPr>
            <w:tcW w:w="1701" w:type="dxa"/>
            <w:shd w:val="clear" w:color="000000" w:fill="FFFFFF"/>
            <w:noWrap/>
            <w:vAlign w:val="bottom"/>
            <w:hideMark/>
          </w:tcPr>
          <w:p w14:paraId="7E58F282"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556 414 870</w:t>
            </w:r>
          </w:p>
        </w:tc>
        <w:tc>
          <w:tcPr>
            <w:tcW w:w="1559" w:type="dxa"/>
            <w:noWrap/>
            <w:vAlign w:val="center"/>
            <w:hideMark/>
          </w:tcPr>
          <w:p w14:paraId="355C5552"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133 860 594</w:t>
            </w:r>
          </w:p>
        </w:tc>
        <w:tc>
          <w:tcPr>
            <w:tcW w:w="992" w:type="dxa"/>
            <w:noWrap/>
            <w:vAlign w:val="center"/>
            <w:hideMark/>
          </w:tcPr>
          <w:p w14:paraId="3241FA70"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31,68</w:t>
            </w:r>
          </w:p>
        </w:tc>
      </w:tr>
      <w:tr w:rsidR="00172326" w:rsidRPr="00172326" w14:paraId="13AD9C56" w14:textId="77777777" w:rsidTr="000B76C4">
        <w:trPr>
          <w:trHeight w:val="360"/>
          <w:jc w:val="center"/>
        </w:trPr>
        <w:tc>
          <w:tcPr>
            <w:tcW w:w="3963" w:type="dxa"/>
            <w:shd w:val="clear" w:color="auto" w:fill="FFF2CC" w:themeFill="accent4" w:themeFillTint="33"/>
            <w:noWrap/>
            <w:vAlign w:val="bottom"/>
            <w:hideMark/>
          </w:tcPr>
          <w:p w14:paraId="0CCBCB28"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مداخيل الأوراق الماليّة و رؤوس الأموال المنقولة</w:t>
            </w:r>
          </w:p>
        </w:tc>
        <w:tc>
          <w:tcPr>
            <w:tcW w:w="1849" w:type="dxa"/>
            <w:shd w:val="clear" w:color="000000" w:fill="FFFFFF"/>
            <w:noWrap/>
            <w:vAlign w:val="center"/>
            <w:hideMark/>
          </w:tcPr>
          <w:p w14:paraId="013D7F2C"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881 576 883</w:t>
            </w:r>
          </w:p>
        </w:tc>
        <w:tc>
          <w:tcPr>
            <w:tcW w:w="1701" w:type="dxa"/>
            <w:shd w:val="clear" w:color="000000" w:fill="FFFFFF"/>
            <w:noWrap/>
            <w:vAlign w:val="bottom"/>
            <w:hideMark/>
          </w:tcPr>
          <w:p w14:paraId="2F4472F5"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1 092 209 259</w:t>
            </w:r>
          </w:p>
        </w:tc>
        <w:tc>
          <w:tcPr>
            <w:tcW w:w="1559" w:type="dxa"/>
            <w:noWrap/>
            <w:vAlign w:val="center"/>
            <w:hideMark/>
          </w:tcPr>
          <w:p w14:paraId="6FFAEEC7"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210 632 375</w:t>
            </w:r>
          </w:p>
        </w:tc>
        <w:tc>
          <w:tcPr>
            <w:tcW w:w="992" w:type="dxa"/>
            <w:noWrap/>
            <w:vAlign w:val="center"/>
            <w:hideMark/>
          </w:tcPr>
          <w:p w14:paraId="08A74278"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23,89</w:t>
            </w:r>
          </w:p>
        </w:tc>
      </w:tr>
      <w:tr w:rsidR="00172326" w:rsidRPr="00172326" w14:paraId="23B990BF" w14:textId="77777777" w:rsidTr="000B76C4">
        <w:trPr>
          <w:trHeight w:val="360"/>
          <w:jc w:val="center"/>
        </w:trPr>
        <w:tc>
          <w:tcPr>
            <w:tcW w:w="3963" w:type="dxa"/>
            <w:shd w:val="clear" w:color="auto" w:fill="FFF2CC" w:themeFill="accent4" w:themeFillTint="33"/>
            <w:noWrap/>
            <w:vAlign w:val="bottom"/>
            <w:hideMark/>
          </w:tcPr>
          <w:p w14:paraId="06533F33"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اتاوات لغير المقيمين</w:t>
            </w:r>
          </w:p>
        </w:tc>
        <w:tc>
          <w:tcPr>
            <w:tcW w:w="1849" w:type="dxa"/>
            <w:shd w:val="clear" w:color="000000" w:fill="FFFFFF"/>
            <w:noWrap/>
            <w:vAlign w:val="center"/>
            <w:hideMark/>
          </w:tcPr>
          <w:p w14:paraId="42AC4498"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74 672 384</w:t>
            </w:r>
          </w:p>
        </w:tc>
        <w:tc>
          <w:tcPr>
            <w:tcW w:w="1701" w:type="dxa"/>
            <w:shd w:val="clear" w:color="000000" w:fill="FFFFFF"/>
            <w:noWrap/>
            <w:vAlign w:val="bottom"/>
            <w:hideMark/>
          </w:tcPr>
          <w:p w14:paraId="65D0567B"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94 274 176</w:t>
            </w:r>
          </w:p>
        </w:tc>
        <w:tc>
          <w:tcPr>
            <w:tcW w:w="1559" w:type="dxa"/>
            <w:noWrap/>
            <w:vAlign w:val="center"/>
            <w:hideMark/>
          </w:tcPr>
          <w:p w14:paraId="04928FAB"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19 601 791</w:t>
            </w:r>
          </w:p>
        </w:tc>
        <w:tc>
          <w:tcPr>
            <w:tcW w:w="992" w:type="dxa"/>
            <w:noWrap/>
            <w:vAlign w:val="center"/>
            <w:hideMark/>
          </w:tcPr>
          <w:p w14:paraId="059E4494"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26,25</w:t>
            </w:r>
          </w:p>
        </w:tc>
      </w:tr>
      <w:tr w:rsidR="00172326" w:rsidRPr="00172326" w14:paraId="0A8DF230" w14:textId="77777777" w:rsidTr="000B76C4">
        <w:trPr>
          <w:trHeight w:val="360"/>
          <w:jc w:val="center"/>
        </w:trPr>
        <w:tc>
          <w:tcPr>
            <w:tcW w:w="3963" w:type="dxa"/>
            <w:shd w:val="clear" w:color="auto" w:fill="FFF2CC" w:themeFill="accent4" w:themeFillTint="33"/>
            <w:noWrap/>
            <w:vAlign w:val="bottom"/>
            <w:hideMark/>
          </w:tcPr>
          <w:p w14:paraId="20F2C4F5"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تسبقات على مواد الاستهلاك الموردة</w:t>
            </w:r>
          </w:p>
        </w:tc>
        <w:tc>
          <w:tcPr>
            <w:tcW w:w="1849" w:type="dxa"/>
            <w:shd w:val="clear" w:color="000000" w:fill="FFFFFF"/>
            <w:noWrap/>
            <w:vAlign w:val="center"/>
            <w:hideMark/>
          </w:tcPr>
          <w:p w14:paraId="1C7AAF1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1 129 358</w:t>
            </w:r>
          </w:p>
        </w:tc>
        <w:tc>
          <w:tcPr>
            <w:tcW w:w="1701" w:type="dxa"/>
            <w:shd w:val="clear" w:color="000000" w:fill="FFFFFF"/>
            <w:noWrap/>
            <w:vAlign w:val="bottom"/>
            <w:hideMark/>
          </w:tcPr>
          <w:p w14:paraId="299CC9A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3 208 603</w:t>
            </w:r>
          </w:p>
        </w:tc>
        <w:tc>
          <w:tcPr>
            <w:tcW w:w="1559" w:type="dxa"/>
            <w:noWrap/>
            <w:vAlign w:val="center"/>
            <w:hideMark/>
          </w:tcPr>
          <w:p w14:paraId="7EF09E2C"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2 079 245</w:t>
            </w:r>
          </w:p>
        </w:tc>
        <w:tc>
          <w:tcPr>
            <w:tcW w:w="992" w:type="dxa"/>
            <w:noWrap/>
            <w:vAlign w:val="center"/>
            <w:hideMark/>
          </w:tcPr>
          <w:p w14:paraId="6FF0F904"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184,11</w:t>
            </w:r>
          </w:p>
        </w:tc>
      </w:tr>
      <w:tr w:rsidR="00172326" w:rsidRPr="00172326" w14:paraId="63242E25" w14:textId="77777777" w:rsidTr="000B76C4">
        <w:trPr>
          <w:trHeight w:val="720"/>
          <w:jc w:val="center"/>
        </w:trPr>
        <w:tc>
          <w:tcPr>
            <w:tcW w:w="3963" w:type="dxa"/>
            <w:shd w:val="clear" w:color="auto" w:fill="FFF2CC" w:themeFill="accent4" w:themeFillTint="33"/>
            <w:vAlign w:val="bottom"/>
            <w:hideMark/>
          </w:tcPr>
          <w:p w14:paraId="0290C5ED"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تسبقات على الصفقات العموميّة:خصم على المصاريف التي تساوي أو تفوق 1000 دت</w:t>
            </w:r>
          </w:p>
        </w:tc>
        <w:tc>
          <w:tcPr>
            <w:tcW w:w="1849" w:type="dxa"/>
            <w:shd w:val="clear" w:color="000000" w:fill="FFFFFF"/>
            <w:noWrap/>
            <w:vAlign w:val="center"/>
            <w:hideMark/>
          </w:tcPr>
          <w:p w14:paraId="0705C834"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156 286 327</w:t>
            </w:r>
          </w:p>
        </w:tc>
        <w:tc>
          <w:tcPr>
            <w:tcW w:w="1701" w:type="dxa"/>
            <w:shd w:val="clear" w:color="000000" w:fill="FFFFFF"/>
            <w:noWrap/>
            <w:vAlign w:val="center"/>
            <w:hideMark/>
          </w:tcPr>
          <w:p w14:paraId="03DE21BA"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162 504 867</w:t>
            </w:r>
          </w:p>
        </w:tc>
        <w:tc>
          <w:tcPr>
            <w:tcW w:w="1559" w:type="dxa"/>
            <w:noWrap/>
            <w:vAlign w:val="center"/>
            <w:hideMark/>
          </w:tcPr>
          <w:p w14:paraId="7BC094D4"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6 218 540</w:t>
            </w:r>
          </w:p>
        </w:tc>
        <w:tc>
          <w:tcPr>
            <w:tcW w:w="992" w:type="dxa"/>
            <w:noWrap/>
            <w:vAlign w:val="center"/>
            <w:hideMark/>
          </w:tcPr>
          <w:p w14:paraId="261A89C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3,98</w:t>
            </w:r>
          </w:p>
        </w:tc>
      </w:tr>
      <w:tr w:rsidR="00172326" w:rsidRPr="00172326" w14:paraId="05CCFAC3" w14:textId="77777777" w:rsidTr="000B76C4">
        <w:trPr>
          <w:trHeight w:val="360"/>
          <w:jc w:val="center"/>
        </w:trPr>
        <w:tc>
          <w:tcPr>
            <w:tcW w:w="3963" w:type="dxa"/>
            <w:shd w:val="clear" w:color="auto" w:fill="FFF2CC" w:themeFill="accent4" w:themeFillTint="33"/>
            <w:noWrap/>
            <w:vAlign w:val="bottom"/>
            <w:hideMark/>
          </w:tcPr>
          <w:p w14:paraId="7E0B2AA3"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الأرباح الصّناعيّة و التّجاريّة</w:t>
            </w:r>
          </w:p>
        </w:tc>
        <w:tc>
          <w:tcPr>
            <w:tcW w:w="1849" w:type="dxa"/>
            <w:shd w:val="clear" w:color="000000" w:fill="FFFFFF"/>
            <w:noWrap/>
            <w:vAlign w:val="center"/>
            <w:hideMark/>
          </w:tcPr>
          <w:p w14:paraId="0D6FB052"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276 057 849</w:t>
            </w:r>
          </w:p>
        </w:tc>
        <w:tc>
          <w:tcPr>
            <w:tcW w:w="1701" w:type="dxa"/>
            <w:shd w:val="clear" w:color="000000" w:fill="FFFFFF"/>
            <w:noWrap/>
            <w:vAlign w:val="bottom"/>
            <w:hideMark/>
          </w:tcPr>
          <w:p w14:paraId="10CBEC12"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285 944 553</w:t>
            </w:r>
          </w:p>
        </w:tc>
        <w:tc>
          <w:tcPr>
            <w:tcW w:w="1559" w:type="dxa"/>
            <w:noWrap/>
            <w:vAlign w:val="center"/>
            <w:hideMark/>
          </w:tcPr>
          <w:p w14:paraId="7A2C1D71"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9 886 704</w:t>
            </w:r>
          </w:p>
        </w:tc>
        <w:tc>
          <w:tcPr>
            <w:tcW w:w="992" w:type="dxa"/>
            <w:noWrap/>
            <w:vAlign w:val="center"/>
            <w:hideMark/>
          </w:tcPr>
          <w:p w14:paraId="09726D04"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3,58</w:t>
            </w:r>
          </w:p>
        </w:tc>
      </w:tr>
      <w:tr w:rsidR="00172326" w:rsidRPr="00172326" w14:paraId="7CD5876C" w14:textId="77777777" w:rsidTr="000B76C4">
        <w:trPr>
          <w:trHeight w:val="360"/>
          <w:jc w:val="center"/>
        </w:trPr>
        <w:tc>
          <w:tcPr>
            <w:tcW w:w="3963" w:type="dxa"/>
            <w:shd w:val="clear" w:color="auto" w:fill="FFF2CC" w:themeFill="accent4" w:themeFillTint="33"/>
            <w:noWrap/>
            <w:vAlign w:val="bottom"/>
            <w:hideMark/>
          </w:tcPr>
          <w:p w14:paraId="23BCC92F"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أرباح المهن غير التّجاريّة</w:t>
            </w:r>
          </w:p>
        </w:tc>
        <w:tc>
          <w:tcPr>
            <w:tcW w:w="1849" w:type="dxa"/>
            <w:shd w:val="clear" w:color="000000" w:fill="FFFFFF"/>
            <w:noWrap/>
            <w:vAlign w:val="center"/>
            <w:hideMark/>
          </w:tcPr>
          <w:p w14:paraId="1C7EC859"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183 280 703</w:t>
            </w:r>
          </w:p>
        </w:tc>
        <w:tc>
          <w:tcPr>
            <w:tcW w:w="1701" w:type="dxa"/>
            <w:shd w:val="clear" w:color="000000" w:fill="FFFFFF"/>
            <w:noWrap/>
            <w:vAlign w:val="bottom"/>
            <w:hideMark/>
          </w:tcPr>
          <w:p w14:paraId="46D8C19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215 580 895</w:t>
            </w:r>
          </w:p>
        </w:tc>
        <w:tc>
          <w:tcPr>
            <w:tcW w:w="1559" w:type="dxa"/>
            <w:noWrap/>
            <w:vAlign w:val="center"/>
            <w:hideMark/>
          </w:tcPr>
          <w:p w14:paraId="0488A89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32 300 192</w:t>
            </w:r>
          </w:p>
        </w:tc>
        <w:tc>
          <w:tcPr>
            <w:tcW w:w="992" w:type="dxa"/>
            <w:noWrap/>
            <w:vAlign w:val="center"/>
            <w:hideMark/>
          </w:tcPr>
          <w:p w14:paraId="09B8425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17,62</w:t>
            </w:r>
          </w:p>
        </w:tc>
      </w:tr>
      <w:tr w:rsidR="00172326" w:rsidRPr="00172326" w14:paraId="211325AC" w14:textId="77777777" w:rsidTr="000B76C4">
        <w:trPr>
          <w:trHeight w:val="360"/>
          <w:jc w:val="center"/>
        </w:trPr>
        <w:tc>
          <w:tcPr>
            <w:tcW w:w="3963" w:type="dxa"/>
            <w:shd w:val="clear" w:color="auto" w:fill="FFF2CC" w:themeFill="accent4" w:themeFillTint="33"/>
            <w:noWrap/>
            <w:vAlign w:val="bottom"/>
            <w:hideMark/>
          </w:tcPr>
          <w:p w14:paraId="26B9448E"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الضريبة التقديرية</w:t>
            </w:r>
          </w:p>
        </w:tc>
        <w:tc>
          <w:tcPr>
            <w:tcW w:w="1849" w:type="dxa"/>
            <w:shd w:val="clear" w:color="000000" w:fill="FFFFFF"/>
            <w:noWrap/>
            <w:vAlign w:val="center"/>
            <w:hideMark/>
          </w:tcPr>
          <w:p w14:paraId="2C87BB0D"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81 531 676</w:t>
            </w:r>
          </w:p>
        </w:tc>
        <w:tc>
          <w:tcPr>
            <w:tcW w:w="1701" w:type="dxa"/>
            <w:shd w:val="clear" w:color="000000" w:fill="FFFFFF"/>
            <w:noWrap/>
            <w:vAlign w:val="bottom"/>
            <w:hideMark/>
          </w:tcPr>
          <w:p w14:paraId="6E1FB5CA"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109 978 163</w:t>
            </w:r>
          </w:p>
        </w:tc>
        <w:tc>
          <w:tcPr>
            <w:tcW w:w="1559" w:type="dxa"/>
            <w:noWrap/>
            <w:vAlign w:val="center"/>
            <w:hideMark/>
          </w:tcPr>
          <w:p w14:paraId="518DFEF1"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28 446 487</w:t>
            </w:r>
          </w:p>
        </w:tc>
        <w:tc>
          <w:tcPr>
            <w:tcW w:w="992" w:type="dxa"/>
            <w:noWrap/>
            <w:vAlign w:val="center"/>
            <w:hideMark/>
          </w:tcPr>
          <w:p w14:paraId="4F7A476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34,89</w:t>
            </w:r>
          </w:p>
        </w:tc>
      </w:tr>
      <w:tr w:rsidR="00172326" w:rsidRPr="00172326" w14:paraId="1EB636B6" w14:textId="77777777" w:rsidTr="000B76C4">
        <w:trPr>
          <w:trHeight w:val="360"/>
          <w:jc w:val="center"/>
        </w:trPr>
        <w:tc>
          <w:tcPr>
            <w:tcW w:w="3963" w:type="dxa"/>
            <w:shd w:val="clear" w:color="auto" w:fill="FFF2CC" w:themeFill="accent4" w:themeFillTint="33"/>
            <w:noWrap/>
            <w:vAlign w:val="bottom"/>
            <w:hideMark/>
          </w:tcPr>
          <w:p w14:paraId="769901BC"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أرباح الاستغلال الفلاحي والصيد البحري</w:t>
            </w:r>
          </w:p>
        </w:tc>
        <w:tc>
          <w:tcPr>
            <w:tcW w:w="1849" w:type="dxa"/>
            <w:shd w:val="clear" w:color="000000" w:fill="FFFFFF"/>
            <w:noWrap/>
            <w:vAlign w:val="center"/>
            <w:hideMark/>
          </w:tcPr>
          <w:p w14:paraId="66E489B9"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42 694 899</w:t>
            </w:r>
          </w:p>
        </w:tc>
        <w:tc>
          <w:tcPr>
            <w:tcW w:w="1701" w:type="dxa"/>
            <w:shd w:val="clear" w:color="000000" w:fill="FFFFFF"/>
            <w:noWrap/>
            <w:vAlign w:val="bottom"/>
            <w:hideMark/>
          </w:tcPr>
          <w:p w14:paraId="688464E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52 108 767</w:t>
            </w:r>
          </w:p>
        </w:tc>
        <w:tc>
          <w:tcPr>
            <w:tcW w:w="1559" w:type="dxa"/>
            <w:noWrap/>
            <w:vAlign w:val="center"/>
            <w:hideMark/>
          </w:tcPr>
          <w:p w14:paraId="3A20FFCA"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9 413 868</w:t>
            </w:r>
          </w:p>
        </w:tc>
        <w:tc>
          <w:tcPr>
            <w:tcW w:w="992" w:type="dxa"/>
            <w:noWrap/>
            <w:vAlign w:val="center"/>
            <w:hideMark/>
          </w:tcPr>
          <w:p w14:paraId="1F01AF7E"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22,05</w:t>
            </w:r>
          </w:p>
        </w:tc>
      </w:tr>
      <w:tr w:rsidR="00172326" w:rsidRPr="00172326" w14:paraId="6035D44E" w14:textId="77777777" w:rsidTr="000B76C4">
        <w:trPr>
          <w:trHeight w:val="360"/>
          <w:jc w:val="center"/>
        </w:trPr>
        <w:tc>
          <w:tcPr>
            <w:tcW w:w="3963" w:type="dxa"/>
            <w:shd w:val="clear" w:color="auto" w:fill="FFF2CC" w:themeFill="accent4" w:themeFillTint="33"/>
            <w:noWrap/>
            <w:vAlign w:val="bottom"/>
            <w:hideMark/>
          </w:tcPr>
          <w:p w14:paraId="4F5DB7F6"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المداخيل العقاريّة</w:t>
            </w:r>
          </w:p>
        </w:tc>
        <w:tc>
          <w:tcPr>
            <w:tcW w:w="1849" w:type="dxa"/>
            <w:shd w:val="clear" w:color="000000" w:fill="FFFFFF"/>
            <w:noWrap/>
            <w:vAlign w:val="center"/>
            <w:hideMark/>
          </w:tcPr>
          <w:p w14:paraId="59673C05"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145 136 250</w:t>
            </w:r>
          </w:p>
        </w:tc>
        <w:tc>
          <w:tcPr>
            <w:tcW w:w="1701" w:type="dxa"/>
            <w:shd w:val="clear" w:color="000000" w:fill="FFFFFF"/>
            <w:noWrap/>
            <w:vAlign w:val="bottom"/>
            <w:hideMark/>
          </w:tcPr>
          <w:p w14:paraId="68767BFB"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174 774 530</w:t>
            </w:r>
          </w:p>
        </w:tc>
        <w:tc>
          <w:tcPr>
            <w:tcW w:w="1559" w:type="dxa"/>
            <w:noWrap/>
            <w:vAlign w:val="center"/>
            <w:hideMark/>
          </w:tcPr>
          <w:p w14:paraId="247F492A"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29 638 280</w:t>
            </w:r>
          </w:p>
        </w:tc>
        <w:tc>
          <w:tcPr>
            <w:tcW w:w="992" w:type="dxa"/>
            <w:noWrap/>
            <w:vAlign w:val="center"/>
            <w:hideMark/>
          </w:tcPr>
          <w:p w14:paraId="4226A933"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20,42</w:t>
            </w:r>
          </w:p>
        </w:tc>
      </w:tr>
      <w:tr w:rsidR="00172326" w:rsidRPr="00172326" w14:paraId="3E5DBD61" w14:textId="77777777" w:rsidTr="000B76C4">
        <w:trPr>
          <w:trHeight w:val="360"/>
          <w:jc w:val="center"/>
        </w:trPr>
        <w:tc>
          <w:tcPr>
            <w:tcW w:w="3963" w:type="dxa"/>
            <w:shd w:val="clear" w:color="auto" w:fill="FFF2CC" w:themeFill="accent4" w:themeFillTint="33"/>
            <w:noWrap/>
            <w:vAlign w:val="bottom"/>
            <w:hideMark/>
          </w:tcPr>
          <w:p w14:paraId="0C1E98D1" w14:textId="77777777" w:rsidR="00026CEE" w:rsidRPr="00172326" w:rsidRDefault="00026CEE" w:rsidP="00172326">
            <w:pPr>
              <w:spacing w:after="0" w:line="240" w:lineRule="auto"/>
              <w:ind w:firstLine="0"/>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rtl/>
                <w:lang w:eastAsia="fr-FR"/>
              </w:rPr>
              <w:t>ضرائب أخرى على دخل الاشخاص الطبيعيّين</w:t>
            </w:r>
          </w:p>
        </w:tc>
        <w:tc>
          <w:tcPr>
            <w:tcW w:w="1849" w:type="dxa"/>
            <w:shd w:val="clear" w:color="000000" w:fill="FFFFFF"/>
            <w:noWrap/>
            <w:vAlign w:val="center"/>
            <w:hideMark/>
          </w:tcPr>
          <w:p w14:paraId="0CD953A9"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rtl/>
                <w:lang w:eastAsia="fr-FR"/>
              </w:rPr>
            </w:pPr>
            <w:r w:rsidRPr="00172326">
              <w:rPr>
                <w:rFonts w:eastAsia="Times New Roman" w:cs="Sakkal Majalla"/>
                <w:color w:val="833C0B" w:themeColor="accent2" w:themeShade="80"/>
                <w:sz w:val="24"/>
                <w:szCs w:val="24"/>
                <w:lang w:eastAsia="fr-FR"/>
              </w:rPr>
              <w:t>11 480 320</w:t>
            </w:r>
          </w:p>
        </w:tc>
        <w:tc>
          <w:tcPr>
            <w:tcW w:w="1701" w:type="dxa"/>
            <w:shd w:val="clear" w:color="000000" w:fill="FFFFFF"/>
            <w:noWrap/>
            <w:vAlign w:val="bottom"/>
            <w:hideMark/>
          </w:tcPr>
          <w:p w14:paraId="086B23AF"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11 917 643</w:t>
            </w:r>
          </w:p>
        </w:tc>
        <w:tc>
          <w:tcPr>
            <w:tcW w:w="1559" w:type="dxa"/>
            <w:noWrap/>
            <w:vAlign w:val="center"/>
            <w:hideMark/>
          </w:tcPr>
          <w:p w14:paraId="1144A74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437 322</w:t>
            </w:r>
          </w:p>
        </w:tc>
        <w:tc>
          <w:tcPr>
            <w:tcW w:w="992" w:type="dxa"/>
            <w:noWrap/>
            <w:vAlign w:val="center"/>
            <w:hideMark/>
          </w:tcPr>
          <w:p w14:paraId="11D1F2D6" w14:textId="77777777" w:rsidR="00026CEE" w:rsidRPr="00172326" w:rsidRDefault="00026CEE" w:rsidP="00172326">
            <w:pPr>
              <w:spacing w:after="0" w:line="240" w:lineRule="auto"/>
              <w:ind w:firstLine="0"/>
              <w:jc w:val="center"/>
              <w:rPr>
                <w:rFonts w:eastAsia="Times New Roman" w:cs="Sakkal Majalla"/>
                <w:color w:val="833C0B" w:themeColor="accent2" w:themeShade="80"/>
                <w:sz w:val="24"/>
                <w:szCs w:val="24"/>
                <w:lang w:eastAsia="fr-FR"/>
              </w:rPr>
            </w:pPr>
            <w:r w:rsidRPr="00172326">
              <w:rPr>
                <w:rFonts w:eastAsia="Times New Roman" w:cs="Sakkal Majalla"/>
                <w:color w:val="833C0B" w:themeColor="accent2" w:themeShade="80"/>
                <w:sz w:val="24"/>
                <w:szCs w:val="24"/>
                <w:lang w:eastAsia="fr-FR"/>
              </w:rPr>
              <w:t>3,81</w:t>
            </w:r>
          </w:p>
        </w:tc>
      </w:tr>
      <w:tr w:rsidR="00172326" w:rsidRPr="00172326" w14:paraId="67C081E8" w14:textId="77777777" w:rsidTr="000B76C4">
        <w:trPr>
          <w:trHeight w:val="360"/>
          <w:jc w:val="center"/>
        </w:trPr>
        <w:tc>
          <w:tcPr>
            <w:tcW w:w="3963" w:type="dxa"/>
            <w:shd w:val="clear" w:color="auto" w:fill="FFF2CC" w:themeFill="accent4" w:themeFillTint="33"/>
            <w:noWrap/>
            <w:vAlign w:val="bottom"/>
            <w:hideMark/>
          </w:tcPr>
          <w:p w14:paraId="2D371093" w14:textId="77777777" w:rsidR="00026CEE" w:rsidRPr="00172326" w:rsidRDefault="00026CEE" w:rsidP="00172326">
            <w:pPr>
              <w:spacing w:after="0" w:line="240" w:lineRule="auto"/>
              <w:ind w:firstLine="0"/>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rtl/>
                <w:lang w:eastAsia="fr-FR"/>
              </w:rPr>
              <w:t xml:space="preserve">جملة الضريبة على دخل الأشخاص الطبيعييين </w:t>
            </w:r>
          </w:p>
        </w:tc>
        <w:tc>
          <w:tcPr>
            <w:tcW w:w="1849" w:type="dxa"/>
            <w:noWrap/>
            <w:vAlign w:val="center"/>
            <w:hideMark/>
          </w:tcPr>
          <w:p w14:paraId="3483A52E"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rtl/>
                <w:lang w:eastAsia="fr-FR"/>
              </w:rPr>
            </w:pPr>
            <w:r w:rsidRPr="00172326">
              <w:rPr>
                <w:rFonts w:eastAsia="Times New Roman" w:cs="Sakkal Majalla"/>
                <w:b/>
                <w:bCs/>
                <w:color w:val="833C0B" w:themeColor="accent2" w:themeShade="80"/>
                <w:sz w:val="24"/>
                <w:szCs w:val="24"/>
                <w:lang w:eastAsia="fr-FR"/>
              </w:rPr>
              <w:t>9 968 887 688</w:t>
            </w:r>
          </w:p>
        </w:tc>
        <w:tc>
          <w:tcPr>
            <w:tcW w:w="1701" w:type="dxa"/>
            <w:noWrap/>
            <w:vAlign w:val="bottom"/>
            <w:hideMark/>
          </w:tcPr>
          <w:p w14:paraId="39649E04"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lang w:eastAsia="fr-FR"/>
              </w:rPr>
              <w:t>11 373 603 961</w:t>
            </w:r>
          </w:p>
        </w:tc>
        <w:tc>
          <w:tcPr>
            <w:tcW w:w="1559" w:type="dxa"/>
            <w:noWrap/>
            <w:vAlign w:val="center"/>
            <w:hideMark/>
          </w:tcPr>
          <w:p w14:paraId="640EE428"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lang w:eastAsia="fr-FR"/>
              </w:rPr>
              <w:t>1 404 716 273</w:t>
            </w:r>
          </w:p>
        </w:tc>
        <w:tc>
          <w:tcPr>
            <w:tcW w:w="992" w:type="dxa"/>
            <w:noWrap/>
            <w:vAlign w:val="center"/>
            <w:hideMark/>
          </w:tcPr>
          <w:p w14:paraId="2A53B12B" w14:textId="77777777" w:rsidR="00026CEE" w:rsidRPr="00172326" w:rsidRDefault="00026CEE" w:rsidP="00172326">
            <w:pPr>
              <w:spacing w:after="0" w:line="240" w:lineRule="auto"/>
              <w:ind w:firstLine="0"/>
              <w:jc w:val="center"/>
              <w:rPr>
                <w:rFonts w:eastAsia="Times New Roman" w:cs="Sakkal Majalla"/>
                <w:b/>
                <w:bCs/>
                <w:color w:val="833C0B" w:themeColor="accent2" w:themeShade="80"/>
                <w:sz w:val="24"/>
                <w:szCs w:val="24"/>
                <w:lang w:eastAsia="fr-FR"/>
              </w:rPr>
            </w:pPr>
            <w:r w:rsidRPr="00172326">
              <w:rPr>
                <w:rFonts w:eastAsia="Times New Roman" w:cs="Sakkal Majalla"/>
                <w:b/>
                <w:bCs/>
                <w:color w:val="833C0B" w:themeColor="accent2" w:themeShade="80"/>
                <w:sz w:val="24"/>
                <w:szCs w:val="24"/>
                <w:lang w:eastAsia="fr-FR"/>
              </w:rPr>
              <w:t>14,09</w:t>
            </w:r>
          </w:p>
        </w:tc>
      </w:tr>
    </w:tbl>
    <w:p w14:paraId="5F447F77" w14:textId="77777777" w:rsidR="00026CEE" w:rsidRPr="000B76C4" w:rsidRDefault="00026CEE" w:rsidP="00026CEE">
      <w:pPr>
        <w:spacing w:after="0" w:line="360" w:lineRule="auto"/>
        <w:contextualSpacing/>
        <w:jc w:val="right"/>
        <w:rPr>
          <w:rFonts w:eastAsia="Times New Roman"/>
          <w:kern w:val="24"/>
          <w:sz w:val="14"/>
          <w:szCs w:val="14"/>
          <w:rtl/>
          <w:lang w:eastAsia="fr-FR"/>
        </w:rPr>
      </w:pPr>
    </w:p>
    <w:p w14:paraId="61DADE6E" w14:textId="562F42EE" w:rsidR="00026CEE" w:rsidRPr="000B76C4" w:rsidRDefault="00026CEE" w:rsidP="000B76C4">
      <w:pPr>
        <w:tabs>
          <w:tab w:val="left" w:pos="567"/>
        </w:tabs>
        <w:spacing w:after="120" w:line="240" w:lineRule="auto"/>
        <w:ind w:firstLine="283"/>
        <w:rPr>
          <w:rFonts w:cs="Sakkal Majalla"/>
          <w:sz w:val="30"/>
          <w:szCs w:val="30"/>
          <w:rtl/>
          <w:lang w:bidi="ar-TN"/>
        </w:rPr>
      </w:pPr>
      <w:r w:rsidRPr="000B76C4">
        <w:rPr>
          <w:rFonts w:cs="Sakkal Majalla" w:hint="cs"/>
          <w:sz w:val="30"/>
          <w:szCs w:val="30"/>
          <w:rtl/>
          <w:lang w:bidi="ar-TN"/>
        </w:rPr>
        <w:t>ويعود تطور</w:t>
      </w:r>
      <w:r w:rsidRPr="000B76C4">
        <w:rPr>
          <w:rFonts w:cs="Sakkal Majalla"/>
          <w:sz w:val="30"/>
          <w:szCs w:val="30"/>
          <w:rtl/>
          <w:lang w:bidi="ar-TN"/>
        </w:rPr>
        <w:t xml:space="preserve"> مداخيل الأوراق الماليّة ورؤوس الأموال المنقولة </w:t>
      </w:r>
      <w:r w:rsidRPr="000B76C4">
        <w:rPr>
          <w:rFonts w:cs="Sakkal Majalla" w:hint="cs"/>
          <w:sz w:val="30"/>
          <w:szCs w:val="30"/>
          <w:rtl/>
          <w:lang w:bidi="ar-TN"/>
        </w:rPr>
        <w:t xml:space="preserve">إلى </w:t>
      </w:r>
      <w:r w:rsidRPr="00015004">
        <w:rPr>
          <w:rFonts w:cs="Sakkal Majalla"/>
          <w:sz w:val="30"/>
          <w:szCs w:val="30"/>
          <w:rtl/>
          <w:lang w:bidi="ar-TN"/>
        </w:rPr>
        <w:t>مراجعة</w:t>
      </w:r>
      <w:r w:rsidRPr="00015004">
        <w:rPr>
          <w:rFonts w:cs="Sakkal Majalla"/>
          <w:sz w:val="30"/>
          <w:szCs w:val="30"/>
          <w:lang w:bidi="ar-TN"/>
        </w:rPr>
        <w:t xml:space="preserve"> </w:t>
      </w:r>
      <w:r w:rsidRPr="00015004">
        <w:rPr>
          <w:rFonts w:cs="Sakkal Majalla"/>
          <w:sz w:val="30"/>
          <w:szCs w:val="30"/>
          <w:rtl/>
          <w:lang w:bidi="ar-TN"/>
        </w:rPr>
        <w:t>النظام</w:t>
      </w:r>
      <w:r w:rsidRPr="00015004">
        <w:rPr>
          <w:rFonts w:cs="Sakkal Majalla"/>
          <w:sz w:val="30"/>
          <w:szCs w:val="30"/>
          <w:lang w:bidi="ar-TN"/>
        </w:rPr>
        <w:t xml:space="preserve"> </w:t>
      </w:r>
      <w:r w:rsidRPr="00015004">
        <w:rPr>
          <w:rFonts w:cs="Sakkal Majalla"/>
          <w:sz w:val="30"/>
          <w:szCs w:val="30"/>
          <w:rtl/>
          <w:lang w:bidi="ar-TN"/>
        </w:rPr>
        <w:t>الجبائي</w:t>
      </w:r>
      <w:r w:rsidRPr="00015004">
        <w:rPr>
          <w:rFonts w:cs="Sakkal Majalla"/>
          <w:sz w:val="30"/>
          <w:szCs w:val="30"/>
          <w:lang w:bidi="ar-TN"/>
        </w:rPr>
        <w:t xml:space="preserve"> </w:t>
      </w:r>
      <w:r w:rsidRPr="00015004">
        <w:rPr>
          <w:rFonts w:cs="Sakkal Majalla"/>
          <w:sz w:val="30"/>
          <w:szCs w:val="30"/>
          <w:rtl/>
          <w:lang w:bidi="ar-TN"/>
        </w:rPr>
        <w:t>للقيمة</w:t>
      </w:r>
      <w:r w:rsidRPr="00015004">
        <w:rPr>
          <w:rFonts w:cs="Sakkal Majalla"/>
          <w:sz w:val="30"/>
          <w:szCs w:val="30"/>
          <w:lang w:bidi="ar-TN"/>
        </w:rPr>
        <w:t xml:space="preserve"> </w:t>
      </w:r>
      <w:r w:rsidRPr="00015004">
        <w:rPr>
          <w:rFonts w:cs="Sakkal Majalla"/>
          <w:sz w:val="30"/>
          <w:szCs w:val="30"/>
          <w:rtl/>
          <w:lang w:bidi="ar-TN"/>
        </w:rPr>
        <w:t>الزائدة</w:t>
      </w:r>
      <w:r w:rsidRPr="00015004">
        <w:rPr>
          <w:rFonts w:cs="Sakkal Majalla"/>
          <w:sz w:val="30"/>
          <w:szCs w:val="30"/>
          <w:lang w:bidi="ar-TN"/>
        </w:rPr>
        <w:t xml:space="preserve"> </w:t>
      </w:r>
      <w:r w:rsidRPr="00015004">
        <w:rPr>
          <w:rFonts w:cs="Sakkal Majalla"/>
          <w:sz w:val="30"/>
          <w:szCs w:val="30"/>
          <w:rtl/>
          <w:lang w:bidi="ar-TN"/>
        </w:rPr>
        <w:t>المتأتية</w:t>
      </w:r>
      <w:r w:rsidRPr="00015004">
        <w:rPr>
          <w:rFonts w:cs="Sakkal Majalla"/>
          <w:sz w:val="30"/>
          <w:szCs w:val="30"/>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التفويت</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السندات</w:t>
      </w:r>
      <w:r w:rsidRPr="00015004">
        <w:rPr>
          <w:rFonts w:cs="Sakkal Majalla" w:hint="cs"/>
          <w:sz w:val="30"/>
          <w:szCs w:val="30"/>
          <w:rtl/>
          <w:lang w:bidi="ar-TN"/>
        </w:rPr>
        <w:t xml:space="preserve"> المنصوص عليها بالفصل 42 من المرسوم </w:t>
      </w:r>
      <w:r w:rsidRPr="000B76C4">
        <w:rPr>
          <w:rFonts w:cs="Sakkal Majalla"/>
          <w:sz w:val="30"/>
          <w:szCs w:val="30"/>
          <w:rtl/>
          <w:lang w:bidi="ar-TN"/>
        </w:rPr>
        <w:t xml:space="preserve">عدد 79 لسنة 2022 </w:t>
      </w:r>
      <w:r w:rsidRPr="000B76C4">
        <w:rPr>
          <w:rFonts w:cs="Sakkal Majalla" w:hint="cs"/>
          <w:sz w:val="30"/>
          <w:szCs w:val="30"/>
          <w:rtl/>
          <w:lang w:bidi="ar-TN"/>
        </w:rPr>
        <w:t>ال</w:t>
      </w:r>
      <w:r w:rsidRPr="000B76C4">
        <w:rPr>
          <w:rFonts w:cs="Sakkal Majalla"/>
          <w:sz w:val="30"/>
          <w:szCs w:val="30"/>
          <w:rtl/>
          <w:lang w:bidi="ar-TN"/>
        </w:rPr>
        <w:t>مؤرخ في 22 ديسمبر 2022 والمتعلّق بقانون الماليّة لسنة 2023</w:t>
      </w:r>
      <w:r w:rsidRPr="000B76C4">
        <w:rPr>
          <w:rFonts w:cs="Sakkal Majalla" w:hint="cs"/>
          <w:sz w:val="30"/>
          <w:szCs w:val="30"/>
          <w:rtl/>
          <w:lang w:bidi="ar-TN"/>
        </w:rPr>
        <w:t xml:space="preserve"> وذلك بإخضاع القيمة الزائدة المتأتية </w:t>
      </w:r>
      <w:r w:rsidRPr="00015004">
        <w:rPr>
          <w:rFonts w:cs="Sakkal Majalla" w:hint="cs"/>
          <w:sz w:val="30"/>
          <w:szCs w:val="30"/>
          <w:rtl/>
          <w:lang w:bidi="ar-TN"/>
        </w:rPr>
        <w:t>من التفويت أو إعادة احالة</w:t>
      </w:r>
      <w:r w:rsidRPr="00015004">
        <w:rPr>
          <w:rFonts w:cs="Sakkal Majalla"/>
          <w:sz w:val="30"/>
          <w:szCs w:val="30"/>
          <w:lang w:bidi="ar-TN"/>
        </w:rPr>
        <w:t xml:space="preserve"> </w:t>
      </w:r>
      <w:r w:rsidRPr="00015004">
        <w:rPr>
          <w:rFonts w:cs="Sakkal Majalla"/>
          <w:sz w:val="30"/>
          <w:szCs w:val="30"/>
          <w:rtl/>
          <w:lang w:bidi="ar-TN"/>
        </w:rPr>
        <w:t>الأسهم</w:t>
      </w:r>
      <w:r w:rsidRPr="00015004">
        <w:rPr>
          <w:rFonts w:cs="Sakkal Majalla"/>
          <w:sz w:val="30"/>
          <w:szCs w:val="30"/>
          <w:lang w:bidi="ar-TN"/>
        </w:rPr>
        <w:t xml:space="preserve"> </w:t>
      </w:r>
      <w:r w:rsidRPr="00015004">
        <w:rPr>
          <w:rFonts w:cs="Sakkal Majalla"/>
          <w:sz w:val="30"/>
          <w:szCs w:val="30"/>
          <w:rtl/>
          <w:lang w:bidi="ar-TN"/>
        </w:rPr>
        <w:t>غير</w:t>
      </w:r>
      <w:r w:rsidRPr="00015004">
        <w:rPr>
          <w:rFonts w:cs="Sakkal Majalla" w:hint="cs"/>
          <w:sz w:val="30"/>
          <w:szCs w:val="30"/>
          <w:rtl/>
          <w:lang w:bidi="ar-TN"/>
        </w:rPr>
        <w:t xml:space="preserve"> </w:t>
      </w:r>
      <w:r w:rsidRPr="00015004">
        <w:rPr>
          <w:rFonts w:cs="Sakkal Majalla"/>
          <w:sz w:val="30"/>
          <w:szCs w:val="30"/>
          <w:rtl/>
          <w:lang w:bidi="ar-TN"/>
        </w:rPr>
        <w:t>المدرجة</w:t>
      </w:r>
      <w:r w:rsidRPr="00015004">
        <w:rPr>
          <w:rFonts w:cs="Sakkal Majalla"/>
          <w:sz w:val="30"/>
          <w:szCs w:val="30"/>
          <w:lang w:bidi="ar-TN"/>
        </w:rPr>
        <w:t xml:space="preserve"> </w:t>
      </w:r>
      <w:r w:rsidRPr="00015004">
        <w:rPr>
          <w:rFonts w:cs="Sakkal Majalla"/>
          <w:sz w:val="30"/>
          <w:szCs w:val="30"/>
          <w:rtl/>
          <w:lang w:bidi="ar-TN"/>
        </w:rPr>
        <w:t>ببورصة</w:t>
      </w:r>
      <w:r w:rsidRPr="00015004">
        <w:rPr>
          <w:rFonts w:cs="Sakkal Majalla"/>
          <w:sz w:val="30"/>
          <w:szCs w:val="30"/>
          <w:lang w:bidi="ar-TN"/>
        </w:rPr>
        <w:t xml:space="preserve"> </w:t>
      </w:r>
      <w:r w:rsidRPr="00015004">
        <w:rPr>
          <w:rFonts w:cs="Sakkal Majalla"/>
          <w:sz w:val="30"/>
          <w:szCs w:val="30"/>
          <w:rtl/>
          <w:lang w:bidi="ar-TN"/>
        </w:rPr>
        <w:t>الأوراق</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بتونس</w:t>
      </w:r>
      <w:r w:rsidRPr="000B76C4">
        <w:rPr>
          <w:rFonts w:cs="Sakkal Majalla" w:hint="cs"/>
          <w:sz w:val="30"/>
          <w:szCs w:val="30"/>
          <w:rtl/>
          <w:lang w:bidi="ar-TN"/>
        </w:rPr>
        <w:t xml:space="preserve"> </w:t>
      </w:r>
      <w:r w:rsidRPr="00015004">
        <w:rPr>
          <w:rFonts w:cs="Sakkal Majalla"/>
          <w:sz w:val="30"/>
          <w:szCs w:val="30"/>
          <w:rtl/>
          <w:lang w:bidi="ar-TN"/>
        </w:rPr>
        <w:t>والمنابات</w:t>
      </w:r>
      <w:r w:rsidRPr="00015004">
        <w:rPr>
          <w:rFonts w:cs="Sakkal Majalla"/>
          <w:sz w:val="30"/>
          <w:szCs w:val="30"/>
          <w:lang w:bidi="ar-TN"/>
        </w:rPr>
        <w:t xml:space="preserve"> </w:t>
      </w:r>
      <w:r w:rsidRPr="00015004">
        <w:rPr>
          <w:rFonts w:cs="Sakkal Majalla"/>
          <w:sz w:val="30"/>
          <w:szCs w:val="30"/>
          <w:rtl/>
          <w:lang w:bidi="ar-TN"/>
        </w:rPr>
        <w:t>الاجتماعية</w:t>
      </w:r>
      <w:r w:rsidRPr="00015004">
        <w:rPr>
          <w:rFonts w:cs="Sakkal Majalla"/>
          <w:sz w:val="30"/>
          <w:szCs w:val="30"/>
          <w:lang w:bidi="ar-TN"/>
        </w:rPr>
        <w:t xml:space="preserve"> </w:t>
      </w:r>
      <w:r w:rsidRPr="00015004">
        <w:rPr>
          <w:rFonts w:cs="Sakkal Majalla"/>
          <w:sz w:val="30"/>
          <w:szCs w:val="30"/>
          <w:rtl/>
          <w:lang w:bidi="ar-TN"/>
        </w:rPr>
        <w:t>وحصص</w:t>
      </w:r>
      <w:r w:rsidRPr="00015004">
        <w:rPr>
          <w:rFonts w:cs="Sakkal Majalla"/>
          <w:sz w:val="30"/>
          <w:szCs w:val="30"/>
          <w:lang w:bidi="ar-TN"/>
        </w:rPr>
        <w:t xml:space="preserve"> </w:t>
      </w:r>
      <w:r w:rsidRPr="00015004">
        <w:rPr>
          <w:rFonts w:cs="Sakkal Majalla"/>
          <w:sz w:val="30"/>
          <w:szCs w:val="30"/>
          <w:rtl/>
          <w:lang w:bidi="ar-TN"/>
        </w:rPr>
        <w:t>الصناديق</w:t>
      </w:r>
      <w:r w:rsidRPr="00015004">
        <w:rPr>
          <w:rFonts w:cs="Sakkal Majalla" w:hint="cs"/>
          <w:sz w:val="30"/>
          <w:szCs w:val="30"/>
          <w:rtl/>
          <w:lang w:bidi="ar-TN"/>
        </w:rPr>
        <w:t xml:space="preserve"> </w:t>
      </w:r>
      <w:r w:rsidRPr="00015004">
        <w:rPr>
          <w:rFonts w:cs="Sakkal Majalla"/>
          <w:sz w:val="30"/>
          <w:szCs w:val="30"/>
          <w:rtl/>
          <w:lang w:bidi="ar-TN"/>
        </w:rPr>
        <w:t>والحقوق</w:t>
      </w:r>
      <w:r w:rsidRPr="00015004">
        <w:rPr>
          <w:rFonts w:cs="Sakkal Majalla"/>
          <w:sz w:val="30"/>
          <w:szCs w:val="30"/>
          <w:lang w:bidi="ar-TN"/>
        </w:rPr>
        <w:t xml:space="preserve"> </w:t>
      </w:r>
      <w:r w:rsidRPr="00015004">
        <w:rPr>
          <w:rFonts w:cs="Sakkal Majalla"/>
          <w:sz w:val="30"/>
          <w:szCs w:val="30"/>
          <w:rtl/>
          <w:lang w:bidi="ar-TN"/>
        </w:rPr>
        <w:t>المتعلقة</w:t>
      </w:r>
      <w:r w:rsidRPr="00015004">
        <w:rPr>
          <w:rFonts w:cs="Sakkal Majalla"/>
          <w:sz w:val="30"/>
          <w:szCs w:val="30"/>
          <w:lang w:bidi="ar-TN"/>
        </w:rPr>
        <w:t xml:space="preserve"> </w:t>
      </w:r>
      <w:r w:rsidRPr="00015004">
        <w:rPr>
          <w:rFonts w:cs="Sakkal Majalla"/>
          <w:sz w:val="30"/>
          <w:szCs w:val="30"/>
          <w:rtl/>
          <w:lang w:bidi="ar-TN"/>
        </w:rPr>
        <w:t>بها</w:t>
      </w:r>
      <w:r w:rsidRPr="00015004">
        <w:rPr>
          <w:rFonts w:cs="Sakkal Majalla"/>
          <w:sz w:val="30"/>
          <w:szCs w:val="30"/>
          <w:lang w:bidi="ar-TN"/>
        </w:rPr>
        <w:t xml:space="preserve"> </w:t>
      </w:r>
      <w:r w:rsidRPr="000B76C4">
        <w:rPr>
          <w:rFonts w:cs="Sakkal Majalla" w:hint="cs"/>
          <w:sz w:val="30"/>
          <w:szCs w:val="30"/>
          <w:rtl/>
          <w:lang w:bidi="ar-TN"/>
        </w:rPr>
        <w:t xml:space="preserve"> </w:t>
      </w:r>
      <w:r w:rsidRPr="00015004">
        <w:rPr>
          <w:rFonts w:cs="Sakkal Majalla"/>
          <w:sz w:val="30"/>
          <w:szCs w:val="30"/>
          <w:rtl/>
          <w:lang w:bidi="ar-TN"/>
        </w:rPr>
        <w:t>قبل</w:t>
      </w:r>
      <w:r w:rsidRPr="00015004">
        <w:rPr>
          <w:rFonts w:cs="Sakkal Majalla"/>
          <w:sz w:val="30"/>
          <w:szCs w:val="30"/>
          <w:lang w:bidi="ar-TN"/>
        </w:rPr>
        <w:t xml:space="preserve"> </w:t>
      </w:r>
      <w:r w:rsidRPr="00015004">
        <w:rPr>
          <w:rFonts w:cs="Sakkal Majalla"/>
          <w:sz w:val="30"/>
          <w:szCs w:val="30"/>
          <w:rtl/>
          <w:lang w:bidi="ar-TN"/>
        </w:rPr>
        <w:t>انتهاء</w:t>
      </w:r>
      <w:r w:rsidRPr="00015004">
        <w:rPr>
          <w:rFonts w:cs="Sakkal Majalla"/>
          <w:sz w:val="30"/>
          <w:szCs w:val="30"/>
          <w:lang w:bidi="ar-TN"/>
        </w:rPr>
        <w:t xml:space="preserve"> </w:t>
      </w:r>
      <w:r w:rsidRPr="00015004">
        <w:rPr>
          <w:rFonts w:cs="Sakkal Majalla"/>
          <w:sz w:val="30"/>
          <w:szCs w:val="30"/>
          <w:rtl/>
          <w:lang w:bidi="ar-TN"/>
        </w:rPr>
        <w:t>السنة</w:t>
      </w:r>
      <w:r w:rsidRPr="00015004">
        <w:rPr>
          <w:rFonts w:cs="Sakkal Majalla"/>
          <w:sz w:val="30"/>
          <w:szCs w:val="30"/>
          <w:lang w:bidi="ar-TN"/>
        </w:rPr>
        <w:t xml:space="preserve"> </w:t>
      </w:r>
      <w:r w:rsidRPr="00015004">
        <w:rPr>
          <w:rFonts w:cs="Sakkal Majalla"/>
          <w:sz w:val="30"/>
          <w:szCs w:val="30"/>
          <w:rtl/>
          <w:lang w:bidi="ar-TN"/>
        </w:rPr>
        <w:t>الموالية</w:t>
      </w:r>
      <w:r w:rsidRPr="00015004">
        <w:rPr>
          <w:rFonts w:cs="Sakkal Majalla"/>
          <w:sz w:val="30"/>
          <w:szCs w:val="30"/>
          <w:lang w:bidi="ar-TN"/>
        </w:rPr>
        <w:t xml:space="preserve"> </w:t>
      </w:r>
      <w:r w:rsidRPr="00015004">
        <w:rPr>
          <w:rFonts w:cs="Sakkal Majalla"/>
          <w:sz w:val="30"/>
          <w:szCs w:val="30"/>
          <w:rtl/>
          <w:lang w:bidi="ar-TN"/>
        </w:rPr>
        <w:t>لسنة</w:t>
      </w:r>
      <w:r w:rsidRPr="000B76C4">
        <w:rPr>
          <w:rFonts w:cs="Sakkal Majalla" w:hint="cs"/>
          <w:sz w:val="30"/>
          <w:szCs w:val="30"/>
          <w:rtl/>
          <w:lang w:bidi="ar-TN"/>
        </w:rPr>
        <w:t xml:space="preserve"> </w:t>
      </w:r>
      <w:r w:rsidRPr="00015004">
        <w:rPr>
          <w:rFonts w:cs="Sakkal Majalla"/>
          <w:sz w:val="30"/>
          <w:szCs w:val="30"/>
          <w:rtl/>
          <w:lang w:bidi="ar-TN"/>
        </w:rPr>
        <w:t>الاكتتاب</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الاقتناء</w:t>
      </w:r>
      <w:r w:rsidRPr="00015004">
        <w:rPr>
          <w:rFonts w:cs="Sakkal Majalla" w:hint="cs"/>
          <w:sz w:val="30"/>
          <w:szCs w:val="30"/>
          <w:rtl/>
          <w:lang w:bidi="ar-TN"/>
        </w:rPr>
        <w:t xml:space="preserve"> إلى نسبة 15 </w:t>
      </w:r>
      <w:r w:rsidRPr="00015004">
        <w:rPr>
          <w:rFonts w:cs="Sakkal Majalla"/>
          <w:sz w:val="30"/>
          <w:szCs w:val="30"/>
          <w:lang w:bidi="ar-TN"/>
        </w:rPr>
        <w:t>%</w:t>
      </w:r>
      <w:r w:rsidRPr="00015004">
        <w:rPr>
          <w:rFonts w:cs="Sakkal Majalla" w:hint="cs"/>
          <w:sz w:val="30"/>
          <w:szCs w:val="30"/>
          <w:rtl/>
          <w:lang w:bidi="ar-TN"/>
        </w:rPr>
        <w:t xml:space="preserve"> عوضا عن 10 </w:t>
      </w:r>
      <w:r w:rsidRPr="00015004">
        <w:rPr>
          <w:rFonts w:cs="Sakkal Majalla"/>
          <w:sz w:val="30"/>
          <w:szCs w:val="30"/>
          <w:lang w:bidi="ar-TN"/>
        </w:rPr>
        <w:t>%</w:t>
      </w:r>
      <w:r w:rsidRPr="00015004">
        <w:rPr>
          <w:rFonts w:cs="Sakkal Majalla" w:hint="cs"/>
          <w:sz w:val="30"/>
          <w:szCs w:val="30"/>
          <w:rtl/>
          <w:lang w:bidi="ar-TN"/>
        </w:rPr>
        <w:t xml:space="preserve"> وإلى </w:t>
      </w:r>
      <w:r w:rsidRPr="00015004">
        <w:rPr>
          <w:rFonts w:cs="Sakkal Majalla"/>
          <w:sz w:val="30"/>
          <w:szCs w:val="30"/>
          <w:rtl/>
          <w:lang w:bidi="ar-TN"/>
        </w:rPr>
        <w:t>حذف</w:t>
      </w:r>
      <w:r w:rsidRPr="00015004">
        <w:rPr>
          <w:rFonts w:cs="Sakkal Majalla"/>
          <w:sz w:val="30"/>
          <w:szCs w:val="30"/>
          <w:lang w:bidi="ar-TN"/>
        </w:rPr>
        <w:t xml:space="preserve"> </w:t>
      </w:r>
      <w:r w:rsidRPr="00015004">
        <w:rPr>
          <w:rFonts w:cs="Sakkal Majalla"/>
          <w:sz w:val="30"/>
          <w:szCs w:val="30"/>
          <w:rtl/>
          <w:lang w:bidi="ar-TN"/>
        </w:rPr>
        <w:t>التخفيض</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مبلغ</w:t>
      </w:r>
      <w:r w:rsidRPr="00015004">
        <w:rPr>
          <w:rFonts w:cs="Sakkal Majalla"/>
          <w:sz w:val="30"/>
          <w:szCs w:val="30"/>
          <w:lang w:bidi="ar-TN"/>
        </w:rPr>
        <w:t xml:space="preserve"> </w:t>
      </w:r>
      <w:r w:rsidRPr="00015004">
        <w:rPr>
          <w:rFonts w:cs="Sakkal Majalla"/>
          <w:sz w:val="30"/>
          <w:szCs w:val="30"/>
          <w:rtl/>
          <w:lang w:bidi="ar-TN"/>
        </w:rPr>
        <w:t>القيمة</w:t>
      </w:r>
      <w:r w:rsidRPr="00015004">
        <w:rPr>
          <w:rFonts w:cs="Sakkal Majalla"/>
          <w:sz w:val="30"/>
          <w:szCs w:val="30"/>
          <w:lang w:bidi="ar-TN"/>
        </w:rPr>
        <w:t xml:space="preserve"> </w:t>
      </w:r>
      <w:r w:rsidRPr="00015004">
        <w:rPr>
          <w:rFonts w:cs="Sakkal Majalla"/>
          <w:sz w:val="30"/>
          <w:szCs w:val="30"/>
          <w:rtl/>
          <w:lang w:bidi="ar-TN"/>
        </w:rPr>
        <w:t>الزائدة</w:t>
      </w:r>
      <w:r w:rsidRPr="00015004">
        <w:rPr>
          <w:rFonts w:cs="Sakkal Majalla"/>
          <w:sz w:val="30"/>
          <w:szCs w:val="30"/>
          <w:lang w:bidi="ar-TN"/>
        </w:rPr>
        <w:t xml:space="preserve"> </w:t>
      </w:r>
      <w:r w:rsidRPr="00015004">
        <w:rPr>
          <w:rFonts w:cs="Sakkal Majalla"/>
          <w:sz w:val="30"/>
          <w:szCs w:val="30"/>
          <w:rtl/>
          <w:lang w:bidi="ar-TN"/>
        </w:rPr>
        <w:t>القابل</w:t>
      </w:r>
      <w:r w:rsidRPr="00015004">
        <w:rPr>
          <w:rFonts w:cs="Sakkal Majalla"/>
          <w:sz w:val="30"/>
          <w:szCs w:val="30"/>
          <w:lang w:bidi="ar-TN"/>
        </w:rPr>
        <w:t xml:space="preserve"> </w:t>
      </w:r>
      <w:r w:rsidRPr="00015004">
        <w:rPr>
          <w:rFonts w:cs="Sakkal Majalla"/>
          <w:sz w:val="30"/>
          <w:szCs w:val="30"/>
          <w:rtl/>
          <w:lang w:bidi="ar-TN"/>
        </w:rPr>
        <w:t>للطرح</w:t>
      </w:r>
      <w:r w:rsidRPr="00015004">
        <w:rPr>
          <w:rFonts w:cs="Sakkal Majalla"/>
          <w:sz w:val="30"/>
          <w:szCs w:val="30"/>
          <w:lang w:bidi="ar-TN"/>
        </w:rPr>
        <w:t xml:space="preserve"> </w:t>
      </w:r>
      <w:r w:rsidRPr="00015004">
        <w:rPr>
          <w:rFonts w:cs="Sakkal Majalla"/>
          <w:sz w:val="30"/>
          <w:szCs w:val="30"/>
          <w:rtl/>
          <w:lang w:bidi="ar-TN"/>
        </w:rPr>
        <w:t>المحدد</w:t>
      </w:r>
      <w:r w:rsidRPr="00015004">
        <w:rPr>
          <w:rFonts w:cs="Sakkal Majalla"/>
          <w:sz w:val="30"/>
          <w:szCs w:val="30"/>
          <w:lang w:bidi="ar-TN"/>
        </w:rPr>
        <w:t xml:space="preserve"> </w:t>
      </w:r>
      <w:r w:rsidRPr="00015004">
        <w:rPr>
          <w:rFonts w:cs="Sakkal Majalla"/>
          <w:sz w:val="30"/>
          <w:szCs w:val="30"/>
          <w:rtl/>
          <w:lang w:bidi="ar-TN"/>
        </w:rPr>
        <w:t>ب</w:t>
      </w:r>
      <w:r w:rsidRPr="00015004">
        <w:rPr>
          <w:rFonts w:cs="Sakkal Majalla"/>
          <w:sz w:val="30"/>
          <w:szCs w:val="30"/>
          <w:lang w:bidi="ar-TN"/>
        </w:rPr>
        <w:t>10.000</w:t>
      </w:r>
      <w:r w:rsidRPr="00015004">
        <w:rPr>
          <w:rFonts w:cs="Sakkal Majalla" w:hint="cs"/>
          <w:sz w:val="30"/>
          <w:szCs w:val="30"/>
          <w:rtl/>
          <w:lang w:bidi="ar-TN"/>
        </w:rPr>
        <w:t xml:space="preserve"> </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سنوي</w:t>
      </w:r>
      <w:r w:rsidRPr="00015004">
        <w:rPr>
          <w:rFonts w:cs="Sakkal Majalla" w:hint="cs"/>
          <w:sz w:val="30"/>
          <w:szCs w:val="30"/>
          <w:rtl/>
          <w:lang w:bidi="ar-TN"/>
        </w:rPr>
        <w:t>ا.</w:t>
      </w:r>
    </w:p>
    <w:p w14:paraId="249418E0" w14:textId="523C9529" w:rsidR="00026CEE" w:rsidRPr="000B76C4" w:rsidRDefault="00026CEE" w:rsidP="000D0725">
      <w:pPr>
        <w:tabs>
          <w:tab w:val="left" w:pos="567"/>
        </w:tabs>
        <w:spacing w:after="120" w:line="240" w:lineRule="auto"/>
        <w:ind w:firstLine="283"/>
        <w:rPr>
          <w:rFonts w:cs="Sakkal Majalla"/>
          <w:sz w:val="30"/>
          <w:szCs w:val="30"/>
          <w:rtl/>
          <w:lang w:bidi="ar-TN"/>
        </w:rPr>
      </w:pPr>
      <w:r w:rsidRPr="000B76C4">
        <w:rPr>
          <w:rFonts w:cs="Sakkal Majalla" w:hint="cs"/>
          <w:sz w:val="30"/>
          <w:szCs w:val="30"/>
          <w:rtl/>
          <w:lang w:bidi="ar-TN"/>
        </w:rPr>
        <w:t xml:space="preserve">كما ساهم في نمو المداخيل بعنوان </w:t>
      </w:r>
      <w:r w:rsidRPr="000B76C4">
        <w:rPr>
          <w:rFonts w:cs="Sakkal Majalla"/>
          <w:sz w:val="30"/>
          <w:szCs w:val="30"/>
          <w:rtl/>
          <w:lang w:bidi="ar-TN"/>
        </w:rPr>
        <w:t>فوائد الايداعات بالحسابات الخاصة بالادخار لدى البنوك</w:t>
      </w:r>
      <w:r w:rsidRPr="000B76C4">
        <w:rPr>
          <w:rFonts w:cs="Sakkal Majalla" w:hint="cs"/>
          <w:sz w:val="30"/>
          <w:szCs w:val="30"/>
          <w:rtl/>
          <w:lang w:bidi="ar-TN"/>
        </w:rPr>
        <w:t xml:space="preserve"> ارتفاع الإيداعات في س</w:t>
      </w:r>
      <w:r w:rsidRPr="000B76C4">
        <w:rPr>
          <w:rFonts w:cs="Sakkal Majalla"/>
          <w:sz w:val="30"/>
          <w:szCs w:val="30"/>
          <w:rtl/>
          <w:lang w:bidi="ar-TN"/>
        </w:rPr>
        <w:t>نة 2023 حيث ناهزت الزيادة نسبة</w:t>
      </w:r>
      <w:r w:rsidRPr="000B76C4">
        <w:rPr>
          <w:rFonts w:cs="Sakkal Majalla" w:hint="cs"/>
          <w:sz w:val="30"/>
          <w:szCs w:val="30"/>
          <w:rtl/>
          <w:lang w:bidi="ar-TN"/>
        </w:rPr>
        <w:t xml:space="preserve"> 10,2</w:t>
      </w:r>
      <w:r w:rsidRPr="00015004">
        <w:rPr>
          <w:rFonts w:cs="Sakkal Majalla"/>
          <w:sz w:val="30"/>
          <w:szCs w:val="30"/>
          <w:lang w:bidi="ar-TN"/>
        </w:rPr>
        <w:t>%</w:t>
      </w:r>
      <w:r w:rsidRPr="000B76C4">
        <w:rPr>
          <w:rFonts w:cs="Sakkal Majalla" w:hint="cs"/>
          <w:sz w:val="30"/>
          <w:szCs w:val="30"/>
          <w:rtl/>
          <w:lang w:bidi="ar-TN"/>
        </w:rPr>
        <w:t xml:space="preserve"> </w:t>
      </w:r>
      <w:r w:rsidRPr="00015004">
        <w:rPr>
          <w:rFonts w:cs="Sakkal Majalla"/>
          <w:sz w:val="30"/>
          <w:szCs w:val="30"/>
          <w:rtl/>
          <w:lang w:bidi="ar-TN"/>
        </w:rPr>
        <w:t>بعد</w:t>
      </w:r>
      <w:r w:rsidRPr="00015004">
        <w:rPr>
          <w:rFonts w:cs="Sakkal Majalla"/>
          <w:sz w:val="30"/>
          <w:szCs w:val="30"/>
          <w:lang w:bidi="ar-TN"/>
        </w:rPr>
        <w:t xml:space="preserve"> </w:t>
      </w:r>
      <w:r w:rsidRPr="00015004">
        <w:rPr>
          <w:rFonts w:cs="Sakkal Majalla"/>
          <w:sz w:val="30"/>
          <w:szCs w:val="30"/>
          <w:rtl/>
          <w:lang w:bidi="ar-TN"/>
        </w:rPr>
        <w:t>أن</w:t>
      </w:r>
      <w:r w:rsidRPr="00015004">
        <w:rPr>
          <w:rFonts w:cs="Sakkal Majalla"/>
          <w:sz w:val="30"/>
          <w:szCs w:val="30"/>
          <w:lang w:bidi="ar-TN"/>
        </w:rPr>
        <w:t xml:space="preserve"> </w:t>
      </w:r>
      <w:r w:rsidRPr="00015004">
        <w:rPr>
          <w:rFonts w:cs="Sakkal Majalla"/>
          <w:sz w:val="30"/>
          <w:szCs w:val="30"/>
          <w:rtl/>
          <w:lang w:bidi="ar-TN"/>
        </w:rPr>
        <w:t>سجلت</w:t>
      </w:r>
      <w:r w:rsidRPr="00015004">
        <w:rPr>
          <w:rFonts w:cs="Sakkal Majalla"/>
          <w:sz w:val="30"/>
          <w:szCs w:val="30"/>
          <w:lang w:bidi="ar-TN"/>
        </w:rPr>
        <w:t xml:space="preserve"> </w:t>
      </w:r>
      <w:r w:rsidRPr="00015004">
        <w:rPr>
          <w:rFonts w:cs="Sakkal Majalla"/>
          <w:sz w:val="30"/>
          <w:szCs w:val="30"/>
          <w:rtl/>
          <w:lang w:bidi="ar-TN"/>
        </w:rPr>
        <w:t>انخفاض</w:t>
      </w:r>
      <w:r w:rsidRPr="00015004">
        <w:rPr>
          <w:rFonts w:cs="Sakkal Majalla" w:hint="cs"/>
          <w:sz w:val="30"/>
          <w:szCs w:val="30"/>
          <w:rtl/>
          <w:lang w:bidi="ar-TN"/>
        </w:rPr>
        <w:t>ا</w:t>
      </w:r>
      <w:r w:rsidRPr="00015004">
        <w:rPr>
          <w:rFonts w:cs="Sakkal Majalla"/>
          <w:sz w:val="30"/>
          <w:szCs w:val="30"/>
          <w:lang w:bidi="ar-TN"/>
        </w:rPr>
        <w:t xml:space="preserve"> </w:t>
      </w:r>
      <w:r w:rsidRPr="00015004">
        <w:rPr>
          <w:rFonts w:cs="Sakkal Majalla"/>
          <w:sz w:val="30"/>
          <w:szCs w:val="30"/>
          <w:rtl/>
          <w:lang w:bidi="ar-TN"/>
        </w:rPr>
        <w:t xml:space="preserve">بنسبة </w:t>
      </w:r>
      <w:r w:rsidR="000D0725">
        <w:rPr>
          <w:rFonts w:cs="Sakkal Majalla"/>
          <w:sz w:val="30"/>
          <w:szCs w:val="30"/>
          <w:lang w:bidi="ar-TN"/>
        </w:rPr>
        <w:t>-</w:t>
      </w:r>
      <w:r w:rsidRPr="00015004">
        <w:rPr>
          <w:rFonts w:cs="Sakkal Majalla"/>
          <w:sz w:val="30"/>
          <w:szCs w:val="30"/>
          <w:rtl/>
          <w:lang w:bidi="ar-TN"/>
        </w:rPr>
        <w:t xml:space="preserve"> 3,9</w:t>
      </w:r>
      <w:r w:rsidRPr="00015004">
        <w:rPr>
          <w:rFonts w:cs="Sakkal Majalla"/>
          <w:sz w:val="30"/>
          <w:szCs w:val="30"/>
          <w:lang w:bidi="ar-TN"/>
        </w:rPr>
        <w:t>%</w:t>
      </w:r>
      <w:r w:rsidRPr="00015004">
        <w:rPr>
          <w:rFonts w:cs="Sakkal Majalla" w:hint="cs"/>
          <w:sz w:val="30"/>
          <w:szCs w:val="30"/>
          <w:rtl/>
          <w:lang w:bidi="ar-TN"/>
        </w:rPr>
        <w:t xml:space="preserve"> في</w:t>
      </w:r>
      <w:r w:rsidRPr="00015004">
        <w:rPr>
          <w:rFonts w:cs="Sakkal Majalla"/>
          <w:sz w:val="30"/>
          <w:szCs w:val="30"/>
          <w:lang w:bidi="ar-TN"/>
        </w:rPr>
        <w:t xml:space="preserve"> </w:t>
      </w:r>
      <w:r w:rsidRPr="00015004">
        <w:rPr>
          <w:rFonts w:cs="Sakkal Majalla" w:hint="cs"/>
          <w:sz w:val="30"/>
          <w:szCs w:val="30"/>
          <w:rtl/>
          <w:lang w:bidi="ar-TN"/>
        </w:rPr>
        <w:t xml:space="preserve">التصرف السابق </w:t>
      </w:r>
      <w:r w:rsidRPr="006C04B3">
        <w:rPr>
          <w:rFonts w:cs="Sakkal Majalla"/>
          <w:sz w:val="30"/>
          <w:szCs w:val="30"/>
          <w:vertAlign w:val="superscript"/>
          <w:rtl/>
          <w:lang w:bidi="ar-TN"/>
        </w:rPr>
        <w:footnoteReference w:id="20"/>
      </w:r>
      <w:r w:rsidRPr="00015004">
        <w:rPr>
          <w:rFonts w:cs="Sakkal Majalla"/>
          <w:sz w:val="30"/>
          <w:szCs w:val="30"/>
          <w:rtl/>
          <w:lang w:bidi="ar-TN"/>
        </w:rPr>
        <w:t>.</w:t>
      </w:r>
    </w:p>
    <w:p w14:paraId="608B06F7" w14:textId="77777777" w:rsidR="00026CEE" w:rsidRPr="000B76C4" w:rsidRDefault="00026CEE" w:rsidP="000B76C4">
      <w:pPr>
        <w:tabs>
          <w:tab w:val="left" w:pos="567"/>
        </w:tabs>
        <w:spacing w:after="120" w:line="240" w:lineRule="auto"/>
        <w:ind w:firstLine="283"/>
        <w:rPr>
          <w:rFonts w:cs="Sakkal Majalla"/>
          <w:sz w:val="30"/>
          <w:szCs w:val="30"/>
          <w:lang w:bidi="ar-TN"/>
        </w:rPr>
      </w:pPr>
      <w:r w:rsidRPr="000B76C4">
        <w:rPr>
          <w:rFonts w:cs="Sakkal Majalla" w:hint="cs"/>
          <w:sz w:val="30"/>
          <w:szCs w:val="30"/>
          <w:rtl/>
          <w:lang w:bidi="ar-TN"/>
        </w:rPr>
        <w:t>بالإضافة إلى ذلك، ساهم الترفيع في نسبة ال</w:t>
      </w:r>
      <w:r w:rsidRPr="000B76C4">
        <w:rPr>
          <w:rFonts w:cs="Sakkal Majalla"/>
          <w:sz w:val="30"/>
          <w:szCs w:val="30"/>
          <w:rtl/>
          <w:lang w:bidi="ar-TN"/>
        </w:rPr>
        <w:t>تسبق</w:t>
      </w:r>
      <w:r w:rsidRPr="000B76C4">
        <w:rPr>
          <w:rFonts w:cs="Sakkal Majalla" w:hint="cs"/>
          <w:sz w:val="30"/>
          <w:szCs w:val="30"/>
          <w:rtl/>
          <w:lang w:bidi="ar-TN"/>
        </w:rPr>
        <w:t>ة</w:t>
      </w:r>
      <w:r w:rsidRPr="000B76C4">
        <w:rPr>
          <w:rFonts w:cs="Sakkal Majalla"/>
          <w:sz w:val="30"/>
          <w:szCs w:val="30"/>
          <w:rtl/>
          <w:lang w:bidi="ar-TN"/>
        </w:rPr>
        <w:t xml:space="preserve"> على مواد الاستهلاك الموردة</w:t>
      </w:r>
      <w:r w:rsidRPr="000B76C4">
        <w:rPr>
          <w:rFonts w:cs="Sakkal Majalla" w:hint="cs"/>
          <w:sz w:val="30"/>
          <w:szCs w:val="30"/>
          <w:rtl/>
          <w:lang w:bidi="ar-TN"/>
        </w:rPr>
        <w:t xml:space="preserve"> من 10</w:t>
      </w:r>
      <w:r w:rsidRPr="00015004">
        <w:rPr>
          <w:rFonts w:cs="Sakkal Majalla"/>
          <w:sz w:val="30"/>
          <w:szCs w:val="30"/>
          <w:lang w:bidi="ar-TN"/>
        </w:rPr>
        <w:t>%</w:t>
      </w:r>
      <w:r w:rsidRPr="00015004">
        <w:rPr>
          <w:rFonts w:cs="Sakkal Majalla" w:hint="cs"/>
          <w:sz w:val="30"/>
          <w:szCs w:val="30"/>
          <w:rtl/>
          <w:lang w:bidi="ar-TN"/>
        </w:rPr>
        <w:t xml:space="preserve"> إلى 15</w:t>
      </w:r>
      <w:r w:rsidRPr="00015004">
        <w:rPr>
          <w:rFonts w:cs="Sakkal Majalla"/>
          <w:sz w:val="30"/>
          <w:szCs w:val="30"/>
          <w:lang w:bidi="ar-TN"/>
        </w:rPr>
        <w:t>%</w:t>
      </w:r>
      <w:r w:rsidRPr="00015004">
        <w:rPr>
          <w:rFonts w:cs="Sakkal Majalla" w:hint="cs"/>
          <w:sz w:val="30"/>
          <w:szCs w:val="30"/>
          <w:rtl/>
          <w:lang w:bidi="ar-TN"/>
        </w:rPr>
        <w:t xml:space="preserve"> المنصوص عليها بالفصل 58 م</w:t>
      </w:r>
      <w:r w:rsidRPr="000B76C4">
        <w:rPr>
          <w:rFonts w:cs="Sakkal Majalla" w:hint="cs"/>
          <w:sz w:val="30"/>
          <w:szCs w:val="30"/>
          <w:rtl/>
          <w:lang w:bidi="ar-TN"/>
        </w:rPr>
        <w:t>ن</w:t>
      </w:r>
      <w:r w:rsidRPr="00015004">
        <w:rPr>
          <w:rFonts w:cs="Sakkal Majalla" w:hint="cs"/>
          <w:sz w:val="30"/>
          <w:szCs w:val="30"/>
          <w:rtl/>
          <w:lang w:bidi="ar-TN"/>
        </w:rPr>
        <w:t xml:space="preserve"> المرسوم </w:t>
      </w:r>
      <w:r w:rsidRPr="000B76C4">
        <w:rPr>
          <w:rFonts w:cs="Sakkal Majalla"/>
          <w:sz w:val="30"/>
          <w:szCs w:val="30"/>
          <w:rtl/>
          <w:lang w:bidi="ar-TN"/>
        </w:rPr>
        <w:t xml:space="preserve">عدد 79 لسنة 2022 </w:t>
      </w:r>
      <w:r w:rsidRPr="000B76C4">
        <w:rPr>
          <w:rFonts w:cs="Sakkal Majalla" w:hint="cs"/>
          <w:sz w:val="30"/>
          <w:szCs w:val="30"/>
          <w:rtl/>
          <w:lang w:bidi="ar-TN"/>
        </w:rPr>
        <w:t>ال</w:t>
      </w:r>
      <w:r w:rsidRPr="000B76C4">
        <w:rPr>
          <w:rFonts w:cs="Sakkal Majalla"/>
          <w:sz w:val="30"/>
          <w:szCs w:val="30"/>
          <w:rtl/>
          <w:lang w:bidi="ar-TN"/>
        </w:rPr>
        <w:t>مؤرخ في 22 ديسمبر 2022 والمتعلّق بقانون الماليّة لسنة 2023</w:t>
      </w:r>
      <w:r w:rsidRPr="000B76C4">
        <w:rPr>
          <w:rFonts w:cs="Sakkal Majalla" w:hint="cs"/>
          <w:sz w:val="30"/>
          <w:szCs w:val="30"/>
          <w:rtl/>
          <w:lang w:bidi="ar-TN"/>
        </w:rPr>
        <w:t xml:space="preserve"> بالنسبة للمؤسسات التي في وضعية اغفال </w:t>
      </w:r>
      <w:r w:rsidRPr="000B76C4">
        <w:rPr>
          <w:rFonts w:cs="Sakkal Majalla"/>
          <w:sz w:val="30"/>
          <w:szCs w:val="30"/>
          <w:rtl/>
          <w:lang w:bidi="ar-TN"/>
        </w:rPr>
        <w:t xml:space="preserve">جبائي ( </w:t>
      </w:r>
      <w:r w:rsidRPr="000B76C4">
        <w:rPr>
          <w:rFonts w:cs="Sakkal Majalla"/>
          <w:sz w:val="30"/>
          <w:szCs w:val="30"/>
          <w:lang w:bidi="ar-TN"/>
        </w:rPr>
        <w:t>en défaut de déclaration fiscale</w:t>
      </w:r>
      <w:r w:rsidRPr="000B76C4">
        <w:rPr>
          <w:rFonts w:cs="Sakkal Majalla"/>
          <w:sz w:val="30"/>
          <w:szCs w:val="30"/>
          <w:rtl/>
          <w:lang w:bidi="ar-TN"/>
        </w:rPr>
        <w:t>)</w:t>
      </w:r>
      <w:r w:rsidRPr="000B76C4">
        <w:rPr>
          <w:rFonts w:cs="Sakkal Majalla" w:hint="cs"/>
          <w:sz w:val="30"/>
          <w:szCs w:val="30"/>
          <w:rtl/>
          <w:lang w:bidi="ar-TN"/>
        </w:rPr>
        <w:t xml:space="preserve"> </w:t>
      </w:r>
      <w:r w:rsidRPr="000B76C4">
        <w:rPr>
          <w:rFonts w:cs="Sakkal Majalla"/>
          <w:sz w:val="30"/>
          <w:szCs w:val="30"/>
          <w:rtl/>
          <w:lang w:bidi="ar-TN"/>
        </w:rPr>
        <w:t>والتي لها ديون جبائية غير مستخلصة (</w:t>
      </w:r>
      <w:r w:rsidRPr="000B76C4">
        <w:rPr>
          <w:rFonts w:cs="Sakkal Majalla"/>
          <w:sz w:val="30"/>
          <w:szCs w:val="30"/>
          <w:lang w:bidi="ar-TN"/>
        </w:rPr>
        <w:t xml:space="preserve">des dettes fiscales impayées </w:t>
      </w:r>
      <w:r w:rsidRPr="000B76C4">
        <w:rPr>
          <w:rFonts w:cs="Sakkal Majalla"/>
          <w:sz w:val="30"/>
          <w:szCs w:val="30"/>
          <w:rtl/>
          <w:lang w:bidi="ar-TN"/>
        </w:rPr>
        <w:t xml:space="preserve"> ) والتي في وضعية عدم امتثال جبائي (</w:t>
      </w:r>
      <w:r w:rsidRPr="000B76C4">
        <w:rPr>
          <w:rFonts w:cs="Sakkal Majalla"/>
          <w:sz w:val="30"/>
          <w:szCs w:val="30"/>
          <w:lang w:bidi="ar-TN"/>
        </w:rPr>
        <w:t>en situation de non-conformité fiscale</w:t>
      </w:r>
      <w:r w:rsidRPr="000B76C4">
        <w:rPr>
          <w:rFonts w:cs="Sakkal Majalla"/>
          <w:sz w:val="30"/>
          <w:szCs w:val="30"/>
          <w:rtl/>
          <w:lang w:bidi="ar-TN"/>
        </w:rPr>
        <w:t xml:space="preserve"> )</w:t>
      </w:r>
      <w:r w:rsidRPr="006C04B3">
        <w:rPr>
          <w:rFonts w:cs="Sakkal Majalla"/>
          <w:szCs w:val="30"/>
          <w:vertAlign w:val="superscript"/>
          <w:rtl/>
        </w:rPr>
        <w:footnoteReference w:id="21"/>
      </w:r>
      <w:r w:rsidRPr="000B76C4">
        <w:rPr>
          <w:rFonts w:cs="Sakkal Majalla"/>
          <w:sz w:val="30"/>
          <w:szCs w:val="30"/>
          <w:rtl/>
          <w:lang w:bidi="ar-TN"/>
        </w:rPr>
        <w:t xml:space="preserve"> </w:t>
      </w:r>
      <w:r w:rsidRPr="00015004">
        <w:rPr>
          <w:rFonts w:cs="Sakkal Majalla"/>
          <w:sz w:val="30"/>
          <w:szCs w:val="30"/>
          <w:rtl/>
          <w:lang w:bidi="ar-TN"/>
        </w:rPr>
        <w:t>في ارتفاع الموارد المحصلة بهذا العنوان بقيمة 2,079 م.د وبنسبة 184,11</w:t>
      </w:r>
      <w:r w:rsidRPr="00015004">
        <w:rPr>
          <w:rFonts w:cs="Sakkal Majalla"/>
          <w:sz w:val="30"/>
          <w:szCs w:val="30"/>
          <w:lang w:bidi="ar-TN"/>
        </w:rPr>
        <w:t>%</w:t>
      </w:r>
      <w:r w:rsidRPr="00015004">
        <w:rPr>
          <w:rFonts w:cs="Sakkal Majalla"/>
          <w:sz w:val="30"/>
          <w:szCs w:val="30"/>
          <w:rtl/>
          <w:lang w:bidi="ar-TN"/>
        </w:rPr>
        <w:t>.</w:t>
      </w:r>
    </w:p>
    <w:p w14:paraId="50971768" w14:textId="77777777" w:rsidR="00026CEE" w:rsidRPr="00015004" w:rsidRDefault="00026CEE" w:rsidP="000B76C4">
      <w:pPr>
        <w:tabs>
          <w:tab w:val="left" w:pos="567"/>
        </w:tabs>
        <w:spacing w:after="120" w:line="240" w:lineRule="auto"/>
        <w:ind w:firstLine="283"/>
        <w:rPr>
          <w:rFonts w:cs="Sakkal Majalla"/>
          <w:sz w:val="30"/>
          <w:szCs w:val="30"/>
          <w:rtl/>
          <w:lang w:bidi="ar-TN"/>
        </w:rPr>
      </w:pPr>
      <w:r w:rsidRPr="000B76C4">
        <w:rPr>
          <w:rFonts w:cs="Sakkal Majalla" w:hint="cs"/>
          <w:sz w:val="30"/>
          <w:szCs w:val="30"/>
          <w:rtl/>
          <w:lang w:bidi="ar-TN"/>
        </w:rPr>
        <w:t xml:space="preserve">أما بخصوص نمو المداخيل العقارية بمبلغ 29,638 م.د ونسبة </w:t>
      </w:r>
      <w:r w:rsidRPr="00015004">
        <w:rPr>
          <w:rFonts w:cs="Sakkal Majalla" w:hint="cs"/>
          <w:sz w:val="30"/>
          <w:szCs w:val="30"/>
          <w:rtl/>
          <w:lang w:bidi="ar-TN"/>
        </w:rPr>
        <w:t>20,42</w:t>
      </w:r>
      <w:r w:rsidRPr="00015004">
        <w:rPr>
          <w:rFonts w:cs="Sakkal Majalla"/>
          <w:sz w:val="30"/>
          <w:szCs w:val="30"/>
          <w:lang w:bidi="ar-TN"/>
        </w:rPr>
        <w:t>%</w:t>
      </w:r>
      <w:r w:rsidRPr="00015004">
        <w:rPr>
          <w:rFonts w:cs="Sakkal Majalla" w:hint="cs"/>
          <w:sz w:val="30"/>
          <w:szCs w:val="30"/>
          <w:rtl/>
          <w:lang w:bidi="ar-TN"/>
        </w:rPr>
        <w:t>، فيعزى ذلك إلى</w:t>
      </w:r>
      <w:r w:rsidRPr="000B76C4">
        <w:rPr>
          <w:rFonts w:cs="Sakkal Majalla" w:hint="cs"/>
          <w:sz w:val="30"/>
          <w:szCs w:val="30"/>
          <w:rtl/>
          <w:lang w:bidi="ar-TN"/>
        </w:rPr>
        <w:t xml:space="preserve"> </w:t>
      </w:r>
      <w:r w:rsidRPr="000B76C4">
        <w:rPr>
          <w:rFonts w:cs="Sakkal Majalla"/>
          <w:sz w:val="30"/>
          <w:szCs w:val="30"/>
          <w:rtl/>
          <w:lang w:bidi="ar-TN"/>
        </w:rPr>
        <w:t>إقرار الضريبة على الثروة العقارية</w:t>
      </w:r>
      <w:r w:rsidRPr="000B76C4">
        <w:rPr>
          <w:rFonts w:cs="Sakkal Majalla" w:hint="cs"/>
          <w:sz w:val="30"/>
          <w:szCs w:val="30"/>
          <w:rtl/>
          <w:lang w:bidi="ar-TN"/>
        </w:rPr>
        <w:t xml:space="preserve"> بنسبة 0,5 </w:t>
      </w:r>
      <w:r w:rsidRPr="00015004">
        <w:rPr>
          <w:rFonts w:cs="Sakkal Majalla"/>
          <w:sz w:val="30"/>
          <w:szCs w:val="30"/>
          <w:lang w:bidi="ar-TN"/>
        </w:rPr>
        <w:t>%</w:t>
      </w:r>
      <w:r w:rsidRPr="000B76C4">
        <w:rPr>
          <w:rFonts w:cs="Sakkal Majalla"/>
          <w:sz w:val="30"/>
          <w:szCs w:val="30"/>
          <w:rtl/>
          <w:lang w:bidi="ar-TN"/>
        </w:rPr>
        <w:t xml:space="preserve"> </w:t>
      </w:r>
      <w:r w:rsidRPr="000B76C4">
        <w:rPr>
          <w:rFonts w:cs="Sakkal Majalla" w:hint="cs"/>
          <w:sz w:val="30"/>
          <w:szCs w:val="30"/>
          <w:rtl/>
          <w:lang w:bidi="ar-TN"/>
        </w:rPr>
        <w:t xml:space="preserve">بالفصل 23 من قانون المالية لسنة 2023 وهو ما مكن من تحصيل 13,512 م.د  </w:t>
      </w:r>
      <w:r w:rsidRPr="00F5698F">
        <w:rPr>
          <w:rFonts w:cs="Sakkal Majalla" w:hint="cs"/>
          <w:sz w:val="30"/>
          <w:szCs w:val="30"/>
          <w:rtl/>
          <w:lang w:bidi="ar-TN"/>
        </w:rPr>
        <w:t>و</w:t>
      </w:r>
      <w:r w:rsidRPr="00F5698F">
        <w:rPr>
          <w:rFonts w:cs="Sakkal Majalla"/>
          <w:sz w:val="30"/>
          <w:szCs w:val="30"/>
          <w:rtl/>
          <w:lang w:bidi="ar-TN"/>
        </w:rPr>
        <w:t>ترشيد</w:t>
      </w:r>
      <w:r w:rsidRPr="00F5698F">
        <w:rPr>
          <w:rFonts w:cs="Sakkal Majalla"/>
          <w:sz w:val="30"/>
          <w:szCs w:val="30"/>
          <w:lang w:bidi="ar-TN"/>
        </w:rPr>
        <w:t xml:space="preserve"> </w:t>
      </w:r>
      <w:r w:rsidRPr="00F5698F">
        <w:rPr>
          <w:rFonts w:cs="Sakkal Majalla"/>
          <w:sz w:val="30"/>
          <w:szCs w:val="30"/>
          <w:rtl/>
          <w:lang w:bidi="ar-TN"/>
        </w:rPr>
        <w:t>الامتيازات</w:t>
      </w:r>
      <w:r w:rsidRPr="00F5698F">
        <w:rPr>
          <w:rFonts w:cs="Sakkal Majalla"/>
          <w:sz w:val="30"/>
          <w:szCs w:val="30"/>
          <w:lang w:bidi="ar-TN"/>
        </w:rPr>
        <w:t xml:space="preserve"> </w:t>
      </w:r>
      <w:r w:rsidRPr="00F5698F">
        <w:rPr>
          <w:rFonts w:cs="Sakkal Majalla"/>
          <w:sz w:val="30"/>
          <w:szCs w:val="30"/>
          <w:rtl/>
          <w:lang w:bidi="ar-TN"/>
        </w:rPr>
        <w:t>الجبائية</w:t>
      </w:r>
      <w:r w:rsidRPr="00F5698F">
        <w:rPr>
          <w:rFonts w:cs="Sakkal Majalla"/>
          <w:sz w:val="30"/>
          <w:szCs w:val="30"/>
          <w:lang w:bidi="ar-TN"/>
        </w:rPr>
        <w:t xml:space="preserve"> </w:t>
      </w:r>
      <w:r w:rsidRPr="00F5698F">
        <w:rPr>
          <w:rFonts w:cs="Sakkal Majalla"/>
          <w:sz w:val="30"/>
          <w:szCs w:val="30"/>
          <w:rtl/>
          <w:lang w:bidi="ar-TN"/>
        </w:rPr>
        <w:t>بعنوان</w:t>
      </w:r>
      <w:r w:rsidRPr="00F5698F">
        <w:rPr>
          <w:rFonts w:cs="Sakkal Majalla"/>
          <w:sz w:val="30"/>
          <w:szCs w:val="30"/>
          <w:lang w:bidi="ar-TN"/>
        </w:rPr>
        <w:t xml:space="preserve"> </w:t>
      </w:r>
      <w:r w:rsidRPr="00F5698F">
        <w:rPr>
          <w:rFonts w:cs="Sakkal Majalla"/>
          <w:sz w:val="30"/>
          <w:szCs w:val="30"/>
          <w:rtl/>
          <w:lang w:bidi="ar-TN"/>
        </w:rPr>
        <w:t>القيمة</w:t>
      </w:r>
      <w:r w:rsidRPr="00F5698F">
        <w:rPr>
          <w:rFonts w:cs="Sakkal Majalla"/>
          <w:sz w:val="30"/>
          <w:szCs w:val="30"/>
          <w:lang w:bidi="ar-TN"/>
        </w:rPr>
        <w:t xml:space="preserve"> </w:t>
      </w:r>
      <w:r w:rsidRPr="00F5698F">
        <w:rPr>
          <w:rFonts w:cs="Sakkal Majalla"/>
          <w:sz w:val="30"/>
          <w:szCs w:val="30"/>
          <w:rtl/>
          <w:lang w:bidi="ar-TN"/>
        </w:rPr>
        <w:t>الزائدة</w:t>
      </w:r>
      <w:r w:rsidRPr="00F5698F">
        <w:rPr>
          <w:rFonts w:cs="Sakkal Majalla"/>
          <w:sz w:val="30"/>
          <w:szCs w:val="30"/>
          <w:lang w:bidi="ar-TN"/>
        </w:rPr>
        <w:t xml:space="preserve"> </w:t>
      </w:r>
      <w:r w:rsidRPr="00F5698F">
        <w:rPr>
          <w:rFonts w:cs="Sakkal Majalla"/>
          <w:sz w:val="30"/>
          <w:szCs w:val="30"/>
          <w:rtl/>
          <w:lang w:bidi="ar-TN"/>
        </w:rPr>
        <w:t>العقارية</w:t>
      </w:r>
      <w:r w:rsidRPr="00F5698F">
        <w:rPr>
          <w:rFonts w:cs="Sakkal Majalla" w:hint="cs"/>
          <w:sz w:val="30"/>
          <w:szCs w:val="30"/>
          <w:rtl/>
          <w:lang w:bidi="ar-TN"/>
        </w:rPr>
        <w:t xml:space="preserve"> المنصوص عليها بالفصل 43 من قانون المالية لسنة </w:t>
      </w:r>
      <w:r w:rsidRPr="00F5698F">
        <w:rPr>
          <w:rFonts w:cs="Sakkal Majalla" w:hint="cs"/>
          <w:sz w:val="30"/>
          <w:szCs w:val="30"/>
          <w:rtl/>
          <w:lang w:bidi="ar-TN"/>
        </w:rPr>
        <w:lastRenderedPageBreak/>
        <w:t xml:space="preserve">2023 وذلك من خلال </w:t>
      </w:r>
      <w:r w:rsidRPr="00F5698F">
        <w:rPr>
          <w:rFonts w:cs="Sakkal Majalla"/>
          <w:sz w:val="30"/>
          <w:szCs w:val="30"/>
          <w:rtl/>
          <w:lang w:bidi="ar-TN"/>
        </w:rPr>
        <w:t>إخضاع</w:t>
      </w:r>
      <w:r w:rsidRPr="00015004">
        <w:rPr>
          <w:rFonts w:cs="Sakkal Majalla"/>
          <w:sz w:val="30"/>
          <w:szCs w:val="30"/>
          <w:lang w:bidi="ar-TN"/>
        </w:rPr>
        <w:t xml:space="preserve"> </w:t>
      </w:r>
      <w:r w:rsidRPr="00015004">
        <w:rPr>
          <w:rFonts w:cs="Sakkal Majalla"/>
          <w:sz w:val="30"/>
          <w:szCs w:val="30"/>
          <w:rtl/>
          <w:lang w:bidi="ar-TN"/>
        </w:rPr>
        <w:t>القيمة</w:t>
      </w:r>
      <w:r w:rsidRPr="00015004">
        <w:rPr>
          <w:rFonts w:cs="Sakkal Majalla"/>
          <w:sz w:val="30"/>
          <w:szCs w:val="30"/>
          <w:lang w:bidi="ar-TN"/>
        </w:rPr>
        <w:t xml:space="preserve"> </w:t>
      </w:r>
      <w:r w:rsidRPr="00015004">
        <w:rPr>
          <w:rFonts w:cs="Sakkal Majalla"/>
          <w:sz w:val="30"/>
          <w:szCs w:val="30"/>
          <w:rtl/>
          <w:lang w:bidi="ar-TN"/>
        </w:rPr>
        <w:t>الزائدة</w:t>
      </w:r>
      <w:r w:rsidRPr="00015004">
        <w:rPr>
          <w:rFonts w:cs="Sakkal Majalla"/>
          <w:sz w:val="30"/>
          <w:szCs w:val="30"/>
          <w:lang w:bidi="ar-TN"/>
        </w:rPr>
        <w:t xml:space="preserve"> </w:t>
      </w:r>
      <w:r w:rsidRPr="00015004">
        <w:rPr>
          <w:rFonts w:cs="Sakkal Majalla"/>
          <w:sz w:val="30"/>
          <w:szCs w:val="30"/>
          <w:rtl/>
          <w:lang w:bidi="ar-TN"/>
        </w:rPr>
        <w:t>المتأتية</w:t>
      </w:r>
      <w:r w:rsidRPr="00015004">
        <w:rPr>
          <w:rFonts w:cs="Sakkal Majalla"/>
          <w:sz w:val="30"/>
          <w:szCs w:val="30"/>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التفويت</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hint="cs"/>
          <w:sz w:val="30"/>
          <w:szCs w:val="30"/>
          <w:rtl/>
          <w:lang w:bidi="ar-TN"/>
        </w:rPr>
        <w:t>الأراضي</w:t>
      </w:r>
      <w:r w:rsidRPr="00015004">
        <w:rPr>
          <w:rFonts w:cs="Sakkal Majalla"/>
          <w:sz w:val="30"/>
          <w:szCs w:val="30"/>
          <w:lang w:bidi="ar-TN"/>
        </w:rPr>
        <w:t xml:space="preserve"> </w:t>
      </w:r>
      <w:r w:rsidRPr="00015004">
        <w:rPr>
          <w:rFonts w:cs="Sakkal Majalla" w:hint="cs"/>
          <w:sz w:val="30"/>
          <w:szCs w:val="30"/>
          <w:rtl/>
          <w:lang w:bidi="ar-TN"/>
        </w:rPr>
        <w:t xml:space="preserve">الفلاحية </w:t>
      </w:r>
      <w:r w:rsidRPr="00015004">
        <w:rPr>
          <w:rFonts w:cs="Sakkal Majalla"/>
          <w:sz w:val="30"/>
          <w:szCs w:val="30"/>
          <w:rtl/>
          <w:lang w:bidi="ar-TN"/>
        </w:rPr>
        <w:t>للضريبة</w:t>
      </w:r>
      <w:r w:rsidRPr="00015004">
        <w:rPr>
          <w:rFonts w:cs="Sakkal Majalla"/>
          <w:sz w:val="30"/>
          <w:szCs w:val="30"/>
          <w:lang w:bidi="ar-TN"/>
        </w:rPr>
        <w:t xml:space="preserve"> </w:t>
      </w:r>
      <w:r w:rsidRPr="00015004">
        <w:rPr>
          <w:rFonts w:cs="Sakkal Majalla"/>
          <w:sz w:val="30"/>
          <w:szCs w:val="30"/>
          <w:rtl/>
          <w:lang w:bidi="ar-TN"/>
        </w:rPr>
        <w:t>على</w:t>
      </w:r>
      <w:r w:rsidRPr="000B76C4">
        <w:rPr>
          <w:rFonts w:cs="Sakkal Majalla" w:hint="cs"/>
          <w:sz w:val="30"/>
          <w:szCs w:val="30"/>
          <w:rtl/>
          <w:lang w:bidi="ar-TN"/>
        </w:rPr>
        <w:t xml:space="preserve"> </w:t>
      </w:r>
      <w:r w:rsidRPr="00015004">
        <w:rPr>
          <w:rFonts w:cs="Sakkal Majalla"/>
          <w:sz w:val="30"/>
          <w:szCs w:val="30"/>
          <w:rtl/>
          <w:lang w:bidi="ar-TN"/>
        </w:rPr>
        <w:t>الدخل</w:t>
      </w:r>
      <w:r w:rsidRPr="00015004">
        <w:rPr>
          <w:rFonts w:cs="Sakkal Majalla"/>
          <w:sz w:val="30"/>
          <w:szCs w:val="30"/>
          <w:lang w:bidi="ar-TN"/>
        </w:rPr>
        <w:t xml:space="preserve"> </w:t>
      </w:r>
      <w:r w:rsidRPr="00015004">
        <w:rPr>
          <w:rFonts w:cs="Sakkal Majalla" w:hint="cs"/>
          <w:sz w:val="30"/>
          <w:szCs w:val="30"/>
          <w:rtl/>
          <w:lang w:bidi="ar-TN"/>
        </w:rPr>
        <w:t>و ترشيد</w:t>
      </w:r>
      <w:r w:rsidRPr="00015004">
        <w:rPr>
          <w:rFonts w:cs="Sakkal Majalla"/>
          <w:sz w:val="30"/>
          <w:szCs w:val="30"/>
          <w:lang w:bidi="ar-TN"/>
        </w:rPr>
        <w:t xml:space="preserve"> </w:t>
      </w:r>
      <w:r w:rsidRPr="00015004">
        <w:rPr>
          <w:rFonts w:cs="Sakkal Majalla" w:hint="cs"/>
          <w:sz w:val="30"/>
          <w:szCs w:val="30"/>
          <w:rtl/>
          <w:lang w:bidi="ar-TN"/>
        </w:rPr>
        <w:t>الإعفاء</w:t>
      </w:r>
      <w:r w:rsidRPr="00015004">
        <w:rPr>
          <w:rFonts w:cs="Sakkal Majalla"/>
          <w:sz w:val="30"/>
          <w:szCs w:val="30"/>
          <w:lang w:bidi="ar-TN"/>
        </w:rPr>
        <w:t xml:space="preserve"> </w:t>
      </w:r>
      <w:r w:rsidRPr="00015004">
        <w:rPr>
          <w:rFonts w:cs="Sakkal Majalla" w:hint="cs"/>
          <w:sz w:val="30"/>
          <w:szCs w:val="30"/>
          <w:rtl/>
          <w:lang w:bidi="ar-TN"/>
        </w:rPr>
        <w:t>بعنوان</w:t>
      </w:r>
      <w:r w:rsidRPr="00015004">
        <w:rPr>
          <w:rFonts w:cs="Sakkal Majalla"/>
          <w:sz w:val="30"/>
          <w:szCs w:val="30"/>
          <w:lang w:bidi="ar-TN"/>
        </w:rPr>
        <w:t xml:space="preserve"> </w:t>
      </w:r>
      <w:r w:rsidRPr="00015004">
        <w:rPr>
          <w:rFonts w:cs="Sakkal Majalla" w:hint="cs"/>
          <w:sz w:val="30"/>
          <w:szCs w:val="30"/>
          <w:rtl/>
          <w:lang w:bidi="ar-TN"/>
        </w:rPr>
        <w:t>القيمة</w:t>
      </w:r>
      <w:r w:rsidRPr="00015004">
        <w:rPr>
          <w:rFonts w:cs="Sakkal Majalla"/>
          <w:sz w:val="30"/>
          <w:szCs w:val="30"/>
          <w:lang w:bidi="ar-TN"/>
        </w:rPr>
        <w:t xml:space="preserve"> </w:t>
      </w:r>
      <w:r w:rsidRPr="00015004">
        <w:rPr>
          <w:rFonts w:cs="Sakkal Majalla" w:hint="cs"/>
          <w:sz w:val="30"/>
          <w:szCs w:val="30"/>
          <w:rtl/>
          <w:lang w:bidi="ar-TN"/>
        </w:rPr>
        <w:t>الزائدة</w:t>
      </w:r>
      <w:r w:rsidRPr="00015004">
        <w:rPr>
          <w:rFonts w:cs="Sakkal Majalla"/>
          <w:sz w:val="30"/>
          <w:szCs w:val="30"/>
          <w:lang w:bidi="ar-TN"/>
        </w:rPr>
        <w:t xml:space="preserve"> </w:t>
      </w:r>
      <w:r w:rsidRPr="00015004">
        <w:rPr>
          <w:rFonts w:cs="Sakkal Majalla" w:hint="cs"/>
          <w:sz w:val="30"/>
          <w:szCs w:val="30"/>
          <w:rtl/>
          <w:lang w:bidi="ar-TN"/>
        </w:rPr>
        <w:t>المتأتية</w:t>
      </w:r>
      <w:r w:rsidRPr="00015004">
        <w:rPr>
          <w:rFonts w:cs="Sakkal Majalla"/>
          <w:sz w:val="30"/>
          <w:szCs w:val="30"/>
          <w:lang w:bidi="ar-TN"/>
        </w:rPr>
        <w:t xml:space="preserve"> </w:t>
      </w:r>
      <w:r w:rsidRPr="00015004">
        <w:rPr>
          <w:rFonts w:cs="Sakkal Majalla" w:hint="cs"/>
          <w:sz w:val="30"/>
          <w:szCs w:val="30"/>
          <w:rtl/>
          <w:lang w:bidi="ar-TN"/>
        </w:rPr>
        <w:t>من</w:t>
      </w:r>
      <w:r w:rsidRPr="00015004">
        <w:rPr>
          <w:rFonts w:cs="Sakkal Majalla"/>
          <w:sz w:val="30"/>
          <w:szCs w:val="30"/>
          <w:lang w:bidi="ar-TN"/>
        </w:rPr>
        <w:t xml:space="preserve"> </w:t>
      </w:r>
      <w:r w:rsidRPr="00015004">
        <w:rPr>
          <w:rFonts w:cs="Sakkal Majalla" w:hint="cs"/>
          <w:sz w:val="30"/>
          <w:szCs w:val="30"/>
          <w:rtl/>
          <w:lang w:bidi="ar-TN"/>
        </w:rPr>
        <w:t>أول</w:t>
      </w:r>
      <w:r w:rsidRPr="00015004">
        <w:rPr>
          <w:rFonts w:cs="Sakkal Majalla"/>
          <w:sz w:val="30"/>
          <w:szCs w:val="30"/>
          <w:lang w:bidi="ar-TN"/>
        </w:rPr>
        <w:t xml:space="preserve"> </w:t>
      </w:r>
      <w:r w:rsidRPr="00015004">
        <w:rPr>
          <w:rFonts w:cs="Sakkal Majalla" w:hint="cs"/>
          <w:sz w:val="30"/>
          <w:szCs w:val="30"/>
          <w:rtl/>
          <w:lang w:bidi="ar-TN"/>
        </w:rPr>
        <w:t>عملية</w:t>
      </w:r>
      <w:r w:rsidRPr="00015004">
        <w:rPr>
          <w:rFonts w:cs="Sakkal Majalla"/>
          <w:sz w:val="30"/>
          <w:szCs w:val="30"/>
          <w:lang w:bidi="ar-TN"/>
        </w:rPr>
        <w:t xml:space="preserve"> </w:t>
      </w:r>
      <w:r w:rsidRPr="00015004">
        <w:rPr>
          <w:rFonts w:cs="Sakkal Majalla" w:hint="cs"/>
          <w:sz w:val="30"/>
          <w:szCs w:val="30"/>
          <w:rtl/>
          <w:lang w:bidi="ar-TN"/>
        </w:rPr>
        <w:t>تفويت</w:t>
      </w:r>
      <w:r w:rsidRPr="00015004">
        <w:rPr>
          <w:rFonts w:cs="Sakkal Majalla"/>
          <w:sz w:val="30"/>
          <w:szCs w:val="30"/>
          <w:lang w:bidi="ar-TN"/>
        </w:rPr>
        <w:t xml:space="preserve"> </w:t>
      </w:r>
      <w:r w:rsidRPr="00015004">
        <w:rPr>
          <w:rFonts w:cs="Sakkal Majalla" w:hint="cs"/>
          <w:sz w:val="30"/>
          <w:szCs w:val="30"/>
          <w:rtl/>
          <w:lang w:bidi="ar-TN"/>
        </w:rPr>
        <w:t>في</w:t>
      </w:r>
      <w:r w:rsidRPr="00015004">
        <w:rPr>
          <w:rFonts w:cs="Sakkal Majalla"/>
          <w:sz w:val="30"/>
          <w:szCs w:val="30"/>
          <w:lang w:bidi="ar-TN"/>
        </w:rPr>
        <w:t xml:space="preserve"> </w:t>
      </w:r>
      <w:r w:rsidRPr="00015004">
        <w:rPr>
          <w:rFonts w:cs="Sakkal Majalla" w:hint="cs"/>
          <w:sz w:val="30"/>
          <w:szCs w:val="30"/>
          <w:rtl/>
          <w:lang w:bidi="ar-TN"/>
        </w:rPr>
        <w:t>محل واحد</w:t>
      </w:r>
      <w:r w:rsidRPr="00015004">
        <w:rPr>
          <w:rFonts w:cs="Sakkal Majalla"/>
          <w:sz w:val="30"/>
          <w:szCs w:val="30"/>
          <w:lang w:bidi="ar-TN"/>
        </w:rPr>
        <w:t xml:space="preserve"> </w:t>
      </w:r>
      <w:r w:rsidRPr="00015004">
        <w:rPr>
          <w:rFonts w:cs="Sakkal Majalla" w:hint="cs"/>
          <w:sz w:val="30"/>
          <w:szCs w:val="30"/>
          <w:rtl/>
          <w:lang w:bidi="ar-TN"/>
        </w:rPr>
        <w:t>معد</w:t>
      </w:r>
      <w:r w:rsidRPr="00015004">
        <w:rPr>
          <w:rFonts w:cs="Sakkal Majalla"/>
          <w:sz w:val="30"/>
          <w:szCs w:val="30"/>
          <w:lang w:bidi="ar-TN"/>
        </w:rPr>
        <w:t xml:space="preserve"> </w:t>
      </w:r>
      <w:r w:rsidRPr="00015004">
        <w:rPr>
          <w:rFonts w:cs="Sakkal Majalla" w:hint="cs"/>
          <w:sz w:val="30"/>
          <w:szCs w:val="30"/>
          <w:rtl/>
          <w:lang w:bidi="ar-TN"/>
        </w:rPr>
        <w:t>للسكنى</w:t>
      </w:r>
      <w:r w:rsidRPr="00015004">
        <w:rPr>
          <w:rFonts w:cs="Sakkal Majalla"/>
          <w:sz w:val="30"/>
          <w:szCs w:val="30"/>
          <w:lang w:bidi="ar-TN"/>
        </w:rPr>
        <w:t xml:space="preserve"> </w:t>
      </w:r>
      <w:r w:rsidRPr="00015004">
        <w:rPr>
          <w:rFonts w:cs="Sakkal Majalla" w:hint="cs"/>
          <w:sz w:val="30"/>
          <w:szCs w:val="30"/>
          <w:rtl/>
          <w:lang w:bidi="ar-TN"/>
        </w:rPr>
        <w:t>لا</w:t>
      </w:r>
      <w:r w:rsidRPr="00015004">
        <w:rPr>
          <w:rFonts w:cs="Sakkal Majalla"/>
          <w:sz w:val="30"/>
          <w:szCs w:val="30"/>
          <w:lang w:bidi="ar-TN"/>
        </w:rPr>
        <w:t xml:space="preserve"> </w:t>
      </w:r>
      <w:r w:rsidRPr="00015004">
        <w:rPr>
          <w:rFonts w:cs="Sakkal Majalla" w:hint="cs"/>
          <w:sz w:val="30"/>
          <w:szCs w:val="30"/>
          <w:rtl/>
          <w:lang w:bidi="ar-TN"/>
        </w:rPr>
        <w:t>تتعدى</w:t>
      </w:r>
      <w:r w:rsidRPr="00015004">
        <w:rPr>
          <w:rFonts w:cs="Sakkal Majalla"/>
          <w:sz w:val="30"/>
          <w:szCs w:val="30"/>
          <w:lang w:bidi="ar-TN"/>
        </w:rPr>
        <w:t xml:space="preserve"> </w:t>
      </w:r>
      <w:r w:rsidRPr="00015004">
        <w:rPr>
          <w:rFonts w:cs="Sakkal Majalla" w:hint="cs"/>
          <w:sz w:val="30"/>
          <w:szCs w:val="30"/>
          <w:rtl/>
          <w:lang w:bidi="ar-TN"/>
        </w:rPr>
        <w:t>مساحته</w:t>
      </w:r>
      <w:r w:rsidRPr="00015004">
        <w:rPr>
          <w:rFonts w:cs="Sakkal Majalla"/>
          <w:sz w:val="30"/>
          <w:szCs w:val="30"/>
          <w:lang w:bidi="ar-TN"/>
        </w:rPr>
        <w:t xml:space="preserve"> </w:t>
      </w:r>
      <w:r w:rsidRPr="00015004">
        <w:rPr>
          <w:rFonts w:cs="Sakkal Majalla" w:hint="cs"/>
          <w:sz w:val="30"/>
          <w:szCs w:val="30"/>
          <w:rtl/>
          <w:lang w:bidi="ar-TN"/>
        </w:rPr>
        <w:t>الجملية</w:t>
      </w:r>
      <w:r w:rsidRPr="00015004">
        <w:rPr>
          <w:rFonts w:cs="Sakkal Majalla"/>
          <w:sz w:val="30"/>
          <w:szCs w:val="30"/>
          <w:lang w:bidi="ar-TN"/>
        </w:rPr>
        <w:t xml:space="preserve"> 1000 </w:t>
      </w:r>
      <w:r w:rsidRPr="00015004">
        <w:rPr>
          <w:rFonts w:cs="Sakkal Majalla" w:hint="cs"/>
          <w:sz w:val="30"/>
          <w:szCs w:val="30"/>
          <w:rtl/>
          <w:lang w:bidi="ar-TN"/>
        </w:rPr>
        <w:t>متر</w:t>
      </w:r>
      <w:r w:rsidRPr="00015004">
        <w:rPr>
          <w:rFonts w:cs="Sakkal Majalla"/>
          <w:sz w:val="30"/>
          <w:szCs w:val="30"/>
          <w:lang w:bidi="ar-TN"/>
        </w:rPr>
        <w:t xml:space="preserve"> </w:t>
      </w:r>
      <w:r w:rsidRPr="00015004">
        <w:rPr>
          <w:rFonts w:cs="Sakkal Majalla" w:hint="cs"/>
          <w:sz w:val="30"/>
          <w:szCs w:val="30"/>
          <w:rtl/>
          <w:lang w:bidi="ar-TN"/>
        </w:rPr>
        <w:t>مربع</w:t>
      </w:r>
      <w:r w:rsidRPr="00015004">
        <w:rPr>
          <w:rFonts w:cs="Sakkal Majalla"/>
          <w:sz w:val="30"/>
          <w:szCs w:val="30"/>
          <w:lang w:bidi="ar-TN"/>
        </w:rPr>
        <w:t xml:space="preserve"> </w:t>
      </w:r>
      <w:r w:rsidRPr="00015004">
        <w:rPr>
          <w:rFonts w:cs="Sakkal Majalla" w:hint="cs"/>
          <w:sz w:val="30"/>
          <w:szCs w:val="30"/>
          <w:rtl/>
          <w:lang w:bidi="ar-TN"/>
        </w:rPr>
        <w:t>وذلك</w:t>
      </w:r>
      <w:r w:rsidRPr="00015004">
        <w:rPr>
          <w:rFonts w:cs="Sakkal Majalla"/>
          <w:sz w:val="30"/>
          <w:szCs w:val="30"/>
          <w:lang w:bidi="ar-TN"/>
        </w:rPr>
        <w:t xml:space="preserve"> </w:t>
      </w:r>
      <w:r w:rsidRPr="00015004">
        <w:rPr>
          <w:rFonts w:cs="Sakkal Majalla" w:hint="cs"/>
          <w:sz w:val="30"/>
          <w:szCs w:val="30"/>
          <w:rtl/>
          <w:lang w:bidi="ar-TN"/>
        </w:rPr>
        <w:t>بحصره</w:t>
      </w:r>
      <w:r w:rsidRPr="00015004">
        <w:rPr>
          <w:rFonts w:cs="Sakkal Majalla"/>
          <w:sz w:val="30"/>
          <w:szCs w:val="30"/>
          <w:lang w:bidi="ar-TN"/>
        </w:rPr>
        <w:t xml:space="preserve"> </w:t>
      </w:r>
      <w:r w:rsidRPr="00015004">
        <w:rPr>
          <w:rFonts w:cs="Sakkal Majalla" w:hint="cs"/>
          <w:sz w:val="30"/>
          <w:szCs w:val="30"/>
          <w:rtl/>
          <w:lang w:bidi="ar-TN"/>
        </w:rPr>
        <w:t>في</w:t>
      </w:r>
      <w:r w:rsidRPr="00015004">
        <w:rPr>
          <w:rFonts w:cs="Sakkal Majalla"/>
          <w:sz w:val="30"/>
          <w:szCs w:val="30"/>
          <w:lang w:bidi="ar-TN"/>
        </w:rPr>
        <w:t xml:space="preserve"> </w:t>
      </w:r>
      <w:r w:rsidRPr="00015004">
        <w:rPr>
          <w:rFonts w:cs="Sakkal Majalla" w:hint="cs"/>
          <w:sz w:val="30"/>
          <w:szCs w:val="30"/>
          <w:rtl/>
          <w:lang w:bidi="ar-TN"/>
        </w:rPr>
        <w:t>عمليات</w:t>
      </w:r>
      <w:r w:rsidRPr="00015004">
        <w:rPr>
          <w:rFonts w:cs="Sakkal Majalla"/>
          <w:sz w:val="30"/>
          <w:szCs w:val="30"/>
          <w:lang w:bidi="ar-TN"/>
        </w:rPr>
        <w:t xml:space="preserve"> </w:t>
      </w:r>
      <w:r w:rsidRPr="00015004">
        <w:rPr>
          <w:rFonts w:cs="Sakkal Majalla" w:hint="cs"/>
          <w:sz w:val="30"/>
          <w:szCs w:val="30"/>
          <w:rtl/>
          <w:lang w:bidi="ar-TN"/>
        </w:rPr>
        <w:t>التفويت</w:t>
      </w:r>
      <w:r w:rsidRPr="00015004">
        <w:rPr>
          <w:rFonts w:cs="Sakkal Majalla"/>
          <w:sz w:val="30"/>
          <w:szCs w:val="30"/>
          <w:lang w:bidi="ar-TN"/>
        </w:rPr>
        <w:t xml:space="preserve"> </w:t>
      </w:r>
      <w:r w:rsidRPr="00015004">
        <w:rPr>
          <w:rFonts w:cs="Sakkal Majalla" w:hint="cs"/>
          <w:sz w:val="30"/>
          <w:szCs w:val="30"/>
          <w:rtl/>
          <w:lang w:bidi="ar-TN"/>
        </w:rPr>
        <w:t>في</w:t>
      </w:r>
      <w:r w:rsidRPr="00015004">
        <w:rPr>
          <w:rFonts w:cs="Sakkal Majalla"/>
          <w:sz w:val="30"/>
          <w:szCs w:val="30"/>
          <w:lang w:bidi="ar-TN"/>
        </w:rPr>
        <w:t xml:space="preserve"> </w:t>
      </w:r>
      <w:r w:rsidRPr="00015004">
        <w:rPr>
          <w:rFonts w:cs="Sakkal Majalla" w:hint="cs"/>
          <w:sz w:val="30"/>
          <w:szCs w:val="30"/>
          <w:rtl/>
          <w:lang w:bidi="ar-TN"/>
        </w:rPr>
        <w:t>المحلات التي</w:t>
      </w:r>
      <w:r w:rsidRPr="00015004">
        <w:rPr>
          <w:rFonts w:cs="Sakkal Majalla"/>
          <w:sz w:val="30"/>
          <w:szCs w:val="30"/>
          <w:lang w:bidi="ar-TN"/>
        </w:rPr>
        <w:t xml:space="preserve"> </w:t>
      </w:r>
      <w:r w:rsidRPr="00015004">
        <w:rPr>
          <w:rFonts w:cs="Sakkal Majalla" w:hint="cs"/>
          <w:sz w:val="30"/>
          <w:szCs w:val="30"/>
          <w:rtl/>
          <w:lang w:bidi="ar-TN"/>
        </w:rPr>
        <w:t>يقل</w:t>
      </w:r>
      <w:r w:rsidRPr="00015004">
        <w:rPr>
          <w:rFonts w:cs="Sakkal Majalla"/>
          <w:sz w:val="30"/>
          <w:szCs w:val="30"/>
          <w:lang w:bidi="ar-TN"/>
        </w:rPr>
        <w:t xml:space="preserve"> </w:t>
      </w:r>
      <w:r w:rsidRPr="00015004">
        <w:rPr>
          <w:rFonts w:cs="Sakkal Majalla" w:hint="cs"/>
          <w:sz w:val="30"/>
          <w:szCs w:val="30"/>
          <w:rtl/>
          <w:lang w:bidi="ar-TN"/>
        </w:rPr>
        <w:t>سعر</w:t>
      </w:r>
      <w:r w:rsidRPr="00015004">
        <w:rPr>
          <w:rFonts w:cs="Sakkal Majalla"/>
          <w:sz w:val="30"/>
          <w:szCs w:val="30"/>
          <w:lang w:bidi="ar-TN"/>
        </w:rPr>
        <w:t xml:space="preserve"> </w:t>
      </w:r>
      <w:r w:rsidRPr="00015004">
        <w:rPr>
          <w:rFonts w:cs="Sakkal Majalla" w:hint="cs"/>
          <w:sz w:val="30"/>
          <w:szCs w:val="30"/>
          <w:rtl/>
          <w:lang w:bidi="ar-TN"/>
        </w:rPr>
        <w:t>التفويت</w:t>
      </w:r>
      <w:r w:rsidRPr="00015004">
        <w:rPr>
          <w:rFonts w:cs="Sakkal Majalla"/>
          <w:sz w:val="30"/>
          <w:szCs w:val="30"/>
          <w:lang w:bidi="ar-TN"/>
        </w:rPr>
        <w:t xml:space="preserve"> </w:t>
      </w:r>
      <w:r w:rsidRPr="00015004">
        <w:rPr>
          <w:rFonts w:cs="Sakkal Majalla" w:hint="cs"/>
          <w:sz w:val="30"/>
          <w:szCs w:val="30"/>
          <w:rtl/>
          <w:lang w:bidi="ar-TN"/>
        </w:rPr>
        <w:t>المصرح</w:t>
      </w:r>
      <w:r w:rsidRPr="00015004">
        <w:rPr>
          <w:rFonts w:cs="Sakkal Majalla"/>
          <w:sz w:val="30"/>
          <w:szCs w:val="30"/>
          <w:lang w:bidi="ar-TN"/>
        </w:rPr>
        <w:t xml:space="preserve"> </w:t>
      </w:r>
      <w:r w:rsidRPr="00015004">
        <w:rPr>
          <w:rFonts w:cs="Sakkal Majalla" w:hint="cs"/>
          <w:sz w:val="30"/>
          <w:szCs w:val="30"/>
          <w:rtl/>
          <w:lang w:bidi="ar-TN"/>
        </w:rPr>
        <w:t>به</w:t>
      </w:r>
      <w:r w:rsidRPr="00015004">
        <w:rPr>
          <w:rFonts w:cs="Sakkal Majalla"/>
          <w:sz w:val="30"/>
          <w:szCs w:val="30"/>
          <w:lang w:bidi="ar-TN"/>
        </w:rPr>
        <w:t xml:space="preserve"> </w:t>
      </w:r>
      <w:r w:rsidRPr="00015004">
        <w:rPr>
          <w:rFonts w:cs="Sakkal Majalla" w:hint="cs"/>
          <w:sz w:val="30"/>
          <w:szCs w:val="30"/>
          <w:rtl/>
          <w:lang w:bidi="ar-TN"/>
        </w:rPr>
        <w:t>أو</w:t>
      </w:r>
      <w:r w:rsidRPr="00015004">
        <w:rPr>
          <w:rFonts w:cs="Sakkal Majalla"/>
          <w:sz w:val="30"/>
          <w:szCs w:val="30"/>
          <w:lang w:bidi="ar-TN"/>
        </w:rPr>
        <w:t xml:space="preserve"> </w:t>
      </w:r>
      <w:r w:rsidRPr="00015004">
        <w:rPr>
          <w:rFonts w:cs="Sakkal Majalla" w:hint="cs"/>
          <w:sz w:val="30"/>
          <w:szCs w:val="30"/>
          <w:rtl/>
          <w:lang w:bidi="ar-TN"/>
        </w:rPr>
        <w:t>الذي</w:t>
      </w:r>
      <w:r w:rsidRPr="00015004">
        <w:rPr>
          <w:rFonts w:cs="Sakkal Majalla"/>
          <w:sz w:val="30"/>
          <w:szCs w:val="30"/>
          <w:lang w:bidi="ar-TN"/>
        </w:rPr>
        <w:t xml:space="preserve"> </w:t>
      </w:r>
      <w:r w:rsidRPr="00015004">
        <w:rPr>
          <w:rFonts w:cs="Sakkal Majalla" w:hint="cs"/>
          <w:sz w:val="30"/>
          <w:szCs w:val="30"/>
          <w:rtl/>
          <w:lang w:bidi="ar-TN"/>
        </w:rPr>
        <w:t>تم</w:t>
      </w:r>
      <w:r w:rsidRPr="00015004">
        <w:rPr>
          <w:rFonts w:cs="Sakkal Majalla"/>
          <w:sz w:val="30"/>
          <w:szCs w:val="30"/>
          <w:lang w:bidi="ar-TN"/>
        </w:rPr>
        <w:t xml:space="preserve"> </w:t>
      </w:r>
      <w:r w:rsidRPr="00015004">
        <w:rPr>
          <w:rFonts w:cs="Sakkal Majalla" w:hint="cs"/>
          <w:sz w:val="30"/>
          <w:szCs w:val="30"/>
          <w:rtl/>
          <w:lang w:bidi="ar-TN"/>
        </w:rPr>
        <w:t>الترفيع</w:t>
      </w:r>
      <w:r w:rsidRPr="00015004">
        <w:rPr>
          <w:rFonts w:cs="Sakkal Majalla"/>
          <w:sz w:val="30"/>
          <w:szCs w:val="30"/>
          <w:lang w:bidi="ar-TN"/>
        </w:rPr>
        <w:t xml:space="preserve"> </w:t>
      </w:r>
      <w:r w:rsidRPr="00015004">
        <w:rPr>
          <w:rFonts w:cs="Sakkal Majalla" w:hint="cs"/>
          <w:sz w:val="30"/>
          <w:szCs w:val="30"/>
          <w:rtl/>
          <w:lang w:bidi="ar-TN"/>
        </w:rPr>
        <w:t>فيه</w:t>
      </w:r>
      <w:r w:rsidRPr="00015004">
        <w:rPr>
          <w:rFonts w:cs="Sakkal Majalla"/>
          <w:sz w:val="30"/>
          <w:szCs w:val="30"/>
          <w:lang w:bidi="ar-TN"/>
        </w:rPr>
        <w:t xml:space="preserve"> </w:t>
      </w:r>
      <w:r w:rsidRPr="00015004">
        <w:rPr>
          <w:rFonts w:cs="Sakkal Majalla" w:hint="cs"/>
          <w:sz w:val="30"/>
          <w:szCs w:val="30"/>
          <w:rtl/>
          <w:lang w:bidi="ar-TN"/>
        </w:rPr>
        <w:t>إثر</w:t>
      </w:r>
      <w:r w:rsidRPr="00015004">
        <w:rPr>
          <w:rFonts w:cs="Sakkal Majalla"/>
          <w:sz w:val="30"/>
          <w:szCs w:val="30"/>
          <w:lang w:bidi="ar-TN"/>
        </w:rPr>
        <w:t xml:space="preserve"> </w:t>
      </w:r>
      <w:r w:rsidRPr="00015004">
        <w:rPr>
          <w:rFonts w:cs="Sakkal Majalla" w:hint="cs"/>
          <w:sz w:val="30"/>
          <w:szCs w:val="30"/>
          <w:rtl/>
          <w:lang w:bidi="ar-TN"/>
        </w:rPr>
        <w:t>عملية المراقبة</w:t>
      </w:r>
      <w:r w:rsidRPr="00015004">
        <w:rPr>
          <w:rFonts w:cs="Sakkal Majalla"/>
          <w:sz w:val="30"/>
          <w:szCs w:val="30"/>
          <w:lang w:bidi="ar-TN"/>
        </w:rPr>
        <w:t xml:space="preserve"> </w:t>
      </w:r>
      <w:r w:rsidRPr="00015004">
        <w:rPr>
          <w:rFonts w:cs="Sakkal Majalla" w:hint="cs"/>
          <w:sz w:val="30"/>
          <w:szCs w:val="30"/>
          <w:rtl/>
          <w:lang w:bidi="ar-TN"/>
        </w:rPr>
        <w:t>الجبائية</w:t>
      </w:r>
      <w:r w:rsidRPr="00015004">
        <w:rPr>
          <w:rFonts w:cs="Sakkal Majalla"/>
          <w:sz w:val="30"/>
          <w:szCs w:val="30"/>
          <w:lang w:bidi="ar-TN"/>
        </w:rPr>
        <w:t xml:space="preserve"> 500.000 </w:t>
      </w:r>
      <w:r w:rsidRPr="00015004">
        <w:rPr>
          <w:rFonts w:cs="Sakkal Majalla" w:hint="cs"/>
          <w:sz w:val="30"/>
          <w:szCs w:val="30"/>
          <w:rtl/>
          <w:lang w:bidi="ar-TN"/>
        </w:rPr>
        <w:t>دينار</w:t>
      </w:r>
      <w:r w:rsidRPr="00015004">
        <w:rPr>
          <w:rFonts w:cs="Sakkal Majalla"/>
          <w:sz w:val="30"/>
          <w:szCs w:val="30"/>
          <w:lang w:bidi="ar-TN"/>
        </w:rPr>
        <w:t>.</w:t>
      </w:r>
    </w:p>
    <w:p w14:paraId="4F69DD47" w14:textId="65D958BC" w:rsidR="00026CEE" w:rsidRPr="000B76C4" w:rsidRDefault="00026CEE" w:rsidP="000B76C4">
      <w:pPr>
        <w:tabs>
          <w:tab w:val="left" w:pos="567"/>
        </w:tabs>
        <w:spacing w:after="120" w:line="240" w:lineRule="auto"/>
        <w:ind w:firstLine="283"/>
        <w:rPr>
          <w:rFonts w:cs="Sakkal Majalla"/>
          <w:sz w:val="30"/>
          <w:szCs w:val="30"/>
          <w:rtl/>
          <w:lang w:bidi="ar-TN"/>
        </w:rPr>
      </w:pPr>
      <w:r w:rsidRPr="000B76C4">
        <w:rPr>
          <w:rFonts w:cs="Sakkal Majalla" w:hint="cs"/>
          <w:sz w:val="30"/>
          <w:szCs w:val="30"/>
          <w:rtl/>
          <w:lang w:bidi="ar-TN"/>
        </w:rPr>
        <w:t xml:space="preserve">وعلى صعيد أخر، </w:t>
      </w:r>
      <w:r w:rsidRPr="00015004">
        <w:rPr>
          <w:rFonts w:cs="Sakkal Majalla" w:hint="cs"/>
          <w:sz w:val="30"/>
          <w:szCs w:val="30"/>
          <w:rtl/>
          <w:lang w:bidi="ar-TN"/>
        </w:rPr>
        <w:t xml:space="preserve">تم بمقتضى الفصل 55 من قانون المالية لسنة 2023 </w:t>
      </w:r>
      <w:r w:rsidRPr="00015004">
        <w:rPr>
          <w:rFonts w:cs="Sakkal Majalla"/>
          <w:sz w:val="30"/>
          <w:szCs w:val="30"/>
          <w:rtl/>
          <w:lang w:bidi="ar-TN"/>
        </w:rPr>
        <w:t>الترفيع</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الضريبة</w:t>
      </w:r>
      <w:r w:rsidRPr="00015004">
        <w:rPr>
          <w:rFonts w:cs="Sakkal Majalla"/>
          <w:sz w:val="30"/>
          <w:szCs w:val="30"/>
          <w:lang w:bidi="ar-TN"/>
        </w:rPr>
        <w:t xml:space="preserve"> </w:t>
      </w:r>
      <w:r w:rsidRPr="00015004">
        <w:rPr>
          <w:rFonts w:cs="Sakkal Majalla"/>
          <w:sz w:val="30"/>
          <w:szCs w:val="30"/>
          <w:rtl/>
          <w:lang w:bidi="ar-TN"/>
        </w:rPr>
        <w:t>الدنيا</w:t>
      </w:r>
      <w:r w:rsidRPr="00015004">
        <w:rPr>
          <w:rFonts w:cs="Sakkal Majalla"/>
          <w:sz w:val="30"/>
          <w:szCs w:val="30"/>
          <w:lang w:bidi="ar-TN"/>
        </w:rPr>
        <w:t xml:space="preserve"> </w:t>
      </w:r>
      <w:r w:rsidRPr="00015004">
        <w:rPr>
          <w:rFonts w:cs="Sakkal Majalla"/>
          <w:sz w:val="30"/>
          <w:szCs w:val="30"/>
          <w:rtl/>
          <w:lang w:bidi="ar-TN"/>
        </w:rPr>
        <w:t>المستوجبة</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hint="cs"/>
          <w:sz w:val="30"/>
          <w:szCs w:val="30"/>
          <w:rtl/>
          <w:lang w:bidi="ar-TN"/>
        </w:rPr>
        <w:t xml:space="preserve">ى </w:t>
      </w:r>
      <w:r w:rsidRPr="00015004">
        <w:rPr>
          <w:rFonts w:cs="Sakkal Majalla"/>
          <w:sz w:val="30"/>
          <w:szCs w:val="30"/>
          <w:rtl/>
          <w:lang w:bidi="ar-TN"/>
        </w:rPr>
        <w:t>رقم</w:t>
      </w:r>
      <w:r w:rsidRPr="00015004">
        <w:rPr>
          <w:rFonts w:cs="Sakkal Majalla"/>
          <w:sz w:val="30"/>
          <w:szCs w:val="30"/>
          <w:lang w:bidi="ar-TN"/>
        </w:rPr>
        <w:t xml:space="preserve"> </w:t>
      </w:r>
      <w:r w:rsidRPr="00015004">
        <w:rPr>
          <w:rFonts w:cs="Sakkal Majalla"/>
          <w:sz w:val="30"/>
          <w:szCs w:val="30"/>
          <w:rtl/>
          <w:lang w:bidi="ar-TN"/>
        </w:rPr>
        <w:t>المعاملات</w:t>
      </w:r>
      <w:r w:rsidRPr="00015004">
        <w:rPr>
          <w:rFonts w:cs="Sakkal Majalla"/>
          <w:sz w:val="30"/>
          <w:szCs w:val="30"/>
          <w:lang w:bidi="ar-TN"/>
        </w:rPr>
        <w:t xml:space="preserve"> </w:t>
      </w:r>
      <w:r w:rsidRPr="00015004">
        <w:rPr>
          <w:rFonts w:cs="Sakkal Majalla"/>
          <w:sz w:val="30"/>
          <w:szCs w:val="30"/>
          <w:rtl/>
          <w:lang w:bidi="ar-TN"/>
        </w:rPr>
        <w:t>الذي</w:t>
      </w:r>
      <w:r w:rsidRPr="00015004">
        <w:rPr>
          <w:rFonts w:cs="Sakkal Majalla"/>
          <w:sz w:val="30"/>
          <w:szCs w:val="30"/>
          <w:lang w:bidi="ar-TN"/>
        </w:rPr>
        <w:t xml:space="preserve"> </w:t>
      </w:r>
      <w:r w:rsidRPr="00015004">
        <w:rPr>
          <w:rFonts w:cs="Sakkal Majalla"/>
          <w:sz w:val="30"/>
          <w:szCs w:val="30"/>
          <w:rtl/>
          <w:lang w:bidi="ar-TN"/>
        </w:rPr>
        <w:t>يساوي</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يقل</w:t>
      </w:r>
      <w:r w:rsidRPr="00015004">
        <w:rPr>
          <w:rFonts w:cs="Sakkal Majalla"/>
          <w:sz w:val="30"/>
          <w:szCs w:val="30"/>
          <w:lang w:bidi="ar-TN"/>
        </w:rPr>
        <w:t xml:space="preserve"> </w:t>
      </w:r>
      <w:r w:rsidRPr="00015004">
        <w:rPr>
          <w:rFonts w:cs="Sakkal Majalla"/>
          <w:sz w:val="30"/>
          <w:szCs w:val="30"/>
          <w:rtl/>
          <w:lang w:bidi="ar-TN"/>
        </w:rPr>
        <w:t>عن</w:t>
      </w:r>
      <w:r w:rsidRPr="00015004">
        <w:rPr>
          <w:rFonts w:cs="Sakkal Majalla"/>
          <w:sz w:val="30"/>
          <w:szCs w:val="30"/>
          <w:lang w:bidi="ar-TN"/>
        </w:rPr>
        <w:t xml:space="preserve"> 10 </w:t>
      </w:r>
      <w:r w:rsidRPr="00015004">
        <w:rPr>
          <w:rFonts w:cs="Sakkal Majalla"/>
          <w:sz w:val="30"/>
          <w:szCs w:val="30"/>
          <w:rtl/>
          <w:lang w:bidi="ar-TN"/>
        </w:rPr>
        <w:t>آلاف</w:t>
      </w:r>
      <w:r w:rsidRPr="00015004">
        <w:rPr>
          <w:rFonts w:cs="Sakkal Majalla"/>
          <w:sz w:val="30"/>
          <w:szCs w:val="30"/>
          <w:lang w:bidi="ar-TN"/>
        </w:rPr>
        <w:t xml:space="preserve"> </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hint="cs"/>
          <w:sz w:val="30"/>
          <w:szCs w:val="30"/>
          <w:rtl/>
          <w:lang w:bidi="ar-TN"/>
        </w:rPr>
        <w:t xml:space="preserve"> </w:t>
      </w:r>
      <w:r w:rsidRPr="00015004">
        <w:rPr>
          <w:rFonts w:cs="Sakkal Majalla"/>
          <w:sz w:val="30"/>
          <w:szCs w:val="30"/>
          <w:lang w:bidi="ar-TN"/>
        </w:rPr>
        <w:t>100</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200 </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سنويا</w:t>
      </w:r>
      <w:r w:rsidRPr="00015004">
        <w:rPr>
          <w:rFonts w:cs="Sakkal Majalla"/>
          <w:sz w:val="30"/>
          <w:szCs w:val="30"/>
          <w:lang w:bidi="ar-TN"/>
        </w:rPr>
        <w:t xml:space="preserve"> </w:t>
      </w:r>
      <w:r w:rsidRPr="00015004">
        <w:rPr>
          <w:rFonts w:cs="Sakkal Majalla"/>
          <w:sz w:val="30"/>
          <w:szCs w:val="30"/>
          <w:rtl/>
          <w:lang w:bidi="ar-TN"/>
        </w:rPr>
        <w:t>بالنسبة</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المؤسسات</w:t>
      </w:r>
      <w:r w:rsidRPr="00015004">
        <w:rPr>
          <w:rFonts w:cs="Sakkal Majalla"/>
          <w:sz w:val="30"/>
          <w:szCs w:val="30"/>
          <w:lang w:bidi="ar-TN"/>
        </w:rPr>
        <w:t xml:space="preserve"> </w:t>
      </w:r>
      <w:r w:rsidRPr="00015004">
        <w:rPr>
          <w:rFonts w:cs="Sakkal Majalla"/>
          <w:sz w:val="30"/>
          <w:szCs w:val="30"/>
          <w:rtl/>
          <w:lang w:bidi="ar-TN"/>
        </w:rPr>
        <w:t>المنتصبة</w:t>
      </w:r>
      <w:r w:rsidR="00977F35">
        <w:rPr>
          <w:rFonts w:cs="Sakkal Majalla"/>
          <w:sz w:val="30"/>
          <w:szCs w:val="30"/>
          <w:lang w:bidi="ar-TN"/>
        </w:rPr>
        <w:t xml:space="preserve"> </w:t>
      </w:r>
      <w:r w:rsidRPr="00015004">
        <w:rPr>
          <w:rFonts w:cs="Sakkal Majalla"/>
          <w:sz w:val="30"/>
          <w:szCs w:val="30"/>
          <w:rtl/>
          <w:lang w:bidi="ar-TN"/>
        </w:rPr>
        <w:t>خارج</w:t>
      </w:r>
      <w:r w:rsidRPr="00015004">
        <w:rPr>
          <w:rFonts w:cs="Sakkal Majalla" w:hint="cs"/>
          <w:sz w:val="30"/>
          <w:szCs w:val="30"/>
          <w:rtl/>
          <w:lang w:bidi="ar-TN"/>
        </w:rPr>
        <w:t xml:space="preserve"> </w:t>
      </w:r>
      <w:r w:rsidRPr="00015004">
        <w:rPr>
          <w:rFonts w:cs="Sakkal Majalla"/>
          <w:sz w:val="30"/>
          <w:szCs w:val="30"/>
          <w:rtl/>
          <w:lang w:bidi="ar-TN"/>
        </w:rPr>
        <w:t>المناطق</w:t>
      </w:r>
      <w:r w:rsidRPr="00015004">
        <w:rPr>
          <w:rFonts w:cs="Sakkal Majalla"/>
          <w:sz w:val="30"/>
          <w:szCs w:val="30"/>
          <w:lang w:bidi="ar-TN"/>
        </w:rPr>
        <w:t xml:space="preserve"> </w:t>
      </w:r>
      <w:r w:rsidRPr="00015004">
        <w:rPr>
          <w:rFonts w:cs="Sakkal Majalla"/>
          <w:sz w:val="30"/>
          <w:szCs w:val="30"/>
          <w:rtl/>
          <w:lang w:bidi="ar-TN"/>
        </w:rPr>
        <w:t xml:space="preserve">البلدية ومن </w:t>
      </w:r>
      <w:r w:rsidRPr="00015004">
        <w:rPr>
          <w:rFonts w:cs="Sakkal Majalla"/>
          <w:sz w:val="30"/>
          <w:szCs w:val="30"/>
          <w:lang w:bidi="ar-TN"/>
        </w:rPr>
        <w:t xml:space="preserve"> 200 </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400 </w:t>
      </w:r>
      <w:r w:rsidRPr="00015004">
        <w:rPr>
          <w:rFonts w:cs="Sakkal Majalla"/>
          <w:sz w:val="30"/>
          <w:szCs w:val="30"/>
          <w:rtl/>
          <w:lang w:bidi="ar-TN"/>
        </w:rPr>
        <w:t>دينار</w:t>
      </w:r>
      <w:r w:rsidRPr="00015004">
        <w:rPr>
          <w:rFonts w:cs="Sakkal Majalla"/>
          <w:sz w:val="30"/>
          <w:szCs w:val="30"/>
          <w:lang w:bidi="ar-TN"/>
        </w:rPr>
        <w:t xml:space="preserve"> </w:t>
      </w:r>
      <w:r w:rsidRPr="00015004">
        <w:rPr>
          <w:rFonts w:cs="Sakkal Majalla"/>
          <w:sz w:val="30"/>
          <w:szCs w:val="30"/>
          <w:rtl/>
          <w:lang w:bidi="ar-TN"/>
        </w:rPr>
        <w:t>بالنسبة</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المؤسسات</w:t>
      </w:r>
      <w:r w:rsidRPr="00015004">
        <w:rPr>
          <w:rFonts w:cs="Sakkal Majalla"/>
          <w:sz w:val="30"/>
          <w:szCs w:val="30"/>
          <w:lang w:bidi="ar-TN"/>
        </w:rPr>
        <w:t xml:space="preserve"> </w:t>
      </w:r>
      <w:r w:rsidRPr="00015004">
        <w:rPr>
          <w:rFonts w:cs="Sakkal Majalla"/>
          <w:sz w:val="30"/>
          <w:szCs w:val="30"/>
          <w:rtl/>
          <w:lang w:bidi="ar-TN"/>
        </w:rPr>
        <w:t>المنتصبة</w:t>
      </w:r>
      <w:r w:rsidRPr="00015004">
        <w:rPr>
          <w:rFonts w:cs="Sakkal Majalla"/>
          <w:sz w:val="30"/>
          <w:szCs w:val="30"/>
          <w:lang w:bidi="ar-TN"/>
        </w:rPr>
        <w:t xml:space="preserve"> </w:t>
      </w:r>
      <w:r w:rsidRPr="00015004">
        <w:rPr>
          <w:rFonts w:cs="Sakkal Majalla"/>
          <w:sz w:val="30"/>
          <w:szCs w:val="30"/>
          <w:rtl/>
          <w:lang w:bidi="ar-TN"/>
        </w:rPr>
        <w:t>داخل</w:t>
      </w:r>
      <w:r w:rsidRPr="00015004">
        <w:rPr>
          <w:rFonts w:cs="Sakkal Majalla"/>
          <w:sz w:val="30"/>
          <w:szCs w:val="30"/>
          <w:lang w:bidi="ar-TN"/>
        </w:rPr>
        <w:t xml:space="preserve"> </w:t>
      </w:r>
      <w:r w:rsidRPr="00015004">
        <w:rPr>
          <w:rFonts w:cs="Sakkal Majalla"/>
          <w:sz w:val="30"/>
          <w:szCs w:val="30"/>
          <w:rtl/>
          <w:lang w:bidi="ar-TN"/>
        </w:rPr>
        <w:t>بالمناطق المذكورة</w:t>
      </w:r>
      <w:r w:rsidRPr="00015004">
        <w:rPr>
          <w:rFonts w:cs="Sakkal Majalla" w:hint="cs"/>
          <w:sz w:val="30"/>
          <w:szCs w:val="30"/>
          <w:rtl/>
          <w:lang w:bidi="ar-TN"/>
        </w:rPr>
        <w:t xml:space="preserve"> مما ساهم في تطور في المداخيل بعنوان الضريبة التقديرية بمبلغ 28,446 م.د وبنسبة 34,89 </w:t>
      </w:r>
      <w:r w:rsidRPr="00015004">
        <w:rPr>
          <w:rFonts w:cs="Sakkal Majalla"/>
          <w:sz w:val="30"/>
          <w:szCs w:val="30"/>
          <w:lang w:bidi="ar-TN"/>
        </w:rPr>
        <w:t>%</w:t>
      </w:r>
      <w:r w:rsidRPr="00015004">
        <w:rPr>
          <w:rFonts w:cs="Sakkal Majalla" w:hint="cs"/>
          <w:sz w:val="30"/>
          <w:szCs w:val="30"/>
          <w:rtl/>
          <w:lang w:bidi="ar-TN"/>
        </w:rPr>
        <w:t>.</w:t>
      </w:r>
    </w:p>
    <w:p w14:paraId="2B5AC73C" w14:textId="77777777" w:rsidR="00026CEE" w:rsidRPr="00015004" w:rsidRDefault="00026CEE" w:rsidP="00026CEE">
      <w:pPr>
        <w:spacing w:after="0"/>
        <w:rPr>
          <w:rFonts w:cs="Sakkal Majalla"/>
          <w:b/>
          <w:bCs/>
          <w:sz w:val="30"/>
          <w:szCs w:val="30"/>
          <w:rtl/>
        </w:rPr>
      </w:pPr>
      <w:r w:rsidRPr="00015004">
        <w:rPr>
          <w:rFonts w:cs="Sakkal Majalla"/>
          <w:b/>
          <w:bCs/>
          <w:sz w:val="30"/>
          <w:szCs w:val="30"/>
          <w:rtl/>
        </w:rPr>
        <w:t>أ.2. الضريبة على الشّركات</w:t>
      </w:r>
    </w:p>
    <w:p w14:paraId="549A057D" w14:textId="77777777" w:rsidR="00026CEE" w:rsidRPr="00015004" w:rsidRDefault="00026CEE" w:rsidP="00977F35">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حددت</w:t>
      </w:r>
      <w:r w:rsidRPr="00015004">
        <w:rPr>
          <w:rFonts w:cs="Sakkal Majalla"/>
          <w:sz w:val="30"/>
          <w:szCs w:val="30"/>
          <w:rtl/>
          <w:lang w:bidi="ar-TN"/>
        </w:rPr>
        <w:t xml:space="preserve"> التقديرات الأولية لسنة 202</w:t>
      </w:r>
      <w:r w:rsidRPr="00015004">
        <w:rPr>
          <w:rFonts w:cs="Sakkal Majalla" w:hint="cs"/>
          <w:sz w:val="30"/>
          <w:szCs w:val="30"/>
          <w:rtl/>
          <w:lang w:bidi="ar-TN"/>
        </w:rPr>
        <w:t>3</w:t>
      </w:r>
      <w:r w:rsidRPr="00015004">
        <w:rPr>
          <w:rFonts w:cs="Sakkal Majalla"/>
          <w:sz w:val="30"/>
          <w:szCs w:val="30"/>
          <w:rtl/>
          <w:lang w:bidi="ar-TN"/>
        </w:rPr>
        <w:t xml:space="preserve"> بعنوان الضّريبة على الشّركات في حدود </w:t>
      </w:r>
      <w:r w:rsidRPr="00015004">
        <w:rPr>
          <w:rFonts w:cs="Sakkal Majalla" w:hint="cs"/>
          <w:sz w:val="30"/>
          <w:szCs w:val="30"/>
          <w:rtl/>
          <w:lang w:bidi="ar-TN"/>
        </w:rPr>
        <w:t>5.075</w:t>
      </w:r>
      <w:r w:rsidRPr="00015004">
        <w:rPr>
          <w:rFonts w:cs="Sakkal Majalla"/>
          <w:sz w:val="30"/>
          <w:szCs w:val="30"/>
          <w:rtl/>
          <w:lang w:bidi="ar-TN"/>
        </w:rPr>
        <w:t xml:space="preserve"> م.د وتم تعديلها بموجب قانون المالية التعديلي </w:t>
      </w:r>
      <w:r w:rsidRPr="00015004">
        <w:rPr>
          <w:rFonts w:cs="Sakkal Majalla" w:hint="cs"/>
          <w:sz w:val="30"/>
          <w:szCs w:val="30"/>
          <w:rtl/>
          <w:lang w:bidi="ar-TN"/>
        </w:rPr>
        <w:t>لتبلغ</w:t>
      </w:r>
      <w:r w:rsidRPr="00015004">
        <w:rPr>
          <w:rFonts w:cs="Sakkal Majalla"/>
          <w:sz w:val="30"/>
          <w:szCs w:val="30"/>
          <w:rtl/>
          <w:lang w:bidi="ar-TN"/>
        </w:rPr>
        <w:t xml:space="preserve"> 4</w:t>
      </w:r>
      <w:r w:rsidRPr="00015004">
        <w:rPr>
          <w:rFonts w:cs="Sakkal Majalla" w:hint="cs"/>
          <w:sz w:val="30"/>
          <w:szCs w:val="30"/>
          <w:rtl/>
          <w:lang w:bidi="ar-TN"/>
        </w:rPr>
        <w:t>.941</w:t>
      </w:r>
      <w:r w:rsidRPr="00015004">
        <w:rPr>
          <w:rFonts w:cs="Sakkal Majalla"/>
          <w:sz w:val="30"/>
          <w:szCs w:val="30"/>
          <w:rtl/>
          <w:lang w:bidi="ar-TN"/>
        </w:rPr>
        <w:t xml:space="preserve"> م.د. و</w:t>
      </w:r>
      <w:r w:rsidRPr="00015004">
        <w:rPr>
          <w:rFonts w:cs="Sakkal Majalla" w:hint="cs"/>
          <w:sz w:val="30"/>
          <w:szCs w:val="30"/>
          <w:rtl/>
          <w:lang w:bidi="ar-TN"/>
        </w:rPr>
        <w:t>كانت</w:t>
      </w:r>
      <w:r w:rsidRPr="00015004">
        <w:rPr>
          <w:rFonts w:cs="Sakkal Majalla"/>
          <w:sz w:val="30"/>
          <w:szCs w:val="30"/>
          <w:rtl/>
          <w:lang w:bidi="ar-TN"/>
        </w:rPr>
        <w:t xml:space="preserve"> الاستخلاصات المنجزة بعنوانها</w:t>
      </w:r>
      <w:r w:rsidRPr="00015004">
        <w:rPr>
          <w:rFonts w:cs="Sakkal Majalla" w:hint="cs"/>
          <w:sz w:val="30"/>
          <w:szCs w:val="30"/>
          <w:rtl/>
          <w:lang w:bidi="ar-TN"/>
        </w:rPr>
        <w:t xml:space="preserve"> بمبلغ</w:t>
      </w:r>
      <w:r w:rsidRPr="00015004">
        <w:rPr>
          <w:rFonts w:cs="Sakkal Majalla"/>
          <w:sz w:val="30"/>
          <w:szCs w:val="30"/>
          <w:rtl/>
          <w:lang w:bidi="ar-TN"/>
        </w:rPr>
        <w:t xml:space="preserve"> </w:t>
      </w:r>
      <w:r w:rsidRPr="00015004">
        <w:rPr>
          <w:rFonts w:cs="Sakkal Majalla" w:hint="cs"/>
          <w:sz w:val="30"/>
          <w:szCs w:val="30"/>
          <w:rtl/>
          <w:lang w:bidi="ar-TN"/>
        </w:rPr>
        <w:t>4.657,147</w:t>
      </w:r>
      <w:r w:rsidRPr="00015004">
        <w:rPr>
          <w:rFonts w:cs="Sakkal Majalla"/>
          <w:sz w:val="30"/>
          <w:szCs w:val="30"/>
          <w:rtl/>
          <w:lang w:bidi="ar-TN"/>
        </w:rPr>
        <w:t xml:space="preserve"> م.د أي بنسبة تحصيل قدرها </w:t>
      </w:r>
      <w:r w:rsidRPr="00015004">
        <w:rPr>
          <w:rFonts w:cs="Sakkal Majalla" w:hint="cs"/>
          <w:sz w:val="30"/>
          <w:szCs w:val="30"/>
          <w:rtl/>
          <w:lang w:bidi="ar-TN"/>
        </w:rPr>
        <w:t>91,76</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مقارنة بالتقديرات الأولية و94,</w:t>
      </w:r>
      <w:r w:rsidRPr="00015004">
        <w:rPr>
          <w:rFonts w:cs="Sakkal Majalla" w:hint="cs"/>
          <w:sz w:val="30"/>
          <w:szCs w:val="30"/>
          <w:rtl/>
          <w:lang w:bidi="ar-TN"/>
        </w:rPr>
        <w:t>61</w:t>
      </w:r>
      <w:r w:rsidRPr="00015004">
        <w:rPr>
          <w:rFonts w:cs="Sakkal Majalla"/>
          <w:sz w:val="30"/>
          <w:szCs w:val="30"/>
          <w:lang w:bidi="ar-TN"/>
        </w:rPr>
        <w:t xml:space="preserve">% </w:t>
      </w:r>
      <w:r w:rsidRPr="00015004">
        <w:rPr>
          <w:rFonts w:cs="Sakkal Majalla"/>
          <w:sz w:val="30"/>
          <w:szCs w:val="30"/>
          <w:rtl/>
          <w:lang w:bidi="ar-TN"/>
        </w:rPr>
        <w:t xml:space="preserve">  مقارنة بالتقديرات النهائيّة.</w:t>
      </w:r>
    </w:p>
    <w:p w14:paraId="33D16B32" w14:textId="43589164" w:rsidR="00026CEE" w:rsidRPr="00015004" w:rsidRDefault="00026CEE" w:rsidP="00977F35">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ومقــــــارنة بالتّصـــرّف السّــــــــــــابق، سجّلت الضريبــــــة على الشركات في ســـــنة</w:t>
      </w:r>
      <w:r w:rsidRPr="00015004">
        <w:rPr>
          <w:rFonts w:cs="Sakkal Majalla" w:hint="cs"/>
          <w:sz w:val="30"/>
          <w:szCs w:val="30"/>
          <w:rtl/>
          <w:lang w:bidi="ar-TN"/>
        </w:rPr>
        <w:t xml:space="preserve"> 2023</w:t>
      </w:r>
      <w:r w:rsidRPr="00015004">
        <w:rPr>
          <w:rFonts w:cs="Sakkal Majalla"/>
          <w:sz w:val="30"/>
          <w:szCs w:val="30"/>
          <w:rtl/>
          <w:lang w:bidi="ar-TN"/>
        </w:rPr>
        <w:t xml:space="preserve"> تطورا بقيمة </w:t>
      </w:r>
      <w:r w:rsidRPr="00015004">
        <w:rPr>
          <w:rFonts w:cs="Sakkal Majalla" w:hint="cs"/>
          <w:sz w:val="30"/>
          <w:szCs w:val="30"/>
          <w:rtl/>
          <w:lang w:bidi="ar-TN"/>
        </w:rPr>
        <w:t xml:space="preserve">234,088 </w:t>
      </w:r>
      <w:r w:rsidRPr="00015004">
        <w:rPr>
          <w:rFonts w:cs="Sakkal Majalla"/>
          <w:sz w:val="30"/>
          <w:szCs w:val="30"/>
          <w:rtl/>
          <w:lang w:bidi="ar-TN"/>
        </w:rPr>
        <w:t xml:space="preserve">م.د وبنســـــــبة </w:t>
      </w:r>
      <w:r w:rsidRPr="00015004">
        <w:rPr>
          <w:rFonts w:cs="Sakkal Majalla" w:hint="cs"/>
          <w:sz w:val="30"/>
          <w:szCs w:val="30"/>
          <w:rtl/>
          <w:lang w:bidi="ar-TN"/>
        </w:rPr>
        <w:t>5,29</w:t>
      </w:r>
      <w:r w:rsidRPr="00015004">
        <w:rPr>
          <w:rFonts w:cs="Sakkal Majalla"/>
          <w:sz w:val="30"/>
          <w:szCs w:val="30"/>
          <w:lang w:bidi="ar-TN"/>
        </w:rPr>
        <w:t xml:space="preserve">% </w:t>
      </w:r>
      <w:r w:rsidRPr="00015004">
        <w:rPr>
          <w:rFonts w:cs="Sakkal Majalla"/>
          <w:sz w:val="30"/>
          <w:szCs w:val="30"/>
          <w:rtl/>
          <w:lang w:bidi="ar-TN"/>
        </w:rPr>
        <w:t xml:space="preserve"> وذلك أساسا نتيجة نمو كلّ من الموارد المتأتية من الضرائب على أرباح الشركات غير البتروليّة بمبلغ </w:t>
      </w:r>
      <w:r w:rsidRPr="00015004">
        <w:rPr>
          <w:rFonts w:cs="Sakkal Majalla" w:hint="cs"/>
          <w:sz w:val="30"/>
          <w:szCs w:val="30"/>
          <w:rtl/>
          <w:lang w:bidi="ar-TN"/>
        </w:rPr>
        <w:t>673,198</w:t>
      </w:r>
      <w:r w:rsidRPr="00015004">
        <w:rPr>
          <w:rFonts w:cs="Sakkal Majalla"/>
          <w:sz w:val="30"/>
          <w:szCs w:val="30"/>
          <w:rtl/>
          <w:lang w:bidi="ar-TN"/>
        </w:rPr>
        <w:t xml:space="preserve"> م.د وبنسبة </w:t>
      </w:r>
      <w:r w:rsidRPr="00015004">
        <w:rPr>
          <w:rFonts w:cs="Sakkal Majalla" w:hint="cs"/>
          <w:sz w:val="30"/>
          <w:szCs w:val="30"/>
          <w:rtl/>
          <w:lang w:bidi="ar-TN"/>
        </w:rPr>
        <w:t>26,98</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w:t>
      </w:r>
      <w:r w:rsidRPr="00015004">
        <w:rPr>
          <w:rFonts w:cs="Sakkal Majalla" w:hint="cs"/>
          <w:sz w:val="30"/>
          <w:szCs w:val="30"/>
          <w:rtl/>
          <w:lang w:bidi="ar-TN"/>
        </w:rPr>
        <w:t>و</w:t>
      </w:r>
      <w:r w:rsidRPr="00015004">
        <w:rPr>
          <w:rFonts w:cs="Sakkal Majalla"/>
          <w:sz w:val="30"/>
          <w:szCs w:val="30"/>
          <w:rtl/>
          <w:lang w:bidi="ar-TN"/>
        </w:rPr>
        <w:t>من</w:t>
      </w:r>
      <w:r w:rsidRPr="00015004">
        <w:rPr>
          <w:rFonts w:cs="Sakkal Majalla" w:hint="cs"/>
          <w:sz w:val="30"/>
          <w:szCs w:val="30"/>
          <w:rtl/>
          <w:lang w:bidi="ar-TN"/>
        </w:rPr>
        <w:t xml:space="preserve"> </w:t>
      </w:r>
      <w:r w:rsidRPr="00015004">
        <w:rPr>
          <w:rFonts w:cs="Sakkal Majalla"/>
          <w:sz w:val="30"/>
          <w:szCs w:val="30"/>
          <w:rtl/>
          <w:lang w:bidi="ar-TN"/>
        </w:rPr>
        <w:t>مداخيل الأوراق الماليّة ورؤوس الاموال المنقولة</w:t>
      </w:r>
      <w:r w:rsidRPr="00015004">
        <w:rPr>
          <w:rFonts w:cs="Sakkal Majalla" w:hint="cs"/>
          <w:sz w:val="30"/>
          <w:szCs w:val="30"/>
          <w:rtl/>
          <w:lang w:bidi="ar-TN"/>
        </w:rPr>
        <w:t xml:space="preserve"> بمبلغ 15,642 م.د وبنسبة 27,21 </w:t>
      </w:r>
      <w:r w:rsidRPr="00015004">
        <w:rPr>
          <w:rFonts w:cs="Sakkal Majalla"/>
          <w:sz w:val="30"/>
          <w:szCs w:val="30"/>
          <w:lang w:bidi="ar-TN"/>
        </w:rPr>
        <w:t>%</w:t>
      </w:r>
      <w:r w:rsidRPr="00015004">
        <w:rPr>
          <w:rFonts w:cs="Sakkal Majalla"/>
          <w:sz w:val="30"/>
          <w:szCs w:val="30"/>
          <w:rtl/>
          <w:lang w:bidi="ar-TN"/>
        </w:rPr>
        <w:t xml:space="preserve"> حدّ منه التراجع في الموارد بعنوان الضرائب على أربـــــاح الشركات البتروليّــــة بمــــــبلغ </w:t>
      </w:r>
      <w:r w:rsidRPr="00015004">
        <w:rPr>
          <w:rFonts w:cs="Sakkal Majalla" w:hint="cs"/>
          <w:sz w:val="30"/>
          <w:szCs w:val="30"/>
          <w:rtl/>
          <w:lang w:bidi="ar-TN"/>
        </w:rPr>
        <w:t xml:space="preserve">444,948 </w:t>
      </w:r>
      <w:r w:rsidRPr="00015004">
        <w:rPr>
          <w:rFonts w:cs="Sakkal Majalla"/>
          <w:sz w:val="30"/>
          <w:szCs w:val="30"/>
          <w:rtl/>
          <w:lang w:bidi="ar-TN"/>
        </w:rPr>
        <w:t>م.د وبنســــبة</w:t>
      </w:r>
      <w:r w:rsidRPr="00015004">
        <w:rPr>
          <w:rFonts w:cs="Sakkal Majalla" w:hint="cs"/>
          <w:sz w:val="30"/>
          <w:szCs w:val="30"/>
          <w:rtl/>
          <w:lang w:bidi="ar-TN"/>
        </w:rPr>
        <w:t xml:space="preserve"> 31,46</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w:t>
      </w:r>
    </w:p>
    <w:p w14:paraId="040A2E64" w14:textId="77777777" w:rsidR="00026CEE" w:rsidRPr="00015004" w:rsidRDefault="00026CEE" w:rsidP="00977F35">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ويفسر التطور المسجل في الموارد المتأتية من الضرائب على أربـــــاح الشركات </w:t>
      </w:r>
      <w:r w:rsidRPr="00015004">
        <w:rPr>
          <w:rFonts w:cs="Sakkal Majalla" w:hint="cs"/>
          <w:sz w:val="30"/>
          <w:szCs w:val="30"/>
          <w:rtl/>
          <w:lang w:bidi="ar-TN"/>
        </w:rPr>
        <w:t xml:space="preserve">غير </w:t>
      </w:r>
      <w:r w:rsidRPr="00015004">
        <w:rPr>
          <w:rFonts w:cs="Sakkal Majalla"/>
          <w:sz w:val="30"/>
          <w:szCs w:val="30"/>
          <w:rtl/>
          <w:lang w:bidi="ar-TN"/>
        </w:rPr>
        <w:t>البتروليّــــة</w:t>
      </w:r>
      <w:r w:rsidRPr="00015004">
        <w:rPr>
          <w:rFonts w:cs="Sakkal Majalla" w:hint="cs"/>
          <w:sz w:val="30"/>
          <w:szCs w:val="30"/>
          <w:rtl/>
          <w:lang w:bidi="ar-TN"/>
        </w:rPr>
        <w:t xml:space="preserve"> إلى مردود العفو الجبائي الذي تم اقراره بمقتضى الفصل 67 من قانون المالية لسنة 2022 </w:t>
      </w:r>
      <w:r w:rsidRPr="00977F35">
        <w:rPr>
          <w:rFonts w:cs="Sakkal Majalla" w:hint="cs"/>
          <w:sz w:val="30"/>
          <w:szCs w:val="30"/>
          <w:rtl/>
          <w:lang w:bidi="ar-TN"/>
        </w:rPr>
        <w:t>وإلى</w:t>
      </w:r>
      <w:r w:rsidRPr="00977F35">
        <w:rPr>
          <w:rFonts w:cs="Sakkal Majalla"/>
          <w:sz w:val="30"/>
          <w:szCs w:val="30"/>
          <w:rtl/>
          <w:lang w:bidi="ar-TN"/>
        </w:rPr>
        <w:t xml:space="preserve"> تعميم النسبة</w:t>
      </w:r>
      <w:r w:rsidRPr="00977F35">
        <w:rPr>
          <w:rFonts w:cs="Sakkal Majalla"/>
          <w:sz w:val="30"/>
          <w:szCs w:val="30"/>
          <w:lang w:bidi="ar-TN"/>
        </w:rPr>
        <w:t xml:space="preserve"> </w:t>
      </w:r>
      <w:r w:rsidRPr="00977F35">
        <w:rPr>
          <w:rFonts w:cs="Sakkal Majalla"/>
          <w:sz w:val="30"/>
          <w:szCs w:val="30"/>
          <w:rtl/>
          <w:lang w:bidi="ar-TN"/>
        </w:rPr>
        <w:t>العامة</w:t>
      </w:r>
      <w:r w:rsidRPr="00977F35">
        <w:rPr>
          <w:rFonts w:cs="Sakkal Majalla"/>
          <w:sz w:val="30"/>
          <w:szCs w:val="30"/>
          <w:lang w:bidi="ar-TN"/>
        </w:rPr>
        <w:t xml:space="preserve"> </w:t>
      </w:r>
      <w:r w:rsidRPr="00977F35">
        <w:rPr>
          <w:rFonts w:cs="Sakkal Majalla"/>
          <w:sz w:val="30"/>
          <w:szCs w:val="30"/>
          <w:rtl/>
          <w:lang w:bidi="ar-TN"/>
        </w:rPr>
        <w:t>للضريبة</w:t>
      </w:r>
      <w:r w:rsidRPr="00977F35">
        <w:rPr>
          <w:rFonts w:cs="Sakkal Majalla"/>
          <w:sz w:val="30"/>
          <w:szCs w:val="30"/>
          <w:lang w:bidi="ar-TN"/>
        </w:rPr>
        <w:t xml:space="preserve"> </w:t>
      </w:r>
      <w:r w:rsidRPr="00977F35">
        <w:rPr>
          <w:rFonts w:cs="Sakkal Majalla"/>
          <w:sz w:val="30"/>
          <w:szCs w:val="30"/>
          <w:rtl/>
          <w:lang w:bidi="ar-TN"/>
        </w:rPr>
        <w:t>على</w:t>
      </w:r>
      <w:r w:rsidRPr="00977F35">
        <w:rPr>
          <w:rFonts w:cs="Sakkal Majalla"/>
          <w:sz w:val="30"/>
          <w:szCs w:val="30"/>
          <w:lang w:bidi="ar-TN"/>
        </w:rPr>
        <w:t xml:space="preserve"> </w:t>
      </w:r>
      <w:r w:rsidRPr="00977F35">
        <w:rPr>
          <w:rFonts w:cs="Sakkal Majalla"/>
          <w:sz w:val="30"/>
          <w:szCs w:val="30"/>
          <w:rtl/>
          <w:lang w:bidi="ar-TN"/>
        </w:rPr>
        <w:t>الشركات</w:t>
      </w:r>
      <w:r w:rsidRPr="00977F35">
        <w:rPr>
          <w:rFonts w:cs="Sakkal Majalla"/>
          <w:sz w:val="30"/>
          <w:szCs w:val="30"/>
          <w:lang w:bidi="ar-TN"/>
        </w:rPr>
        <w:t xml:space="preserve"> </w:t>
      </w:r>
      <w:r w:rsidRPr="00977F35">
        <w:rPr>
          <w:rFonts w:cs="Sakkal Majalla" w:hint="cs"/>
          <w:sz w:val="30"/>
          <w:szCs w:val="30"/>
          <w:rtl/>
          <w:lang w:bidi="ar-TN"/>
        </w:rPr>
        <w:t>بموجب الفصل 40 من قانون المالية لسنة 2023</w:t>
      </w:r>
      <w:r w:rsidRPr="00015004">
        <w:rPr>
          <w:rFonts w:cs="Sakkal Majalla"/>
          <w:sz w:val="30"/>
          <w:szCs w:val="30"/>
          <w:lang w:bidi="ar-TN"/>
        </w:rPr>
        <w:t xml:space="preserve"> </w:t>
      </w:r>
      <w:r w:rsidRPr="00977F35">
        <w:rPr>
          <w:rFonts w:cs="Sakkal Majalla"/>
          <w:sz w:val="30"/>
          <w:szCs w:val="30"/>
          <w:rtl/>
          <w:lang w:bidi="ar-TN"/>
        </w:rPr>
        <w:t>وذلك</w:t>
      </w:r>
      <w:r w:rsidRPr="00977F35">
        <w:rPr>
          <w:rFonts w:cs="Sakkal Majalla"/>
          <w:sz w:val="30"/>
          <w:szCs w:val="30"/>
          <w:lang w:bidi="ar-TN"/>
        </w:rPr>
        <w:t xml:space="preserve"> </w:t>
      </w:r>
      <w:r w:rsidRPr="00977F35">
        <w:rPr>
          <w:rFonts w:cs="Sakkal Majalla"/>
          <w:sz w:val="30"/>
          <w:szCs w:val="30"/>
          <w:rtl/>
          <w:lang w:bidi="ar-TN"/>
        </w:rPr>
        <w:t>بالحذف</w:t>
      </w:r>
      <w:r w:rsidRPr="00977F35">
        <w:rPr>
          <w:rFonts w:cs="Sakkal Majalla"/>
          <w:sz w:val="30"/>
          <w:szCs w:val="30"/>
          <w:lang w:bidi="ar-TN"/>
        </w:rPr>
        <w:t xml:space="preserve"> </w:t>
      </w:r>
      <w:r w:rsidRPr="00977F35">
        <w:rPr>
          <w:rFonts w:cs="Sakkal Majalla"/>
          <w:sz w:val="30"/>
          <w:szCs w:val="30"/>
          <w:rtl/>
          <w:lang w:bidi="ar-TN"/>
        </w:rPr>
        <w:t>التدريجي</w:t>
      </w:r>
      <w:r w:rsidRPr="00977F35">
        <w:rPr>
          <w:rFonts w:cs="Sakkal Majalla"/>
          <w:sz w:val="30"/>
          <w:szCs w:val="30"/>
          <w:lang w:bidi="ar-TN"/>
        </w:rPr>
        <w:t xml:space="preserve"> </w:t>
      </w:r>
      <w:r w:rsidRPr="00977F35">
        <w:rPr>
          <w:rFonts w:cs="Sakkal Majalla"/>
          <w:sz w:val="30"/>
          <w:szCs w:val="30"/>
          <w:rtl/>
          <w:lang w:bidi="ar-TN"/>
        </w:rPr>
        <w:t>لنسبة</w:t>
      </w:r>
      <w:r w:rsidRPr="00977F35">
        <w:rPr>
          <w:rFonts w:cs="Sakkal Majalla"/>
          <w:sz w:val="30"/>
          <w:szCs w:val="30"/>
          <w:lang w:bidi="ar-TN"/>
        </w:rPr>
        <w:t xml:space="preserve"> </w:t>
      </w:r>
      <w:r w:rsidRPr="00977F35">
        <w:rPr>
          <w:rFonts w:cs="Sakkal Majalla"/>
          <w:sz w:val="30"/>
          <w:szCs w:val="30"/>
          <w:rtl/>
          <w:lang w:bidi="ar-TN"/>
        </w:rPr>
        <w:t>الضريبة المحددة</w:t>
      </w:r>
      <w:r w:rsidRPr="00977F35">
        <w:rPr>
          <w:rFonts w:cs="Sakkal Majalla"/>
          <w:sz w:val="30"/>
          <w:szCs w:val="30"/>
          <w:lang w:bidi="ar-TN"/>
        </w:rPr>
        <w:t xml:space="preserve"> </w:t>
      </w:r>
      <w:r w:rsidRPr="00977F35">
        <w:rPr>
          <w:rFonts w:cs="Sakkal Majalla"/>
          <w:sz w:val="30"/>
          <w:szCs w:val="30"/>
          <w:rtl/>
          <w:lang w:bidi="ar-TN"/>
        </w:rPr>
        <w:t>ب</w:t>
      </w:r>
      <w:r w:rsidRPr="00977F35">
        <w:rPr>
          <w:rFonts w:cs="Sakkal Majalla"/>
          <w:sz w:val="30"/>
          <w:szCs w:val="30"/>
          <w:lang w:bidi="ar-TN"/>
        </w:rPr>
        <w:t xml:space="preserve"> </w:t>
      </w:r>
      <w:r w:rsidRPr="00977F35">
        <w:rPr>
          <w:rFonts w:cs="Sakkal Majalla" w:hint="cs"/>
          <w:sz w:val="30"/>
          <w:szCs w:val="30"/>
          <w:rtl/>
          <w:lang w:bidi="ar-TN"/>
        </w:rPr>
        <w:t xml:space="preserve">10 </w:t>
      </w:r>
      <w:r w:rsidRPr="00977F35">
        <w:rPr>
          <w:rFonts w:cs="Sakkal Majalla"/>
          <w:sz w:val="30"/>
          <w:szCs w:val="30"/>
          <w:lang w:bidi="ar-TN"/>
        </w:rPr>
        <w:t>%</w:t>
      </w:r>
      <w:r w:rsidRPr="00977F35">
        <w:rPr>
          <w:rFonts w:cs="Sakkal Majalla" w:hint="cs"/>
          <w:sz w:val="30"/>
          <w:szCs w:val="30"/>
          <w:rtl/>
          <w:lang w:bidi="ar-TN"/>
        </w:rPr>
        <w:t xml:space="preserve"> </w:t>
      </w:r>
      <w:r w:rsidRPr="00015004">
        <w:rPr>
          <w:rFonts w:cs="Sakkal Majalla"/>
          <w:sz w:val="30"/>
          <w:szCs w:val="30"/>
          <w:rtl/>
          <w:lang w:bidi="ar-TN"/>
        </w:rPr>
        <w:t>بالنسبة</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بعض</w:t>
      </w:r>
      <w:r w:rsidRPr="00015004">
        <w:rPr>
          <w:rFonts w:cs="Sakkal Majalla"/>
          <w:sz w:val="30"/>
          <w:szCs w:val="30"/>
          <w:lang w:bidi="ar-TN"/>
        </w:rPr>
        <w:t xml:space="preserve"> </w:t>
      </w:r>
      <w:r w:rsidRPr="00015004">
        <w:rPr>
          <w:rFonts w:cs="Sakkal Majalla"/>
          <w:sz w:val="30"/>
          <w:szCs w:val="30"/>
          <w:rtl/>
          <w:lang w:bidi="ar-TN"/>
        </w:rPr>
        <w:t>أنشطة</w:t>
      </w:r>
      <w:r w:rsidRPr="00015004">
        <w:rPr>
          <w:rFonts w:cs="Sakkal Majalla"/>
          <w:sz w:val="30"/>
          <w:szCs w:val="30"/>
          <w:lang w:bidi="ar-TN"/>
        </w:rPr>
        <w:t xml:space="preserve"> </w:t>
      </w:r>
      <w:r w:rsidRPr="00015004">
        <w:rPr>
          <w:rFonts w:cs="Sakkal Majalla"/>
          <w:sz w:val="30"/>
          <w:szCs w:val="30"/>
          <w:rtl/>
          <w:lang w:bidi="ar-TN"/>
        </w:rPr>
        <w:t>المساندة</w:t>
      </w:r>
      <w:r w:rsidRPr="00015004">
        <w:rPr>
          <w:rFonts w:cs="Sakkal Majalla"/>
          <w:sz w:val="30"/>
          <w:szCs w:val="30"/>
          <w:lang w:bidi="ar-TN"/>
        </w:rPr>
        <w:t xml:space="preserve"> </w:t>
      </w:r>
      <w:r w:rsidRPr="00015004">
        <w:rPr>
          <w:rFonts w:cs="Sakkal Majalla"/>
          <w:sz w:val="30"/>
          <w:szCs w:val="30"/>
          <w:rtl/>
          <w:lang w:bidi="ar-TN"/>
        </w:rPr>
        <w:t>ويتعلّق</w:t>
      </w:r>
      <w:r w:rsidRPr="00015004">
        <w:rPr>
          <w:rFonts w:cs="Sakkal Majalla"/>
          <w:sz w:val="30"/>
          <w:szCs w:val="30"/>
          <w:lang w:bidi="ar-TN"/>
        </w:rPr>
        <w:t xml:space="preserve"> </w:t>
      </w:r>
      <w:r w:rsidRPr="00015004">
        <w:rPr>
          <w:rFonts w:cs="Sakkal Majalla"/>
          <w:sz w:val="30"/>
          <w:szCs w:val="30"/>
          <w:rtl/>
          <w:lang w:bidi="ar-TN"/>
        </w:rPr>
        <w:t>الإجراء أساسا</w:t>
      </w:r>
      <w:r w:rsidRPr="00015004">
        <w:rPr>
          <w:rFonts w:cs="Sakkal Majalla"/>
          <w:sz w:val="30"/>
          <w:szCs w:val="30"/>
          <w:lang w:bidi="ar-TN"/>
        </w:rPr>
        <w:t xml:space="preserve"> </w:t>
      </w:r>
      <w:r w:rsidRPr="00015004">
        <w:rPr>
          <w:rFonts w:cs="Sakkal Majalla"/>
          <w:sz w:val="30"/>
          <w:szCs w:val="30"/>
          <w:rtl/>
          <w:lang w:bidi="ar-TN"/>
        </w:rPr>
        <w:t>بالمؤسسات</w:t>
      </w:r>
      <w:r w:rsidRPr="00015004">
        <w:rPr>
          <w:rFonts w:cs="Sakkal Majalla"/>
          <w:sz w:val="30"/>
          <w:szCs w:val="30"/>
          <w:lang w:bidi="ar-TN"/>
        </w:rPr>
        <w:t xml:space="preserve"> </w:t>
      </w:r>
      <w:r w:rsidRPr="00015004">
        <w:rPr>
          <w:rFonts w:cs="Sakkal Majalla"/>
          <w:sz w:val="30"/>
          <w:szCs w:val="30"/>
          <w:rtl/>
          <w:lang w:bidi="ar-TN"/>
        </w:rPr>
        <w:t>الناشطة في</w:t>
      </w:r>
      <w:r w:rsidRPr="00015004">
        <w:rPr>
          <w:rFonts w:cs="Sakkal Majalla"/>
          <w:sz w:val="30"/>
          <w:szCs w:val="30"/>
          <w:lang w:bidi="ar-TN"/>
        </w:rPr>
        <w:t xml:space="preserve"> </w:t>
      </w:r>
      <w:r w:rsidRPr="00015004">
        <w:rPr>
          <w:rFonts w:cs="Sakkal Majalla"/>
          <w:sz w:val="30"/>
          <w:szCs w:val="30"/>
          <w:rtl/>
          <w:lang w:bidi="ar-TN"/>
        </w:rPr>
        <w:t>القطاع</w:t>
      </w:r>
      <w:r w:rsidRPr="00015004">
        <w:rPr>
          <w:rFonts w:cs="Sakkal Majalla"/>
          <w:sz w:val="30"/>
          <w:szCs w:val="30"/>
          <w:lang w:bidi="ar-TN"/>
        </w:rPr>
        <w:t xml:space="preserve"> </w:t>
      </w:r>
      <w:r w:rsidRPr="00015004">
        <w:rPr>
          <w:rFonts w:cs="Sakkal Majalla"/>
          <w:sz w:val="30"/>
          <w:szCs w:val="30"/>
          <w:rtl/>
          <w:lang w:bidi="ar-TN"/>
        </w:rPr>
        <w:t>الخاص</w:t>
      </w:r>
      <w:r w:rsidRPr="00015004">
        <w:rPr>
          <w:rFonts w:cs="Sakkal Majalla"/>
          <w:sz w:val="30"/>
          <w:szCs w:val="30"/>
          <w:lang w:bidi="ar-TN"/>
        </w:rPr>
        <w:t xml:space="preserve"> </w:t>
      </w:r>
      <w:r w:rsidRPr="00015004">
        <w:rPr>
          <w:rFonts w:cs="Sakkal Majalla"/>
          <w:sz w:val="30"/>
          <w:szCs w:val="30"/>
          <w:rtl/>
          <w:lang w:bidi="ar-TN"/>
        </w:rPr>
        <w:t>للتربية</w:t>
      </w:r>
      <w:r w:rsidRPr="00015004">
        <w:rPr>
          <w:rFonts w:cs="Sakkal Majalla"/>
          <w:sz w:val="30"/>
          <w:szCs w:val="30"/>
          <w:lang w:bidi="ar-TN"/>
        </w:rPr>
        <w:t xml:space="preserve"> </w:t>
      </w:r>
      <w:r w:rsidRPr="00015004">
        <w:rPr>
          <w:rFonts w:cs="Sakkal Majalla"/>
          <w:sz w:val="30"/>
          <w:szCs w:val="30"/>
          <w:rtl/>
          <w:lang w:bidi="ar-TN"/>
        </w:rPr>
        <w:t>والتعليم</w:t>
      </w:r>
      <w:r w:rsidRPr="00015004">
        <w:rPr>
          <w:rFonts w:cs="Sakkal Majalla"/>
          <w:sz w:val="30"/>
          <w:szCs w:val="30"/>
          <w:lang w:bidi="ar-TN"/>
        </w:rPr>
        <w:t xml:space="preserve"> </w:t>
      </w:r>
      <w:r w:rsidRPr="00015004">
        <w:rPr>
          <w:rFonts w:cs="Sakkal Majalla"/>
          <w:sz w:val="30"/>
          <w:szCs w:val="30"/>
          <w:rtl/>
          <w:lang w:bidi="ar-TN"/>
        </w:rPr>
        <w:t>والبحث</w:t>
      </w:r>
      <w:r w:rsidRPr="00015004">
        <w:rPr>
          <w:rFonts w:cs="Sakkal Majalla"/>
          <w:sz w:val="30"/>
          <w:szCs w:val="30"/>
          <w:lang w:bidi="ar-TN"/>
        </w:rPr>
        <w:t xml:space="preserve"> </w:t>
      </w:r>
      <w:r w:rsidRPr="00015004">
        <w:rPr>
          <w:rFonts w:cs="Sakkal Majalla"/>
          <w:sz w:val="30"/>
          <w:szCs w:val="30"/>
          <w:rtl/>
          <w:lang w:bidi="ar-TN"/>
        </w:rPr>
        <w:t>العلمي</w:t>
      </w:r>
      <w:r w:rsidRPr="00015004">
        <w:rPr>
          <w:rFonts w:cs="Sakkal Majalla"/>
          <w:sz w:val="30"/>
          <w:szCs w:val="30"/>
          <w:lang w:bidi="ar-TN"/>
        </w:rPr>
        <w:t xml:space="preserve"> </w:t>
      </w:r>
      <w:r w:rsidRPr="00015004">
        <w:rPr>
          <w:rFonts w:cs="Sakkal Majalla"/>
          <w:sz w:val="30"/>
          <w:szCs w:val="30"/>
          <w:rtl/>
          <w:lang w:bidi="ar-TN"/>
        </w:rPr>
        <w:t>والمؤسسات</w:t>
      </w:r>
      <w:r w:rsidRPr="00015004">
        <w:rPr>
          <w:rFonts w:cs="Sakkal Majalla"/>
          <w:sz w:val="30"/>
          <w:szCs w:val="30"/>
          <w:lang w:bidi="ar-TN"/>
        </w:rPr>
        <w:t xml:space="preserve"> </w:t>
      </w:r>
      <w:r w:rsidRPr="00015004">
        <w:rPr>
          <w:rFonts w:cs="Sakkal Majalla"/>
          <w:sz w:val="30"/>
          <w:szCs w:val="30"/>
          <w:rtl/>
          <w:lang w:bidi="ar-TN"/>
        </w:rPr>
        <w:t>الخاصة</w:t>
      </w:r>
      <w:r w:rsidRPr="00015004">
        <w:rPr>
          <w:rFonts w:cs="Sakkal Majalla"/>
          <w:sz w:val="30"/>
          <w:szCs w:val="30"/>
          <w:lang w:bidi="ar-TN"/>
        </w:rPr>
        <w:t xml:space="preserve"> </w:t>
      </w:r>
      <w:r w:rsidRPr="00015004">
        <w:rPr>
          <w:rFonts w:cs="Sakkal Majalla"/>
          <w:sz w:val="30"/>
          <w:szCs w:val="30"/>
          <w:rtl/>
          <w:lang w:bidi="ar-TN"/>
        </w:rPr>
        <w:t>للتكوين المهني</w:t>
      </w:r>
      <w:r w:rsidRPr="00015004">
        <w:rPr>
          <w:rFonts w:cs="Sakkal Majalla"/>
          <w:sz w:val="30"/>
          <w:szCs w:val="30"/>
          <w:lang w:bidi="ar-TN"/>
        </w:rPr>
        <w:t xml:space="preserve"> </w:t>
      </w:r>
      <w:r w:rsidRPr="00015004">
        <w:rPr>
          <w:rFonts w:cs="Sakkal Majalla"/>
          <w:sz w:val="30"/>
          <w:szCs w:val="30"/>
          <w:rtl/>
          <w:lang w:bidi="ar-TN"/>
        </w:rPr>
        <w:t>وكذلك</w:t>
      </w:r>
      <w:r w:rsidRPr="00015004">
        <w:rPr>
          <w:rFonts w:cs="Sakkal Majalla"/>
          <w:sz w:val="30"/>
          <w:szCs w:val="30"/>
          <w:lang w:bidi="ar-TN"/>
        </w:rPr>
        <w:t xml:space="preserve"> </w:t>
      </w:r>
      <w:r w:rsidRPr="00015004">
        <w:rPr>
          <w:rFonts w:cs="Sakkal Majalla"/>
          <w:sz w:val="30"/>
          <w:szCs w:val="30"/>
          <w:rtl/>
          <w:lang w:bidi="ar-TN"/>
        </w:rPr>
        <w:t>المؤسسات</w:t>
      </w:r>
      <w:r w:rsidRPr="00015004">
        <w:rPr>
          <w:rFonts w:cs="Sakkal Majalla"/>
          <w:sz w:val="30"/>
          <w:szCs w:val="30"/>
          <w:lang w:bidi="ar-TN"/>
        </w:rPr>
        <w:t xml:space="preserve"> </w:t>
      </w:r>
      <w:r w:rsidRPr="00015004">
        <w:rPr>
          <w:rFonts w:cs="Sakkal Majalla"/>
          <w:sz w:val="30"/>
          <w:szCs w:val="30"/>
          <w:rtl/>
          <w:lang w:bidi="ar-TN"/>
        </w:rPr>
        <w:t>التي</w:t>
      </w:r>
      <w:r w:rsidRPr="00015004">
        <w:rPr>
          <w:rFonts w:cs="Sakkal Majalla"/>
          <w:sz w:val="30"/>
          <w:szCs w:val="30"/>
          <w:lang w:bidi="ar-TN"/>
        </w:rPr>
        <w:t xml:space="preserve"> </w:t>
      </w:r>
      <w:r w:rsidRPr="00015004">
        <w:rPr>
          <w:rFonts w:cs="Sakkal Majalla"/>
          <w:sz w:val="30"/>
          <w:szCs w:val="30"/>
          <w:rtl/>
          <w:lang w:bidi="ar-TN"/>
        </w:rPr>
        <w:t>تنجز</w:t>
      </w:r>
      <w:r w:rsidRPr="00015004">
        <w:rPr>
          <w:rFonts w:cs="Sakkal Majalla"/>
          <w:sz w:val="30"/>
          <w:szCs w:val="30"/>
          <w:lang w:bidi="ar-TN"/>
        </w:rPr>
        <w:t xml:space="preserve"> </w:t>
      </w:r>
      <w:r w:rsidRPr="00015004">
        <w:rPr>
          <w:rFonts w:cs="Sakkal Majalla"/>
          <w:sz w:val="30"/>
          <w:szCs w:val="30"/>
          <w:rtl/>
          <w:lang w:bidi="ar-TN"/>
        </w:rPr>
        <w:t>استثمارات</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مشاريع</w:t>
      </w:r>
      <w:r w:rsidRPr="00015004">
        <w:rPr>
          <w:rFonts w:cs="Sakkal Majalla"/>
          <w:sz w:val="30"/>
          <w:szCs w:val="30"/>
          <w:lang w:bidi="ar-TN"/>
        </w:rPr>
        <w:t xml:space="preserve"> </w:t>
      </w:r>
      <w:r w:rsidRPr="00015004">
        <w:rPr>
          <w:rFonts w:cs="Sakkal Majalla"/>
          <w:sz w:val="30"/>
          <w:szCs w:val="30"/>
          <w:rtl/>
          <w:lang w:bidi="ar-TN"/>
        </w:rPr>
        <w:t>السكن</w:t>
      </w:r>
      <w:r w:rsidRPr="00015004">
        <w:rPr>
          <w:rFonts w:cs="Sakkal Majalla"/>
          <w:sz w:val="30"/>
          <w:szCs w:val="30"/>
          <w:lang w:bidi="ar-TN"/>
        </w:rPr>
        <w:t xml:space="preserve"> </w:t>
      </w:r>
      <w:r w:rsidRPr="00015004">
        <w:rPr>
          <w:rFonts w:cs="Sakkal Majalla"/>
          <w:sz w:val="30"/>
          <w:szCs w:val="30"/>
          <w:rtl/>
          <w:lang w:bidi="ar-TN"/>
        </w:rPr>
        <w:t>الجامعي الخاص</w:t>
      </w:r>
      <w:r w:rsidRPr="00015004">
        <w:rPr>
          <w:rFonts w:cs="Sakkal Majalla"/>
          <w:sz w:val="30"/>
          <w:szCs w:val="30"/>
          <w:lang w:bidi="ar-TN"/>
        </w:rPr>
        <w:t xml:space="preserve"> </w:t>
      </w:r>
      <w:r w:rsidRPr="00015004">
        <w:rPr>
          <w:rFonts w:cs="Sakkal Majalla"/>
          <w:sz w:val="30"/>
          <w:szCs w:val="30"/>
          <w:rtl/>
          <w:lang w:bidi="ar-TN"/>
        </w:rPr>
        <w:t>والمؤسسات</w:t>
      </w:r>
      <w:r w:rsidRPr="00015004">
        <w:rPr>
          <w:rFonts w:cs="Sakkal Majalla"/>
          <w:sz w:val="30"/>
          <w:szCs w:val="30"/>
          <w:lang w:bidi="ar-TN"/>
        </w:rPr>
        <w:t xml:space="preserve"> </w:t>
      </w:r>
      <w:r w:rsidRPr="00015004">
        <w:rPr>
          <w:rFonts w:cs="Sakkal Majalla"/>
          <w:sz w:val="30"/>
          <w:szCs w:val="30"/>
          <w:rtl/>
          <w:lang w:bidi="ar-TN"/>
        </w:rPr>
        <w:t>الصحية</w:t>
      </w:r>
      <w:r w:rsidRPr="00015004">
        <w:rPr>
          <w:rFonts w:cs="Sakkal Majalla"/>
          <w:sz w:val="30"/>
          <w:szCs w:val="30"/>
          <w:lang w:bidi="ar-TN"/>
        </w:rPr>
        <w:t xml:space="preserve"> </w:t>
      </w:r>
      <w:r w:rsidRPr="00015004">
        <w:rPr>
          <w:rFonts w:cs="Sakkal Majalla"/>
          <w:sz w:val="30"/>
          <w:szCs w:val="30"/>
          <w:rtl/>
          <w:lang w:bidi="ar-TN"/>
        </w:rPr>
        <w:t>والاستشفائية</w:t>
      </w:r>
      <w:r w:rsidRPr="00015004">
        <w:rPr>
          <w:rFonts w:cs="Sakkal Majalla"/>
          <w:sz w:val="30"/>
          <w:szCs w:val="30"/>
          <w:lang w:bidi="ar-TN"/>
        </w:rPr>
        <w:t xml:space="preserve"> </w:t>
      </w:r>
      <w:r w:rsidRPr="00015004">
        <w:rPr>
          <w:rFonts w:cs="Sakkal Majalla"/>
          <w:sz w:val="30"/>
          <w:szCs w:val="30"/>
          <w:rtl/>
          <w:lang w:bidi="ar-TN"/>
        </w:rPr>
        <w:t>الخاصة</w:t>
      </w:r>
      <w:r w:rsidRPr="00015004">
        <w:rPr>
          <w:rFonts w:cs="Sakkal Majalla"/>
          <w:sz w:val="30"/>
          <w:szCs w:val="30"/>
          <w:lang w:bidi="ar-TN"/>
        </w:rPr>
        <w:t>.</w:t>
      </w:r>
    </w:p>
    <w:p w14:paraId="15A261E9" w14:textId="77777777" w:rsidR="00026CEE" w:rsidRPr="00015004" w:rsidRDefault="00026CEE" w:rsidP="00977F35">
      <w:pPr>
        <w:tabs>
          <w:tab w:val="left" w:pos="567"/>
        </w:tabs>
        <w:spacing w:after="120" w:line="240" w:lineRule="auto"/>
        <w:ind w:firstLine="283"/>
        <w:rPr>
          <w:rFonts w:cs="Sakkal Majalla"/>
          <w:sz w:val="30"/>
          <w:szCs w:val="30"/>
          <w:lang w:bidi="ar-TN"/>
        </w:rPr>
      </w:pPr>
      <w:r w:rsidRPr="00015004">
        <w:rPr>
          <w:rFonts w:cs="Sakkal Majalla" w:hint="cs"/>
          <w:sz w:val="30"/>
          <w:szCs w:val="30"/>
          <w:rtl/>
          <w:lang w:bidi="ar-TN"/>
        </w:rPr>
        <w:t>أما</w:t>
      </w:r>
      <w:r w:rsidRPr="00015004">
        <w:rPr>
          <w:rFonts w:cs="Sakkal Majalla"/>
          <w:sz w:val="30"/>
          <w:szCs w:val="30"/>
          <w:rtl/>
          <w:lang w:bidi="ar-TN"/>
        </w:rPr>
        <w:t xml:space="preserve"> الموارد المتأتية من الضرائب على أربـــــاح الشركات البتروليّــــة</w:t>
      </w:r>
      <w:r w:rsidRPr="00015004">
        <w:rPr>
          <w:rFonts w:cs="Sakkal Majalla" w:hint="cs"/>
          <w:sz w:val="30"/>
          <w:szCs w:val="30"/>
          <w:rtl/>
          <w:lang w:bidi="ar-TN"/>
        </w:rPr>
        <w:t xml:space="preserve"> فقد شهدت مسارا معاكسا في سنة 2023 حيث تراجعت بمبلغ 444,948 </w:t>
      </w:r>
      <w:r w:rsidRPr="00015004">
        <w:rPr>
          <w:rFonts w:cs="Sakkal Majalla"/>
          <w:sz w:val="30"/>
          <w:szCs w:val="30"/>
          <w:rtl/>
          <w:lang w:bidi="ar-TN"/>
        </w:rPr>
        <w:t>م.د وبنســــبة</w:t>
      </w:r>
      <w:r w:rsidRPr="00015004">
        <w:rPr>
          <w:rFonts w:cs="Sakkal Majalla" w:hint="cs"/>
          <w:sz w:val="30"/>
          <w:szCs w:val="30"/>
          <w:rtl/>
          <w:lang w:bidi="ar-TN"/>
        </w:rPr>
        <w:t xml:space="preserve"> 31,46</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وذلك تبعا بتقلص الإنتاج الوطني للمحروقات الذي تزامن مع انخفاض</w:t>
      </w:r>
      <w:r w:rsidRPr="00015004">
        <w:rPr>
          <w:rFonts w:cs="Sakkal Majalla"/>
          <w:sz w:val="30"/>
          <w:szCs w:val="30"/>
          <w:rtl/>
          <w:lang w:bidi="ar-TN"/>
        </w:rPr>
        <w:t xml:space="preserve"> أسعار النفط </w:t>
      </w:r>
      <w:r w:rsidRPr="00015004">
        <w:rPr>
          <w:rFonts w:cs="Sakkal Majalla" w:hint="cs"/>
          <w:sz w:val="30"/>
          <w:szCs w:val="30"/>
          <w:rtl/>
          <w:lang w:bidi="ar-TN"/>
        </w:rPr>
        <w:t xml:space="preserve">في </w:t>
      </w:r>
      <w:r w:rsidRPr="00015004">
        <w:rPr>
          <w:rFonts w:cs="Sakkal Majalla"/>
          <w:sz w:val="30"/>
          <w:szCs w:val="30"/>
          <w:rtl/>
          <w:lang w:bidi="ar-TN"/>
        </w:rPr>
        <w:t>الأسواق العالمية من معدل 101.2 دولار للبرميل سنة 2022 إلى 82.6 دولار سنة 2023</w:t>
      </w:r>
      <w:r w:rsidRPr="00FF1658">
        <w:rPr>
          <w:rFonts w:cs="Sakkal Majalla"/>
          <w:szCs w:val="30"/>
          <w:vertAlign w:val="superscript"/>
          <w:rtl/>
          <w:lang w:bidi="ar-TN"/>
        </w:rPr>
        <w:footnoteReference w:id="22"/>
      </w:r>
      <w:r w:rsidRPr="00015004">
        <w:rPr>
          <w:rFonts w:cs="Sakkal Majalla"/>
          <w:sz w:val="30"/>
          <w:szCs w:val="30"/>
          <w:rtl/>
          <w:lang w:bidi="ar-TN"/>
        </w:rPr>
        <w:t>.</w:t>
      </w:r>
    </w:p>
    <w:p w14:paraId="1192E83C" w14:textId="18CB290E" w:rsidR="00026CEE" w:rsidRDefault="00026CEE" w:rsidP="008D1BA5">
      <w:pPr>
        <w:tabs>
          <w:tab w:val="left" w:pos="567"/>
        </w:tabs>
        <w:spacing w:after="0" w:line="240" w:lineRule="auto"/>
        <w:rPr>
          <w:rFonts w:cs="Sakkal Majalla"/>
          <w:sz w:val="30"/>
          <w:szCs w:val="30"/>
          <w:rtl/>
          <w:lang w:bidi="ar-TN"/>
        </w:rPr>
      </w:pPr>
      <w:r w:rsidRPr="00015004">
        <w:rPr>
          <w:rFonts w:cs="Sakkal Majalla"/>
          <w:sz w:val="30"/>
          <w:szCs w:val="30"/>
          <w:rtl/>
          <w:lang w:bidi="ar-TN"/>
        </w:rPr>
        <w:t>ويبرز الجدول الموالي تطوّر هيكلة الموارد المتأتية من الضريبة على الشركات في سنة</w:t>
      </w:r>
      <w:r w:rsidRPr="00015004">
        <w:rPr>
          <w:rFonts w:cs="Sakkal Majalla" w:hint="cs"/>
          <w:sz w:val="30"/>
          <w:szCs w:val="30"/>
          <w:rtl/>
          <w:lang w:bidi="ar-TN"/>
        </w:rPr>
        <w:t xml:space="preserve"> 2023 </w:t>
      </w:r>
      <w:r w:rsidRPr="00015004">
        <w:rPr>
          <w:rFonts w:cs="Sakkal Majalla"/>
          <w:sz w:val="30"/>
          <w:szCs w:val="30"/>
          <w:rtl/>
          <w:lang w:bidi="ar-TN"/>
        </w:rPr>
        <w:t xml:space="preserve">مقارنة بسنة </w:t>
      </w:r>
      <w:r w:rsidRPr="00015004">
        <w:rPr>
          <w:rFonts w:cs="Sakkal Majalla" w:hint="cs"/>
          <w:sz w:val="30"/>
          <w:szCs w:val="30"/>
          <w:rtl/>
          <w:lang w:bidi="ar-TN"/>
        </w:rPr>
        <w:t>2022:</w:t>
      </w:r>
    </w:p>
    <w:p w14:paraId="44F2AC04" w14:textId="56AC311F" w:rsidR="006F1556" w:rsidRDefault="006F1556" w:rsidP="008D1BA5">
      <w:pPr>
        <w:tabs>
          <w:tab w:val="left" w:pos="567"/>
        </w:tabs>
        <w:spacing w:after="0" w:line="240" w:lineRule="auto"/>
        <w:rPr>
          <w:rFonts w:cs="Sakkal Majalla"/>
          <w:sz w:val="30"/>
          <w:szCs w:val="30"/>
          <w:rtl/>
          <w:lang w:bidi="ar-TN"/>
        </w:rPr>
      </w:pPr>
    </w:p>
    <w:p w14:paraId="26E56068" w14:textId="77777777" w:rsidR="006F1556" w:rsidRPr="00015004" w:rsidRDefault="006F1556" w:rsidP="008D1BA5">
      <w:pPr>
        <w:tabs>
          <w:tab w:val="left" w:pos="567"/>
        </w:tabs>
        <w:spacing w:after="0" w:line="240" w:lineRule="auto"/>
        <w:rPr>
          <w:rFonts w:cs="Sakkal Majalla"/>
          <w:sz w:val="30"/>
          <w:szCs w:val="30"/>
          <w:rtl/>
          <w:lang w:bidi="ar-TN"/>
        </w:rPr>
      </w:pPr>
    </w:p>
    <w:p w14:paraId="4BE40F4D" w14:textId="77777777" w:rsidR="00026CEE" w:rsidRPr="00FF1658" w:rsidRDefault="00026CEE" w:rsidP="00026CEE">
      <w:pPr>
        <w:spacing w:after="0"/>
        <w:ind w:firstLine="281"/>
        <w:jc w:val="right"/>
        <w:rPr>
          <w:rFonts w:cs="Sakkal Majalla"/>
          <w:color w:val="833C0B" w:themeColor="accent2" w:themeShade="80"/>
          <w:sz w:val="24"/>
          <w:szCs w:val="24"/>
          <w:rtl/>
        </w:rPr>
      </w:pPr>
      <w:r w:rsidRPr="00FF1658">
        <w:rPr>
          <w:rFonts w:cs="Sakkal Majalla"/>
          <w:color w:val="833C0B" w:themeColor="accent2" w:themeShade="80"/>
          <w:sz w:val="24"/>
          <w:szCs w:val="24"/>
          <w:rtl/>
        </w:rPr>
        <w:lastRenderedPageBreak/>
        <w:t>بالدينار</w:t>
      </w:r>
    </w:p>
    <w:tbl>
      <w:tblPr>
        <w:bidiVisual/>
        <w:tblW w:w="9924"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541"/>
        <w:gridCol w:w="1559"/>
        <w:gridCol w:w="1276"/>
        <w:gridCol w:w="1272"/>
        <w:gridCol w:w="1276"/>
      </w:tblGrid>
      <w:tr w:rsidR="00FF1658" w:rsidRPr="00FF1658" w14:paraId="47355155" w14:textId="77777777" w:rsidTr="003E51BD">
        <w:trPr>
          <w:trHeight w:val="360"/>
          <w:jc w:val="center"/>
        </w:trPr>
        <w:tc>
          <w:tcPr>
            <w:tcW w:w="4541" w:type="dxa"/>
            <w:vMerge w:val="restart"/>
            <w:shd w:val="clear" w:color="auto" w:fill="FFF2CC" w:themeFill="accent4" w:themeFillTint="33"/>
            <w:noWrap/>
            <w:vAlign w:val="center"/>
            <w:hideMark/>
          </w:tcPr>
          <w:p w14:paraId="072BDE15"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rtl/>
                <w:lang w:eastAsia="fr-FR"/>
              </w:rPr>
              <w:t>البنود</w:t>
            </w:r>
          </w:p>
        </w:tc>
        <w:tc>
          <w:tcPr>
            <w:tcW w:w="2835" w:type="dxa"/>
            <w:gridSpan w:val="2"/>
            <w:shd w:val="clear" w:color="auto" w:fill="FFF2CC" w:themeFill="accent4" w:themeFillTint="33"/>
            <w:noWrap/>
            <w:vAlign w:val="center"/>
            <w:hideMark/>
          </w:tcPr>
          <w:p w14:paraId="38F38EB1"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rtl/>
                <w:lang w:eastAsia="fr-FR"/>
              </w:rPr>
            </w:pPr>
            <w:r w:rsidRPr="00FF1658">
              <w:rPr>
                <w:rFonts w:eastAsia="Times New Roman" w:cs="Sakkal Majalla"/>
                <w:b/>
                <w:bCs/>
                <w:color w:val="833C0B" w:themeColor="accent2" w:themeShade="80"/>
                <w:sz w:val="24"/>
                <w:szCs w:val="24"/>
                <w:rtl/>
                <w:lang w:eastAsia="fr-FR"/>
              </w:rPr>
              <w:t>الإنجازات</w:t>
            </w:r>
          </w:p>
        </w:tc>
        <w:tc>
          <w:tcPr>
            <w:tcW w:w="2548" w:type="dxa"/>
            <w:gridSpan w:val="2"/>
            <w:shd w:val="clear" w:color="auto" w:fill="FFF2CC" w:themeFill="accent4" w:themeFillTint="33"/>
            <w:vAlign w:val="center"/>
            <w:hideMark/>
          </w:tcPr>
          <w:p w14:paraId="72B5E594"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rtl/>
                <w:lang w:eastAsia="fr-FR"/>
              </w:rPr>
            </w:pPr>
            <w:r w:rsidRPr="00FF1658">
              <w:rPr>
                <w:rFonts w:eastAsia="Times New Roman" w:cs="Sakkal Majalla"/>
                <w:b/>
                <w:bCs/>
                <w:color w:val="833C0B" w:themeColor="accent2" w:themeShade="80"/>
                <w:sz w:val="24"/>
                <w:szCs w:val="24"/>
                <w:rtl/>
                <w:lang w:eastAsia="fr-FR"/>
              </w:rPr>
              <w:t>الفارق 2023/2022</w:t>
            </w:r>
          </w:p>
        </w:tc>
      </w:tr>
      <w:tr w:rsidR="00FF1658" w:rsidRPr="00FF1658" w14:paraId="29F6DF27" w14:textId="77777777" w:rsidTr="003E51BD">
        <w:trPr>
          <w:trHeight w:val="360"/>
          <w:jc w:val="center"/>
        </w:trPr>
        <w:tc>
          <w:tcPr>
            <w:tcW w:w="4541" w:type="dxa"/>
            <w:vMerge/>
            <w:shd w:val="clear" w:color="auto" w:fill="FFF2CC" w:themeFill="accent4" w:themeFillTint="33"/>
            <w:vAlign w:val="center"/>
            <w:hideMark/>
          </w:tcPr>
          <w:p w14:paraId="637DF960" w14:textId="77777777" w:rsidR="00026CEE" w:rsidRPr="00FF1658" w:rsidRDefault="00026CEE" w:rsidP="00FF1658">
            <w:pPr>
              <w:spacing w:after="0" w:line="240" w:lineRule="auto"/>
              <w:ind w:firstLine="0"/>
              <w:rPr>
                <w:rFonts w:eastAsia="Times New Roman" w:cs="Sakkal Majalla"/>
                <w:b/>
                <w:bCs/>
                <w:color w:val="833C0B" w:themeColor="accent2" w:themeShade="80"/>
                <w:sz w:val="24"/>
                <w:szCs w:val="24"/>
                <w:lang w:eastAsia="fr-FR"/>
              </w:rPr>
            </w:pPr>
          </w:p>
        </w:tc>
        <w:tc>
          <w:tcPr>
            <w:tcW w:w="1559" w:type="dxa"/>
            <w:shd w:val="clear" w:color="auto" w:fill="FFF2CC" w:themeFill="accent4" w:themeFillTint="33"/>
            <w:noWrap/>
            <w:vAlign w:val="center"/>
            <w:hideMark/>
          </w:tcPr>
          <w:p w14:paraId="72D4CD5C"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rtl/>
                <w:lang w:eastAsia="fr-FR"/>
              </w:rPr>
            </w:pPr>
            <w:r w:rsidRPr="00FF1658">
              <w:rPr>
                <w:rFonts w:eastAsia="Times New Roman" w:cs="Sakkal Majalla"/>
                <w:b/>
                <w:bCs/>
                <w:color w:val="833C0B" w:themeColor="accent2" w:themeShade="80"/>
                <w:sz w:val="24"/>
                <w:szCs w:val="24"/>
                <w:lang w:eastAsia="fr-FR"/>
              </w:rPr>
              <w:t>2022</w:t>
            </w:r>
          </w:p>
        </w:tc>
        <w:tc>
          <w:tcPr>
            <w:tcW w:w="1276" w:type="dxa"/>
            <w:shd w:val="clear" w:color="auto" w:fill="FFF2CC" w:themeFill="accent4" w:themeFillTint="33"/>
            <w:noWrap/>
            <w:vAlign w:val="center"/>
            <w:hideMark/>
          </w:tcPr>
          <w:p w14:paraId="68D73B6E"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lang w:eastAsia="fr-FR"/>
              </w:rPr>
              <w:t>2023</w:t>
            </w:r>
          </w:p>
        </w:tc>
        <w:tc>
          <w:tcPr>
            <w:tcW w:w="1272" w:type="dxa"/>
            <w:shd w:val="clear" w:color="auto" w:fill="FFF2CC" w:themeFill="accent4" w:themeFillTint="33"/>
            <w:noWrap/>
            <w:vAlign w:val="bottom"/>
            <w:hideMark/>
          </w:tcPr>
          <w:p w14:paraId="240FD24A"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rtl/>
                <w:lang w:eastAsia="fr-FR"/>
              </w:rPr>
              <w:t xml:space="preserve">القيمة </w:t>
            </w:r>
          </w:p>
        </w:tc>
        <w:tc>
          <w:tcPr>
            <w:tcW w:w="1276" w:type="dxa"/>
            <w:shd w:val="clear" w:color="auto" w:fill="FFF2CC" w:themeFill="accent4" w:themeFillTint="33"/>
            <w:noWrap/>
            <w:vAlign w:val="bottom"/>
            <w:hideMark/>
          </w:tcPr>
          <w:p w14:paraId="0E0326DF"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rtl/>
                <w:lang w:eastAsia="fr-FR"/>
              </w:rPr>
            </w:pPr>
            <w:r w:rsidRPr="00FF1658">
              <w:rPr>
                <w:rFonts w:eastAsia="Times New Roman" w:cs="Sakkal Majalla"/>
                <w:b/>
                <w:bCs/>
                <w:color w:val="833C0B" w:themeColor="accent2" w:themeShade="80"/>
                <w:sz w:val="24"/>
                <w:szCs w:val="24"/>
                <w:rtl/>
                <w:lang w:eastAsia="fr-FR"/>
              </w:rPr>
              <w:t>النسبة %</w:t>
            </w:r>
          </w:p>
        </w:tc>
      </w:tr>
      <w:tr w:rsidR="00FF1658" w:rsidRPr="00FF1658" w14:paraId="4CE56529" w14:textId="77777777" w:rsidTr="003E51BD">
        <w:trPr>
          <w:trHeight w:val="136"/>
          <w:jc w:val="center"/>
        </w:trPr>
        <w:tc>
          <w:tcPr>
            <w:tcW w:w="4541" w:type="dxa"/>
            <w:shd w:val="clear" w:color="auto" w:fill="FFF2CC" w:themeFill="accent4" w:themeFillTint="33"/>
            <w:noWrap/>
            <w:vAlign w:val="bottom"/>
            <w:hideMark/>
          </w:tcPr>
          <w:p w14:paraId="7EDBA019"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rtl/>
                <w:lang w:eastAsia="fr-FR"/>
              </w:rPr>
              <w:t>الضرائب على أرباح الشركات البتروليّة</w:t>
            </w:r>
          </w:p>
        </w:tc>
        <w:tc>
          <w:tcPr>
            <w:tcW w:w="1559" w:type="dxa"/>
            <w:noWrap/>
            <w:vAlign w:val="center"/>
            <w:hideMark/>
          </w:tcPr>
          <w:p w14:paraId="4A99E37B"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1 414 207 149</w:t>
            </w:r>
          </w:p>
        </w:tc>
        <w:tc>
          <w:tcPr>
            <w:tcW w:w="1276" w:type="dxa"/>
            <w:noWrap/>
            <w:vAlign w:val="center"/>
            <w:hideMark/>
          </w:tcPr>
          <w:p w14:paraId="0CB8BE07"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969 258 780</w:t>
            </w:r>
          </w:p>
        </w:tc>
        <w:tc>
          <w:tcPr>
            <w:tcW w:w="1272" w:type="dxa"/>
            <w:noWrap/>
            <w:vAlign w:val="center"/>
            <w:hideMark/>
          </w:tcPr>
          <w:p w14:paraId="265ECBF1"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444 948 370</w:t>
            </w:r>
            <w:r w:rsidRPr="00FF1658">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1DC29546"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31,46</w:t>
            </w:r>
            <w:r w:rsidRPr="00FF1658">
              <w:rPr>
                <w:rFonts w:eastAsia="Times New Roman" w:cs="Sakkal Majalla" w:hint="cs"/>
                <w:color w:val="833C0B" w:themeColor="accent2" w:themeShade="80"/>
                <w:sz w:val="24"/>
                <w:szCs w:val="24"/>
                <w:rtl/>
                <w:lang w:eastAsia="fr-FR"/>
              </w:rPr>
              <w:t xml:space="preserve">- </w:t>
            </w:r>
          </w:p>
        </w:tc>
      </w:tr>
      <w:tr w:rsidR="00FF1658" w:rsidRPr="00FF1658" w14:paraId="7E216F98" w14:textId="77777777" w:rsidTr="003E51BD">
        <w:trPr>
          <w:trHeight w:val="360"/>
          <w:jc w:val="center"/>
        </w:trPr>
        <w:tc>
          <w:tcPr>
            <w:tcW w:w="4541" w:type="dxa"/>
            <w:shd w:val="clear" w:color="auto" w:fill="FFF2CC" w:themeFill="accent4" w:themeFillTint="33"/>
            <w:noWrap/>
            <w:vAlign w:val="bottom"/>
            <w:hideMark/>
          </w:tcPr>
          <w:p w14:paraId="1766C1B8"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الضرائب على أرباح الشركات غير البتروليّة</w:t>
            </w:r>
          </w:p>
        </w:tc>
        <w:tc>
          <w:tcPr>
            <w:tcW w:w="1559" w:type="dxa"/>
            <w:noWrap/>
            <w:vAlign w:val="center"/>
            <w:hideMark/>
          </w:tcPr>
          <w:p w14:paraId="5C2271EE"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2 494 875 597</w:t>
            </w:r>
          </w:p>
        </w:tc>
        <w:tc>
          <w:tcPr>
            <w:tcW w:w="1276" w:type="dxa"/>
            <w:noWrap/>
            <w:vAlign w:val="center"/>
            <w:hideMark/>
          </w:tcPr>
          <w:p w14:paraId="3079993E"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3 168 073 737</w:t>
            </w:r>
          </w:p>
        </w:tc>
        <w:tc>
          <w:tcPr>
            <w:tcW w:w="1272" w:type="dxa"/>
            <w:noWrap/>
            <w:vAlign w:val="center"/>
            <w:hideMark/>
          </w:tcPr>
          <w:p w14:paraId="43F8BAF0"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673 198 140</w:t>
            </w:r>
          </w:p>
        </w:tc>
        <w:tc>
          <w:tcPr>
            <w:tcW w:w="1276" w:type="dxa"/>
            <w:noWrap/>
            <w:vAlign w:val="center"/>
            <w:hideMark/>
          </w:tcPr>
          <w:p w14:paraId="382853BE"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26,98</w:t>
            </w:r>
          </w:p>
        </w:tc>
      </w:tr>
      <w:tr w:rsidR="00FF1658" w:rsidRPr="00FF1658" w14:paraId="447560E8" w14:textId="77777777" w:rsidTr="003E51BD">
        <w:trPr>
          <w:trHeight w:val="415"/>
          <w:jc w:val="center"/>
        </w:trPr>
        <w:tc>
          <w:tcPr>
            <w:tcW w:w="4541" w:type="dxa"/>
            <w:shd w:val="clear" w:color="auto" w:fill="FFF2CC" w:themeFill="accent4" w:themeFillTint="33"/>
            <w:vAlign w:val="bottom"/>
            <w:hideMark/>
          </w:tcPr>
          <w:p w14:paraId="63C316AC"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hint="cs"/>
                <w:color w:val="833C0B" w:themeColor="accent2" w:themeShade="80"/>
                <w:sz w:val="24"/>
                <w:szCs w:val="24"/>
                <w:rtl/>
                <w:lang w:eastAsia="fr-FR" w:bidi="ar-TN"/>
              </w:rPr>
              <w:t>ت</w:t>
            </w:r>
            <w:r w:rsidRPr="00FF1658">
              <w:rPr>
                <w:rFonts w:eastAsia="Times New Roman" w:cs="Sakkal Majalla"/>
                <w:color w:val="833C0B" w:themeColor="accent2" w:themeShade="80"/>
                <w:sz w:val="24"/>
                <w:szCs w:val="24"/>
                <w:rtl/>
                <w:lang w:eastAsia="fr-FR"/>
              </w:rPr>
              <w:t>سبقات على الصفقات العموميّة:خصم على المصاريف التي تساوي أو تفوق 1000 دت</w:t>
            </w:r>
          </w:p>
        </w:tc>
        <w:tc>
          <w:tcPr>
            <w:tcW w:w="1559" w:type="dxa"/>
            <w:noWrap/>
            <w:vAlign w:val="center"/>
            <w:hideMark/>
          </w:tcPr>
          <w:p w14:paraId="4E49B972"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44 532 306</w:t>
            </w:r>
          </w:p>
        </w:tc>
        <w:tc>
          <w:tcPr>
            <w:tcW w:w="1276" w:type="dxa"/>
            <w:noWrap/>
            <w:vAlign w:val="center"/>
            <w:hideMark/>
          </w:tcPr>
          <w:p w14:paraId="7D5C3901"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49 645 704</w:t>
            </w:r>
          </w:p>
        </w:tc>
        <w:tc>
          <w:tcPr>
            <w:tcW w:w="1272" w:type="dxa"/>
            <w:noWrap/>
            <w:vAlign w:val="center"/>
            <w:hideMark/>
          </w:tcPr>
          <w:p w14:paraId="5603DF76"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5 113 398</w:t>
            </w:r>
          </w:p>
        </w:tc>
        <w:tc>
          <w:tcPr>
            <w:tcW w:w="1276" w:type="dxa"/>
            <w:noWrap/>
            <w:vAlign w:val="center"/>
            <w:hideMark/>
          </w:tcPr>
          <w:p w14:paraId="6DA094B2"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11,48</w:t>
            </w:r>
          </w:p>
        </w:tc>
      </w:tr>
      <w:tr w:rsidR="00FF1658" w:rsidRPr="00FF1658" w14:paraId="7ADE12D6" w14:textId="77777777" w:rsidTr="003E51BD">
        <w:trPr>
          <w:trHeight w:val="360"/>
          <w:jc w:val="center"/>
        </w:trPr>
        <w:tc>
          <w:tcPr>
            <w:tcW w:w="4541" w:type="dxa"/>
            <w:shd w:val="clear" w:color="auto" w:fill="FFF2CC" w:themeFill="accent4" w:themeFillTint="33"/>
            <w:noWrap/>
            <w:vAlign w:val="bottom"/>
            <w:hideMark/>
          </w:tcPr>
          <w:p w14:paraId="66138204"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تسبقات على مواد الإستهلاك الموردة</w:t>
            </w:r>
          </w:p>
        </w:tc>
        <w:tc>
          <w:tcPr>
            <w:tcW w:w="1559" w:type="dxa"/>
            <w:noWrap/>
            <w:vAlign w:val="center"/>
            <w:hideMark/>
          </w:tcPr>
          <w:p w14:paraId="156FB636"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382 532 607</w:t>
            </w:r>
          </w:p>
        </w:tc>
        <w:tc>
          <w:tcPr>
            <w:tcW w:w="1276" w:type="dxa"/>
            <w:noWrap/>
            <w:vAlign w:val="center"/>
            <w:hideMark/>
          </w:tcPr>
          <w:p w14:paraId="79ADF886"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371 140 226</w:t>
            </w:r>
          </w:p>
        </w:tc>
        <w:tc>
          <w:tcPr>
            <w:tcW w:w="1272" w:type="dxa"/>
            <w:noWrap/>
            <w:vAlign w:val="center"/>
            <w:hideMark/>
          </w:tcPr>
          <w:p w14:paraId="222434C0"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11 392 382</w:t>
            </w:r>
            <w:r w:rsidRPr="00FF1658">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62087E31"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2,98</w:t>
            </w:r>
            <w:r w:rsidRPr="00FF1658">
              <w:rPr>
                <w:rFonts w:eastAsia="Times New Roman" w:cs="Sakkal Majalla" w:hint="cs"/>
                <w:color w:val="833C0B" w:themeColor="accent2" w:themeShade="80"/>
                <w:sz w:val="24"/>
                <w:szCs w:val="24"/>
                <w:rtl/>
                <w:lang w:eastAsia="fr-FR"/>
              </w:rPr>
              <w:t xml:space="preserve">- </w:t>
            </w:r>
          </w:p>
        </w:tc>
      </w:tr>
      <w:tr w:rsidR="00FF1658" w:rsidRPr="00FF1658" w14:paraId="6D693EFE" w14:textId="77777777" w:rsidTr="003E51BD">
        <w:trPr>
          <w:trHeight w:val="360"/>
          <w:jc w:val="center"/>
        </w:trPr>
        <w:tc>
          <w:tcPr>
            <w:tcW w:w="4541" w:type="dxa"/>
            <w:shd w:val="clear" w:color="auto" w:fill="FFF2CC" w:themeFill="accent4" w:themeFillTint="33"/>
            <w:noWrap/>
            <w:vAlign w:val="bottom"/>
            <w:hideMark/>
          </w:tcPr>
          <w:p w14:paraId="3485914E"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مكافأة، عمولة، وساطة أجور ظرفيّة و أكرية</w:t>
            </w:r>
          </w:p>
        </w:tc>
        <w:tc>
          <w:tcPr>
            <w:tcW w:w="1559" w:type="dxa"/>
            <w:noWrap/>
            <w:vAlign w:val="center"/>
            <w:hideMark/>
          </w:tcPr>
          <w:p w14:paraId="03243707"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4 980 740</w:t>
            </w:r>
          </w:p>
        </w:tc>
        <w:tc>
          <w:tcPr>
            <w:tcW w:w="1276" w:type="dxa"/>
            <w:noWrap/>
            <w:vAlign w:val="center"/>
            <w:hideMark/>
          </w:tcPr>
          <w:p w14:paraId="1F5FCB48"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5 690 205</w:t>
            </w:r>
          </w:p>
        </w:tc>
        <w:tc>
          <w:tcPr>
            <w:tcW w:w="1272" w:type="dxa"/>
            <w:noWrap/>
            <w:vAlign w:val="center"/>
            <w:hideMark/>
          </w:tcPr>
          <w:p w14:paraId="3906446D"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709 465</w:t>
            </w:r>
          </w:p>
        </w:tc>
        <w:tc>
          <w:tcPr>
            <w:tcW w:w="1276" w:type="dxa"/>
            <w:noWrap/>
            <w:vAlign w:val="center"/>
            <w:hideMark/>
          </w:tcPr>
          <w:p w14:paraId="407BEE14"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14,24</w:t>
            </w:r>
          </w:p>
        </w:tc>
      </w:tr>
      <w:tr w:rsidR="00FF1658" w:rsidRPr="00FF1658" w14:paraId="2231C202" w14:textId="77777777" w:rsidTr="003E51BD">
        <w:trPr>
          <w:trHeight w:val="360"/>
          <w:jc w:val="center"/>
        </w:trPr>
        <w:tc>
          <w:tcPr>
            <w:tcW w:w="4541" w:type="dxa"/>
            <w:shd w:val="clear" w:color="auto" w:fill="FFF2CC" w:themeFill="accent4" w:themeFillTint="33"/>
            <w:noWrap/>
            <w:vAlign w:val="bottom"/>
            <w:hideMark/>
          </w:tcPr>
          <w:p w14:paraId="79A28C48"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مداخيل الأوراق الماليّة و رؤوس الاموال المنقولة</w:t>
            </w:r>
          </w:p>
        </w:tc>
        <w:tc>
          <w:tcPr>
            <w:tcW w:w="1559" w:type="dxa"/>
            <w:noWrap/>
            <w:vAlign w:val="center"/>
            <w:hideMark/>
          </w:tcPr>
          <w:p w14:paraId="6BECA9A7"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57 486 916</w:t>
            </w:r>
          </w:p>
        </w:tc>
        <w:tc>
          <w:tcPr>
            <w:tcW w:w="1276" w:type="dxa"/>
            <w:noWrap/>
            <w:vAlign w:val="center"/>
            <w:hideMark/>
          </w:tcPr>
          <w:p w14:paraId="7135637A"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73 129 161</w:t>
            </w:r>
          </w:p>
        </w:tc>
        <w:tc>
          <w:tcPr>
            <w:tcW w:w="1272" w:type="dxa"/>
            <w:noWrap/>
            <w:vAlign w:val="center"/>
            <w:hideMark/>
          </w:tcPr>
          <w:p w14:paraId="28362A3F"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15 642 245</w:t>
            </w:r>
          </w:p>
        </w:tc>
        <w:tc>
          <w:tcPr>
            <w:tcW w:w="1276" w:type="dxa"/>
            <w:noWrap/>
            <w:vAlign w:val="center"/>
            <w:hideMark/>
          </w:tcPr>
          <w:p w14:paraId="40FF6E28"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27,21</w:t>
            </w:r>
          </w:p>
        </w:tc>
      </w:tr>
      <w:tr w:rsidR="00FF1658" w:rsidRPr="00FF1658" w14:paraId="1158860A" w14:textId="77777777" w:rsidTr="003E51BD">
        <w:trPr>
          <w:trHeight w:val="360"/>
          <w:jc w:val="center"/>
        </w:trPr>
        <w:tc>
          <w:tcPr>
            <w:tcW w:w="4541" w:type="dxa"/>
            <w:shd w:val="clear" w:color="auto" w:fill="FFF2CC" w:themeFill="accent4" w:themeFillTint="33"/>
            <w:noWrap/>
            <w:vAlign w:val="bottom"/>
            <w:hideMark/>
          </w:tcPr>
          <w:p w14:paraId="69EC9985"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الأتاوة المدفوعة لغير المقيمين</w:t>
            </w:r>
          </w:p>
        </w:tc>
        <w:tc>
          <w:tcPr>
            <w:tcW w:w="1559" w:type="dxa"/>
            <w:noWrap/>
            <w:vAlign w:val="center"/>
            <w:hideMark/>
          </w:tcPr>
          <w:p w14:paraId="34CA7881"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12 302 329</w:t>
            </w:r>
          </w:p>
        </w:tc>
        <w:tc>
          <w:tcPr>
            <w:tcW w:w="1276" w:type="dxa"/>
            <w:noWrap/>
            <w:vAlign w:val="center"/>
            <w:hideMark/>
          </w:tcPr>
          <w:p w14:paraId="567DCA00"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14 523 721</w:t>
            </w:r>
          </w:p>
        </w:tc>
        <w:tc>
          <w:tcPr>
            <w:tcW w:w="1272" w:type="dxa"/>
            <w:noWrap/>
            <w:vAlign w:val="center"/>
            <w:hideMark/>
          </w:tcPr>
          <w:p w14:paraId="32BB3360"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2 221 391</w:t>
            </w:r>
          </w:p>
        </w:tc>
        <w:tc>
          <w:tcPr>
            <w:tcW w:w="1276" w:type="dxa"/>
            <w:noWrap/>
            <w:vAlign w:val="center"/>
            <w:hideMark/>
          </w:tcPr>
          <w:p w14:paraId="52AEA764"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18,06</w:t>
            </w:r>
          </w:p>
        </w:tc>
      </w:tr>
      <w:tr w:rsidR="00FF1658" w:rsidRPr="00FF1658" w14:paraId="67BF9BAB" w14:textId="77777777" w:rsidTr="003E51BD">
        <w:trPr>
          <w:trHeight w:val="360"/>
          <w:jc w:val="center"/>
        </w:trPr>
        <w:tc>
          <w:tcPr>
            <w:tcW w:w="4541" w:type="dxa"/>
            <w:shd w:val="clear" w:color="auto" w:fill="FFF2CC" w:themeFill="accent4" w:themeFillTint="33"/>
            <w:noWrap/>
            <w:vAlign w:val="bottom"/>
            <w:hideMark/>
          </w:tcPr>
          <w:p w14:paraId="0C1AF7E4"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المداخيل العقاريّة</w:t>
            </w:r>
          </w:p>
        </w:tc>
        <w:tc>
          <w:tcPr>
            <w:tcW w:w="1559" w:type="dxa"/>
            <w:noWrap/>
            <w:vAlign w:val="center"/>
            <w:hideMark/>
          </w:tcPr>
          <w:p w14:paraId="01A49988"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850 623</w:t>
            </w:r>
          </w:p>
        </w:tc>
        <w:tc>
          <w:tcPr>
            <w:tcW w:w="1276" w:type="dxa"/>
            <w:noWrap/>
            <w:vAlign w:val="center"/>
            <w:hideMark/>
          </w:tcPr>
          <w:p w14:paraId="22A2B69F"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828 898</w:t>
            </w:r>
          </w:p>
        </w:tc>
        <w:tc>
          <w:tcPr>
            <w:tcW w:w="1272" w:type="dxa"/>
            <w:noWrap/>
            <w:vAlign w:val="center"/>
            <w:hideMark/>
          </w:tcPr>
          <w:p w14:paraId="5744BECA"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21 726</w:t>
            </w:r>
            <w:r w:rsidRPr="00FF1658">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0358263D"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2,55</w:t>
            </w:r>
            <w:r w:rsidRPr="00FF1658">
              <w:rPr>
                <w:rFonts w:eastAsia="Times New Roman" w:cs="Sakkal Majalla" w:hint="cs"/>
                <w:color w:val="833C0B" w:themeColor="accent2" w:themeShade="80"/>
                <w:sz w:val="24"/>
                <w:szCs w:val="24"/>
                <w:rtl/>
                <w:lang w:eastAsia="fr-FR"/>
              </w:rPr>
              <w:t xml:space="preserve">- </w:t>
            </w:r>
          </w:p>
        </w:tc>
      </w:tr>
      <w:tr w:rsidR="00FF1658" w:rsidRPr="00FF1658" w14:paraId="0405D0A0" w14:textId="77777777" w:rsidTr="003E51BD">
        <w:trPr>
          <w:trHeight w:val="360"/>
          <w:jc w:val="center"/>
        </w:trPr>
        <w:tc>
          <w:tcPr>
            <w:tcW w:w="4541" w:type="dxa"/>
            <w:shd w:val="clear" w:color="auto" w:fill="FFF2CC" w:themeFill="accent4" w:themeFillTint="33"/>
            <w:noWrap/>
            <w:vAlign w:val="bottom"/>
            <w:hideMark/>
          </w:tcPr>
          <w:p w14:paraId="3CC3E116" w14:textId="77777777" w:rsidR="00026CEE" w:rsidRPr="00FF1658" w:rsidRDefault="00026CEE" w:rsidP="00FF1658">
            <w:pPr>
              <w:spacing w:after="0" w:line="240" w:lineRule="auto"/>
              <w:ind w:firstLine="0"/>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rtl/>
                <w:lang w:eastAsia="fr-FR"/>
              </w:rPr>
              <w:t>آداءات أخرى على الشركات</w:t>
            </w:r>
          </w:p>
        </w:tc>
        <w:tc>
          <w:tcPr>
            <w:tcW w:w="1559" w:type="dxa"/>
            <w:noWrap/>
            <w:vAlign w:val="center"/>
            <w:hideMark/>
          </w:tcPr>
          <w:p w14:paraId="419EED65"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rtl/>
                <w:lang w:eastAsia="fr-FR"/>
              </w:rPr>
            </w:pPr>
            <w:r w:rsidRPr="00FF1658">
              <w:rPr>
                <w:rFonts w:eastAsia="Times New Roman" w:cs="Sakkal Majalla"/>
                <w:color w:val="833C0B" w:themeColor="accent2" w:themeShade="80"/>
                <w:sz w:val="24"/>
                <w:szCs w:val="24"/>
                <w:lang w:eastAsia="fr-FR"/>
              </w:rPr>
              <w:t>11 290 519</w:t>
            </w:r>
          </w:p>
        </w:tc>
        <w:tc>
          <w:tcPr>
            <w:tcW w:w="1276" w:type="dxa"/>
            <w:noWrap/>
            <w:vAlign w:val="bottom"/>
            <w:hideMark/>
          </w:tcPr>
          <w:p w14:paraId="090624D2"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4 856 329</w:t>
            </w:r>
          </w:p>
        </w:tc>
        <w:tc>
          <w:tcPr>
            <w:tcW w:w="1272" w:type="dxa"/>
            <w:noWrap/>
            <w:vAlign w:val="center"/>
            <w:hideMark/>
          </w:tcPr>
          <w:p w14:paraId="4BBF39B2"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6 434 191</w:t>
            </w:r>
            <w:r w:rsidRPr="00FF1658">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02153E5B" w14:textId="77777777" w:rsidR="00026CEE" w:rsidRPr="00FF1658" w:rsidRDefault="00026CEE" w:rsidP="003E51BD">
            <w:pPr>
              <w:spacing w:after="0" w:line="240" w:lineRule="auto"/>
              <w:ind w:firstLine="0"/>
              <w:jc w:val="left"/>
              <w:rPr>
                <w:rFonts w:eastAsia="Times New Roman" w:cs="Sakkal Majalla"/>
                <w:color w:val="833C0B" w:themeColor="accent2" w:themeShade="80"/>
                <w:sz w:val="24"/>
                <w:szCs w:val="24"/>
                <w:lang w:eastAsia="fr-FR"/>
              </w:rPr>
            </w:pPr>
            <w:r w:rsidRPr="00FF1658">
              <w:rPr>
                <w:rFonts w:eastAsia="Times New Roman" w:cs="Sakkal Majalla"/>
                <w:color w:val="833C0B" w:themeColor="accent2" w:themeShade="80"/>
                <w:sz w:val="24"/>
                <w:szCs w:val="24"/>
                <w:lang w:eastAsia="fr-FR"/>
              </w:rPr>
              <w:t>56,99</w:t>
            </w:r>
            <w:r w:rsidRPr="00FF1658">
              <w:rPr>
                <w:rFonts w:eastAsia="Times New Roman" w:cs="Sakkal Majalla" w:hint="cs"/>
                <w:color w:val="833C0B" w:themeColor="accent2" w:themeShade="80"/>
                <w:sz w:val="24"/>
                <w:szCs w:val="24"/>
                <w:rtl/>
                <w:lang w:eastAsia="fr-FR"/>
              </w:rPr>
              <w:t xml:space="preserve">- </w:t>
            </w:r>
          </w:p>
        </w:tc>
      </w:tr>
      <w:tr w:rsidR="00FF1658" w:rsidRPr="00FF1658" w14:paraId="44FC668E" w14:textId="77777777" w:rsidTr="003E51BD">
        <w:trPr>
          <w:trHeight w:val="360"/>
          <w:jc w:val="center"/>
        </w:trPr>
        <w:tc>
          <w:tcPr>
            <w:tcW w:w="4541" w:type="dxa"/>
            <w:shd w:val="clear" w:color="auto" w:fill="FFF2CC" w:themeFill="accent4" w:themeFillTint="33"/>
            <w:noWrap/>
            <w:vAlign w:val="bottom"/>
            <w:hideMark/>
          </w:tcPr>
          <w:p w14:paraId="6E213A01" w14:textId="77777777" w:rsidR="00026CEE" w:rsidRPr="00FF1658" w:rsidRDefault="00026CEE" w:rsidP="00FF1658">
            <w:pPr>
              <w:spacing w:after="0" w:line="240" w:lineRule="auto"/>
              <w:ind w:firstLine="0"/>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rtl/>
                <w:lang w:eastAsia="fr-FR"/>
              </w:rPr>
              <w:t>جملة الضريبة  على الشّركات</w:t>
            </w:r>
          </w:p>
        </w:tc>
        <w:tc>
          <w:tcPr>
            <w:tcW w:w="1559" w:type="dxa"/>
            <w:noWrap/>
            <w:vAlign w:val="center"/>
            <w:hideMark/>
          </w:tcPr>
          <w:p w14:paraId="0BBB2BD2"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rtl/>
                <w:lang w:eastAsia="fr-FR"/>
              </w:rPr>
            </w:pPr>
            <w:r w:rsidRPr="00FF1658">
              <w:rPr>
                <w:rFonts w:eastAsia="Times New Roman" w:cs="Sakkal Majalla"/>
                <w:b/>
                <w:bCs/>
                <w:color w:val="833C0B" w:themeColor="accent2" w:themeShade="80"/>
                <w:sz w:val="24"/>
                <w:szCs w:val="24"/>
                <w:lang w:eastAsia="fr-FR"/>
              </w:rPr>
              <w:t>4 423 058 790</w:t>
            </w:r>
          </w:p>
        </w:tc>
        <w:tc>
          <w:tcPr>
            <w:tcW w:w="1276" w:type="dxa"/>
            <w:noWrap/>
            <w:vAlign w:val="center"/>
            <w:hideMark/>
          </w:tcPr>
          <w:p w14:paraId="268CDE66"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lang w:eastAsia="fr-FR"/>
              </w:rPr>
              <w:t>4 657 146 760</w:t>
            </w:r>
          </w:p>
        </w:tc>
        <w:tc>
          <w:tcPr>
            <w:tcW w:w="1272" w:type="dxa"/>
            <w:noWrap/>
            <w:vAlign w:val="center"/>
            <w:hideMark/>
          </w:tcPr>
          <w:p w14:paraId="053CB0FF"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lang w:eastAsia="fr-FR"/>
              </w:rPr>
              <w:t>234 087 970</w:t>
            </w:r>
          </w:p>
        </w:tc>
        <w:tc>
          <w:tcPr>
            <w:tcW w:w="1276" w:type="dxa"/>
            <w:noWrap/>
            <w:vAlign w:val="center"/>
            <w:hideMark/>
          </w:tcPr>
          <w:p w14:paraId="045ED41F" w14:textId="77777777" w:rsidR="00026CEE" w:rsidRPr="00FF1658" w:rsidRDefault="00026CEE" w:rsidP="00FF1658">
            <w:pPr>
              <w:spacing w:after="0" w:line="240" w:lineRule="auto"/>
              <w:ind w:firstLine="0"/>
              <w:jc w:val="center"/>
              <w:rPr>
                <w:rFonts w:eastAsia="Times New Roman" w:cs="Sakkal Majalla"/>
                <w:b/>
                <w:bCs/>
                <w:color w:val="833C0B" w:themeColor="accent2" w:themeShade="80"/>
                <w:sz w:val="24"/>
                <w:szCs w:val="24"/>
                <w:lang w:eastAsia="fr-FR"/>
              </w:rPr>
            </w:pPr>
            <w:r w:rsidRPr="00FF1658">
              <w:rPr>
                <w:rFonts w:eastAsia="Times New Roman" w:cs="Sakkal Majalla"/>
                <w:b/>
                <w:bCs/>
                <w:color w:val="833C0B" w:themeColor="accent2" w:themeShade="80"/>
                <w:sz w:val="24"/>
                <w:szCs w:val="24"/>
                <w:lang w:eastAsia="fr-FR"/>
              </w:rPr>
              <w:t>5,29</w:t>
            </w:r>
          </w:p>
        </w:tc>
      </w:tr>
    </w:tbl>
    <w:p w14:paraId="21F71F64" w14:textId="77777777" w:rsidR="00026CEE" w:rsidRPr="00015004" w:rsidRDefault="00026CEE" w:rsidP="00026CEE">
      <w:pPr>
        <w:spacing w:before="240"/>
        <w:ind w:right="-720"/>
        <w:rPr>
          <w:rFonts w:cs="Sakkal Majalla"/>
          <w:b/>
          <w:bCs/>
          <w:sz w:val="30"/>
          <w:szCs w:val="30"/>
          <w:u w:val="single"/>
          <w:rtl/>
        </w:rPr>
      </w:pPr>
      <w:r w:rsidRPr="00015004">
        <w:rPr>
          <w:rFonts w:cs="Sakkal Majalla"/>
          <w:b/>
          <w:bCs/>
          <w:sz w:val="30"/>
          <w:szCs w:val="30"/>
          <w:u w:val="single"/>
          <w:rtl/>
        </w:rPr>
        <w:t>ب</w:t>
      </w:r>
      <w:r w:rsidRPr="00015004">
        <w:rPr>
          <w:rFonts w:cs="Sakkal Majalla" w:hint="cs"/>
          <w:b/>
          <w:bCs/>
          <w:sz w:val="30"/>
          <w:szCs w:val="30"/>
          <w:u w:val="single"/>
          <w:rtl/>
        </w:rPr>
        <w:t>.</w:t>
      </w:r>
      <w:r w:rsidRPr="00015004">
        <w:rPr>
          <w:rFonts w:cs="Sakkal Majalla"/>
          <w:b/>
          <w:bCs/>
          <w:sz w:val="30"/>
          <w:szCs w:val="30"/>
          <w:u w:val="single"/>
          <w:rtl/>
        </w:rPr>
        <w:t xml:space="preserve"> الأداءات على النقل</w:t>
      </w:r>
    </w:p>
    <w:p w14:paraId="207C15F3" w14:textId="77777777" w:rsidR="00026CEE" w:rsidRPr="00015004" w:rsidRDefault="00026CEE" w:rsidP="008D1BA5">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 xml:space="preserve">تم </w:t>
      </w:r>
      <w:r w:rsidRPr="00015004">
        <w:rPr>
          <w:rFonts w:cs="Sakkal Majalla"/>
          <w:sz w:val="30"/>
          <w:szCs w:val="30"/>
          <w:rtl/>
          <w:lang w:bidi="ar-TN"/>
        </w:rPr>
        <w:t>ضبط التقديرات الأولية لسنة 202</w:t>
      </w:r>
      <w:r w:rsidRPr="00015004">
        <w:rPr>
          <w:rFonts w:cs="Sakkal Majalla" w:hint="cs"/>
          <w:sz w:val="30"/>
          <w:szCs w:val="30"/>
          <w:rtl/>
          <w:lang w:bidi="ar-TN"/>
        </w:rPr>
        <w:t>3</w:t>
      </w:r>
      <w:r w:rsidRPr="00015004">
        <w:rPr>
          <w:rFonts w:cs="Sakkal Majalla"/>
          <w:sz w:val="30"/>
          <w:szCs w:val="30"/>
          <w:rtl/>
          <w:lang w:bidi="ar-TN"/>
        </w:rPr>
        <w:t xml:space="preserve"> بعنوان الأداءات على النقل بمبلغ </w:t>
      </w:r>
      <w:r w:rsidRPr="00015004">
        <w:rPr>
          <w:rFonts w:cs="Sakkal Majalla" w:hint="cs"/>
          <w:sz w:val="30"/>
          <w:szCs w:val="30"/>
          <w:rtl/>
          <w:lang w:bidi="ar-TN"/>
        </w:rPr>
        <w:t>531</w:t>
      </w:r>
      <w:r w:rsidRPr="00015004">
        <w:rPr>
          <w:rFonts w:cs="Sakkal Majalla"/>
          <w:sz w:val="30"/>
          <w:szCs w:val="30"/>
          <w:rtl/>
          <w:lang w:bidi="ar-TN"/>
        </w:rPr>
        <w:t xml:space="preserve"> م.د وتمّ الت</w:t>
      </w:r>
      <w:r w:rsidRPr="00015004">
        <w:rPr>
          <w:rFonts w:cs="Sakkal Majalla" w:hint="cs"/>
          <w:sz w:val="30"/>
          <w:szCs w:val="30"/>
          <w:rtl/>
          <w:lang w:bidi="ar-TN"/>
        </w:rPr>
        <w:t>خفيض</w:t>
      </w:r>
      <w:r w:rsidRPr="00015004">
        <w:rPr>
          <w:rFonts w:cs="Sakkal Majalla"/>
          <w:sz w:val="30"/>
          <w:szCs w:val="30"/>
          <w:rtl/>
          <w:lang w:bidi="ar-TN"/>
        </w:rPr>
        <w:t xml:space="preserve"> فيها بمقتضى قانون الماليّة التعديلي </w:t>
      </w:r>
      <w:r w:rsidRPr="00015004">
        <w:rPr>
          <w:rFonts w:cs="Sakkal Majalla" w:hint="cs"/>
          <w:sz w:val="30"/>
          <w:szCs w:val="30"/>
          <w:rtl/>
          <w:lang w:bidi="ar-TN"/>
        </w:rPr>
        <w:t>إلى</w:t>
      </w:r>
      <w:r w:rsidRPr="00015004">
        <w:rPr>
          <w:rFonts w:cs="Sakkal Majalla"/>
          <w:sz w:val="30"/>
          <w:szCs w:val="30"/>
          <w:rtl/>
          <w:lang w:bidi="ar-TN"/>
        </w:rPr>
        <w:t xml:space="preserve"> 4</w:t>
      </w:r>
      <w:r w:rsidRPr="00015004">
        <w:rPr>
          <w:rFonts w:cs="Sakkal Majalla" w:hint="cs"/>
          <w:sz w:val="30"/>
          <w:szCs w:val="30"/>
          <w:rtl/>
          <w:lang w:bidi="ar-TN"/>
        </w:rPr>
        <w:t>81</w:t>
      </w:r>
      <w:r w:rsidRPr="00015004">
        <w:rPr>
          <w:rFonts w:cs="Sakkal Majalla"/>
          <w:sz w:val="30"/>
          <w:szCs w:val="30"/>
          <w:rtl/>
          <w:lang w:bidi="ar-TN"/>
        </w:rPr>
        <w:t xml:space="preserve"> م.د. وتمّ تحصيلها في حدود </w:t>
      </w:r>
      <w:r w:rsidRPr="00015004">
        <w:rPr>
          <w:rFonts w:cs="Sakkal Majalla" w:hint="cs"/>
          <w:sz w:val="30"/>
          <w:szCs w:val="30"/>
          <w:rtl/>
          <w:lang w:bidi="ar-TN"/>
        </w:rPr>
        <w:t>424,901</w:t>
      </w:r>
      <w:r w:rsidRPr="00015004">
        <w:rPr>
          <w:rFonts w:cs="Sakkal Majalla"/>
          <w:sz w:val="30"/>
          <w:szCs w:val="30"/>
          <w:rtl/>
          <w:lang w:bidi="ar-TN"/>
        </w:rPr>
        <w:t xml:space="preserve"> م.د أي بنسبة إنجاز قدرها </w:t>
      </w:r>
      <w:r w:rsidRPr="00015004">
        <w:rPr>
          <w:rFonts w:cs="Sakkal Majalla" w:hint="cs"/>
          <w:sz w:val="30"/>
          <w:szCs w:val="30"/>
          <w:rtl/>
          <w:lang w:bidi="ar-TN"/>
        </w:rPr>
        <w:t>79,84</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مقارنة بالتقديرات الأولية وبنسبة </w:t>
      </w:r>
      <w:r w:rsidRPr="00015004">
        <w:rPr>
          <w:rFonts w:cs="Sakkal Majalla" w:hint="cs"/>
          <w:sz w:val="30"/>
          <w:szCs w:val="30"/>
          <w:rtl/>
          <w:lang w:bidi="ar-TN"/>
        </w:rPr>
        <w:t>88,15</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مقارنة بالتقديرات النهائية. ومقارنة بإنجازات التصرف السابق، سجلت المداخيل بهذا العنوان </w:t>
      </w:r>
      <w:r w:rsidRPr="00015004">
        <w:rPr>
          <w:rFonts w:cs="Sakkal Majalla" w:hint="cs"/>
          <w:sz w:val="30"/>
          <w:szCs w:val="30"/>
          <w:rtl/>
          <w:lang w:bidi="ar-TN"/>
        </w:rPr>
        <w:t>تراجعا</w:t>
      </w:r>
      <w:r w:rsidRPr="00015004">
        <w:rPr>
          <w:rFonts w:cs="Sakkal Majalla"/>
          <w:sz w:val="30"/>
          <w:szCs w:val="30"/>
          <w:rtl/>
          <w:lang w:bidi="ar-TN"/>
        </w:rPr>
        <w:t xml:space="preserve"> قدره </w:t>
      </w:r>
      <w:r w:rsidRPr="00015004">
        <w:rPr>
          <w:rFonts w:cs="Sakkal Majalla" w:hint="cs"/>
          <w:sz w:val="30"/>
          <w:szCs w:val="30"/>
          <w:rtl/>
          <w:lang w:bidi="ar-TN"/>
        </w:rPr>
        <w:t>30,006</w:t>
      </w:r>
      <w:r w:rsidRPr="00015004">
        <w:rPr>
          <w:rFonts w:cs="Sakkal Majalla"/>
          <w:sz w:val="30"/>
          <w:szCs w:val="30"/>
          <w:rtl/>
          <w:lang w:bidi="ar-TN"/>
        </w:rPr>
        <w:t xml:space="preserve"> م.د ونسبته </w:t>
      </w:r>
      <w:r w:rsidRPr="00015004">
        <w:rPr>
          <w:rFonts w:cs="Sakkal Majalla" w:hint="cs"/>
          <w:sz w:val="30"/>
          <w:szCs w:val="30"/>
          <w:rtl/>
          <w:lang w:bidi="ar-TN"/>
        </w:rPr>
        <w:t>6,60</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w:t>
      </w:r>
    </w:p>
    <w:p w14:paraId="5362BDDA" w14:textId="77777777" w:rsidR="00026CEE" w:rsidRPr="00015004" w:rsidRDefault="00026CEE" w:rsidP="008D1BA5">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ويبين الجدول التّالي</w:t>
      </w:r>
      <w:r w:rsidRPr="00015004">
        <w:rPr>
          <w:rFonts w:cs="Sakkal Majalla"/>
          <w:sz w:val="30"/>
          <w:szCs w:val="30"/>
          <w:lang w:bidi="ar-TN"/>
        </w:rPr>
        <w:t xml:space="preserve"> </w:t>
      </w:r>
      <w:r w:rsidRPr="00015004">
        <w:rPr>
          <w:rFonts w:cs="Sakkal Majalla"/>
          <w:sz w:val="30"/>
          <w:szCs w:val="30"/>
          <w:rtl/>
          <w:lang w:bidi="ar-TN"/>
        </w:rPr>
        <w:t>الموارد الم</w:t>
      </w:r>
      <w:r w:rsidRPr="00015004">
        <w:rPr>
          <w:rFonts w:cs="Sakkal Majalla" w:hint="cs"/>
          <w:sz w:val="30"/>
          <w:szCs w:val="30"/>
          <w:rtl/>
          <w:lang w:bidi="ar-TN"/>
        </w:rPr>
        <w:t xml:space="preserve">حصلة </w:t>
      </w:r>
      <w:r w:rsidRPr="00015004">
        <w:rPr>
          <w:rFonts w:cs="Sakkal Majalla"/>
          <w:sz w:val="30"/>
          <w:szCs w:val="30"/>
          <w:rtl/>
          <w:lang w:bidi="ar-TN"/>
        </w:rPr>
        <w:t>بعنوان الأداءات على النقل خلال سنتي 202</w:t>
      </w:r>
      <w:r w:rsidRPr="00015004">
        <w:rPr>
          <w:rFonts w:cs="Sakkal Majalla" w:hint="cs"/>
          <w:sz w:val="30"/>
          <w:szCs w:val="30"/>
          <w:rtl/>
          <w:lang w:bidi="ar-TN"/>
        </w:rPr>
        <w:t>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w:t>
      </w:r>
    </w:p>
    <w:p w14:paraId="0E1A4557" w14:textId="77777777" w:rsidR="00026CEE" w:rsidRPr="005B5E7C" w:rsidRDefault="00026CEE" w:rsidP="000D4914">
      <w:pPr>
        <w:spacing w:after="0"/>
        <w:ind w:right="567"/>
        <w:jc w:val="right"/>
        <w:rPr>
          <w:rFonts w:cs="Sakkal Majalla"/>
          <w:color w:val="833C0B" w:themeColor="accent2" w:themeShade="80"/>
          <w:sz w:val="24"/>
          <w:szCs w:val="24"/>
          <w:rtl/>
        </w:rPr>
      </w:pPr>
      <w:r w:rsidRPr="005B5E7C">
        <w:rPr>
          <w:rFonts w:cs="Sakkal Majalla"/>
          <w:color w:val="833C0B" w:themeColor="accent2" w:themeShade="80"/>
          <w:sz w:val="24"/>
          <w:szCs w:val="24"/>
          <w:rtl/>
        </w:rPr>
        <w:t>بالدينار</w:t>
      </w:r>
    </w:p>
    <w:tbl>
      <w:tblPr>
        <w:bidiVisual/>
        <w:tblW w:w="8584"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2779"/>
        <w:gridCol w:w="1451"/>
        <w:gridCol w:w="1451"/>
        <w:gridCol w:w="1451"/>
        <w:gridCol w:w="1452"/>
      </w:tblGrid>
      <w:tr w:rsidR="005B5E7C" w:rsidRPr="005B5E7C" w14:paraId="573F26CD" w14:textId="77777777" w:rsidTr="005B5E7C">
        <w:trPr>
          <w:trHeight w:val="255"/>
          <w:jc w:val="center"/>
        </w:trPr>
        <w:tc>
          <w:tcPr>
            <w:tcW w:w="2779" w:type="dxa"/>
            <w:vMerge w:val="restart"/>
            <w:shd w:val="clear" w:color="auto" w:fill="FFF2CC" w:themeFill="accent4" w:themeFillTint="33"/>
            <w:noWrap/>
            <w:vAlign w:val="center"/>
            <w:hideMark/>
          </w:tcPr>
          <w:p w14:paraId="20E2D8B9"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rtl/>
                <w:lang w:eastAsia="fr-FR"/>
              </w:rPr>
              <w:t>البنود</w:t>
            </w:r>
          </w:p>
        </w:tc>
        <w:tc>
          <w:tcPr>
            <w:tcW w:w="2902" w:type="dxa"/>
            <w:gridSpan w:val="2"/>
            <w:shd w:val="clear" w:color="auto" w:fill="FFF2CC" w:themeFill="accent4" w:themeFillTint="33"/>
            <w:noWrap/>
            <w:vAlign w:val="center"/>
            <w:hideMark/>
          </w:tcPr>
          <w:p w14:paraId="39A0FAF0"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rtl/>
                <w:lang w:eastAsia="fr-FR"/>
              </w:rPr>
            </w:pPr>
            <w:r w:rsidRPr="005B5E7C">
              <w:rPr>
                <w:rFonts w:eastAsia="Times New Roman" w:cs="Sakkal Majalla"/>
                <w:b/>
                <w:bCs/>
                <w:color w:val="833C0B" w:themeColor="accent2" w:themeShade="80"/>
                <w:sz w:val="24"/>
                <w:szCs w:val="24"/>
                <w:rtl/>
                <w:lang w:eastAsia="fr-FR"/>
              </w:rPr>
              <w:t>الإنجازات</w:t>
            </w:r>
          </w:p>
        </w:tc>
        <w:tc>
          <w:tcPr>
            <w:tcW w:w="2903" w:type="dxa"/>
            <w:gridSpan w:val="2"/>
            <w:shd w:val="clear" w:color="auto" w:fill="FFF2CC" w:themeFill="accent4" w:themeFillTint="33"/>
            <w:vAlign w:val="center"/>
            <w:hideMark/>
          </w:tcPr>
          <w:p w14:paraId="6FC798D5"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rtl/>
                <w:lang w:eastAsia="fr-FR"/>
              </w:rPr>
            </w:pPr>
            <w:r w:rsidRPr="005B5E7C">
              <w:rPr>
                <w:rFonts w:eastAsia="Times New Roman" w:cs="Sakkal Majalla"/>
                <w:b/>
                <w:bCs/>
                <w:color w:val="833C0B" w:themeColor="accent2" w:themeShade="80"/>
                <w:sz w:val="24"/>
                <w:szCs w:val="24"/>
                <w:rtl/>
                <w:lang w:eastAsia="fr-FR"/>
              </w:rPr>
              <w:t>الفارق 2023/2022</w:t>
            </w:r>
          </w:p>
        </w:tc>
      </w:tr>
      <w:tr w:rsidR="005B5E7C" w:rsidRPr="005B5E7C" w14:paraId="61DEC824" w14:textId="77777777" w:rsidTr="005B5E7C">
        <w:trPr>
          <w:trHeight w:val="255"/>
          <w:jc w:val="center"/>
        </w:trPr>
        <w:tc>
          <w:tcPr>
            <w:tcW w:w="2779" w:type="dxa"/>
            <w:vMerge/>
            <w:shd w:val="clear" w:color="auto" w:fill="FFF2CC" w:themeFill="accent4" w:themeFillTint="33"/>
            <w:vAlign w:val="center"/>
            <w:hideMark/>
          </w:tcPr>
          <w:p w14:paraId="2CC07764" w14:textId="77777777" w:rsidR="00026CEE" w:rsidRPr="005B5E7C" w:rsidRDefault="00026CEE" w:rsidP="000D4914">
            <w:pPr>
              <w:spacing w:after="0" w:line="240" w:lineRule="auto"/>
              <w:ind w:firstLine="0"/>
              <w:rPr>
                <w:rFonts w:eastAsia="Times New Roman" w:cs="Sakkal Majalla"/>
                <w:b/>
                <w:bCs/>
                <w:color w:val="833C0B" w:themeColor="accent2" w:themeShade="80"/>
                <w:sz w:val="24"/>
                <w:szCs w:val="24"/>
                <w:lang w:eastAsia="fr-FR"/>
              </w:rPr>
            </w:pPr>
          </w:p>
        </w:tc>
        <w:tc>
          <w:tcPr>
            <w:tcW w:w="1451" w:type="dxa"/>
            <w:shd w:val="clear" w:color="auto" w:fill="FFF2CC" w:themeFill="accent4" w:themeFillTint="33"/>
            <w:noWrap/>
            <w:vAlign w:val="center"/>
            <w:hideMark/>
          </w:tcPr>
          <w:p w14:paraId="6EB106E6"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rtl/>
                <w:lang w:eastAsia="fr-FR"/>
              </w:rPr>
            </w:pPr>
            <w:r w:rsidRPr="005B5E7C">
              <w:rPr>
                <w:rFonts w:eastAsia="Times New Roman" w:cs="Sakkal Majalla"/>
                <w:b/>
                <w:bCs/>
                <w:color w:val="833C0B" w:themeColor="accent2" w:themeShade="80"/>
                <w:sz w:val="24"/>
                <w:szCs w:val="24"/>
                <w:lang w:eastAsia="fr-FR"/>
              </w:rPr>
              <w:t>2022</w:t>
            </w:r>
          </w:p>
        </w:tc>
        <w:tc>
          <w:tcPr>
            <w:tcW w:w="1451" w:type="dxa"/>
            <w:shd w:val="clear" w:color="auto" w:fill="FFF2CC" w:themeFill="accent4" w:themeFillTint="33"/>
            <w:noWrap/>
            <w:vAlign w:val="center"/>
            <w:hideMark/>
          </w:tcPr>
          <w:p w14:paraId="1862A203"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lang w:eastAsia="fr-FR"/>
              </w:rPr>
              <w:t>2023</w:t>
            </w:r>
          </w:p>
        </w:tc>
        <w:tc>
          <w:tcPr>
            <w:tcW w:w="1451" w:type="dxa"/>
            <w:shd w:val="clear" w:color="auto" w:fill="FFF2CC" w:themeFill="accent4" w:themeFillTint="33"/>
            <w:noWrap/>
            <w:vAlign w:val="bottom"/>
            <w:hideMark/>
          </w:tcPr>
          <w:p w14:paraId="1AEE1BB1"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rtl/>
                <w:lang w:eastAsia="fr-FR"/>
              </w:rPr>
              <w:t xml:space="preserve">القيمة </w:t>
            </w:r>
          </w:p>
        </w:tc>
        <w:tc>
          <w:tcPr>
            <w:tcW w:w="1452" w:type="dxa"/>
            <w:shd w:val="clear" w:color="auto" w:fill="FFF2CC" w:themeFill="accent4" w:themeFillTint="33"/>
            <w:noWrap/>
            <w:vAlign w:val="bottom"/>
            <w:hideMark/>
          </w:tcPr>
          <w:p w14:paraId="3BA91D88" w14:textId="77777777" w:rsidR="00026CEE" w:rsidRPr="005B5E7C" w:rsidRDefault="00026CEE" w:rsidP="000D4914">
            <w:pPr>
              <w:spacing w:after="0" w:line="240" w:lineRule="auto"/>
              <w:ind w:firstLine="0"/>
              <w:jc w:val="center"/>
              <w:rPr>
                <w:rFonts w:eastAsia="Times New Roman" w:cs="Sakkal Majalla"/>
                <w:b/>
                <w:bCs/>
                <w:color w:val="833C0B" w:themeColor="accent2" w:themeShade="80"/>
                <w:sz w:val="24"/>
                <w:szCs w:val="24"/>
                <w:rtl/>
                <w:lang w:eastAsia="fr-FR"/>
              </w:rPr>
            </w:pPr>
            <w:r w:rsidRPr="005B5E7C">
              <w:rPr>
                <w:rFonts w:eastAsia="Times New Roman" w:cs="Sakkal Majalla"/>
                <w:b/>
                <w:bCs/>
                <w:color w:val="833C0B" w:themeColor="accent2" w:themeShade="80"/>
                <w:sz w:val="24"/>
                <w:szCs w:val="24"/>
                <w:rtl/>
                <w:lang w:eastAsia="fr-FR"/>
              </w:rPr>
              <w:t>النسبة %</w:t>
            </w:r>
          </w:p>
        </w:tc>
      </w:tr>
      <w:tr w:rsidR="005B5E7C" w:rsidRPr="005B5E7C" w14:paraId="62F96A6E" w14:textId="77777777" w:rsidTr="005B5E7C">
        <w:trPr>
          <w:trHeight w:val="255"/>
          <w:jc w:val="center"/>
        </w:trPr>
        <w:tc>
          <w:tcPr>
            <w:tcW w:w="2779" w:type="dxa"/>
            <w:shd w:val="clear" w:color="auto" w:fill="FFF2CC" w:themeFill="accent4" w:themeFillTint="33"/>
            <w:noWrap/>
            <w:vAlign w:val="bottom"/>
            <w:hideMark/>
          </w:tcPr>
          <w:p w14:paraId="3AB0EFD6" w14:textId="77777777" w:rsidR="00026CEE" w:rsidRPr="005B5E7C" w:rsidRDefault="00026CEE" w:rsidP="000D4914">
            <w:pPr>
              <w:spacing w:after="0" w:line="240" w:lineRule="auto"/>
              <w:ind w:firstLine="0"/>
              <w:rPr>
                <w:rFonts w:eastAsia="Times New Roman" w:cs="Sakkal Majalla"/>
                <w:color w:val="833C0B" w:themeColor="accent2" w:themeShade="80"/>
                <w:sz w:val="24"/>
                <w:szCs w:val="24"/>
                <w:rtl/>
                <w:lang w:eastAsia="fr-FR"/>
              </w:rPr>
            </w:pPr>
            <w:r w:rsidRPr="005B5E7C">
              <w:rPr>
                <w:rFonts w:eastAsia="Times New Roman" w:cs="Sakkal Majalla"/>
                <w:color w:val="833C0B" w:themeColor="accent2" w:themeShade="80"/>
                <w:sz w:val="24"/>
                <w:szCs w:val="24"/>
                <w:rtl/>
                <w:lang w:eastAsia="fr-FR"/>
              </w:rPr>
              <w:t>معاليم على نقل العقارات المنقولة</w:t>
            </w:r>
          </w:p>
        </w:tc>
        <w:tc>
          <w:tcPr>
            <w:tcW w:w="1451" w:type="dxa"/>
            <w:shd w:val="clear" w:color="000000" w:fill="FFFFFF"/>
            <w:noWrap/>
            <w:vAlign w:val="center"/>
            <w:hideMark/>
          </w:tcPr>
          <w:p w14:paraId="30EDA7A8"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rtl/>
                <w:lang w:eastAsia="fr-FR"/>
              </w:rPr>
            </w:pPr>
            <w:r w:rsidRPr="005B5E7C">
              <w:rPr>
                <w:rFonts w:eastAsia="Times New Roman" w:cs="Sakkal Majalla"/>
                <w:color w:val="833C0B" w:themeColor="accent2" w:themeShade="80"/>
                <w:sz w:val="24"/>
                <w:szCs w:val="24"/>
                <w:lang w:eastAsia="fr-FR"/>
              </w:rPr>
              <w:t>403 107 338</w:t>
            </w:r>
          </w:p>
        </w:tc>
        <w:tc>
          <w:tcPr>
            <w:tcW w:w="1451" w:type="dxa"/>
            <w:shd w:val="clear" w:color="000000" w:fill="FFFFFF"/>
            <w:noWrap/>
            <w:vAlign w:val="center"/>
            <w:hideMark/>
          </w:tcPr>
          <w:p w14:paraId="28459360"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368 118 938</w:t>
            </w:r>
          </w:p>
        </w:tc>
        <w:tc>
          <w:tcPr>
            <w:tcW w:w="1451" w:type="dxa"/>
            <w:noWrap/>
            <w:vAlign w:val="center"/>
            <w:hideMark/>
          </w:tcPr>
          <w:p w14:paraId="10339E53"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34 988 400</w:t>
            </w:r>
            <w:r w:rsidRPr="005B5E7C">
              <w:rPr>
                <w:rFonts w:eastAsia="Times New Roman" w:cs="Sakkal Majalla" w:hint="cs"/>
                <w:color w:val="833C0B" w:themeColor="accent2" w:themeShade="80"/>
                <w:sz w:val="24"/>
                <w:szCs w:val="24"/>
                <w:rtl/>
                <w:lang w:eastAsia="fr-FR"/>
              </w:rPr>
              <w:t xml:space="preserve">- </w:t>
            </w:r>
          </w:p>
        </w:tc>
        <w:tc>
          <w:tcPr>
            <w:tcW w:w="1452" w:type="dxa"/>
            <w:noWrap/>
            <w:vAlign w:val="center"/>
            <w:hideMark/>
          </w:tcPr>
          <w:p w14:paraId="274D7E77"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8,68</w:t>
            </w:r>
            <w:r w:rsidRPr="005B5E7C">
              <w:rPr>
                <w:rFonts w:eastAsia="Times New Roman" w:cs="Sakkal Majalla" w:hint="cs"/>
                <w:color w:val="833C0B" w:themeColor="accent2" w:themeShade="80"/>
                <w:sz w:val="24"/>
                <w:szCs w:val="24"/>
                <w:rtl/>
                <w:lang w:eastAsia="fr-FR"/>
              </w:rPr>
              <w:t xml:space="preserve">- </w:t>
            </w:r>
          </w:p>
        </w:tc>
      </w:tr>
      <w:tr w:rsidR="005B5E7C" w:rsidRPr="005B5E7C" w14:paraId="6A258111" w14:textId="77777777" w:rsidTr="005B5E7C">
        <w:trPr>
          <w:trHeight w:val="255"/>
          <w:jc w:val="center"/>
        </w:trPr>
        <w:tc>
          <w:tcPr>
            <w:tcW w:w="2779" w:type="dxa"/>
            <w:shd w:val="clear" w:color="auto" w:fill="FFF2CC" w:themeFill="accent4" w:themeFillTint="33"/>
            <w:noWrap/>
            <w:vAlign w:val="bottom"/>
            <w:hideMark/>
          </w:tcPr>
          <w:p w14:paraId="1574D794" w14:textId="77777777" w:rsidR="00026CEE" w:rsidRPr="005B5E7C" w:rsidRDefault="00026CEE" w:rsidP="000D4914">
            <w:pPr>
              <w:spacing w:after="0" w:line="240" w:lineRule="auto"/>
              <w:ind w:firstLine="0"/>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rtl/>
                <w:lang w:eastAsia="fr-FR"/>
              </w:rPr>
              <w:t>معاليم على نقل الممتلكات</w:t>
            </w:r>
          </w:p>
        </w:tc>
        <w:tc>
          <w:tcPr>
            <w:tcW w:w="1451" w:type="dxa"/>
            <w:shd w:val="clear" w:color="000000" w:fill="FFFFFF"/>
            <w:noWrap/>
            <w:vAlign w:val="center"/>
            <w:hideMark/>
          </w:tcPr>
          <w:p w14:paraId="3E7F0588"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rtl/>
                <w:lang w:eastAsia="fr-FR"/>
              </w:rPr>
            </w:pPr>
            <w:r w:rsidRPr="005B5E7C">
              <w:rPr>
                <w:rFonts w:eastAsia="Times New Roman" w:cs="Sakkal Majalla"/>
                <w:color w:val="833C0B" w:themeColor="accent2" w:themeShade="80"/>
                <w:sz w:val="24"/>
                <w:szCs w:val="24"/>
                <w:lang w:eastAsia="fr-FR"/>
              </w:rPr>
              <w:t>5 068 796</w:t>
            </w:r>
          </w:p>
        </w:tc>
        <w:tc>
          <w:tcPr>
            <w:tcW w:w="1451" w:type="dxa"/>
            <w:shd w:val="clear" w:color="000000" w:fill="FFFFFF"/>
            <w:noWrap/>
            <w:vAlign w:val="center"/>
            <w:hideMark/>
          </w:tcPr>
          <w:p w14:paraId="2A041829"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6 760 920</w:t>
            </w:r>
          </w:p>
        </w:tc>
        <w:tc>
          <w:tcPr>
            <w:tcW w:w="1451" w:type="dxa"/>
            <w:noWrap/>
            <w:vAlign w:val="center"/>
            <w:hideMark/>
          </w:tcPr>
          <w:p w14:paraId="7A1FA9FE"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1 692 125</w:t>
            </w:r>
          </w:p>
        </w:tc>
        <w:tc>
          <w:tcPr>
            <w:tcW w:w="1452" w:type="dxa"/>
            <w:noWrap/>
            <w:vAlign w:val="center"/>
            <w:hideMark/>
          </w:tcPr>
          <w:p w14:paraId="2BC971F5"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33,38</w:t>
            </w:r>
          </w:p>
        </w:tc>
      </w:tr>
      <w:tr w:rsidR="005B5E7C" w:rsidRPr="005B5E7C" w14:paraId="1BD6B708" w14:textId="77777777" w:rsidTr="005B5E7C">
        <w:trPr>
          <w:trHeight w:val="255"/>
          <w:jc w:val="center"/>
        </w:trPr>
        <w:tc>
          <w:tcPr>
            <w:tcW w:w="2779" w:type="dxa"/>
            <w:shd w:val="clear" w:color="auto" w:fill="FFF2CC" w:themeFill="accent4" w:themeFillTint="33"/>
            <w:noWrap/>
            <w:vAlign w:val="bottom"/>
            <w:hideMark/>
          </w:tcPr>
          <w:p w14:paraId="3BD56ACD" w14:textId="77777777" w:rsidR="00026CEE" w:rsidRPr="005B5E7C" w:rsidRDefault="00026CEE" w:rsidP="000D4914">
            <w:pPr>
              <w:spacing w:after="0" w:line="240" w:lineRule="auto"/>
              <w:ind w:firstLine="0"/>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rtl/>
                <w:lang w:eastAsia="fr-FR"/>
              </w:rPr>
              <w:t>حصص التسجيل العقاري</w:t>
            </w:r>
          </w:p>
        </w:tc>
        <w:tc>
          <w:tcPr>
            <w:tcW w:w="1451" w:type="dxa"/>
            <w:shd w:val="clear" w:color="000000" w:fill="FFFFFF"/>
            <w:noWrap/>
            <w:vAlign w:val="center"/>
            <w:hideMark/>
          </w:tcPr>
          <w:p w14:paraId="056F1D75"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rtl/>
                <w:lang w:eastAsia="fr-FR"/>
              </w:rPr>
            </w:pPr>
            <w:r w:rsidRPr="005B5E7C">
              <w:rPr>
                <w:rFonts w:eastAsia="Times New Roman" w:cs="Sakkal Majalla"/>
                <w:color w:val="833C0B" w:themeColor="accent2" w:themeShade="80"/>
                <w:sz w:val="24"/>
                <w:szCs w:val="24"/>
                <w:lang w:eastAsia="fr-FR"/>
              </w:rPr>
              <w:t>46 731 633</w:t>
            </w:r>
          </w:p>
        </w:tc>
        <w:tc>
          <w:tcPr>
            <w:tcW w:w="1451" w:type="dxa"/>
            <w:shd w:val="clear" w:color="000000" w:fill="FFFFFF"/>
            <w:noWrap/>
            <w:vAlign w:val="center"/>
            <w:hideMark/>
          </w:tcPr>
          <w:p w14:paraId="12C9C2F6"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50 021 554</w:t>
            </w:r>
          </w:p>
        </w:tc>
        <w:tc>
          <w:tcPr>
            <w:tcW w:w="1451" w:type="dxa"/>
            <w:noWrap/>
            <w:vAlign w:val="center"/>
            <w:hideMark/>
          </w:tcPr>
          <w:p w14:paraId="61490658"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3 289 921</w:t>
            </w:r>
          </w:p>
        </w:tc>
        <w:tc>
          <w:tcPr>
            <w:tcW w:w="1452" w:type="dxa"/>
            <w:noWrap/>
            <w:vAlign w:val="center"/>
            <w:hideMark/>
          </w:tcPr>
          <w:p w14:paraId="498559E6" w14:textId="77777777" w:rsidR="00026CEE" w:rsidRPr="005B5E7C" w:rsidRDefault="00026CEE" w:rsidP="000D4914">
            <w:pPr>
              <w:spacing w:after="0" w:line="240" w:lineRule="auto"/>
              <w:ind w:firstLine="0"/>
              <w:jc w:val="left"/>
              <w:rPr>
                <w:rFonts w:eastAsia="Times New Roman" w:cs="Sakkal Majalla"/>
                <w:color w:val="833C0B" w:themeColor="accent2" w:themeShade="80"/>
                <w:sz w:val="24"/>
                <w:szCs w:val="24"/>
                <w:lang w:eastAsia="fr-FR"/>
              </w:rPr>
            </w:pPr>
            <w:r w:rsidRPr="005B5E7C">
              <w:rPr>
                <w:rFonts w:eastAsia="Times New Roman" w:cs="Sakkal Majalla"/>
                <w:color w:val="833C0B" w:themeColor="accent2" w:themeShade="80"/>
                <w:sz w:val="24"/>
                <w:szCs w:val="24"/>
                <w:lang w:eastAsia="fr-FR"/>
              </w:rPr>
              <w:t>7,04</w:t>
            </w:r>
          </w:p>
        </w:tc>
      </w:tr>
      <w:tr w:rsidR="005B5E7C" w:rsidRPr="005B5E7C" w14:paraId="7572FA65" w14:textId="77777777" w:rsidTr="005B5E7C">
        <w:trPr>
          <w:trHeight w:val="255"/>
          <w:jc w:val="center"/>
        </w:trPr>
        <w:tc>
          <w:tcPr>
            <w:tcW w:w="2779" w:type="dxa"/>
            <w:shd w:val="clear" w:color="auto" w:fill="FFF2CC" w:themeFill="accent4" w:themeFillTint="33"/>
            <w:noWrap/>
            <w:vAlign w:val="bottom"/>
            <w:hideMark/>
          </w:tcPr>
          <w:p w14:paraId="173865A8" w14:textId="77777777" w:rsidR="00026CEE" w:rsidRPr="005B5E7C" w:rsidRDefault="00026CEE" w:rsidP="000D4914">
            <w:pPr>
              <w:spacing w:after="0" w:line="240" w:lineRule="auto"/>
              <w:ind w:firstLine="0"/>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rtl/>
                <w:lang w:eastAsia="fr-FR"/>
              </w:rPr>
              <w:t>جملة الأداءات على النقل</w:t>
            </w:r>
          </w:p>
        </w:tc>
        <w:tc>
          <w:tcPr>
            <w:tcW w:w="1451" w:type="dxa"/>
            <w:noWrap/>
            <w:vAlign w:val="center"/>
            <w:hideMark/>
          </w:tcPr>
          <w:p w14:paraId="69A096E6" w14:textId="77777777" w:rsidR="00026CEE" w:rsidRPr="005B5E7C" w:rsidRDefault="00026CEE" w:rsidP="000D4914">
            <w:pPr>
              <w:spacing w:after="0" w:line="240" w:lineRule="auto"/>
              <w:ind w:firstLine="0"/>
              <w:jc w:val="left"/>
              <w:rPr>
                <w:rFonts w:eastAsia="Times New Roman" w:cs="Sakkal Majalla"/>
                <w:b/>
                <w:bCs/>
                <w:color w:val="833C0B" w:themeColor="accent2" w:themeShade="80"/>
                <w:sz w:val="24"/>
                <w:szCs w:val="24"/>
                <w:rtl/>
                <w:lang w:eastAsia="fr-FR"/>
              </w:rPr>
            </w:pPr>
            <w:r w:rsidRPr="005B5E7C">
              <w:rPr>
                <w:rFonts w:eastAsia="Times New Roman" w:cs="Sakkal Majalla"/>
                <w:b/>
                <w:bCs/>
                <w:color w:val="833C0B" w:themeColor="accent2" w:themeShade="80"/>
                <w:sz w:val="24"/>
                <w:szCs w:val="24"/>
                <w:lang w:eastAsia="fr-FR"/>
              </w:rPr>
              <w:t>454 907 766</w:t>
            </w:r>
          </w:p>
        </w:tc>
        <w:tc>
          <w:tcPr>
            <w:tcW w:w="1451" w:type="dxa"/>
            <w:noWrap/>
            <w:vAlign w:val="center"/>
            <w:hideMark/>
          </w:tcPr>
          <w:p w14:paraId="50C9F096" w14:textId="77777777" w:rsidR="00026CEE" w:rsidRPr="005B5E7C" w:rsidRDefault="00026CEE" w:rsidP="000D4914">
            <w:pPr>
              <w:spacing w:after="0" w:line="240" w:lineRule="auto"/>
              <w:ind w:firstLine="0"/>
              <w:jc w:val="left"/>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lang w:eastAsia="fr-FR"/>
              </w:rPr>
              <w:t>424 901 412</w:t>
            </w:r>
          </w:p>
        </w:tc>
        <w:tc>
          <w:tcPr>
            <w:tcW w:w="1451" w:type="dxa"/>
            <w:noWrap/>
            <w:vAlign w:val="center"/>
            <w:hideMark/>
          </w:tcPr>
          <w:p w14:paraId="6E1F8E12" w14:textId="77777777" w:rsidR="00026CEE" w:rsidRPr="005B5E7C" w:rsidRDefault="00026CEE" w:rsidP="000D4914">
            <w:pPr>
              <w:spacing w:after="0" w:line="240" w:lineRule="auto"/>
              <w:ind w:firstLine="0"/>
              <w:jc w:val="left"/>
              <w:rPr>
                <w:rFonts w:eastAsia="Times New Roman" w:cs="Sakkal Majalla"/>
                <w:b/>
                <w:bCs/>
                <w:color w:val="833C0B" w:themeColor="accent2" w:themeShade="80"/>
                <w:sz w:val="24"/>
                <w:szCs w:val="24"/>
                <w:rtl/>
                <w:lang w:eastAsia="fr-FR" w:bidi="ar-TN"/>
              </w:rPr>
            </w:pPr>
            <w:r w:rsidRPr="005B5E7C">
              <w:rPr>
                <w:rFonts w:eastAsia="Times New Roman" w:cs="Sakkal Majalla"/>
                <w:b/>
                <w:bCs/>
                <w:color w:val="833C0B" w:themeColor="accent2" w:themeShade="80"/>
                <w:sz w:val="24"/>
                <w:szCs w:val="24"/>
                <w:lang w:eastAsia="fr-FR"/>
              </w:rPr>
              <w:t>30 006 354</w:t>
            </w:r>
            <w:r w:rsidRPr="005B5E7C">
              <w:rPr>
                <w:rFonts w:eastAsia="Times New Roman" w:cs="Sakkal Majalla" w:hint="cs"/>
                <w:b/>
                <w:bCs/>
                <w:color w:val="833C0B" w:themeColor="accent2" w:themeShade="80"/>
                <w:sz w:val="24"/>
                <w:szCs w:val="24"/>
                <w:rtl/>
                <w:lang w:eastAsia="fr-FR" w:bidi="ar-TN"/>
              </w:rPr>
              <w:t xml:space="preserve">- </w:t>
            </w:r>
          </w:p>
        </w:tc>
        <w:tc>
          <w:tcPr>
            <w:tcW w:w="1452" w:type="dxa"/>
            <w:noWrap/>
            <w:vAlign w:val="center"/>
            <w:hideMark/>
          </w:tcPr>
          <w:p w14:paraId="4B9A31BD" w14:textId="77777777" w:rsidR="00026CEE" w:rsidRPr="005B5E7C" w:rsidRDefault="00026CEE" w:rsidP="000D4914">
            <w:pPr>
              <w:spacing w:after="0" w:line="240" w:lineRule="auto"/>
              <w:ind w:firstLine="0"/>
              <w:jc w:val="left"/>
              <w:rPr>
                <w:rFonts w:eastAsia="Times New Roman" w:cs="Sakkal Majalla"/>
                <w:b/>
                <w:bCs/>
                <w:color w:val="833C0B" w:themeColor="accent2" w:themeShade="80"/>
                <w:sz w:val="24"/>
                <w:szCs w:val="24"/>
                <w:lang w:eastAsia="fr-FR"/>
              </w:rPr>
            </w:pPr>
            <w:r w:rsidRPr="005B5E7C">
              <w:rPr>
                <w:rFonts w:eastAsia="Times New Roman" w:cs="Sakkal Majalla"/>
                <w:b/>
                <w:bCs/>
                <w:color w:val="833C0B" w:themeColor="accent2" w:themeShade="80"/>
                <w:sz w:val="24"/>
                <w:szCs w:val="24"/>
                <w:lang w:eastAsia="fr-FR"/>
              </w:rPr>
              <w:t>6,60</w:t>
            </w:r>
            <w:r w:rsidRPr="005B5E7C">
              <w:rPr>
                <w:rFonts w:eastAsia="Times New Roman" w:cs="Sakkal Majalla" w:hint="cs"/>
                <w:b/>
                <w:bCs/>
                <w:color w:val="833C0B" w:themeColor="accent2" w:themeShade="80"/>
                <w:sz w:val="24"/>
                <w:szCs w:val="24"/>
                <w:rtl/>
                <w:lang w:eastAsia="fr-FR"/>
              </w:rPr>
              <w:t xml:space="preserve">- </w:t>
            </w:r>
          </w:p>
        </w:tc>
      </w:tr>
    </w:tbl>
    <w:p w14:paraId="56FCF39E" w14:textId="77777777" w:rsidR="00026CEE" w:rsidRPr="007D6337" w:rsidRDefault="00026CEE" w:rsidP="007D6337">
      <w:pPr>
        <w:tabs>
          <w:tab w:val="left" w:pos="567"/>
        </w:tabs>
        <w:spacing w:after="120" w:line="240" w:lineRule="auto"/>
        <w:ind w:firstLine="283"/>
        <w:rPr>
          <w:rFonts w:cs="Sakkal Majalla"/>
          <w:sz w:val="6"/>
          <w:szCs w:val="6"/>
          <w:rtl/>
          <w:lang w:bidi="ar-TN"/>
        </w:rPr>
      </w:pPr>
    </w:p>
    <w:p w14:paraId="411AE936" w14:textId="77777777" w:rsidR="00026CEE" w:rsidRPr="00015004" w:rsidRDefault="00026CEE" w:rsidP="007D6337">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ويعود </w:t>
      </w:r>
      <w:r w:rsidRPr="00015004">
        <w:rPr>
          <w:rFonts w:cs="Sakkal Majalla" w:hint="cs"/>
          <w:sz w:val="30"/>
          <w:szCs w:val="30"/>
          <w:rtl/>
          <w:lang w:bidi="ar-TN"/>
        </w:rPr>
        <w:t>تراجع</w:t>
      </w:r>
      <w:r w:rsidRPr="00015004">
        <w:rPr>
          <w:rFonts w:cs="Sakkal Majalla"/>
          <w:sz w:val="30"/>
          <w:szCs w:val="30"/>
          <w:rtl/>
          <w:lang w:bidi="ar-TN"/>
        </w:rPr>
        <w:t xml:space="preserve"> الموارد المستخلصة بعنوان الأداءات على النقل في سنة 202</w:t>
      </w:r>
      <w:r w:rsidRPr="00015004">
        <w:rPr>
          <w:rFonts w:cs="Sakkal Majalla" w:hint="cs"/>
          <w:sz w:val="30"/>
          <w:szCs w:val="30"/>
          <w:rtl/>
          <w:lang w:bidi="ar-TN"/>
        </w:rPr>
        <w:t>3</w:t>
      </w:r>
      <w:r w:rsidRPr="00015004">
        <w:rPr>
          <w:rFonts w:cs="Sakkal Majalla"/>
          <w:sz w:val="30"/>
          <w:szCs w:val="30"/>
          <w:rtl/>
          <w:lang w:bidi="ar-TN"/>
        </w:rPr>
        <w:t xml:space="preserve"> أساسا إلى </w:t>
      </w:r>
      <w:r w:rsidRPr="00015004">
        <w:rPr>
          <w:rFonts w:cs="Sakkal Majalla" w:hint="cs"/>
          <w:sz w:val="30"/>
          <w:szCs w:val="30"/>
          <w:rtl/>
          <w:lang w:bidi="ar-TN"/>
        </w:rPr>
        <w:t>تراجع</w:t>
      </w:r>
      <w:r w:rsidRPr="00015004">
        <w:rPr>
          <w:rFonts w:cs="Sakkal Majalla"/>
          <w:sz w:val="30"/>
          <w:szCs w:val="30"/>
          <w:rtl/>
          <w:lang w:bidi="ar-TN"/>
        </w:rPr>
        <w:t xml:space="preserve"> الموارد المحصلة بعنوان المعاليم على نقل العقارات المنقولة بمبلغ </w:t>
      </w:r>
      <w:r w:rsidRPr="00015004">
        <w:rPr>
          <w:rFonts w:cs="Sakkal Majalla" w:hint="cs"/>
          <w:sz w:val="30"/>
          <w:szCs w:val="30"/>
          <w:rtl/>
          <w:lang w:bidi="ar-TN"/>
        </w:rPr>
        <w:t>34,988</w:t>
      </w:r>
      <w:r w:rsidRPr="00015004">
        <w:rPr>
          <w:rFonts w:cs="Sakkal Majalla"/>
          <w:sz w:val="30"/>
          <w:szCs w:val="30"/>
          <w:rtl/>
          <w:lang w:bidi="ar-TN"/>
        </w:rPr>
        <w:t xml:space="preserve"> م.د وبنسبة </w:t>
      </w:r>
      <w:r w:rsidRPr="00015004">
        <w:rPr>
          <w:rFonts w:cs="Sakkal Majalla" w:hint="cs"/>
          <w:sz w:val="30"/>
          <w:szCs w:val="30"/>
          <w:rtl/>
          <w:lang w:bidi="ar-TN"/>
        </w:rPr>
        <w:t xml:space="preserve">8,68 </w:t>
      </w:r>
      <w:r w:rsidRPr="00015004">
        <w:rPr>
          <w:rFonts w:cs="Sakkal Majalla"/>
          <w:sz w:val="30"/>
          <w:szCs w:val="30"/>
          <w:lang w:bidi="ar-TN"/>
        </w:rPr>
        <w:t>%</w:t>
      </w:r>
      <w:r w:rsidRPr="00015004">
        <w:rPr>
          <w:rFonts w:cs="Sakkal Majalla"/>
          <w:sz w:val="30"/>
          <w:szCs w:val="30"/>
          <w:rtl/>
          <w:lang w:bidi="ar-TN"/>
        </w:rPr>
        <w:t xml:space="preserve"> والتي تمثل نسبة </w:t>
      </w:r>
      <w:r w:rsidRPr="00015004">
        <w:rPr>
          <w:rFonts w:cs="Sakkal Majalla" w:hint="cs"/>
          <w:sz w:val="30"/>
          <w:szCs w:val="30"/>
          <w:rtl/>
          <w:lang w:bidi="ar-TN"/>
        </w:rPr>
        <w:t>86,64</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من جملة الأداءات على النقل</w:t>
      </w:r>
      <w:r w:rsidRPr="00015004">
        <w:rPr>
          <w:rFonts w:cs="Sakkal Majalla" w:hint="cs"/>
          <w:sz w:val="30"/>
          <w:szCs w:val="30"/>
          <w:rtl/>
          <w:lang w:bidi="ar-TN"/>
        </w:rPr>
        <w:t xml:space="preserve"> وذلك نظرا للانزلاق السنوي العام لمؤشر أسعار العقارات</w:t>
      </w:r>
      <w:r w:rsidRPr="007D6337">
        <w:rPr>
          <w:rFonts w:cs="Sakkal Majalla"/>
          <w:szCs w:val="30"/>
          <w:vertAlign w:val="superscript"/>
          <w:rtl/>
          <w:lang w:bidi="ar-TN"/>
        </w:rPr>
        <w:footnoteReference w:id="23"/>
      </w:r>
      <w:r w:rsidRPr="00015004">
        <w:rPr>
          <w:rFonts w:cs="Sakkal Majalla" w:hint="cs"/>
          <w:sz w:val="30"/>
          <w:szCs w:val="30"/>
          <w:rtl/>
          <w:lang w:bidi="ar-TN"/>
        </w:rPr>
        <w:t xml:space="preserve"> نتاجا عن ضعف البيوعات </w:t>
      </w:r>
      <w:r w:rsidRPr="00015004">
        <w:rPr>
          <w:rFonts w:cs="Sakkal Majalla" w:hint="cs"/>
          <w:sz w:val="30"/>
          <w:szCs w:val="30"/>
          <w:rtl/>
          <w:lang w:bidi="ar-TN"/>
        </w:rPr>
        <w:lastRenderedPageBreak/>
        <w:t xml:space="preserve">العقارية في سنة 2023 على غرار تراجع مؤشر أسعار العقارات من نوع الشقق حيث بلغ ما نسبته 1,4 </w:t>
      </w:r>
      <w:r w:rsidRPr="00015004">
        <w:rPr>
          <w:rFonts w:cs="Sakkal Majalla"/>
          <w:sz w:val="30"/>
          <w:szCs w:val="30"/>
          <w:lang w:bidi="ar-TN"/>
        </w:rPr>
        <w:t>%</w:t>
      </w:r>
      <w:r w:rsidRPr="00015004">
        <w:rPr>
          <w:rFonts w:cs="Sakkal Majalla" w:hint="cs"/>
          <w:sz w:val="30"/>
          <w:szCs w:val="30"/>
          <w:rtl/>
          <w:lang w:bidi="ar-TN"/>
        </w:rPr>
        <w:t xml:space="preserve"> في الثلاثية الرابعة مقابل 15</w:t>
      </w:r>
      <w:r w:rsidRPr="00015004">
        <w:rPr>
          <w:rFonts w:cs="Sakkal Majalla"/>
          <w:sz w:val="30"/>
          <w:szCs w:val="30"/>
          <w:lang w:bidi="ar-TN"/>
        </w:rPr>
        <w:t>%</w:t>
      </w:r>
      <w:r w:rsidRPr="00015004">
        <w:rPr>
          <w:rFonts w:cs="Sakkal Majalla" w:hint="cs"/>
          <w:sz w:val="30"/>
          <w:szCs w:val="30"/>
          <w:rtl/>
          <w:lang w:bidi="ar-TN"/>
        </w:rPr>
        <w:t xml:space="preserve"> خلال نفس الفترة من سنة 2022.</w:t>
      </w:r>
    </w:p>
    <w:p w14:paraId="40719D46" w14:textId="77777777" w:rsidR="00026CEE" w:rsidRPr="00015004" w:rsidRDefault="00026CEE" w:rsidP="00026CEE">
      <w:pPr>
        <w:spacing w:before="240"/>
        <w:rPr>
          <w:rFonts w:cs="Sakkal Majalla"/>
          <w:b/>
          <w:bCs/>
          <w:sz w:val="30"/>
          <w:szCs w:val="30"/>
          <w:u w:val="single"/>
          <w:rtl/>
          <w:lang w:val="en-US" w:bidi="ar-TN"/>
        </w:rPr>
      </w:pPr>
      <w:r w:rsidRPr="00015004">
        <w:rPr>
          <w:rFonts w:cs="Sakkal Majalla" w:hint="cs"/>
          <w:b/>
          <w:bCs/>
          <w:sz w:val="30"/>
          <w:szCs w:val="30"/>
          <w:u w:val="single"/>
          <w:rtl/>
          <w:lang w:val="en-US" w:bidi="ar-TN"/>
        </w:rPr>
        <w:t xml:space="preserve">ت. </w:t>
      </w:r>
      <w:r w:rsidRPr="00015004">
        <w:rPr>
          <w:rFonts w:cs="Sakkal Majalla"/>
          <w:b/>
          <w:bCs/>
          <w:sz w:val="30"/>
          <w:szCs w:val="30"/>
          <w:u w:val="single"/>
          <w:rtl/>
          <w:lang w:val="en-US" w:bidi="ar-TN"/>
        </w:rPr>
        <w:t xml:space="preserve"> الأداءات على السلع والخدمات</w:t>
      </w:r>
    </w:p>
    <w:p w14:paraId="61AB6C68" w14:textId="2DF1A805" w:rsidR="00026CEE" w:rsidRPr="00015004" w:rsidRDefault="00026CEE" w:rsidP="007D6337">
      <w:pPr>
        <w:tabs>
          <w:tab w:val="left" w:pos="567"/>
        </w:tabs>
        <w:spacing w:after="120" w:line="240" w:lineRule="auto"/>
        <w:ind w:firstLine="283"/>
        <w:rPr>
          <w:rFonts w:cs="Sakkal Majalla"/>
          <w:sz w:val="30"/>
          <w:szCs w:val="30"/>
          <w:lang w:bidi="ar-TN"/>
        </w:rPr>
      </w:pPr>
      <w:r w:rsidRPr="00015004">
        <w:rPr>
          <w:rFonts w:cs="Sakkal Majalla" w:hint="cs"/>
          <w:sz w:val="30"/>
          <w:szCs w:val="30"/>
          <w:rtl/>
          <w:lang w:bidi="ar-TN"/>
        </w:rPr>
        <w:t>ضبطت</w:t>
      </w:r>
      <w:r w:rsidRPr="00015004">
        <w:rPr>
          <w:rFonts w:cs="Sakkal Majalla"/>
          <w:sz w:val="30"/>
          <w:szCs w:val="30"/>
          <w:rtl/>
          <w:lang w:bidi="ar-TN"/>
        </w:rPr>
        <w:t xml:space="preserve"> التقديرات الأولية لسنة </w:t>
      </w:r>
      <w:r w:rsidRPr="00015004">
        <w:rPr>
          <w:rFonts w:cs="Sakkal Majalla" w:hint="cs"/>
          <w:sz w:val="30"/>
          <w:szCs w:val="30"/>
          <w:rtl/>
          <w:lang w:bidi="ar-TN"/>
        </w:rPr>
        <w:t>2023</w:t>
      </w:r>
      <w:r w:rsidRPr="00015004">
        <w:rPr>
          <w:rFonts w:cs="Sakkal Majalla"/>
          <w:sz w:val="30"/>
          <w:szCs w:val="30"/>
          <w:rtl/>
          <w:lang w:bidi="ar-TN"/>
        </w:rPr>
        <w:t xml:space="preserve"> بعنوان الأداءات على السلع والخدمات </w:t>
      </w:r>
      <w:r w:rsidRPr="00015004">
        <w:rPr>
          <w:rFonts w:cs="Sakkal Majalla" w:hint="cs"/>
          <w:sz w:val="30"/>
          <w:szCs w:val="30"/>
          <w:rtl/>
          <w:lang w:bidi="ar-TN"/>
        </w:rPr>
        <w:t>ب</w:t>
      </w:r>
      <w:r w:rsidRPr="00015004">
        <w:rPr>
          <w:rFonts w:cs="Sakkal Majalla"/>
          <w:sz w:val="30"/>
          <w:szCs w:val="30"/>
          <w:rtl/>
          <w:lang w:bidi="ar-TN"/>
        </w:rPr>
        <w:t>ما قيمته</w:t>
      </w:r>
      <w:r w:rsidRPr="00015004">
        <w:rPr>
          <w:rFonts w:cs="Sakkal Majalla" w:hint="cs"/>
          <w:sz w:val="30"/>
          <w:szCs w:val="30"/>
          <w:rtl/>
          <w:lang w:bidi="ar-TN"/>
        </w:rPr>
        <w:t xml:space="preserve"> 15.920</w:t>
      </w:r>
      <w:r w:rsidRPr="00015004">
        <w:rPr>
          <w:rFonts w:cs="Sakkal Majalla"/>
          <w:sz w:val="30"/>
          <w:szCs w:val="30"/>
          <w:rtl/>
          <w:lang w:bidi="ar-TN"/>
        </w:rPr>
        <w:t xml:space="preserve"> م.د و التقديرات النهائية </w:t>
      </w:r>
      <w:r w:rsidRPr="00015004">
        <w:rPr>
          <w:rFonts w:cs="Sakkal Majalla" w:hint="cs"/>
          <w:sz w:val="30"/>
          <w:szCs w:val="30"/>
          <w:rtl/>
          <w:lang w:bidi="ar-TN"/>
        </w:rPr>
        <w:t>في حدود</w:t>
      </w:r>
      <w:r w:rsidRPr="00015004">
        <w:rPr>
          <w:rFonts w:cs="Sakkal Majalla"/>
          <w:sz w:val="30"/>
          <w:szCs w:val="30"/>
          <w:rtl/>
          <w:lang w:bidi="ar-TN"/>
        </w:rPr>
        <w:t xml:space="preserve"> </w:t>
      </w:r>
      <w:r w:rsidRPr="00015004">
        <w:rPr>
          <w:rFonts w:cs="Sakkal Majalla" w:hint="cs"/>
          <w:sz w:val="30"/>
          <w:szCs w:val="30"/>
          <w:rtl/>
          <w:lang w:bidi="ar-TN"/>
        </w:rPr>
        <w:t>15.282</w:t>
      </w:r>
      <w:r w:rsidRPr="00015004">
        <w:rPr>
          <w:rFonts w:cs="Sakkal Majalla"/>
          <w:sz w:val="30"/>
          <w:szCs w:val="30"/>
          <w:rtl/>
          <w:lang w:bidi="ar-TN"/>
        </w:rPr>
        <w:t xml:space="preserve"> م.د و</w:t>
      </w:r>
      <w:r w:rsidRPr="00015004">
        <w:rPr>
          <w:rFonts w:cs="Sakkal Majalla" w:hint="cs"/>
          <w:sz w:val="30"/>
          <w:szCs w:val="30"/>
          <w:rtl/>
          <w:lang w:bidi="ar-TN"/>
        </w:rPr>
        <w:t>بلغت المقابيض الحاصلة بهذا العنوان ما قيمته</w:t>
      </w:r>
      <w:r w:rsidRPr="00015004">
        <w:rPr>
          <w:rFonts w:cs="Sakkal Majalla"/>
          <w:sz w:val="30"/>
          <w:szCs w:val="30"/>
          <w:rtl/>
          <w:lang w:bidi="ar-TN"/>
        </w:rPr>
        <w:t xml:space="preserve"> 14</w:t>
      </w:r>
      <w:r w:rsidRPr="00015004">
        <w:rPr>
          <w:rFonts w:cs="Sakkal Majalla" w:hint="cs"/>
          <w:sz w:val="30"/>
          <w:szCs w:val="30"/>
          <w:rtl/>
          <w:lang w:bidi="ar-TN"/>
        </w:rPr>
        <w:t>.662</w:t>
      </w:r>
      <w:r w:rsidRPr="00015004">
        <w:rPr>
          <w:rFonts w:cs="Sakkal Majalla"/>
          <w:sz w:val="30"/>
          <w:szCs w:val="30"/>
          <w:rtl/>
          <w:lang w:bidi="ar-TN"/>
        </w:rPr>
        <w:t>,</w:t>
      </w:r>
      <w:r w:rsidRPr="00015004">
        <w:rPr>
          <w:rFonts w:cs="Sakkal Majalla" w:hint="cs"/>
          <w:sz w:val="30"/>
          <w:szCs w:val="30"/>
          <w:rtl/>
          <w:lang w:bidi="ar-TN"/>
        </w:rPr>
        <w:t>075</w:t>
      </w:r>
      <w:r w:rsidR="00CE7812">
        <w:rPr>
          <w:rFonts w:cs="Sakkal Majalla"/>
          <w:sz w:val="30"/>
          <w:szCs w:val="30"/>
          <w:rtl/>
          <w:lang w:bidi="ar-TN"/>
        </w:rPr>
        <w:t xml:space="preserve"> م.د أي بنسبة إنجاز في حدود </w:t>
      </w:r>
      <w:r w:rsidRPr="00015004">
        <w:rPr>
          <w:rFonts w:cs="Sakkal Majalla" w:hint="cs"/>
          <w:sz w:val="30"/>
          <w:szCs w:val="30"/>
          <w:rtl/>
          <w:lang w:bidi="ar-TN"/>
        </w:rPr>
        <w:t xml:space="preserve">92,10 </w:t>
      </w:r>
      <w:r w:rsidRPr="00015004">
        <w:rPr>
          <w:rFonts w:cs="Sakkal Majalla"/>
          <w:sz w:val="30"/>
          <w:szCs w:val="30"/>
          <w:lang w:bidi="ar-TN"/>
        </w:rPr>
        <w:t>%</w:t>
      </w:r>
      <w:r w:rsidRPr="00015004">
        <w:rPr>
          <w:rFonts w:cs="Sakkal Majalla"/>
          <w:sz w:val="30"/>
          <w:szCs w:val="30"/>
          <w:rtl/>
          <w:lang w:bidi="ar-TN"/>
        </w:rPr>
        <w:t xml:space="preserve"> مقارنة بالتقديرات الأولية</w:t>
      </w:r>
      <w:r w:rsidRPr="00015004">
        <w:rPr>
          <w:rFonts w:cs="Sakkal Majalla" w:hint="cs"/>
          <w:sz w:val="30"/>
          <w:szCs w:val="30"/>
          <w:rtl/>
          <w:lang w:bidi="ar-TN"/>
        </w:rPr>
        <w:t xml:space="preserve"> وبزيادة </w:t>
      </w:r>
      <w:r w:rsidRPr="00015004">
        <w:rPr>
          <w:rFonts w:cs="Sakkal Majalla"/>
          <w:sz w:val="30"/>
          <w:szCs w:val="30"/>
          <w:rtl/>
          <w:lang w:bidi="ar-TN"/>
        </w:rPr>
        <w:t xml:space="preserve"> بمبلغ</w:t>
      </w:r>
      <w:r w:rsidRPr="00015004">
        <w:rPr>
          <w:rFonts w:cs="Sakkal Majalla" w:hint="cs"/>
          <w:sz w:val="30"/>
          <w:szCs w:val="30"/>
          <w:rtl/>
          <w:lang w:bidi="ar-TN"/>
        </w:rPr>
        <w:t xml:space="preserve"> 479,082 م.د</w:t>
      </w:r>
      <w:r w:rsidRPr="00015004">
        <w:rPr>
          <w:rFonts w:cs="Sakkal Majalla"/>
          <w:sz w:val="30"/>
          <w:szCs w:val="30"/>
          <w:rtl/>
          <w:lang w:bidi="ar-TN"/>
        </w:rPr>
        <w:t xml:space="preserve"> بنسبة </w:t>
      </w:r>
      <w:r w:rsidRPr="00015004">
        <w:rPr>
          <w:rFonts w:cs="Sakkal Majalla" w:hint="cs"/>
          <w:sz w:val="30"/>
          <w:szCs w:val="30"/>
          <w:rtl/>
          <w:lang w:bidi="ar-TN"/>
        </w:rPr>
        <w:t>3,38</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مقارنة بالتصرف السابق</w:t>
      </w:r>
      <w:r w:rsidRPr="00015004">
        <w:rPr>
          <w:rFonts w:cs="Sakkal Majalla"/>
          <w:sz w:val="30"/>
          <w:szCs w:val="30"/>
          <w:rtl/>
          <w:lang w:bidi="ar-TN"/>
        </w:rPr>
        <w:t>. ويعود هذا النمو أساسا إلى ارتفاع</w:t>
      </w:r>
      <w:r w:rsidRPr="00015004">
        <w:rPr>
          <w:rFonts w:cs="Sakkal Majalla"/>
          <w:sz w:val="30"/>
          <w:szCs w:val="30"/>
          <w:lang w:bidi="ar-TN"/>
        </w:rPr>
        <w:t xml:space="preserve"> </w:t>
      </w:r>
      <w:r w:rsidRPr="00015004">
        <w:rPr>
          <w:rFonts w:cs="Sakkal Majalla" w:hint="cs"/>
          <w:sz w:val="30"/>
          <w:szCs w:val="30"/>
          <w:rtl/>
          <w:lang w:bidi="ar-TN"/>
        </w:rPr>
        <w:t xml:space="preserve">كل من </w:t>
      </w:r>
      <w:r w:rsidRPr="00015004">
        <w:rPr>
          <w:rFonts w:cs="Sakkal Majalla"/>
          <w:sz w:val="30"/>
          <w:szCs w:val="30"/>
          <w:rtl/>
          <w:lang w:bidi="ar-TN"/>
        </w:rPr>
        <w:t xml:space="preserve">الموارد بعنوان الأداء على القيمة المضافة بمبلغ </w:t>
      </w:r>
      <w:r w:rsidRPr="00015004">
        <w:rPr>
          <w:rFonts w:cs="Sakkal Majalla" w:hint="cs"/>
          <w:sz w:val="30"/>
          <w:szCs w:val="30"/>
          <w:rtl/>
          <w:lang w:bidi="ar-TN"/>
        </w:rPr>
        <w:t>287,268</w:t>
      </w:r>
      <w:r w:rsidRPr="00015004">
        <w:rPr>
          <w:rFonts w:cs="Sakkal Majalla"/>
          <w:sz w:val="30"/>
          <w:szCs w:val="30"/>
          <w:rtl/>
          <w:lang w:bidi="ar-TN"/>
        </w:rPr>
        <w:t xml:space="preserve"> م.د والموارد المتأتّية من المعلوم على الاستهلاك بمبلغ </w:t>
      </w:r>
      <w:r w:rsidRPr="00015004">
        <w:rPr>
          <w:rFonts w:cs="Sakkal Majalla" w:hint="cs"/>
          <w:sz w:val="30"/>
          <w:szCs w:val="30"/>
          <w:rtl/>
          <w:lang w:bidi="ar-TN"/>
        </w:rPr>
        <w:t>205,366</w:t>
      </w:r>
      <w:r w:rsidRPr="00015004">
        <w:rPr>
          <w:rFonts w:cs="Sakkal Majalla"/>
          <w:sz w:val="30"/>
          <w:szCs w:val="30"/>
          <w:rtl/>
          <w:lang w:bidi="ar-TN"/>
        </w:rPr>
        <w:t xml:space="preserve"> م.د.</w:t>
      </w:r>
    </w:p>
    <w:p w14:paraId="086AB3CB" w14:textId="77777777" w:rsidR="00026CEE" w:rsidRPr="00015004" w:rsidRDefault="00026CEE" w:rsidP="007D6337">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واستأثرت الموارد بعنوان الأداء على القيمة المضافة بالحصّة الأكبر بمبلغ 10.</w:t>
      </w:r>
      <w:r w:rsidRPr="00015004">
        <w:rPr>
          <w:rFonts w:cs="Sakkal Majalla" w:hint="cs"/>
          <w:sz w:val="30"/>
          <w:szCs w:val="30"/>
          <w:rtl/>
          <w:lang w:bidi="ar-TN"/>
        </w:rPr>
        <w:t>464</w:t>
      </w:r>
      <w:r w:rsidRPr="00015004">
        <w:rPr>
          <w:rFonts w:cs="Sakkal Majalla"/>
          <w:sz w:val="30"/>
          <w:szCs w:val="30"/>
          <w:rtl/>
          <w:lang w:bidi="ar-TN"/>
        </w:rPr>
        <w:t>,</w:t>
      </w:r>
      <w:r w:rsidRPr="00015004">
        <w:rPr>
          <w:rFonts w:cs="Sakkal Majalla" w:hint="cs"/>
          <w:sz w:val="30"/>
          <w:szCs w:val="30"/>
          <w:rtl/>
          <w:lang w:bidi="ar-TN"/>
        </w:rPr>
        <w:t>041</w:t>
      </w:r>
      <w:r w:rsidRPr="00015004">
        <w:rPr>
          <w:rFonts w:cs="Sakkal Majalla"/>
          <w:sz w:val="30"/>
          <w:szCs w:val="30"/>
          <w:rtl/>
          <w:lang w:bidi="ar-TN"/>
        </w:rPr>
        <w:t xml:space="preserve"> م.د أي بنسبة 71,</w:t>
      </w:r>
      <w:r w:rsidRPr="00015004">
        <w:rPr>
          <w:rFonts w:cs="Sakkal Majalla" w:hint="cs"/>
          <w:sz w:val="30"/>
          <w:szCs w:val="30"/>
          <w:rtl/>
          <w:lang w:bidi="ar-TN"/>
        </w:rPr>
        <w:t>37</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تليها الموارد المستخلصة بعنوان المعلوم على الاستهلاك بمبلغ 3.</w:t>
      </w:r>
      <w:r w:rsidRPr="00015004">
        <w:rPr>
          <w:rFonts w:cs="Sakkal Majalla" w:hint="cs"/>
          <w:sz w:val="30"/>
          <w:szCs w:val="30"/>
          <w:rtl/>
          <w:lang w:bidi="ar-TN"/>
        </w:rPr>
        <w:t>8</w:t>
      </w:r>
      <w:r w:rsidRPr="00015004">
        <w:rPr>
          <w:rFonts w:cs="Sakkal Majalla"/>
          <w:sz w:val="30"/>
          <w:szCs w:val="30"/>
          <w:rtl/>
          <w:lang w:bidi="ar-TN"/>
        </w:rPr>
        <w:t>0</w:t>
      </w:r>
      <w:r w:rsidRPr="00015004">
        <w:rPr>
          <w:rFonts w:cs="Sakkal Majalla" w:hint="cs"/>
          <w:sz w:val="30"/>
          <w:szCs w:val="30"/>
          <w:rtl/>
          <w:lang w:bidi="ar-TN"/>
        </w:rPr>
        <w:t>9</w:t>
      </w:r>
      <w:r w:rsidRPr="00015004">
        <w:rPr>
          <w:rFonts w:cs="Sakkal Majalla"/>
          <w:sz w:val="30"/>
          <w:szCs w:val="30"/>
          <w:rtl/>
          <w:lang w:bidi="ar-TN"/>
        </w:rPr>
        <w:t>,</w:t>
      </w:r>
      <w:r w:rsidRPr="00015004">
        <w:rPr>
          <w:rFonts w:cs="Sakkal Majalla" w:hint="cs"/>
          <w:sz w:val="30"/>
          <w:szCs w:val="30"/>
          <w:rtl/>
          <w:lang w:bidi="ar-TN"/>
        </w:rPr>
        <w:t>402</w:t>
      </w:r>
      <w:r w:rsidRPr="00015004">
        <w:rPr>
          <w:rFonts w:cs="Sakkal Majalla"/>
          <w:sz w:val="30"/>
          <w:szCs w:val="30"/>
          <w:rtl/>
          <w:lang w:bidi="ar-TN"/>
        </w:rPr>
        <w:t xml:space="preserve"> م.د أي بنسبة 25,</w:t>
      </w:r>
      <w:r w:rsidRPr="00015004">
        <w:rPr>
          <w:rFonts w:cs="Sakkal Majalla" w:hint="cs"/>
          <w:sz w:val="30"/>
          <w:szCs w:val="30"/>
          <w:rtl/>
          <w:lang w:bidi="ar-TN"/>
        </w:rPr>
        <w:t xml:space="preserve">98 </w:t>
      </w:r>
      <w:r w:rsidRPr="00015004">
        <w:rPr>
          <w:rFonts w:cs="Sakkal Majalla"/>
          <w:sz w:val="30"/>
          <w:szCs w:val="30"/>
          <w:lang w:bidi="ar-TN"/>
        </w:rPr>
        <w:t>%</w:t>
      </w:r>
      <w:r w:rsidRPr="00015004">
        <w:rPr>
          <w:rFonts w:cs="Sakkal Majalla"/>
          <w:sz w:val="30"/>
          <w:szCs w:val="30"/>
          <w:rtl/>
          <w:lang w:bidi="ar-TN"/>
        </w:rPr>
        <w:t>.</w:t>
      </w:r>
    </w:p>
    <w:p w14:paraId="00801657" w14:textId="77777777" w:rsidR="00026CEE" w:rsidRPr="007D6337" w:rsidRDefault="00026CEE" w:rsidP="007D6337">
      <w:pPr>
        <w:tabs>
          <w:tab w:val="left" w:pos="567"/>
        </w:tabs>
        <w:spacing w:after="120" w:line="240" w:lineRule="auto"/>
        <w:ind w:firstLine="283"/>
        <w:rPr>
          <w:rFonts w:cs="Sakkal Majalla"/>
          <w:sz w:val="30"/>
          <w:szCs w:val="30"/>
          <w:rtl/>
          <w:lang w:bidi="ar-TN"/>
        </w:rPr>
      </w:pPr>
      <w:r w:rsidRPr="007D6337">
        <w:rPr>
          <w:rFonts w:cs="Sakkal Majalla" w:hint="cs"/>
          <w:sz w:val="30"/>
          <w:szCs w:val="30"/>
          <w:rtl/>
          <w:lang w:bidi="ar-TN"/>
        </w:rPr>
        <w:t xml:space="preserve">ويشار إلى تراجع </w:t>
      </w:r>
      <w:r w:rsidRPr="007D6337">
        <w:rPr>
          <w:rFonts w:cs="Sakkal Majalla"/>
          <w:sz w:val="30"/>
          <w:szCs w:val="30"/>
          <w:rtl/>
          <w:lang w:bidi="ar-TN"/>
        </w:rPr>
        <w:t>معاليم على النقل ومنتوجات أخرى</w:t>
      </w:r>
      <w:r w:rsidRPr="007D6337">
        <w:rPr>
          <w:rFonts w:cs="Sakkal Majalla" w:hint="cs"/>
          <w:sz w:val="30"/>
          <w:szCs w:val="30"/>
          <w:rtl/>
          <w:lang w:bidi="ar-TN"/>
        </w:rPr>
        <w:t xml:space="preserve"> بمبلغ 13,551 م.د وبنسبة 3,37 </w:t>
      </w:r>
      <w:r w:rsidRPr="007D6337">
        <w:rPr>
          <w:rFonts w:cs="Sakkal Majalla"/>
          <w:sz w:val="30"/>
          <w:szCs w:val="30"/>
          <w:lang w:bidi="ar-TN"/>
        </w:rPr>
        <w:t>%</w:t>
      </w:r>
      <w:r w:rsidRPr="007D6337">
        <w:rPr>
          <w:rFonts w:cs="Sakkal Majalla" w:hint="cs"/>
          <w:sz w:val="30"/>
          <w:szCs w:val="30"/>
          <w:rtl/>
          <w:lang w:bidi="ar-TN"/>
        </w:rPr>
        <w:t xml:space="preserve"> وذلك إثر إقرار </w:t>
      </w:r>
      <w:r w:rsidRPr="00015004">
        <w:rPr>
          <w:rFonts w:cs="Sakkal Majalla"/>
          <w:sz w:val="30"/>
          <w:szCs w:val="30"/>
          <w:rtl/>
          <w:lang w:bidi="ar-TN"/>
        </w:rPr>
        <w:t>إلغاء</w:t>
      </w:r>
      <w:r w:rsidRPr="00015004">
        <w:rPr>
          <w:rFonts w:cs="Sakkal Majalla"/>
          <w:sz w:val="30"/>
          <w:szCs w:val="30"/>
          <w:lang w:bidi="ar-TN"/>
        </w:rPr>
        <w:t xml:space="preserve"> </w:t>
      </w:r>
      <w:r w:rsidRPr="00015004">
        <w:rPr>
          <w:rFonts w:cs="Sakkal Majalla"/>
          <w:sz w:val="30"/>
          <w:szCs w:val="30"/>
          <w:rtl/>
          <w:lang w:bidi="ar-TN"/>
        </w:rPr>
        <w:t>المعلوم</w:t>
      </w:r>
      <w:r w:rsidRPr="00015004">
        <w:rPr>
          <w:rFonts w:cs="Sakkal Majalla"/>
          <w:sz w:val="30"/>
          <w:szCs w:val="30"/>
          <w:lang w:bidi="ar-TN"/>
        </w:rPr>
        <w:t xml:space="preserve"> </w:t>
      </w:r>
      <w:r w:rsidRPr="007D6337">
        <w:rPr>
          <w:rFonts w:cs="Sakkal Majalla" w:hint="cs"/>
          <w:sz w:val="30"/>
          <w:szCs w:val="30"/>
          <w:rtl/>
          <w:lang w:bidi="ar-TN"/>
        </w:rPr>
        <w:t>الموظف</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منظمي</w:t>
      </w:r>
      <w:r w:rsidRPr="00015004">
        <w:rPr>
          <w:rFonts w:cs="Sakkal Majalla"/>
          <w:sz w:val="30"/>
          <w:szCs w:val="30"/>
          <w:lang w:bidi="ar-TN"/>
        </w:rPr>
        <w:t xml:space="preserve"> </w:t>
      </w:r>
      <w:r w:rsidRPr="00015004">
        <w:rPr>
          <w:rFonts w:cs="Sakkal Majalla"/>
          <w:sz w:val="30"/>
          <w:szCs w:val="30"/>
          <w:rtl/>
          <w:lang w:bidi="ar-TN"/>
        </w:rPr>
        <w:t>ألعاب</w:t>
      </w:r>
      <w:r w:rsidRPr="00015004">
        <w:rPr>
          <w:rFonts w:cs="Sakkal Majalla"/>
          <w:sz w:val="30"/>
          <w:szCs w:val="30"/>
          <w:lang w:bidi="ar-TN"/>
        </w:rPr>
        <w:t xml:space="preserve"> </w:t>
      </w:r>
      <w:r w:rsidRPr="00015004">
        <w:rPr>
          <w:rFonts w:cs="Sakkal Majalla"/>
          <w:sz w:val="30"/>
          <w:szCs w:val="30"/>
          <w:rtl/>
          <w:lang w:bidi="ar-TN"/>
        </w:rPr>
        <w:t>الرهان</w:t>
      </w:r>
      <w:r w:rsidRPr="00015004">
        <w:rPr>
          <w:rFonts w:cs="Sakkal Majalla"/>
          <w:sz w:val="30"/>
          <w:szCs w:val="30"/>
          <w:lang w:bidi="ar-TN"/>
        </w:rPr>
        <w:t xml:space="preserve"> </w:t>
      </w:r>
      <w:r w:rsidRPr="00015004">
        <w:rPr>
          <w:rFonts w:cs="Sakkal Majalla"/>
          <w:sz w:val="30"/>
          <w:szCs w:val="30"/>
          <w:rtl/>
          <w:lang w:bidi="ar-TN"/>
        </w:rPr>
        <w:t>والحظ</w:t>
      </w:r>
      <w:r w:rsidRPr="00015004">
        <w:rPr>
          <w:rFonts w:cs="Sakkal Majalla"/>
          <w:sz w:val="30"/>
          <w:szCs w:val="30"/>
          <w:lang w:bidi="ar-TN"/>
        </w:rPr>
        <w:t xml:space="preserve"> </w:t>
      </w:r>
      <w:r w:rsidRPr="00015004">
        <w:rPr>
          <w:rFonts w:cs="Sakkal Majalla"/>
          <w:sz w:val="30"/>
          <w:szCs w:val="30"/>
          <w:rtl/>
          <w:lang w:bidi="ar-TN"/>
        </w:rPr>
        <w:t>عبر</w:t>
      </w:r>
      <w:r w:rsidRPr="00015004">
        <w:rPr>
          <w:rFonts w:cs="Sakkal Majalla"/>
          <w:sz w:val="30"/>
          <w:szCs w:val="30"/>
          <w:lang w:bidi="ar-TN"/>
        </w:rPr>
        <w:t xml:space="preserve"> </w:t>
      </w:r>
      <w:r w:rsidRPr="00015004">
        <w:rPr>
          <w:rFonts w:cs="Sakkal Majalla"/>
          <w:sz w:val="30"/>
          <w:szCs w:val="30"/>
          <w:rtl/>
          <w:lang w:bidi="ar-TN"/>
        </w:rPr>
        <w:t>الأنترنات</w:t>
      </w:r>
      <w:r w:rsidRPr="00015004">
        <w:rPr>
          <w:rFonts w:cs="Sakkal Majalla" w:hint="cs"/>
          <w:sz w:val="30"/>
          <w:szCs w:val="30"/>
          <w:rtl/>
          <w:lang w:bidi="ar-TN"/>
        </w:rPr>
        <w:t xml:space="preserve"> </w:t>
      </w:r>
      <w:r w:rsidRPr="00015004">
        <w:rPr>
          <w:rFonts w:cs="Sakkal Majalla"/>
          <w:sz w:val="30"/>
          <w:szCs w:val="30"/>
          <w:rtl/>
          <w:lang w:bidi="ar-TN"/>
        </w:rPr>
        <w:t>بنسبة</w:t>
      </w:r>
      <w:r w:rsidRPr="00015004">
        <w:rPr>
          <w:rFonts w:cs="Sakkal Majalla" w:hint="cs"/>
          <w:sz w:val="30"/>
          <w:szCs w:val="30"/>
          <w:rtl/>
          <w:lang w:bidi="ar-TN"/>
        </w:rPr>
        <w:t xml:space="preserve"> 15 </w:t>
      </w:r>
      <w:r w:rsidRPr="007D6337">
        <w:rPr>
          <w:rFonts w:cs="Sakkal Majalla"/>
          <w:sz w:val="30"/>
          <w:szCs w:val="30"/>
          <w:lang w:bidi="ar-TN"/>
        </w:rPr>
        <w:t>%</w:t>
      </w:r>
      <w:r w:rsidRPr="007D6337">
        <w:rPr>
          <w:rFonts w:cs="Sakkal Majalla" w:hint="cs"/>
          <w:sz w:val="30"/>
          <w:szCs w:val="30"/>
          <w:rtl/>
          <w:lang w:bidi="ar-TN"/>
        </w:rPr>
        <w:t xml:space="preserve"> بموجب </w:t>
      </w:r>
      <w:r w:rsidRPr="007D6337">
        <w:rPr>
          <w:rFonts w:cs="Sakkal Majalla"/>
          <w:sz w:val="30"/>
          <w:szCs w:val="30"/>
          <w:rtl/>
          <w:lang w:bidi="ar-TN"/>
        </w:rPr>
        <w:t xml:space="preserve">الفصل </w:t>
      </w:r>
      <w:r w:rsidRPr="007D6337">
        <w:rPr>
          <w:rFonts w:cs="Sakkal Majalla" w:hint="cs"/>
          <w:sz w:val="30"/>
          <w:szCs w:val="30"/>
          <w:rtl/>
          <w:lang w:bidi="ar-TN"/>
        </w:rPr>
        <w:t>41</w:t>
      </w:r>
      <w:r w:rsidRPr="007D6337">
        <w:rPr>
          <w:rFonts w:cs="Sakkal Majalla"/>
          <w:sz w:val="30"/>
          <w:szCs w:val="30"/>
          <w:rtl/>
          <w:lang w:bidi="ar-TN"/>
        </w:rPr>
        <w:t xml:space="preserve"> </w:t>
      </w:r>
      <w:r w:rsidRPr="007D6337">
        <w:rPr>
          <w:rFonts w:cs="Sakkal Majalla" w:hint="cs"/>
          <w:sz w:val="30"/>
          <w:szCs w:val="30"/>
          <w:rtl/>
          <w:lang w:bidi="ar-TN"/>
        </w:rPr>
        <w:t>من قانون المالية لسنة 2023.</w:t>
      </w:r>
    </w:p>
    <w:p w14:paraId="4CE5C5CC" w14:textId="77777777" w:rsidR="00026CEE" w:rsidRPr="00015004" w:rsidRDefault="00026CEE" w:rsidP="00026CEE">
      <w:pPr>
        <w:spacing w:after="0"/>
        <w:ind w:firstLine="281"/>
        <w:rPr>
          <w:rFonts w:cs="Sakkal Majalla"/>
          <w:sz w:val="24"/>
          <w:szCs w:val="24"/>
          <w:rtl/>
        </w:rPr>
      </w:pPr>
      <w:r w:rsidRPr="00015004">
        <w:rPr>
          <w:rFonts w:cs="Sakkal Majalla"/>
          <w:sz w:val="30"/>
          <w:szCs w:val="30"/>
          <w:rtl/>
          <w:lang w:bidi="ar-TN"/>
        </w:rPr>
        <w:t>ويبين الجدول التالي تطوّر حجم الأداءات على السلع والخدمات بين سن</w:t>
      </w:r>
      <w:r w:rsidRPr="00015004">
        <w:rPr>
          <w:rFonts w:cs="Sakkal Majalla" w:hint="cs"/>
          <w:sz w:val="30"/>
          <w:szCs w:val="30"/>
          <w:rtl/>
          <w:lang w:bidi="ar-TN"/>
        </w:rPr>
        <w:t>تي</w:t>
      </w:r>
      <w:r w:rsidRPr="00015004">
        <w:rPr>
          <w:rFonts w:cs="Sakkal Majalla"/>
          <w:sz w:val="30"/>
          <w:szCs w:val="30"/>
          <w:rtl/>
          <w:lang w:bidi="ar-TN"/>
        </w:rPr>
        <w:t xml:space="preserve"> 202</w:t>
      </w:r>
      <w:r w:rsidRPr="00015004">
        <w:rPr>
          <w:rFonts w:cs="Sakkal Majalla" w:hint="cs"/>
          <w:sz w:val="30"/>
          <w:szCs w:val="30"/>
          <w:rtl/>
          <w:lang w:bidi="ar-TN"/>
        </w:rPr>
        <w:t>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lang w:bidi="ar-TN"/>
        </w:rPr>
        <w:t>:</w:t>
      </w:r>
    </w:p>
    <w:p w14:paraId="25E1F3CF" w14:textId="77777777" w:rsidR="00026CEE" w:rsidRPr="00CE7812" w:rsidRDefault="00026CEE" w:rsidP="00CE7812">
      <w:pPr>
        <w:spacing w:after="0"/>
        <w:ind w:right="-142"/>
        <w:jc w:val="right"/>
        <w:rPr>
          <w:rFonts w:cs="Sakkal Majalla"/>
          <w:color w:val="833C0B" w:themeColor="accent2" w:themeShade="80"/>
          <w:sz w:val="24"/>
          <w:szCs w:val="24"/>
          <w:rtl/>
        </w:rPr>
      </w:pPr>
      <w:r w:rsidRPr="00CE7812">
        <w:rPr>
          <w:rFonts w:cs="Sakkal Majalla"/>
          <w:color w:val="833C0B" w:themeColor="accent2" w:themeShade="80"/>
          <w:sz w:val="24"/>
          <w:szCs w:val="24"/>
          <w:rtl/>
        </w:rPr>
        <w:t>بالدينار</w:t>
      </w:r>
    </w:p>
    <w:tbl>
      <w:tblPr>
        <w:bidiVisual/>
        <w:tblW w:w="10139"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055"/>
        <w:gridCol w:w="2222"/>
        <w:gridCol w:w="1806"/>
        <w:gridCol w:w="1527"/>
        <w:gridCol w:w="1529"/>
      </w:tblGrid>
      <w:tr w:rsidR="00CE7812" w:rsidRPr="00CE7812" w14:paraId="2A6EE218" w14:textId="77777777" w:rsidTr="00CE7812">
        <w:trPr>
          <w:trHeight w:val="271"/>
          <w:jc w:val="center"/>
        </w:trPr>
        <w:tc>
          <w:tcPr>
            <w:tcW w:w="3055" w:type="dxa"/>
            <w:vMerge w:val="restart"/>
            <w:shd w:val="clear" w:color="auto" w:fill="FFF2CC" w:themeFill="accent4" w:themeFillTint="33"/>
            <w:noWrap/>
            <w:vAlign w:val="center"/>
            <w:hideMark/>
          </w:tcPr>
          <w:p w14:paraId="68532330"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rtl/>
                <w:lang w:eastAsia="fr-FR"/>
              </w:rPr>
              <w:t>البنود</w:t>
            </w:r>
          </w:p>
        </w:tc>
        <w:tc>
          <w:tcPr>
            <w:tcW w:w="4028" w:type="dxa"/>
            <w:gridSpan w:val="2"/>
            <w:shd w:val="clear" w:color="auto" w:fill="FFF2CC" w:themeFill="accent4" w:themeFillTint="33"/>
            <w:vAlign w:val="center"/>
            <w:hideMark/>
          </w:tcPr>
          <w:p w14:paraId="5879E438"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rtl/>
                <w:lang w:eastAsia="fr-FR"/>
              </w:rPr>
            </w:pPr>
            <w:r w:rsidRPr="00CE7812">
              <w:rPr>
                <w:rFonts w:eastAsia="Times New Roman" w:cs="Sakkal Majalla"/>
                <w:b/>
                <w:bCs/>
                <w:color w:val="833C0B" w:themeColor="accent2" w:themeShade="80"/>
                <w:sz w:val="24"/>
                <w:szCs w:val="24"/>
                <w:rtl/>
                <w:lang w:eastAsia="fr-FR"/>
              </w:rPr>
              <w:t>الإنجازات</w:t>
            </w:r>
          </w:p>
        </w:tc>
        <w:tc>
          <w:tcPr>
            <w:tcW w:w="3056" w:type="dxa"/>
            <w:gridSpan w:val="2"/>
            <w:shd w:val="clear" w:color="auto" w:fill="FFF2CC" w:themeFill="accent4" w:themeFillTint="33"/>
            <w:vAlign w:val="center"/>
            <w:hideMark/>
          </w:tcPr>
          <w:p w14:paraId="573514E1"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rtl/>
                <w:lang w:eastAsia="fr-FR"/>
              </w:rPr>
            </w:pPr>
            <w:r w:rsidRPr="00CE7812">
              <w:rPr>
                <w:rFonts w:eastAsia="Times New Roman" w:cs="Sakkal Majalla"/>
                <w:b/>
                <w:bCs/>
                <w:color w:val="833C0B" w:themeColor="accent2" w:themeShade="80"/>
                <w:sz w:val="24"/>
                <w:szCs w:val="24"/>
                <w:rtl/>
                <w:lang w:eastAsia="fr-FR"/>
              </w:rPr>
              <w:t>الفارق 2023/2022</w:t>
            </w:r>
          </w:p>
        </w:tc>
      </w:tr>
      <w:tr w:rsidR="00CE7812" w:rsidRPr="00CE7812" w14:paraId="0E9B7D7F" w14:textId="77777777" w:rsidTr="00CE7812">
        <w:trPr>
          <w:trHeight w:val="271"/>
          <w:jc w:val="center"/>
        </w:trPr>
        <w:tc>
          <w:tcPr>
            <w:tcW w:w="3055" w:type="dxa"/>
            <w:vMerge/>
            <w:shd w:val="clear" w:color="auto" w:fill="FFF2CC" w:themeFill="accent4" w:themeFillTint="33"/>
            <w:vAlign w:val="center"/>
            <w:hideMark/>
          </w:tcPr>
          <w:p w14:paraId="7AE46AD6" w14:textId="77777777" w:rsidR="00026CEE" w:rsidRPr="00CE7812" w:rsidRDefault="00026CEE" w:rsidP="00CE7812">
            <w:pPr>
              <w:spacing w:after="0" w:line="240" w:lineRule="auto"/>
              <w:ind w:firstLine="0"/>
              <w:rPr>
                <w:rFonts w:eastAsia="Times New Roman" w:cs="Sakkal Majalla"/>
                <w:b/>
                <w:bCs/>
                <w:color w:val="833C0B" w:themeColor="accent2" w:themeShade="80"/>
                <w:sz w:val="24"/>
                <w:szCs w:val="24"/>
                <w:lang w:eastAsia="fr-FR"/>
              </w:rPr>
            </w:pPr>
          </w:p>
        </w:tc>
        <w:tc>
          <w:tcPr>
            <w:tcW w:w="2222" w:type="dxa"/>
            <w:shd w:val="clear" w:color="auto" w:fill="FFF2CC" w:themeFill="accent4" w:themeFillTint="33"/>
            <w:noWrap/>
            <w:vAlign w:val="center"/>
            <w:hideMark/>
          </w:tcPr>
          <w:p w14:paraId="27E395D2"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rtl/>
                <w:lang w:eastAsia="fr-FR"/>
              </w:rPr>
            </w:pPr>
            <w:r w:rsidRPr="00CE7812">
              <w:rPr>
                <w:rFonts w:eastAsia="Times New Roman" w:cs="Sakkal Majalla"/>
                <w:b/>
                <w:bCs/>
                <w:color w:val="833C0B" w:themeColor="accent2" w:themeShade="80"/>
                <w:sz w:val="24"/>
                <w:szCs w:val="24"/>
                <w:lang w:eastAsia="fr-FR"/>
              </w:rPr>
              <w:t>2022</w:t>
            </w:r>
          </w:p>
        </w:tc>
        <w:tc>
          <w:tcPr>
            <w:tcW w:w="1806" w:type="dxa"/>
            <w:shd w:val="clear" w:color="auto" w:fill="FFF2CC" w:themeFill="accent4" w:themeFillTint="33"/>
            <w:noWrap/>
            <w:vAlign w:val="center"/>
            <w:hideMark/>
          </w:tcPr>
          <w:p w14:paraId="60F7595A"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lang w:eastAsia="fr-FR"/>
              </w:rPr>
              <w:t>2023</w:t>
            </w:r>
          </w:p>
        </w:tc>
        <w:tc>
          <w:tcPr>
            <w:tcW w:w="1527" w:type="dxa"/>
            <w:shd w:val="clear" w:color="auto" w:fill="FFF2CC" w:themeFill="accent4" w:themeFillTint="33"/>
            <w:noWrap/>
            <w:vAlign w:val="bottom"/>
            <w:hideMark/>
          </w:tcPr>
          <w:p w14:paraId="0C2BB727"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rtl/>
                <w:lang w:eastAsia="fr-FR"/>
              </w:rPr>
              <w:t xml:space="preserve">القيمة </w:t>
            </w:r>
          </w:p>
        </w:tc>
        <w:tc>
          <w:tcPr>
            <w:tcW w:w="1528" w:type="dxa"/>
            <w:shd w:val="clear" w:color="auto" w:fill="FFF2CC" w:themeFill="accent4" w:themeFillTint="33"/>
            <w:noWrap/>
            <w:vAlign w:val="bottom"/>
            <w:hideMark/>
          </w:tcPr>
          <w:p w14:paraId="041E0466"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rtl/>
                <w:lang w:eastAsia="fr-FR"/>
              </w:rPr>
            </w:pPr>
            <w:r w:rsidRPr="00CE7812">
              <w:rPr>
                <w:rFonts w:eastAsia="Times New Roman" w:cs="Sakkal Majalla"/>
                <w:b/>
                <w:bCs/>
                <w:color w:val="833C0B" w:themeColor="accent2" w:themeShade="80"/>
                <w:sz w:val="24"/>
                <w:szCs w:val="24"/>
                <w:rtl/>
                <w:lang w:eastAsia="fr-FR"/>
              </w:rPr>
              <w:t>النسبة %</w:t>
            </w:r>
          </w:p>
        </w:tc>
      </w:tr>
      <w:tr w:rsidR="00CE7812" w:rsidRPr="00CE7812" w14:paraId="6EB600A7" w14:textId="77777777" w:rsidTr="00CE7812">
        <w:trPr>
          <w:trHeight w:val="271"/>
          <w:jc w:val="center"/>
        </w:trPr>
        <w:tc>
          <w:tcPr>
            <w:tcW w:w="3055" w:type="dxa"/>
            <w:shd w:val="clear" w:color="auto" w:fill="FFF2CC" w:themeFill="accent4" w:themeFillTint="33"/>
            <w:noWrap/>
            <w:vAlign w:val="bottom"/>
            <w:hideMark/>
          </w:tcPr>
          <w:p w14:paraId="7E2A2CB4" w14:textId="77777777" w:rsidR="00026CEE" w:rsidRPr="00CE7812" w:rsidRDefault="00026CEE" w:rsidP="00CE7812">
            <w:pPr>
              <w:spacing w:after="0" w:line="240" w:lineRule="auto"/>
              <w:ind w:firstLine="0"/>
              <w:rPr>
                <w:rFonts w:eastAsia="Times New Roman" w:cs="Sakkal Majalla"/>
                <w:color w:val="833C0B" w:themeColor="accent2" w:themeShade="80"/>
                <w:sz w:val="24"/>
                <w:szCs w:val="24"/>
                <w:rtl/>
                <w:lang w:eastAsia="fr-FR"/>
              </w:rPr>
            </w:pPr>
            <w:r w:rsidRPr="00CE7812">
              <w:rPr>
                <w:rFonts w:eastAsia="Times New Roman" w:cs="Sakkal Majalla"/>
                <w:color w:val="833C0B" w:themeColor="accent2" w:themeShade="80"/>
                <w:sz w:val="24"/>
                <w:szCs w:val="24"/>
                <w:rtl/>
                <w:lang w:eastAsia="fr-FR"/>
              </w:rPr>
              <w:t>الأداء على القيمة المضافة</w:t>
            </w:r>
          </w:p>
        </w:tc>
        <w:tc>
          <w:tcPr>
            <w:tcW w:w="2222" w:type="dxa"/>
            <w:shd w:val="clear" w:color="000000" w:fill="FFFFFF"/>
            <w:noWrap/>
            <w:vAlign w:val="center"/>
            <w:hideMark/>
          </w:tcPr>
          <w:p w14:paraId="3301DEBE"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rtl/>
                <w:lang w:eastAsia="fr-FR"/>
              </w:rPr>
            </w:pPr>
            <w:r w:rsidRPr="00CE7812">
              <w:rPr>
                <w:rFonts w:eastAsia="Times New Roman" w:cs="Sakkal Majalla"/>
                <w:color w:val="833C0B" w:themeColor="accent2" w:themeShade="80"/>
                <w:sz w:val="24"/>
                <w:szCs w:val="24"/>
                <w:lang w:eastAsia="fr-FR"/>
              </w:rPr>
              <w:t>10 176 773 785</w:t>
            </w:r>
          </w:p>
        </w:tc>
        <w:tc>
          <w:tcPr>
            <w:tcW w:w="1806" w:type="dxa"/>
            <w:shd w:val="clear" w:color="000000" w:fill="FFFFFF"/>
            <w:noWrap/>
            <w:vAlign w:val="center"/>
            <w:hideMark/>
          </w:tcPr>
          <w:p w14:paraId="69CAE17C"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10 464 041 861</w:t>
            </w:r>
          </w:p>
        </w:tc>
        <w:tc>
          <w:tcPr>
            <w:tcW w:w="1527" w:type="dxa"/>
            <w:noWrap/>
            <w:vAlign w:val="center"/>
            <w:hideMark/>
          </w:tcPr>
          <w:p w14:paraId="2739304F"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287 268 076</w:t>
            </w:r>
          </w:p>
        </w:tc>
        <w:tc>
          <w:tcPr>
            <w:tcW w:w="1528" w:type="dxa"/>
            <w:noWrap/>
            <w:vAlign w:val="center"/>
            <w:hideMark/>
          </w:tcPr>
          <w:p w14:paraId="57FF0D81"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2,82</w:t>
            </w:r>
          </w:p>
        </w:tc>
      </w:tr>
      <w:tr w:rsidR="00CE7812" w:rsidRPr="00CE7812" w14:paraId="38FBB3A1" w14:textId="77777777" w:rsidTr="00CE7812">
        <w:trPr>
          <w:trHeight w:val="271"/>
          <w:jc w:val="center"/>
        </w:trPr>
        <w:tc>
          <w:tcPr>
            <w:tcW w:w="3055" w:type="dxa"/>
            <w:shd w:val="clear" w:color="auto" w:fill="FFF2CC" w:themeFill="accent4" w:themeFillTint="33"/>
            <w:noWrap/>
            <w:vAlign w:val="bottom"/>
            <w:hideMark/>
          </w:tcPr>
          <w:p w14:paraId="5743EAFF" w14:textId="77777777" w:rsidR="00026CEE" w:rsidRPr="00CE7812" w:rsidRDefault="00026CEE" w:rsidP="00CE7812">
            <w:pPr>
              <w:spacing w:after="0" w:line="240" w:lineRule="auto"/>
              <w:ind w:firstLine="0"/>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rtl/>
                <w:lang w:eastAsia="fr-FR"/>
              </w:rPr>
              <w:t>المعلوم عل الاستهلاك</w:t>
            </w:r>
          </w:p>
        </w:tc>
        <w:tc>
          <w:tcPr>
            <w:tcW w:w="2222" w:type="dxa"/>
            <w:shd w:val="clear" w:color="000000" w:fill="FFFFFF"/>
            <w:noWrap/>
            <w:vAlign w:val="center"/>
            <w:hideMark/>
          </w:tcPr>
          <w:p w14:paraId="639B1ADE"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rtl/>
                <w:lang w:eastAsia="fr-FR"/>
              </w:rPr>
            </w:pPr>
            <w:r w:rsidRPr="00CE7812">
              <w:rPr>
                <w:rFonts w:eastAsia="Times New Roman" w:cs="Sakkal Majalla"/>
                <w:color w:val="833C0B" w:themeColor="accent2" w:themeShade="80"/>
                <w:sz w:val="24"/>
                <w:szCs w:val="24"/>
                <w:lang w:eastAsia="fr-FR"/>
              </w:rPr>
              <w:t>3 604 036 736</w:t>
            </w:r>
          </w:p>
        </w:tc>
        <w:tc>
          <w:tcPr>
            <w:tcW w:w="1806" w:type="dxa"/>
            <w:shd w:val="clear" w:color="000000" w:fill="FFFFFF"/>
            <w:noWrap/>
            <w:vAlign w:val="bottom"/>
            <w:hideMark/>
          </w:tcPr>
          <w:p w14:paraId="50629582"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3 809 402 768</w:t>
            </w:r>
          </w:p>
        </w:tc>
        <w:tc>
          <w:tcPr>
            <w:tcW w:w="1527" w:type="dxa"/>
            <w:noWrap/>
            <w:vAlign w:val="center"/>
            <w:hideMark/>
          </w:tcPr>
          <w:p w14:paraId="710E746A"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205 366 031</w:t>
            </w:r>
          </w:p>
        </w:tc>
        <w:tc>
          <w:tcPr>
            <w:tcW w:w="1528" w:type="dxa"/>
            <w:noWrap/>
            <w:vAlign w:val="center"/>
            <w:hideMark/>
          </w:tcPr>
          <w:p w14:paraId="5294FEB1"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5,70</w:t>
            </w:r>
          </w:p>
        </w:tc>
      </w:tr>
      <w:tr w:rsidR="00CE7812" w:rsidRPr="00CE7812" w14:paraId="3EB17D6F" w14:textId="77777777" w:rsidTr="00CE7812">
        <w:trPr>
          <w:trHeight w:val="271"/>
          <w:jc w:val="center"/>
        </w:trPr>
        <w:tc>
          <w:tcPr>
            <w:tcW w:w="3055" w:type="dxa"/>
            <w:shd w:val="clear" w:color="auto" w:fill="FFF2CC" w:themeFill="accent4" w:themeFillTint="33"/>
            <w:noWrap/>
            <w:vAlign w:val="bottom"/>
            <w:hideMark/>
          </w:tcPr>
          <w:p w14:paraId="2B26ED79" w14:textId="77777777" w:rsidR="00026CEE" w:rsidRPr="00CE7812" w:rsidRDefault="00026CEE" w:rsidP="00CE7812">
            <w:pPr>
              <w:spacing w:after="0" w:line="240" w:lineRule="auto"/>
              <w:ind w:firstLine="0"/>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rtl/>
                <w:lang w:eastAsia="fr-FR"/>
              </w:rPr>
              <w:t>معاليم على النقل ومنتوجات أخرى</w:t>
            </w:r>
          </w:p>
        </w:tc>
        <w:tc>
          <w:tcPr>
            <w:tcW w:w="2222" w:type="dxa"/>
            <w:shd w:val="clear" w:color="000000" w:fill="FFFFFF"/>
            <w:noWrap/>
            <w:vAlign w:val="center"/>
            <w:hideMark/>
          </w:tcPr>
          <w:p w14:paraId="0F710776"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rtl/>
                <w:lang w:eastAsia="fr-FR"/>
              </w:rPr>
            </w:pPr>
            <w:r w:rsidRPr="00CE7812">
              <w:rPr>
                <w:rFonts w:eastAsia="Times New Roman" w:cs="Sakkal Majalla"/>
                <w:color w:val="833C0B" w:themeColor="accent2" w:themeShade="80"/>
                <w:sz w:val="24"/>
                <w:szCs w:val="24"/>
                <w:lang w:eastAsia="fr-FR"/>
              </w:rPr>
              <w:t>402 182 18</w:t>
            </w:r>
            <w:r w:rsidRPr="00CE7812">
              <w:rPr>
                <w:rFonts w:eastAsia="Times New Roman" w:cs="Sakkal Majalla" w:hint="cs"/>
                <w:color w:val="833C0B" w:themeColor="accent2" w:themeShade="80"/>
                <w:sz w:val="24"/>
                <w:szCs w:val="24"/>
                <w:rtl/>
                <w:lang w:eastAsia="fr-FR"/>
              </w:rPr>
              <w:t>9</w:t>
            </w:r>
          </w:p>
        </w:tc>
        <w:tc>
          <w:tcPr>
            <w:tcW w:w="1806" w:type="dxa"/>
            <w:shd w:val="clear" w:color="000000" w:fill="FFFFFF"/>
            <w:noWrap/>
            <w:vAlign w:val="bottom"/>
            <w:hideMark/>
          </w:tcPr>
          <w:p w14:paraId="7E37FECC"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388 630 462</w:t>
            </w:r>
          </w:p>
        </w:tc>
        <w:tc>
          <w:tcPr>
            <w:tcW w:w="1527" w:type="dxa"/>
            <w:noWrap/>
            <w:vAlign w:val="center"/>
            <w:hideMark/>
          </w:tcPr>
          <w:p w14:paraId="4536DC82"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13 551 727</w:t>
            </w:r>
            <w:r w:rsidRPr="00CE7812">
              <w:rPr>
                <w:rFonts w:eastAsia="Times New Roman" w:cs="Sakkal Majalla" w:hint="cs"/>
                <w:color w:val="833C0B" w:themeColor="accent2" w:themeShade="80"/>
                <w:sz w:val="24"/>
                <w:szCs w:val="24"/>
                <w:rtl/>
                <w:lang w:eastAsia="fr-FR"/>
              </w:rPr>
              <w:t xml:space="preserve">- </w:t>
            </w:r>
          </w:p>
        </w:tc>
        <w:tc>
          <w:tcPr>
            <w:tcW w:w="1528" w:type="dxa"/>
            <w:noWrap/>
            <w:vAlign w:val="center"/>
            <w:hideMark/>
          </w:tcPr>
          <w:p w14:paraId="64B63F91" w14:textId="77777777" w:rsidR="00026CEE" w:rsidRPr="00CE7812" w:rsidRDefault="00026CEE" w:rsidP="00CE7812">
            <w:pPr>
              <w:spacing w:after="0" w:line="240" w:lineRule="auto"/>
              <w:ind w:firstLine="0"/>
              <w:jc w:val="center"/>
              <w:rPr>
                <w:rFonts w:eastAsia="Times New Roman" w:cs="Sakkal Majalla"/>
                <w:color w:val="833C0B" w:themeColor="accent2" w:themeShade="80"/>
                <w:sz w:val="24"/>
                <w:szCs w:val="24"/>
                <w:lang w:eastAsia="fr-FR"/>
              </w:rPr>
            </w:pPr>
            <w:r w:rsidRPr="00CE7812">
              <w:rPr>
                <w:rFonts w:eastAsia="Times New Roman" w:cs="Sakkal Majalla"/>
                <w:color w:val="833C0B" w:themeColor="accent2" w:themeShade="80"/>
                <w:sz w:val="24"/>
                <w:szCs w:val="24"/>
                <w:lang w:eastAsia="fr-FR"/>
              </w:rPr>
              <w:t>3,37</w:t>
            </w:r>
            <w:r w:rsidRPr="00CE7812">
              <w:rPr>
                <w:rFonts w:eastAsia="Times New Roman" w:cs="Sakkal Majalla" w:hint="cs"/>
                <w:color w:val="833C0B" w:themeColor="accent2" w:themeShade="80"/>
                <w:sz w:val="24"/>
                <w:szCs w:val="24"/>
                <w:rtl/>
                <w:lang w:eastAsia="fr-FR"/>
              </w:rPr>
              <w:t xml:space="preserve">- </w:t>
            </w:r>
          </w:p>
        </w:tc>
      </w:tr>
      <w:tr w:rsidR="00CE7812" w:rsidRPr="00CE7812" w14:paraId="3F440014" w14:textId="77777777" w:rsidTr="00CE7812">
        <w:trPr>
          <w:trHeight w:val="271"/>
          <w:jc w:val="center"/>
        </w:trPr>
        <w:tc>
          <w:tcPr>
            <w:tcW w:w="3055" w:type="dxa"/>
            <w:shd w:val="clear" w:color="auto" w:fill="FFF2CC" w:themeFill="accent4" w:themeFillTint="33"/>
            <w:noWrap/>
            <w:vAlign w:val="bottom"/>
            <w:hideMark/>
          </w:tcPr>
          <w:p w14:paraId="3A25EA69" w14:textId="77777777" w:rsidR="00026CEE" w:rsidRPr="00CE7812" w:rsidRDefault="00026CEE" w:rsidP="00CE7812">
            <w:pPr>
              <w:spacing w:after="0" w:line="240" w:lineRule="auto"/>
              <w:ind w:firstLine="0"/>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rtl/>
                <w:lang w:eastAsia="fr-FR"/>
              </w:rPr>
              <w:t>جملة الأداءات على السّلع والخدمات</w:t>
            </w:r>
          </w:p>
        </w:tc>
        <w:tc>
          <w:tcPr>
            <w:tcW w:w="2222" w:type="dxa"/>
            <w:noWrap/>
            <w:vAlign w:val="center"/>
            <w:hideMark/>
          </w:tcPr>
          <w:p w14:paraId="5B9E84E0"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rtl/>
                <w:lang w:eastAsia="fr-FR"/>
              </w:rPr>
            </w:pPr>
            <w:r w:rsidRPr="00CE7812">
              <w:rPr>
                <w:rFonts w:eastAsia="Times New Roman" w:cs="Sakkal Majalla"/>
                <w:b/>
                <w:bCs/>
                <w:color w:val="833C0B" w:themeColor="accent2" w:themeShade="80"/>
                <w:sz w:val="24"/>
                <w:szCs w:val="24"/>
                <w:lang w:eastAsia="fr-FR"/>
              </w:rPr>
              <w:t>14 182 992 710</w:t>
            </w:r>
          </w:p>
        </w:tc>
        <w:tc>
          <w:tcPr>
            <w:tcW w:w="1806" w:type="dxa"/>
            <w:noWrap/>
            <w:vAlign w:val="center"/>
            <w:hideMark/>
          </w:tcPr>
          <w:p w14:paraId="6B5C7132"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lang w:eastAsia="fr-FR"/>
              </w:rPr>
              <w:t>14 662 075 090</w:t>
            </w:r>
          </w:p>
        </w:tc>
        <w:tc>
          <w:tcPr>
            <w:tcW w:w="1527" w:type="dxa"/>
            <w:noWrap/>
            <w:vAlign w:val="center"/>
            <w:hideMark/>
          </w:tcPr>
          <w:p w14:paraId="546F739D"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lang w:eastAsia="fr-FR"/>
              </w:rPr>
              <w:t>479 082 380</w:t>
            </w:r>
          </w:p>
        </w:tc>
        <w:tc>
          <w:tcPr>
            <w:tcW w:w="1528" w:type="dxa"/>
            <w:noWrap/>
            <w:vAlign w:val="center"/>
            <w:hideMark/>
          </w:tcPr>
          <w:p w14:paraId="52B32FF7" w14:textId="77777777" w:rsidR="00026CEE" w:rsidRPr="00CE7812" w:rsidRDefault="00026CEE" w:rsidP="00CE7812">
            <w:pPr>
              <w:spacing w:after="0" w:line="240" w:lineRule="auto"/>
              <w:ind w:firstLine="0"/>
              <w:jc w:val="center"/>
              <w:rPr>
                <w:rFonts w:eastAsia="Times New Roman" w:cs="Sakkal Majalla"/>
                <w:b/>
                <w:bCs/>
                <w:color w:val="833C0B" w:themeColor="accent2" w:themeShade="80"/>
                <w:sz w:val="24"/>
                <w:szCs w:val="24"/>
                <w:lang w:eastAsia="fr-FR"/>
              </w:rPr>
            </w:pPr>
            <w:r w:rsidRPr="00CE7812">
              <w:rPr>
                <w:rFonts w:eastAsia="Times New Roman" w:cs="Sakkal Majalla"/>
                <w:b/>
                <w:bCs/>
                <w:color w:val="833C0B" w:themeColor="accent2" w:themeShade="80"/>
                <w:sz w:val="24"/>
                <w:szCs w:val="24"/>
                <w:lang w:eastAsia="fr-FR"/>
              </w:rPr>
              <w:t>3,38</w:t>
            </w:r>
          </w:p>
        </w:tc>
      </w:tr>
    </w:tbl>
    <w:p w14:paraId="2EC3E7F1" w14:textId="77777777" w:rsidR="00026CEE" w:rsidRPr="00015004" w:rsidRDefault="00026CEE" w:rsidP="00026CEE">
      <w:pPr>
        <w:spacing w:before="240"/>
        <w:rPr>
          <w:rFonts w:cs="Sakkal Majalla"/>
          <w:b/>
          <w:bCs/>
          <w:sz w:val="30"/>
          <w:szCs w:val="30"/>
          <w:lang w:val="en-US" w:bidi="ar-TN"/>
        </w:rPr>
      </w:pPr>
      <w:r w:rsidRPr="00015004">
        <w:rPr>
          <w:rFonts w:cs="Sakkal Majalla" w:hint="cs"/>
          <w:b/>
          <w:bCs/>
          <w:sz w:val="30"/>
          <w:szCs w:val="30"/>
          <w:rtl/>
          <w:lang w:bidi="ar-TN"/>
        </w:rPr>
        <w:t>ت</w:t>
      </w:r>
      <w:r w:rsidRPr="00015004">
        <w:rPr>
          <w:rFonts w:cs="Sakkal Majalla"/>
          <w:b/>
          <w:bCs/>
          <w:sz w:val="30"/>
          <w:szCs w:val="30"/>
          <w:rtl/>
          <w:lang w:bidi="ar-TN"/>
        </w:rPr>
        <w:t>.1</w:t>
      </w:r>
      <w:r>
        <w:rPr>
          <w:rFonts w:cs="Sakkal Majalla" w:hint="cs"/>
          <w:b/>
          <w:bCs/>
          <w:sz w:val="30"/>
          <w:szCs w:val="30"/>
          <w:rtl/>
          <w:lang w:bidi="ar-TN"/>
        </w:rPr>
        <w:t>.</w:t>
      </w:r>
      <w:r w:rsidRPr="00015004">
        <w:rPr>
          <w:rFonts w:cs="Sakkal Majalla"/>
          <w:b/>
          <w:bCs/>
          <w:sz w:val="30"/>
          <w:szCs w:val="30"/>
          <w:rtl/>
          <w:lang w:bidi="ar-TN"/>
        </w:rPr>
        <w:t xml:space="preserve"> الأداء على القيمـة المضافـة</w:t>
      </w:r>
    </w:p>
    <w:p w14:paraId="2CA5D8E0" w14:textId="45FAD887" w:rsidR="00026CEE" w:rsidRPr="00015004" w:rsidRDefault="00026CEE" w:rsidP="0089342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شهدت الإنجازات بعنوان الأداء على القيمة المضافة لسنة 202</w:t>
      </w:r>
      <w:r w:rsidRPr="00015004">
        <w:rPr>
          <w:rFonts w:cs="Sakkal Majalla" w:hint="cs"/>
          <w:sz w:val="30"/>
          <w:szCs w:val="30"/>
          <w:rtl/>
          <w:lang w:bidi="ar-TN"/>
        </w:rPr>
        <w:t>3</w:t>
      </w:r>
      <w:r w:rsidRPr="00015004">
        <w:rPr>
          <w:rFonts w:cs="Sakkal Majalla"/>
          <w:sz w:val="30"/>
          <w:szCs w:val="30"/>
          <w:rtl/>
          <w:lang w:bidi="ar-TN"/>
        </w:rPr>
        <w:t xml:space="preserve"> والبالغة 10.</w:t>
      </w:r>
      <w:r w:rsidRPr="00015004">
        <w:rPr>
          <w:rFonts w:cs="Sakkal Majalla" w:hint="cs"/>
          <w:sz w:val="30"/>
          <w:szCs w:val="30"/>
          <w:rtl/>
          <w:lang w:bidi="ar-TN"/>
        </w:rPr>
        <w:t>464</w:t>
      </w:r>
      <w:r w:rsidRPr="00015004">
        <w:rPr>
          <w:rFonts w:cs="Sakkal Majalla"/>
          <w:sz w:val="30"/>
          <w:szCs w:val="30"/>
          <w:rtl/>
          <w:lang w:bidi="ar-TN"/>
        </w:rPr>
        <w:t>,</w:t>
      </w:r>
      <w:r w:rsidRPr="00015004">
        <w:rPr>
          <w:rFonts w:cs="Sakkal Majalla" w:hint="cs"/>
          <w:sz w:val="30"/>
          <w:szCs w:val="30"/>
          <w:rtl/>
          <w:lang w:bidi="ar-TN"/>
        </w:rPr>
        <w:t>041</w:t>
      </w:r>
      <w:r w:rsidRPr="00015004">
        <w:rPr>
          <w:rFonts w:cs="Sakkal Majalla"/>
          <w:sz w:val="30"/>
          <w:szCs w:val="30"/>
          <w:rtl/>
          <w:lang w:bidi="ar-TN"/>
        </w:rPr>
        <w:t xml:space="preserve"> م.د </w:t>
      </w:r>
      <w:r w:rsidRPr="00015004">
        <w:rPr>
          <w:rFonts w:cs="Sakkal Majalla" w:hint="cs"/>
          <w:sz w:val="30"/>
          <w:szCs w:val="30"/>
          <w:rtl/>
          <w:lang w:bidi="ar-TN"/>
        </w:rPr>
        <w:t xml:space="preserve">أي بنسبة إنجاز قدرها 92,77 </w:t>
      </w:r>
      <w:r w:rsidRPr="00015004">
        <w:rPr>
          <w:rFonts w:cs="Sakkal Majalla"/>
          <w:sz w:val="30"/>
          <w:szCs w:val="30"/>
          <w:lang w:bidi="ar-TN"/>
        </w:rPr>
        <w:t>%</w:t>
      </w:r>
      <w:r w:rsidRPr="00015004">
        <w:rPr>
          <w:rFonts w:cs="Sakkal Majalla"/>
          <w:sz w:val="30"/>
          <w:szCs w:val="30"/>
          <w:rtl/>
          <w:lang w:bidi="ar-TN"/>
        </w:rPr>
        <w:t xml:space="preserve">مقارنة بالتّقديرات الأولية </w:t>
      </w:r>
      <w:r w:rsidRPr="00015004">
        <w:rPr>
          <w:rFonts w:cs="Sakkal Majalla" w:hint="cs"/>
          <w:sz w:val="30"/>
          <w:szCs w:val="30"/>
          <w:rtl/>
          <w:lang w:bidi="ar-TN"/>
        </w:rPr>
        <w:t>و 96,30</w:t>
      </w:r>
      <w:r w:rsidR="00893423">
        <w:rPr>
          <w:rFonts w:cs="Sakkal Majalla"/>
          <w:sz w:val="30"/>
          <w:szCs w:val="30"/>
          <w:lang w:bidi="ar-TN"/>
        </w:rPr>
        <w:t xml:space="preserve"> </w:t>
      </w:r>
      <w:r w:rsidRPr="00015004">
        <w:rPr>
          <w:rFonts w:cs="Sakkal Majalla"/>
          <w:sz w:val="30"/>
          <w:szCs w:val="30"/>
          <w:lang w:bidi="ar-TN"/>
        </w:rPr>
        <w:t>%</w:t>
      </w:r>
      <w:r w:rsidR="00893423">
        <w:rPr>
          <w:rFonts w:cs="Sakkal Majalla"/>
          <w:sz w:val="30"/>
          <w:szCs w:val="30"/>
          <w:lang w:bidi="ar-TN"/>
        </w:rPr>
        <w:t xml:space="preserve"> </w:t>
      </w:r>
      <w:r w:rsidRPr="00015004">
        <w:rPr>
          <w:rFonts w:cs="Sakkal Majalla"/>
          <w:sz w:val="30"/>
          <w:szCs w:val="30"/>
          <w:rtl/>
          <w:lang w:bidi="ar-TN"/>
        </w:rPr>
        <w:t xml:space="preserve">مقارنة بالتّقديرات </w:t>
      </w:r>
      <w:r w:rsidRPr="00015004">
        <w:rPr>
          <w:rFonts w:cs="Sakkal Majalla" w:hint="cs"/>
          <w:sz w:val="30"/>
          <w:szCs w:val="30"/>
          <w:rtl/>
          <w:lang w:bidi="ar-TN"/>
        </w:rPr>
        <w:t>النهائية.</w:t>
      </w:r>
    </w:p>
    <w:p w14:paraId="717DD86C" w14:textId="60B47C8B" w:rsidR="00026CEE" w:rsidRPr="00CE7812" w:rsidRDefault="00026CEE" w:rsidP="0089342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ومقارنة بإنجـــــازات التصرف الســـــــابق، سجلت المداخيـــــل بهذا العنوان نموا </w:t>
      </w:r>
      <w:r w:rsidRPr="00015004">
        <w:rPr>
          <w:rFonts w:cs="Sakkal Majalla" w:hint="cs"/>
          <w:sz w:val="30"/>
          <w:szCs w:val="30"/>
          <w:rtl/>
          <w:lang w:bidi="ar-TN"/>
        </w:rPr>
        <w:t>قدره 287,268</w:t>
      </w:r>
      <w:r w:rsidRPr="00015004">
        <w:rPr>
          <w:rFonts w:cs="Sakkal Majalla"/>
          <w:sz w:val="30"/>
          <w:szCs w:val="30"/>
          <w:rtl/>
          <w:lang w:bidi="ar-TN"/>
        </w:rPr>
        <w:t xml:space="preserve"> م.د ونســــــبته </w:t>
      </w:r>
      <w:r w:rsidRPr="00015004">
        <w:rPr>
          <w:rFonts w:cs="Sakkal Majalla" w:hint="cs"/>
          <w:sz w:val="30"/>
          <w:szCs w:val="30"/>
          <w:rtl/>
          <w:lang w:bidi="ar-TN"/>
        </w:rPr>
        <w:t xml:space="preserve">2,82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 xml:space="preserve">مقابل 1.411,020 م.د و 16,10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 xml:space="preserve">في سنة </w:t>
      </w:r>
      <w:r w:rsidRPr="00015004">
        <w:rPr>
          <w:rFonts w:cs="Sakkal Majalla" w:hint="cs"/>
          <w:sz w:val="30"/>
          <w:szCs w:val="30"/>
          <w:rtl/>
          <w:lang w:bidi="ar-TN"/>
        </w:rPr>
        <w:t>2022</w:t>
      </w:r>
      <w:r w:rsidRPr="00015004">
        <w:rPr>
          <w:rFonts w:cs="Sakkal Majalla"/>
          <w:sz w:val="30"/>
          <w:szCs w:val="30"/>
          <w:rtl/>
          <w:lang w:bidi="ar-TN"/>
        </w:rPr>
        <w:t xml:space="preserve">. ويعود التطور في تعبئة الموارد بعنوان الأداء على القيمة المضافة </w:t>
      </w:r>
      <w:r w:rsidRPr="00CE7812">
        <w:rPr>
          <w:rFonts w:cs="Sakkal Majalla"/>
          <w:sz w:val="30"/>
          <w:szCs w:val="30"/>
          <w:rtl/>
          <w:lang w:bidi="ar-TN"/>
        </w:rPr>
        <w:t xml:space="preserve">إلى نمو الأداء على القيمة المضافة عند الاقتناء محليا بقيمة </w:t>
      </w:r>
      <w:r w:rsidRPr="00015004">
        <w:rPr>
          <w:rFonts w:cs="Sakkal Majalla" w:hint="cs"/>
          <w:sz w:val="30"/>
          <w:szCs w:val="30"/>
          <w:rtl/>
          <w:lang w:bidi="ar-TN"/>
        </w:rPr>
        <w:t xml:space="preserve">359,012 </w:t>
      </w:r>
      <w:r w:rsidRPr="00015004">
        <w:rPr>
          <w:rFonts w:cs="Sakkal Majalla"/>
          <w:sz w:val="30"/>
          <w:szCs w:val="30"/>
          <w:rtl/>
          <w:lang w:bidi="ar-TN"/>
        </w:rPr>
        <w:t>م</w:t>
      </w:r>
      <w:r w:rsidRPr="00CE7812">
        <w:rPr>
          <w:rFonts w:cs="Sakkal Majalla"/>
          <w:sz w:val="30"/>
          <w:szCs w:val="30"/>
          <w:rtl/>
          <w:lang w:bidi="ar-TN"/>
        </w:rPr>
        <w:t>.د</w:t>
      </w:r>
      <w:r w:rsidRPr="00CE7812">
        <w:rPr>
          <w:rFonts w:cs="Sakkal Majalla" w:hint="cs"/>
          <w:sz w:val="30"/>
          <w:szCs w:val="30"/>
          <w:rtl/>
          <w:lang w:bidi="ar-TN"/>
        </w:rPr>
        <w:t xml:space="preserve"> حد منه تراجع </w:t>
      </w:r>
      <w:r w:rsidRPr="00CE7812">
        <w:rPr>
          <w:rFonts w:cs="Sakkal Majalla"/>
          <w:sz w:val="30"/>
          <w:szCs w:val="30"/>
          <w:rtl/>
          <w:lang w:bidi="ar-TN"/>
        </w:rPr>
        <w:t xml:space="preserve">الأداء على القيمة المضافة عند التوريد بمبلغ </w:t>
      </w:r>
      <w:r w:rsidRPr="00015004">
        <w:rPr>
          <w:rFonts w:cs="Sakkal Majalla" w:hint="cs"/>
          <w:sz w:val="30"/>
          <w:szCs w:val="30"/>
          <w:rtl/>
          <w:lang w:bidi="ar-TN"/>
        </w:rPr>
        <w:t xml:space="preserve">71,743 </w:t>
      </w:r>
      <w:r w:rsidRPr="00CE7812">
        <w:rPr>
          <w:rFonts w:cs="Sakkal Majalla"/>
          <w:sz w:val="30"/>
          <w:szCs w:val="30"/>
          <w:rtl/>
          <w:lang w:bidi="ar-TN"/>
        </w:rPr>
        <w:t>م.د</w:t>
      </w:r>
      <w:r w:rsidRPr="00CE7812">
        <w:rPr>
          <w:rFonts w:cs="Sakkal Majalla" w:hint="cs"/>
          <w:sz w:val="30"/>
          <w:szCs w:val="30"/>
          <w:rtl/>
          <w:lang w:bidi="ar-TN"/>
        </w:rPr>
        <w:t>.</w:t>
      </w:r>
    </w:p>
    <w:p w14:paraId="03E49947" w14:textId="32F94D66" w:rsidR="00026CEE" w:rsidRPr="00015004" w:rsidRDefault="00026CEE" w:rsidP="0040244B">
      <w:pPr>
        <w:tabs>
          <w:tab w:val="left" w:pos="567"/>
        </w:tabs>
        <w:spacing w:after="120" w:line="240" w:lineRule="auto"/>
        <w:ind w:firstLine="283"/>
        <w:rPr>
          <w:rFonts w:cs="Sakkal Majalla"/>
          <w:sz w:val="30"/>
          <w:szCs w:val="30"/>
          <w:rtl/>
          <w:lang w:bidi="ar-TN"/>
        </w:rPr>
      </w:pPr>
      <w:r w:rsidRPr="00CE7812">
        <w:rPr>
          <w:rFonts w:cs="Sakkal Majalla"/>
          <w:sz w:val="30"/>
          <w:szCs w:val="30"/>
          <w:rtl/>
          <w:lang w:bidi="ar-TN"/>
        </w:rPr>
        <w:t xml:space="preserve">وساهم الترفيع في نسبة الأداء على القيمة المضافة </w:t>
      </w:r>
      <w:r w:rsidRPr="00015004">
        <w:rPr>
          <w:rFonts w:cs="Sakkal Majalla"/>
          <w:sz w:val="30"/>
          <w:szCs w:val="30"/>
          <w:rtl/>
          <w:lang w:bidi="ar-TN"/>
        </w:rPr>
        <w:t>من</w:t>
      </w:r>
      <w:r w:rsidR="0040244B">
        <w:rPr>
          <w:rFonts w:cs="Sakkal Majalla"/>
          <w:sz w:val="30"/>
          <w:szCs w:val="30"/>
          <w:lang w:bidi="ar-TN"/>
        </w:rPr>
        <w:t xml:space="preserve"> </w:t>
      </w:r>
      <w:r w:rsidR="0040244B">
        <w:rPr>
          <w:rFonts w:cs="Sakkal Majalla" w:hint="cs"/>
          <w:sz w:val="30"/>
          <w:szCs w:val="30"/>
          <w:rtl/>
          <w:lang w:bidi="ar-TN"/>
        </w:rPr>
        <w:t xml:space="preserve"> 13 </w:t>
      </w:r>
      <w:r w:rsidR="0040244B">
        <w:rPr>
          <w:rFonts w:cs="Sakkal Majalla"/>
          <w:sz w:val="30"/>
          <w:szCs w:val="30"/>
          <w:rtl/>
          <w:lang w:bidi="ar-TN"/>
        </w:rPr>
        <w:t>%</w:t>
      </w:r>
      <w:r w:rsidR="0040244B">
        <w:rPr>
          <w:rFonts w:cs="Sakkal Majalla" w:hint="cs"/>
          <w:sz w:val="30"/>
          <w:szCs w:val="30"/>
          <w:rtl/>
          <w:lang w:bidi="ar-TN"/>
        </w:rPr>
        <w:t xml:space="preserve"> إ</w:t>
      </w:r>
      <w:r w:rsidRPr="00015004">
        <w:rPr>
          <w:rFonts w:cs="Sakkal Majalla"/>
          <w:sz w:val="30"/>
          <w:szCs w:val="30"/>
          <w:rtl/>
          <w:lang w:bidi="ar-TN"/>
        </w:rPr>
        <w:t>لى</w:t>
      </w:r>
      <w:r w:rsidR="0040244B">
        <w:rPr>
          <w:rFonts w:cs="Sakkal Majalla"/>
          <w:sz w:val="30"/>
          <w:szCs w:val="30"/>
          <w:lang w:bidi="ar-TN"/>
        </w:rPr>
        <w:t xml:space="preserve"> </w:t>
      </w:r>
      <w:r w:rsidR="0040244B">
        <w:rPr>
          <w:rFonts w:cs="Sakkal Majalla" w:hint="cs"/>
          <w:sz w:val="30"/>
          <w:szCs w:val="30"/>
          <w:rtl/>
          <w:lang w:bidi="ar-TN"/>
        </w:rPr>
        <w:t xml:space="preserve">19 </w:t>
      </w:r>
      <w:r w:rsidR="0040244B">
        <w:rPr>
          <w:rFonts w:cs="Sakkal Majalla"/>
          <w:sz w:val="30"/>
          <w:szCs w:val="30"/>
          <w:rtl/>
          <w:lang w:bidi="ar-TN"/>
        </w:rPr>
        <w:t>%</w:t>
      </w:r>
      <w:r w:rsidRPr="00015004">
        <w:rPr>
          <w:rFonts w:cs="Sakkal Majalla"/>
          <w:sz w:val="30"/>
          <w:szCs w:val="30"/>
          <w:lang w:bidi="ar-TN"/>
        </w:rPr>
        <w:t xml:space="preserve"> </w:t>
      </w:r>
      <w:r w:rsidRPr="00015004">
        <w:rPr>
          <w:rFonts w:cs="Sakkal Majalla"/>
          <w:sz w:val="30"/>
          <w:szCs w:val="30"/>
          <w:rtl/>
          <w:lang w:bidi="ar-TN"/>
        </w:rPr>
        <w:t>الموظفة</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الخدمات</w:t>
      </w:r>
      <w:r w:rsidRPr="00015004">
        <w:rPr>
          <w:rFonts w:cs="Sakkal Majalla"/>
          <w:sz w:val="30"/>
          <w:szCs w:val="30"/>
          <w:lang w:bidi="ar-TN"/>
        </w:rPr>
        <w:t xml:space="preserve"> </w:t>
      </w:r>
      <w:r w:rsidRPr="00015004">
        <w:rPr>
          <w:rFonts w:cs="Sakkal Majalla"/>
          <w:sz w:val="30"/>
          <w:szCs w:val="30"/>
          <w:rtl/>
          <w:lang w:bidi="ar-TN"/>
        </w:rPr>
        <w:t>المسداة من</w:t>
      </w:r>
      <w:r w:rsidRPr="00015004">
        <w:rPr>
          <w:rFonts w:cs="Sakkal Majalla"/>
          <w:sz w:val="30"/>
          <w:szCs w:val="30"/>
          <w:lang w:bidi="ar-TN"/>
        </w:rPr>
        <w:t xml:space="preserve"> </w:t>
      </w:r>
      <w:r w:rsidRPr="00015004">
        <w:rPr>
          <w:rFonts w:cs="Sakkal Majalla"/>
          <w:sz w:val="30"/>
          <w:szCs w:val="30"/>
          <w:rtl/>
          <w:lang w:bidi="ar-TN"/>
        </w:rPr>
        <w:t>قبل</w:t>
      </w:r>
      <w:r w:rsidRPr="00015004">
        <w:rPr>
          <w:rFonts w:cs="Sakkal Majalla"/>
          <w:sz w:val="30"/>
          <w:szCs w:val="30"/>
          <w:lang w:bidi="ar-TN"/>
        </w:rPr>
        <w:t xml:space="preserve"> </w:t>
      </w:r>
      <w:r w:rsidRPr="00015004">
        <w:rPr>
          <w:rFonts w:cs="Sakkal Majalla"/>
          <w:sz w:val="30"/>
          <w:szCs w:val="30"/>
          <w:rtl/>
          <w:lang w:bidi="ar-TN"/>
        </w:rPr>
        <w:t>أصحاب</w:t>
      </w:r>
      <w:r w:rsidR="0040244B">
        <w:rPr>
          <w:rFonts w:cs="Sakkal Majalla" w:hint="cs"/>
          <w:sz w:val="30"/>
          <w:szCs w:val="30"/>
          <w:rtl/>
          <w:lang w:bidi="ar-TN"/>
        </w:rPr>
        <w:t xml:space="preserve"> </w:t>
      </w:r>
      <w:r w:rsidRPr="00015004">
        <w:rPr>
          <w:rFonts w:cs="Sakkal Majalla"/>
          <w:sz w:val="30"/>
          <w:szCs w:val="30"/>
          <w:rtl/>
          <w:lang w:bidi="ar-TN"/>
        </w:rPr>
        <w:t xml:space="preserve">المهن غير التجارية </w:t>
      </w:r>
      <w:r w:rsidRPr="00015004">
        <w:rPr>
          <w:rFonts w:cs="Sakkal Majalla" w:hint="cs"/>
          <w:sz w:val="30"/>
          <w:szCs w:val="30"/>
          <w:rtl/>
          <w:lang w:bidi="ar-TN"/>
        </w:rPr>
        <w:t>ت</w:t>
      </w:r>
      <w:r w:rsidRPr="00015004">
        <w:rPr>
          <w:rFonts w:cs="Sakkal Majalla"/>
          <w:sz w:val="30"/>
          <w:szCs w:val="30"/>
          <w:rtl/>
          <w:lang w:bidi="ar-TN"/>
        </w:rPr>
        <w:t>طب</w:t>
      </w:r>
      <w:r w:rsidRPr="00015004">
        <w:rPr>
          <w:rFonts w:cs="Sakkal Majalla" w:hint="cs"/>
          <w:sz w:val="30"/>
          <w:szCs w:val="30"/>
          <w:rtl/>
          <w:lang w:bidi="ar-TN"/>
        </w:rPr>
        <w:t>ي</w:t>
      </w:r>
      <w:r w:rsidRPr="00015004">
        <w:rPr>
          <w:rFonts w:cs="Sakkal Majalla"/>
          <w:sz w:val="30"/>
          <w:szCs w:val="30"/>
          <w:rtl/>
          <w:lang w:bidi="ar-TN"/>
        </w:rPr>
        <w:t>قا ل</w:t>
      </w:r>
      <w:r w:rsidRPr="00015004">
        <w:rPr>
          <w:rFonts w:cs="Sakkal Majalla" w:hint="cs"/>
          <w:sz w:val="30"/>
          <w:szCs w:val="30"/>
          <w:rtl/>
          <w:lang w:bidi="ar-TN"/>
        </w:rPr>
        <w:t>مقتضيات</w:t>
      </w:r>
      <w:r w:rsidRPr="00015004">
        <w:rPr>
          <w:rFonts w:cs="Sakkal Majalla"/>
          <w:sz w:val="30"/>
          <w:szCs w:val="30"/>
          <w:rtl/>
          <w:lang w:bidi="ar-TN"/>
        </w:rPr>
        <w:t xml:space="preserve"> الفصل 44 من </w:t>
      </w:r>
      <w:r w:rsidRPr="00CE7812">
        <w:rPr>
          <w:rFonts w:cs="Sakkal Majalla"/>
          <w:sz w:val="30"/>
          <w:szCs w:val="30"/>
          <w:rtl/>
          <w:lang w:bidi="ar-TN"/>
        </w:rPr>
        <w:t xml:space="preserve">المرسوم عدد 79 لسنة 2022 مؤرخ في 22 ديسمبر </w:t>
      </w:r>
      <w:r w:rsidRPr="00CE7812">
        <w:rPr>
          <w:rFonts w:cs="Sakkal Majalla"/>
          <w:sz w:val="30"/>
          <w:szCs w:val="30"/>
          <w:rtl/>
          <w:lang w:bidi="ar-TN"/>
        </w:rPr>
        <w:lastRenderedPageBreak/>
        <w:t>2022 والمتعلّق بقانون الماليّة لسنة 2023</w:t>
      </w:r>
      <w:r w:rsidRPr="00CE7812">
        <w:rPr>
          <w:rFonts w:cs="Sakkal Majalla" w:hint="cs"/>
          <w:sz w:val="30"/>
          <w:szCs w:val="30"/>
          <w:rtl/>
          <w:lang w:bidi="ar-TN"/>
        </w:rPr>
        <w:t xml:space="preserve"> في تأكيد المسار التصاعدي ل</w:t>
      </w:r>
      <w:r w:rsidRPr="00CE7812">
        <w:rPr>
          <w:rFonts w:cs="Sakkal Majalla"/>
          <w:sz w:val="30"/>
          <w:szCs w:val="30"/>
          <w:rtl/>
          <w:lang w:bidi="ar-TN"/>
        </w:rPr>
        <w:t>لأداء على القيمة المضافة عند الاقتناء محليا</w:t>
      </w:r>
      <w:r w:rsidRPr="00CE7812">
        <w:rPr>
          <w:rFonts w:cs="Sakkal Majalla" w:hint="cs"/>
          <w:sz w:val="30"/>
          <w:szCs w:val="30"/>
          <w:rtl/>
          <w:lang w:bidi="ar-TN"/>
        </w:rPr>
        <w:t>.</w:t>
      </w:r>
    </w:p>
    <w:p w14:paraId="73D8FDF3" w14:textId="77777777" w:rsidR="00026CEE" w:rsidRPr="00CE7812" w:rsidRDefault="00026CEE" w:rsidP="00CE7812">
      <w:pPr>
        <w:tabs>
          <w:tab w:val="left" w:pos="567"/>
        </w:tabs>
        <w:spacing w:after="120" w:line="240" w:lineRule="auto"/>
        <w:ind w:firstLine="283"/>
        <w:rPr>
          <w:rFonts w:cs="Sakkal Majalla"/>
          <w:sz w:val="30"/>
          <w:szCs w:val="30"/>
          <w:rtl/>
          <w:lang w:bidi="ar-TN"/>
        </w:rPr>
      </w:pPr>
      <w:r w:rsidRPr="00CE7812">
        <w:rPr>
          <w:rFonts w:cs="Sakkal Majalla" w:hint="cs"/>
          <w:sz w:val="30"/>
          <w:szCs w:val="30"/>
          <w:rtl/>
          <w:lang w:bidi="ar-TN"/>
        </w:rPr>
        <w:t xml:space="preserve">ومن جهة أخرى تميزت هيكلة الأداء على القيمة المضافة في سنة 2023 بتطور مناب </w:t>
      </w:r>
      <w:r w:rsidRPr="00CE7812">
        <w:rPr>
          <w:rFonts w:cs="Sakkal Majalla"/>
          <w:sz w:val="30"/>
          <w:szCs w:val="30"/>
          <w:rtl/>
          <w:lang w:bidi="ar-TN"/>
        </w:rPr>
        <w:t xml:space="preserve">الأداء على القيمة المضافة بالنظام </w:t>
      </w:r>
      <w:r w:rsidRPr="00CE7812">
        <w:rPr>
          <w:rFonts w:cs="Sakkal Majalla" w:hint="cs"/>
          <w:sz w:val="30"/>
          <w:szCs w:val="30"/>
          <w:rtl/>
          <w:lang w:bidi="ar-TN"/>
        </w:rPr>
        <w:t xml:space="preserve">المحلي </w:t>
      </w:r>
      <w:r w:rsidRPr="00CE7812">
        <w:rPr>
          <w:rFonts w:cs="Sakkal Majalla"/>
          <w:sz w:val="30"/>
          <w:szCs w:val="30"/>
          <w:rtl/>
          <w:lang w:bidi="ar-TN"/>
        </w:rPr>
        <w:t xml:space="preserve">لصالح </w:t>
      </w:r>
      <w:r w:rsidRPr="00CE7812">
        <w:rPr>
          <w:rFonts w:cs="Sakkal Majalla" w:hint="cs"/>
          <w:sz w:val="30"/>
          <w:szCs w:val="30"/>
          <w:rtl/>
          <w:lang w:bidi="ar-TN"/>
        </w:rPr>
        <w:t>مناب</w:t>
      </w:r>
      <w:r w:rsidRPr="00CE7812">
        <w:rPr>
          <w:rFonts w:cs="Sakkal Majalla"/>
          <w:sz w:val="30"/>
          <w:szCs w:val="30"/>
          <w:rtl/>
          <w:lang w:bidi="ar-TN"/>
        </w:rPr>
        <w:t xml:space="preserve"> الأداء</w:t>
      </w:r>
      <w:r w:rsidRPr="00CE7812">
        <w:rPr>
          <w:rFonts w:cs="Sakkal Majalla" w:hint="cs"/>
          <w:sz w:val="30"/>
          <w:szCs w:val="30"/>
          <w:rtl/>
          <w:lang w:bidi="ar-TN"/>
        </w:rPr>
        <w:t xml:space="preserve"> على القيمة المضافة</w:t>
      </w:r>
      <w:r w:rsidRPr="00CE7812">
        <w:rPr>
          <w:rFonts w:cs="Sakkal Majalla"/>
          <w:sz w:val="30"/>
          <w:szCs w:val="30"/>
          <w:rtl/>
          <w:lang w:bidi="ar-TN"/>
        </w:rPr>
        <w:t xml:space="preserve"> </w:t>
      </w:r>
      <w:r w:rsidRPr="00CE7812">
        <w:rPr>
          <w:rFonts w:cs="Sakkal Majalla" w:hint="cs"/>
          <w:sz w:val="30"/>
          <w:szCs w:val="30"/>
          <w:rtl/>
          <w:lang w:bidi="ar-TN"/>
        </w:rPr>
        <w:t>عند التوريد</w:t>
      </w:r>
      <w:r w:rsidRPr="00CE7812">
        <w:rPr>
          <w:rFonts w:cs="Sakkal Majalla"/>
          <w:sz w:val="30"/>
          <w:szCs w:val="30"/>
          <w:rtl/>
          <w:lang w:bidi="ar-TN"/>
        </w:rPr>
        <w:t xml:space="preserve"> لتبلغ ما نسبته </w:t>
      </w:r>
      <w:r w:rsidRPr="00CE7812">
        <w:rPr>
          <w:rFonts w:cs="Sakkal Majalla" w:hint="cs"/>
          <w:sz w:val="30"/>
          <w:szCs w:val="30"/>
          <w:rtl/>
          <w:lang w:bidi="ar-TN"/>
        </w:rPr>
        <w:t>50,04</w:t>
      </w:r>
      <w:r w:rsidRPr="00CE7812">
        <w:rPr>
          <w:rFonts w:cs="Sakkal Majalla"/>
          <w:sz w:val="30"/>
          <w:szCs w:val="30"/>
          <w:rtl/>
          <w:lang w:bidi="ar-TN"/>
        </w:rPr>
        <w:t xml:space="preserve"> </w:t>
      </w:r>
      <w:r w:rsidRPr="00CE7812">
        <w:rPr>
          <w:rFonts w:cs="Sakkal Majalla"/>
          <w:sz w:val="30"/>
          <w:szCs w:val="30"/>
          <w:lang w:bidi="ar-TN"/>
        </w:rPr>
        <w:t>%</w:t>
      </w:r>
      <w:r w:rsidRPr="00CE7812">
        <w:rPr>
          <w:rFonts w:cs="Sakkal Majalla"/>
          <w:sz w:val="30"/>
          <w:szCs w:val="30"/>
          <w:rtl/>
          <w:lang w:bidi="ar-TN"/>
        </w:rPr>
        <w:t xml:space="preserve"> مقابل </w:t>
      </w:r>
      <w:r w:rsidRPr="00CE7812">
        <w:rPr>
          <w:rFonts w:cs="Sakkal Majalla" w:hint="cs"/>
          <w:sz w:val="30"/>
          <w:szCs w:val="30"/>
          <w:rtl/>
          <w:lang w:bidi="ar-TN"/>
        </w:rPr>
        <w:t>47,91</w:t>
      </w:r>
      <w:r w:rsidRPr="00CE7812">
        <w:rPr>
          <w:rFonts w:cs="Sakkal Majalla"/>
          <w:sz w:val="30"/>
          <w:szCs w:val="30"/>
          <w:rtl/>
          <w:lang w:bidi="ar-TN"/>
        </w:rPr>
        <w:t xml:space="preserve"> </w:t>
      </w:r>
      <w:r w:rsidRPr="00CE7812">
        <w:rPr>
          <w:rFonts w:cs="Sakkal Majalla"/>
          <w:sz w:val="30"/>
          <w:szCs w:val="30"/>
          <w:lang w:bidi="ar-TN"/>
        </w:rPr>
        <w:t>%</w:t>
      </w:r>
      <w:r w:rsidRPr="00CE7812">
        <w:rPr>
          <w:rFonts w:cs="Sakkal Majalla"/>
          <w:sz w:val="30"/>
          <w:szCs w:val="30"/>
          <w:rtl/>
          <w:lang w:bidi="ar-TN"/>
        </w:rPr>
        <w:t xml:space="preserve"> في سنة </w:t>
      </w:r>
      <w:r w:rsidRPr="00015004">
        <w:rPr>
          <w:rFonts w:cs="Sakkal Majalla"/>
          <w:sz w:val="30"/>
          <w:szCs w:val="30"/>
          <w:rtl/>
          <w:lang w:bidi="ar-TN"/>
        </w:rPr>
        <w:t>202</w:t>
      </w:r>
      <w:r w:rsidRPr="00015004">
        <w:rPr>
          <w:rFonts w:cs="Sakkal Majalla" w:hint="cs"/>
          <w:sz w:val="30"/>
          <w:szCs w:val="30"/>
          <w:rtl/>
          <w:lang w:bidi="ar-TN"/>
        </w:rPr>
        <w:t>2</w:t>
      </w:r>
      <w:r w:rsidRPr="00015004">
        <w:rPr>
          <w:rFonts w:cs="Sakkal Majalla"/>
          <w:sz w:val="30"/>
          <w:szCs w:val="30"/>
          <w:rtl/>
          <w:lang w:bidi="ar-TN"/>
        </w:rPr>
        <w:t xml:space="preserve">. </w:t>
      </w:r>
    </w:p>
    <w:p w14:paraId="66934637" w14:textId="77777777" w:rsidR="00026CEE" w:rsidRPr="00015004" w:rsidRDefault="00026CEE" w:rsidP="00CE7812">
      <w:pPr>
        <w:tabs>
          <w:tab w:val="left" w:pos="567"/>
        </w:tabs>
        <w:spacing w:after="120" w:line="240" w:lineRule="auto"/>
        <w:ind w:firstLine="283"/>
        <w:rPr>
          <w:rFonts w:cs="Sakkal Majalla"/>
          <w:sz w:val="30"/>
          <w:szCs w:val="30"/>
          <w:rtl/>
          <w:lang w:bidi="ar-TN"/>
        </w:rPr>
      </w:pPr>
      <w:r w:rsidRPr="00CE7812">
        <w:rPr>
          <w:rFonts w:cs="Sakkal Majalla"/>
          <w:sz w:val="30"/>
          <w:szCs w:val="30"/>
          <w:rtl/>
          <w:lang w:bidi="ar-TN"/>
        </w:rPr>
        <w:t>ويبرز</w:t>
      </w:r>
      <w:r w:rsidRPr="00015004">
        <w:rPr>
          <w:rFonts w:cs="Sakkal Majalla"/>
          <w:sz w:val="30"/>
          <w:szCs w:val="30"/>
          <w:rtl/>
          <w:lang w:bidi="ar-TN"/>
        </w:rPr>
        <w:t xml:space="preserve"> الجدول التّالي الموارد </w:t>
      </w:r>
      <w:r w:rsidRPr="00015004">
        <w:rPr>
          <w:rFonts w:cs="Sakkal Majalla" w:hint="cs"/>
          <w:sz w:val="30"/>
          <w:szCs w:val="30"/>
          <w:rtl/>
          <w:lang w:bidi="ar-TN"/>
        </w:rPr>
        <w:t xml:space="preserve">المحصلة </w:t>
      </w:r>
      <w:r w:rsidRPr="00015004">
        <w:rPr>
          <w:rFonts w:cs="Sakkal Majalla"/>
          <w:sz w:val="30"/>
          <w:szCs w:val="30"/>
          <w:rtl/>
          <w:lang w:bidi="ar-TN"/>
        </w:rPr>
        <w:t xml:space="preserve">بعنوان الأداء على القيمة المضافة في سنتي </w:t>
      </w:r>
      <w:r w:rsidRPr="00015004">
        <w:rPr>
          <w:rFonts w:cs="Sakkal Majalla" w:hint="cs"/>
          <w:sz w:val="30"/>
          <w:szCs w:val="30"/>
          <w:rtl/>
          <w:lang w:bidi="ar-TN"/>
        </w:rPr>
        <w:t>2022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w:t>
      </w:r>
    </w:p>
    <w:p w14:paraId="3AF99E66" w14:textId="77777777" w:rsidR="00026CEE" w:rsidRPr="009F17EA" w:rsidRDefault="00026CEE" w:rsidP="00742D80">
      <w:pPr>
        <w:spacing w:after="0"/>
        <w:ind w:firstLine="0"/>
        <w:jc w:val="right"/>
        <w:rPr>
          <w:rFonts w:cs="Sakkal Majalla"/>
          <w:color w:val="833C0B" w:themeColor="accent2" w:themeShade="80"/>
          <w:sz w:val="24"/>
          <w:szCs w:val="24"/>
        </w:rPr>
      </w:pPr>
      <w:r w:rsidRPr="009F17EA">
        <w:rPr>
          <w:rFonts w:cs="Sakkal Majalla"/>
          <w:color w:val="833C0B" w:themeColor="accent2" w:themeShade="80"/>
          <w:sz w:val="24"/>
          <w:szCs w:val="24"/>
          <w:rtl/>
        </w:rPr>
        <w:t>بالدينار</w:t>
      </w:r>
    </w:p>
    <w:tbl>
      <w:tblPr>
        <w:bidiVisual/>
        <w:tblW w:w="9454"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909"/>
        <w:gridCol w:w="2181"/>
        <w:gridCol w:w="1601"/>
        <w:gridCol w:w="1453"/>
        <w:gridCol w:w="1310"/>
      </w:tblGrid>
      <w:tr w:rsidR="009F17EA" w:rsidRPr="009F17EA" w14:paraId="7C35FE2C" w14:textId="77777777" w:rsidTr="00742D80">
        <w:trPr>
          <w:trHeight w:val="350"/>
          <w:jc w:val="center"/>
        </w:trPr>
        <w:tc>
          <w:tcPr>
            <w:tcW w:w="2909" w:type="dxa"/>
            <w:vMerge w:val="restart"/>
            <w:shd w:val="clear" w:color="auto" w:fill="FFF2CC" w:themeFill="accent4" w:themeFillTint="33"/>
            <w:noWrap/>
            <w:vAlign w:val="center"/>
            <w:hideMark/>
          </w:tcPr>
          <w:p w14:paraId="153E708C"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rtl/>
                <w:lang w:eastAsia="fr-FR"/>
              </w:rPr>
              <w:t>البنود</w:t>
            </w:r>
          </w:p>
        </w:tc>
        <w:tc>
          <w:tcPr>
            <w:tcW w:w="3782" w:type="dxa"/>
            <w:gridSpan w:val="2"/>
            <w:shd w:val="clear" w:color="auto" w:fill="FFF2CC" w:themeFill="accent4" w:themeFillTint="33"/>
            <w:noWrap/>
            <w:vAlign w:val="center"/>
            <w:hideMark/>
          </w:tcPr>
          <w:p w14:paraId="177054E6"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rtl/>
                <w:lang w:eastAsia="fr-FR"/>
              </w:rPr>
            </w:pPr>
            <w:r w:rsidRPr="009F17EA">
              <w:rPr>
                <w:rFonts w:eastAsia="Times New Roman" w:cs="Sakkal Majalla"/>
                <w:b/>
                <w:bCs/>
                <w:color w:val="833C0B" w:themeColor="accent2" w:themeShade="80"/>
                <w:sz w:val="24"/>
                <w:szCs w:val="24"/>
                <w:rtl/>
                <w:lang w:eastAsia="fr-FR"/>
              </w:rPr>
              <w:t>الإنجازات</w:t>
            </w:r>
          </w:p>
        </w:tc>
        <w:tc>
          <w:tcPr>
            <w:tcW w:w="2763" w:type="dxa"/>
            <w:gridSpan w:val="2"/>
            <w:shd w:val="clear" w:color="auto" w:fill="FFF2CC" w:themeFill="accent4" w:themeFillTint="33"/>
            <w:vAlign w:val="center"/>
            <w:hideMark/>
          </w:tcPr>
          <w:p w14:paraId="4B75AB35"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rtl/>
                <w:lang w:eastAsia="fr-FR"/>
              </w:rPr>
            </w:pPr>
            <w:r w:rsidRPr="009F17EA">
              <w:rPr>
                <w:rFonts w:eastAsia="Times New Roman" w:cs="Sakkal Majalla"/>
                <w:b/>
                <w:bCs/>
                <w:color w:val="833C0B" w:themeColor="accent2" w:themeShade="80"/>
                <w:sz w:val="24"/>
                <w:szCs w:val="24"/>
                <w:rtl/>
                <w:lang w:eastAsia="fr-FR"/>
              </w:rPr>
              <w:t>الفارق 2023/2022</w:t>
            </w:r>
          </w:p>
        </w:tc>
      </w:tr>
      <w:tr w:rsidR="009F17EA" w:rsidRPr="009F17EA" w14:paraId="40BD3CB9" w14:textId="77777777" w:rsidTr="00742D80">
        <w:trPr>
          <w:trHeight w:val="350"/>
          <w:jc w:val="center"/>
        </w:trPr>
        <w:tc>
          <w:tcPr>
            <w:tcW w:w="2909" w:type="dxa"/>
            <w:vMerge/>
            <w:shd w:val="clear" w:color="auto" w:fill="FFF2CC" w:themeFill="accent4" w:themeFillTint="33"/>
            <w:vAlign w:val="center"/>
            <w:hideMark/>
          </w:tcPr>
          <w:p w14:paraId="3E64C9BB" w14:textId="77777777" w:rsidR="00026CEE" w:rsidRPr="009F17EA" w:rsidRDefault="00026CEE" w:rsidP="009F17EA">
            <w:pPr>
              <w:spacing w:after="0" w:line="240" w:lineRule="auto"/>
              <w:ind w:firstLine="0"/>
              <w:rPr>
                <w:rFonts w:eastAsia="Times New Roman" w:cs="Sakkal Majalla"/>
                <w:b/>
                <w:bCs/>
                <w:color w:val="833C0B" w:themeColor="accent2" w:themeShade="80"/>
                <w:sz w:val="24"/>
                <w:szCs w:val="24"/>
                <w:lang w:eastAsia="fr-FR"/>
              </w:rPr>
            </w:pPr>
          </w:p>
        </w:tc>
        <w:tc>
          <w:tcPr>
            <w:tcW w:w="2181" w:type="dxa"/>
            <w:shd w:val="clear" w:color="auto" w:fill="FFF2CC" w:themeFill="accent4" w:themeFillTint="33"/>
            <w:noWrap/>
            <w:vAlign w:val="bottom"/>
            <w:hideMark/>
          </w:tcPr>
          <w:p w14:paraId="3B9BEC91"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rtl/>
                <w:lang w:eastAsia="fr-FR"/>
              </w:rPr>
            </w:pPr>
            <w:r w:rsidRPr="009F17EA">
              <w:rPr>
                <w:rFonts w:eastAsia="Times New Roman" w:cs="Sakkal Majalla"/>
                <w:b/>
                <w:bCs/>
                <w:color w:val="833C0B" w:themeColor="accent2" w:themeShade="80"/>
                <w:sz w:val="24"/>
                <w:szCs w:val="24"/>
                <w:lang w:eastAsia="fr-FR"/>
              </w:rPr>
              <w:t>2022</w:t>
            </w:r>
          </w:p>
        </w:tc>
        <w:tc>
          <w:tcPr>
            <w:tcW w:w="1601" w:type="dxa"/>
            <w:shd w:val="clear" w:color="auto" w:fill="FFF2CC" w:themeFill="accent4" w:themeFillTint="33"/>
            <w:noWrap/>
            <w:vAlign w:val="bottom"/>
            <w:hideMark/>
          </w:tcPr>
          <w:p w14:paraId="67CF4426"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lang w:eastAsia="fr-FR"/>
              </w:rPr>
              <w:t>2023</w:t>
            </w:r>
          </w:p>
        </w:tc>
        <w:tc>
          <w:tcPr>
            <w:tcW w:w="1453" w:type="dxa"/>
            <w:shd w:val="clear" w:color="auto" w:fill="FFF2CC" w:themeFill="accent4" w:themeFillTint="33"/>
            <w:noWrap/>
            <w:vAlign w:val="center"/>
            <w:hideMark/>
          </w:tcPr>
          <w:p w14:paraId="15765EF7"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rtl/>
                <w:lang w:eastAsia="fr-FR"/>
              </w:rPr>
              <w:t xml:space="preserve">القيمة </w:t>
            </w:r>
          </w:p>
        </w:tc>
        <w:tc>
          <w:tcPr>
            <w:tcW w:w="1310" w:type="dxa"/>
            <w:shd w:val="clear" w:color="auto" w:fill="FFF2CC" w:themeFill="accent4" w:themeFillTint="33"/>
            <w:noWrap/>
            <w:vAlign w:val="center"/>
            <w:hideMark/>
          </w:tcPr>
          <w:p w14:paraId="7925F88D" w14:textId="77777777" w:rsidR="00026CEE" w:rsidRPr="009F17EA" w:rsidRDefault="00026CEE" w:rsidP="009F17EA">
            <w:pPr>
              <w:spacing w:after="0" w:line="240" w:lineRule="auto"/>
              <w:ind w:firstLine="0"/>
              <w:jc w:val="center"/>
              <w:rPr>
                <w:rFonts w:eastAsia="Times New Roman" w:cs="Sakkal Majalla"/>
                <w:b/>
                <w:bCs/>
                <w:color w:val="833C0B" w:themeColor="accent2" w:themeShade="80"/>
                <w:sz w:val="24"/>
                <w:szCs w:val="24"/>
                <w:rtl/>
                <w:lang w:eastAsia="fr-FR"/>
              </w:rPr>
            </w:pPr>
            <w:r w:rsidRPr="009F17EA">
              <w:rPr>
                <w:rFonts w:eastAsia="Times New Roman" w:cs="Sakkal Majalla"/>
                <w:b/>
                <w:bCs/>
                <w:color w:val="833C0B" w:themeColor="accent2" w:themeShade="80"/>
                <w:sz w:val="24"/>
                <w:szCs w:val="24"/>
                <w:rtl/>
                <w:lang w:eastAsia="fr-FR"/>
              </w:rPr>
              <w:t>النسبة %</w:t>
            </w:r>
          </w:p>
        </w:tc>
      </w:tr>
      <w:tr w:rsidR="009F17EA" w:rsidRPr="009F17EA" w14:paraId="5E8E7D97" w14:textId="77777777" w:rsidTr="00742D80">
        <w:trPr>
          <w:trHeight w:val="350"/>
          <w:jc w:val="center"/>
        </w:trPr>
        <w:tc>
          <w:tcPr>
            <w:tcW w:w="2909" w:type="dxa"/>
            <w:shd w:val="clear" w:color="auto" w:fill="FFF2CC" w:themeFill="accent4" w:themeFillTint="33"/>
            <w:noWrap/>
            <w:vAlign w:val="bottom"/>
            <w:hideMark/>
          </w:tcPr>
          <w:p w14:paraId="36CF56A8" w14:textId="77777777" w:rsidR="00026CEE" w:rsidRPr="009F17EA" w:rsidRDefault="00026CEE" w:rsidP="009F17EA">
            <w:pPr>
              <w:spacing w:after="0" w:line="240" w:lineRule="auto"/>
              <w:ind w:firstLine="0"/>
              <w:rPr>
                <w:rFonts w:eastAsia="Times New Roman" w:cs="Sakkal Majalla"/>
                <w:color w:val="833C0B" w:themeColor="accent2" w:themeShade="80"/>
                <w:sz w:val="24"/>
                <w:szCs w:val="24"/>
                <w:rtl/>
                <w:lang w:eastAsia="fr-FR"/>
              </w:rPr>
            </w:pPr>
            <w:r w:rsidRPr="009F17EA">
              <w:rPr>
                <w:rFonts w:eastAsia="Times New Roman" w:cs="Sakkal Majalla"/>
                <w:color w:val="833C0B" w:themeColor="accent2" w:themeShade="80"/>
                <w:sz w:val="24"/>
                <w:szCs w:val="24"/>
                <w:rtl/>
                <w:lang w:eastAsia="fr-FR"/>
              </w:rPr>
              <w:t>الأداء على القيمة المضافة : نظام ديواني</w:t>
            </w:r>
          </w:p>
        </w:tc>
        <w:tc>
          <w:tcPr>
            <w:tcW w:w="2181" w:type="dxa"/>
            <w:shd w:val="clear" w:color="000000" w:fill="FFFFFF"/>
            <w:noWrap/>
            <w:vAlign w:val="center"/>
            <w:hideMark/>
          </w:tcPr>
          <w:p w14:paraId="4B3C2F84"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rtl/>
                <w:lang w:eastAsia="fr-FR"/>
              </w:rPr>
            </w:pPr>
            <w:r w:rsidRPr="009F17EA">
              <w:rPr>
                <w:rFonts w:eastAsia="Times New Roman" w:cs="Sakkal Majalla"/>
                <w:color w:val="833C0B" w:themeColor="accent2" w:themeShade="80"/>
                <w:sz w:val="24"/>
                <w:szCs w:val="24"/>
                <w:lang w:eastAsia="fr-FR"/>
              </w:rPr>
              <w:t>5 300 002 187</w:t>
            </w:r>
          </w:p>
        </w:tc>
        <w:tc>
          <w:tcPr>
            <w:tcW w:w="1601" w:type="dxa"/>
            <w:shd w:val="clear" w:color="000000" w:fill="FFFFFF"/>
            <w:noWrap/>
            <w:vAlign w:val="center"/>
            <w:hideMark/>
          </w:tcPr>
          <w:p w14:paraId="5EF7B58A"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5 228 258 402</w:t>
            </w:r>
          </w:p>
        </w:tc>
        <w:tc>
          <w:tcPr>
            <w:tcW w:w="1453" w:type="dxa"/>
            <w:noWrap/>
            <w:vAlign w:val="center"/>
            <w:hideMark/>
          </w:tcPr>
          <w:p w14:paraId="5FFC6020"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71 743 785</w:t>
            </w:r>
            <w:r w:rsidRPr="009F17EA">
              <w:rPr>
                <w:rFonts w:eastAsia="Times New Roman" w:cs="Sakkal Majalla" w:hint="cs"/>
                <w:color w:val="833C0B" w:themeColor="accent2" w:themeShade="80"/>
                <w:sz w:val="24"/>
                <w:szCs w:val="24"/>
                <w:rtl/>
                <w:lang w:eastAsia="fr-FR"/>
              </w:rPr>
              <w:t xml:space="preserve">- </w:t>
            </w:r>
          </w:p>
        </w:tc>
        <w:tc>
          <w:tcPr>
            <w:tcW w:w="1310" w:type="dxa"/>
            <w:noWrap/>
            <w:vAlign w:val="center"/>
            <w:hideMark/>
          </w:tcPr>
          <w:p w14:paraId="7000822A"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1,35</w:t>
            </w:r>
            <w:r w:rsidRPr="009F17EA">
              <w:rPr>
                <w:rFonts w:eastAsia="Times New Roman" w:cs="Sakkal Majalla" w:hint="cs"/>
                <w:color w:val="833C0B" w:themeColor="accent2" w:themeShade="80"/>
                <w:sz w:val="24"/>
                <w:szCs w:val="24"/>
                <w:rtl/>
                <w:lang w:eastAsia="fr-FR"/>
              </w:rPr>
              <w:t xml:space="preserve">- </w:t>
            </w:r>
          </w:p>
        </w:tc>
      </w:tr>
      <w:tr w:rsidR="009F17EA" w:rsidRPr="009F17EA" w14:paraId="160C1042" w14:textId="77777777" w:rsidTr="00742D80">
        <w:trPr>
          <w:trHeight w:val="350"/>
          <w:jc w:val="center"/>
        </w:trPr>
        <w:tc>
          <w:tcPr>
            <w:tcW w:w="2909" w:type="dxa"/>
            <w:shd w:val="clear" w:color="auto" w:fill="FFF2CC" w:themeFill="accent4" w:themeFillTint="33"/>
            <w:noWrap/>
            <w:vAlign w:val="bottom"/>
            <w:hideMark/>
          </w:tcPr>
          <w:p w14:paraId="1B74FF45" w14:textId="77777777" w:rsidR="00026CEE" w:rsidRPr="009F17EA" w:rsidRDefault="00026CEE" w:rsidP="009F17EA">
            <w:pPr>
              <w:spacing w:after="0" w:line="240" w:lineRule="auto"/>
              <w:ind w:firstLine="0"/>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rtl/>
                <w:lang w:eastAsia="fr-FR"/>
              </w:rPr>
              <w:t>الأداء على القيمة المضافة : نظام داخلي</w:t>
            </w:r>
          </w:p>
        </w:tc>
        <w:tc>
          <w:tcPr>
            <w:tcW w:w="2181" w:type="dxa"/>
            <w:shd w:val="clear" w:color="000000" w:fill="FFFFFF"/>
            <w:noWrap/>
            <w:vAlign w:val="center"/>
            <w:hideMark/>
          </w:tcPr>
          <w:p w14:paraId="7271C5BE"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rtl/>
                <w:lang w:eastAsia="fr-FR"/>
              </w:rPr>
            </w:pPr>
            <w:r w:rsidRPr="009F17EA">
              <w:rPr>
                <w:rFonts w:eastAsia="Times New Roman" w:cs="Sakkal Majalla"/>
                <w:color w:val="833C0B" w:themeColor="accent2" w:themeShade="80"/>
                <w:sz w:val="24"/>
                <w:szCs w:val="24"/>
                <w:lang w:eastAsia="fr-FR"/>
              </w:rPr>
              <w:t>4 876 771 59</w:t>
            </w:r>
            <w:r w:rsidRPr="009F17EA">
              <w:rPr>
                <w:rFonts w:eastAsia="Times New Roman" w:cs="Sakkal Majalla" w:hint="cs"/>
                <w:color w:val="833C0B" w:themeColor="accent2" w:themeShade="80"/>
                <w:sz w:val="24"/>
                <w:szCs w:val="24"/>
                <w:rtl/>
                <w:lang w:eastAsia="fr-FR"/>
              </w:rPr>
              <w:t>8</w:t>
            </w:r>
          </w:p>
        </w:tc>
        <w:tc>
          <w:tcPr>
            <w:tcW w:w="1601" w:type="dxa"/>
            <w:shd w:val="clear" w:color="000000" w:fill="FFFFFF"/>
            <w:noWrap/>
            <w:vAlign w:val="center"/>
            <w:hideMark/>
          </w:tcPr>
          <w:p w14:paraId="11BBF566"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5 235 783 459</w:t>
            </w:r>
          </w:p>
        </w:tc>
        <w:tc>
          <w:tcPr>
            <w:tcW w:w="1453" w:type="dxa"/>
            <w:noWrap/>
            <w:vAlign w:val="center"/>
            <w:hideMark/>
          </w:tcPr>
          <w:p w14:paraId="72C208C4"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359 011 861</w:t>
            </w:r>
          </w:p>
        </w:tc>
        <w:tc>
          <w:tcPr>
            <w:tcW w:w="1310" w:type="dxa"/>
            <w:noWrap/>
            <w:vAlign w:val="center"/>
            <w:hideMark/>
          </w:tcPr>
          <w:p w14:paraId="18D748AF" w14:textId="77777777" w:rsidR="00026CEE" w:rsidRPr="009F17EA" w:rsidRDefault="00026CEE" w:rsidP="00AE3243">
            <w:pPr>
              <w:spacing w:after="0" w:line="240" w:lineRule="auto"/>
              <w:ind w:firstLine="0"/>
              <w:jc w:val="left"/>
              <w:rPr>
                <w:rFonts w:eastAsia="Times New Roman" w:cs="Sakkal Majalla"/>
                <w:color w:val="833C0B" w:themeColor="accent2" w:themeShade="80"/>
                <w:sz w:val="24"/>
                <w:szCs w:val="24"/>
                <w:lang w:eastAsia="fr-FR"/>
              </w:rPr>
            </w:pPr>
            <w:r w:rsidRPr="009F17EA">
              <w:rPr>
                <w:rFonts w:eastAsia="Times New Roman" w:cs="Sakkal Majalla"/>
                <w:color w:val="833C0B" w:themeColor="accent2" w:themeShade="80"/>
                <w:sz w:val="24"/>
                <w:szCs w:val="24"/>
                <w:lang w:eastAsia="fr-FR"/>
              </w:rPr>
              <w:t>7,36</w:t>
            </w:r>
          </w:p>
        </w:tc>
      </w:tr>
      <w:tr w:rsidR="009F17EA" w:rsidRPr="009F17EA" w14:paraId="2AAC9CA2" w14:textId="77777777" w:rsidTr="00742D80">
        <w:trPr>
          <w:trHeight w:val="350"/>
          <w:jc w:val="center"/>
        </w:trPr>
        <w:tc>
          <w:tcPr>
            <w:tcW w:w="2909" w:type="dxa"/>
            <w:shd w:val="clear" w:color="auto" w:fill="FFF2CC" w:themeFill="accent4" w:themeFillTint="33"/>
            <w:noWrap/>
            <w:vAlign w:val="bottom"/>
            <w:hideMark/>
          </w:tcPr>
          <w:p w14:paraId="67D86DAB" w14:textId="77777777" w:rsidR="00026CEE" w:rsidRPr="009F17EA" w:rsidRDefault="00026CEE" w:rsidP="009F17EA">
            <w:pPr>
              <w:spacing w:after="0" w:line="240" w:lineRule="auto"/>
              <w:ind w:firstLine="0"/>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rtl/>
                <w:lang w:eastAsia="fr-FR"/>
              </w:rPr>
              <w:t>جملة الأداء على القيمة المضافة</w:t>
            </w:r>
          </w:p>
        </w:tc>
        <w:tc>
          <w:tcPr>
            <w:tcW w:w="2181" w:type="dxa"/>
            <w:noWrap/>
            <w:vAlign w:val="center"/>
            <w:hideMark/>
          </w:tcPr>
          <w:p w14:paraId="74F43413" w14:textId="77777777" w:rsidR="00026CEE" w:rsidRPr="009F17EA" w:rsidRDefault="00026CEE" w:rsidP="00AE3243">
            <w:pPr>
              <w:spacing w:after="0" w:line="240" w:lineRule="auto"/>
              <w:ind w:firstLine="0"/>
              <w:jc w:val="left"/>
              <w:rPr>
                <w:rFonts w:eastAsia="Times New Roman" w:cs="Sakkal Majalla"/>
                <w:b/>
                <w:bCs/>
                <w:color w:val="833C0B" w:themeColor="accent2" w:themeShade="80"/>
                <w:sz w:val="24"/>
                <w:szCs w:val="24"/>
                <w:rtl/>
                <w:lang w:eastAsia="fr-FR"/>
              </w:rPr>
            </w:pPr>
            <w:r w:rsidRPr="009F17EA">
              <w:rPr>
                <w:rFonts w:eastAsia="Times New Roman" w:cs="Sakkal Majalla"/>
                <w:b/>
                <w:bCs/>
                <w:color w:val="833C0B" w:themeColor="accent2" w:themeShade="80"/>
                <w:sz w:val="24"/>
                <w:szCs w:val="24"/>
                <w:lang w:eastAsia="fr-FR"/>
              </w:rPr>
              <w:t>10 176 773 785</w:t>
            </w:r>
          </w:p>
        </w:tc>
        <w:tc>
          <w:tcPr>
            <w:tcW w:w="1601" w:type="dxa"/>
            <w:noWrap/>
            <w:vAlign w:val="center"/>
            <w:hideMark/>
          </w:tcPr>
          <w:p w14:paraId="577EBFE0" w14:textId="77777777" w:rsidR="00026CEE" w:rsidRPr="009F17EA" w:rsidRDefault="00026CEE" w:rsidP="00AE3243">
            <w:pPr>
              <w:spacing w:after="0" w:line="240" w:lineRule="auto"/>
              <w:ind w:firstLine="0"/>
              <w:jc w:val="left"/>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lang w:eastAsia="fr-FR"/>
              </w:rPr>
              <w:t>10 464 041 861</w:t>
            </w:r>
          </w:p>
        </w:tc>
        <w:tc>
          <w:tcPr>
            <w:tcW w:w="1453" w:type="dxa"/>
            <w:noWrap/>
            <w:vAlign w:val="center"/>
            <w:hideMark/>
          </w:tcPr>
          <w:p w14:paraId="3493E1B2" w14:textId="77777777" w:rsidR="00026CEE" w:rsidRPr="009F17EA" w:rsidRDefault="00026CEE" w:rsidP="00AE3243">
            <w:pPr>
              <w:spacing w:after="0" w:line="240" w:lineRule="auto"/>
              <w:ind w:firstLine="0"/>
              <w:jc w:val="left"/>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lang w:eastAsia="fr-FR"/>
              </w:rPr>
              <w:t>287 268 076</w:t>
            </w:r>
          </w:p>
        </w:tc>
        <w:tc>
          <w:tcPr>
            <w:tcW w:w="1310" w:type="dxa"/>
            <w:noWrap/>
            <w:vAlign w:val="center"/>
            <w:hideMark/>
          </w:tcPr>
          <w:p w14:paraId="28464408" w14:textId="77777777" w:rsidR="00026CEE" w:rsidRPr="009F17EA" w:rsidRDefault="00026CEE" w:rsidP="00AE3243">
            <w:pPr>
              <w:spacing w:after="0" w:line="240" w:lineRule="auto"/>
              <w:ind w:firstLine="0"/>
              <w:jc w:val="left"/>
              <w:rPr>
                <w:rFonts w:eastAsia="Times New Roman" w:cs="Sakkal Majalla"/>
                <w:b/>
                <w:bCs/>
                <w:color w:val="833C0B" w:themeColor="accent2" w:themeShade="80"/>
                <w:sz w:val="24"/>
                <w:szCs w:val="24"/>
                <w:lang w:eastAsia="fr-FR"/>
              </w:rPr>
            </w:pPr>
            <w:r w:rsidRPr="009F17EA">
              <w:rPr>
                <w:rFonts w:eastAsia="Times New Roman" w:cs="Sakkal Majalla"/>
                <w:b/>
                <w:bCs/>
                <w:color w:val="833C0B" w:themeColor="accent2" w:themeShade="80"/>
                <w:sz w:val="24"/>
                <w:szCs w:val="24"/>
                <w:lang w:eastAsia="fr-FR"/>
              </w:rPr>
              <w:t>2,82</w:t>
            </w:r>
          </w:p>
        </w:tc>
      </w:tr>
    </w:tbl>
    <w:p w14:paraId="3B01AF65" w14:textId="77777777" w:rsidR="00026CEE" w:rsidRPr="00015004" w:rsidRDefault="00026CEE" w:rsidP="00026CEE">
      <w:pPr>
        <w:spacing w:before="240"/>
        <w:rPr>
          <w:rFonts w:cs="Sakkal Majalla"/>
          <w:b/>
          <w:bCs/>
          <w:sz w:val="30"/>
          <w:szCs w:val="30"/>
          <w:lang w:val="en-US" w:bidi="ar-TN"/>
        </w:rPr>
      </w:pPr>
      <w:r w:rsidRPr="00015004">
        <w:rPr>
          <w:rFonts w:cs="Sakkal Majalla" w:hint="cs"/>
          <w:b/>
          <w:bCs/>
          <w:sz w:val="30"/>
          <w:szCs w:val="30"/>
          <w:rtl/>
          <w:lang w:bidi="ar-TN"/>
        </w:rPr>
        <w:t>ت.</w:t>
      </w:r>
      <w:r w:rsidRPr="00015004">
        <w:rPr>
          <w:rFonts w:cs="Sakkal Majalla"/>
          <w:b/>
          <w:bCs/>
          <w:sz w:val="30"/>
          <w:szCs w:val="30"/>
          <w:rtl/>
          <w:lang w:bidi="ar-TN"/>
        </w:rPr>
        <w:t>2. المعلوم على الاستهلاك</w:t>
      </w:r>
    </w:p>
    <w:p w14:paraId="4AB2868A" w14:textId="77777777" w:rsidR="00026CEE" w:rsidRPr="00015004" w:rsidRDefault="00026CEE" w:rsidP="00AE3243">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 xml:space="preserve">بلغت مداخيل الميزانية المتأتية من </w:t>
      </w:r>
      <w:r w:rsidRPr="00015004">
        <w:rPr>
          <w:rFonts w:cs="Sakkal Majalla"/>
          <w:sz w:val="30"/>
          <w:szCs w:val="30"/>
          <w:rtl/>
          <w:lang w:bidi="ar-TN"/>
        </w:rPr>
        <w:t>المعلوم على الاستهلاك</w:t>
      </w:r>
      <w:r w:rsidRPr="00015004">
        <w:rPr>
          <w:rFonts w:cs="Sakkal Majalla" w:hint="cs"/>
          <w:sz w:val="30"/>
          <w:szCs w:val="30"/>
          <w:rtl/>
          <w:lang w:bidi="ar-TN"/>
        </w:rPr>
        <w:t xml:space="preserve"> 3.809,403</w:t>
      </w:r>
      <w:r w:rsidRPr="00AE3243">
        <w:rPr>
          <w:rFonts w:cs="Sakkal Majalla"/>
          <w:sz w:val="30"/>
          <w:szCs w:val="30"/>
          <w:rtl/>
          <w:lang w:bidi="ar-TN"/>
        </w:rPr>
        <w:t xml:space="preserve"> </w:t>
      </w:r>
      <w:r w:rsidRPr="00015004">
        <w:rPr>
          <w:rFonts w:cs="Sakkal Majalla"/>
          <w:sz w:val="30"/>
          <w:szCs w:val="30"/>
          <w:rtl/>
          <w:lang w:bidi="ar-TN"/>
        </w:rPr>
        <w:t>م.د</w:t>
      </w:r>
      <w:r w:rsidRPr="00015004">
        <w:rPr>
          <w:rFonts w:cs="Sakkal Majalla" w:hint="cs"/>
          <w:sz w:val="30"/>
          <w:szCs w:val="30"/>
          <w:rtl/>
          <w:lang w:bidi="ar-TN"/>
        </w:rPr>
        <w:t xml:space="preserve"> في سنة 2023 وبقيت دون التقديرات المحددة في شأنها بمبلغ 421,597 م.د وذلك رغم التخفيض الذي أقره قانون المالية التعديلي بمبلغ 220 م.د.</w:t>
      </w:r>
    </w:p>
    <w:p w14:paraId="3DE03599" w14:textId="15BA65D8" w:rsidR="00026CEE" w:rsidRPr="00AE3243" w:rsidRDefault="00026CEE" w:rsidP="00AE3243">
      <w:pPr>
        <w:tabs>
          <w:tab w:val="left" w:pos="567"/>
        </w:tabs>
        <w:spacing w:after="120" w:line="240" w:lineRule="auto"/>
        <w:ind w:firstLine="283"/>
        <w:rPr>
          <w:rFonts w:cs="Sakkal Majalla"/>
          <w:sz w:val="30"/>
          <w:szCs w:val="30"/>
          <w:rtl/>
          <w:lang w:bidi="ar-TN"/>
        </w:rPr>
      </w:pPr>
      <w:r w:rsidRPr="00AE3243">
        <w:rPr>
          <w:rFonts w:cs="Sakkal Majalla" w:hint="cs"/>
          <w:sz w:val="30"/>
          <w:szCs w:val="30"/>
          <w:rtl/>
          <w:lang w:bidi="ar-TN"/>
        </w:rPr>
        <w:t xml:space="preserve">ومقارنة بالتصرف السابق، </w:t>
      </w:r>
      <w:r w:rsidRPr="00AE3243">
        <w:rPr>
          <w:rFonts w:cs="Sakkal Majalla"/>
          <w:sz w:val="30"/>
          <w:szCs w:val="30"/>
          <w:rtl/>
          <w:lang w:bidi="ar-TN"/>
        </w:rPr>
        <w:t xml:space="preserve">سجلت الموارد المتأتية من المعلوم على الاستهلاك سنة </w:t>
      </w:r>
      <w:r w:rsidRPr="00AE3243">
        <w:rPr>
          <w:rFonts w:cs="Sakkal Majalla" w:hint="cs"/>
          <w:sz w:val="30"/>
          <w:szCs w:val="30"/>
          <w:rtl/>
          <w:lang w:bidi="ar-TN"/>
        </w:rPr>
        <w:t xml:space="preserve">2023 </w:t>
      </w:r>
      <w:r w:rsidRPr="00AE3243">
        <w:rPr>
          <w:rFonts w:cs="Sakkal Majalla"/>
          <w:sz w:val="30"/>
          <w:szCs w:val="30"/>
          <w:rtl/>
          <w:lang w:bidi="ar-TN"/>
        </w:rPr>
        <w:t xml:space="preserve">تطوّرا بمبلغ </w:t>
      </w:r>
      <w:r w:rsidRPr="00AE3243">
        <w:rPr>
          <w:rFonts w:cs="Sakkal Majalla" w:hint="cs"/>
          <w:sz w:val="30"/>
          <w:szCs w:val="30"/>
          <w:rtl/>
          <w:lang w:bidi="ar-TN"/>
        </w:rPr>
        <w:t>205,366</w:t>
      </w:r>
      <w:r w:rsidRPr="00AE3243">
        <w:rPr>
          <w:rFonts w:cs="Sakkal Majalla"/>
          <w:sz w:val="30"/>
          <w:szCs w:val="30"/>
          <w:rtl/>
          <w:lang w:bidi="ar-TN"/>
        </w:rPr>
        <w:t xml:space="preserve"> م.د وبنسبة </w:t>
      </w:r>
      <w:r w:rsidRPr="00AE3243">
        <w:rPr>
          <w:rFonts w:cs="Sakkal Majalla" w:hint="cs"/>
          <w:sz w:val="30"/>
          <w:szCs w:val="30"/>
          <w:rtl/>
          <w:lang w:bidi="ar-TN"/>
        </w:rPr>
        <w:t>5,70</w:t>
      </w:r>
      <w:r w:rsidRPr="00AE3243">
        <w:rPr>
          <w:rFonts w:cs="Sakkal Majalla"/>
          <w:sz w:val="30"/>
          <w:szCs w:val="30"/>
          <w:rtl/>
          <w:lang w:bidi="ar-TN"/>
        </w:rPr>
        <w:t xml:space="preserve"> % مقابل 402,278 م.د و 12,56 % في سنة 202</w:t>
      </w:r>
      <w:r w:rsidRPr="00AE3243">
        <w:rPr>
          <w:rFonts w:cs="Sakkal Majalla" w:hint="cs"/>
          <w:sz w:val="30"/>
          <w:szCs w:val="30"/>
          <w:rtl/>
          <w:lang w:bidi="ar-TN"/>
        </w:rPr>
        <w:t>2</w:t>
      </w:r>
      <w:r w:rsidRPr="00AE3243">
        <w:rPr>
          <w:rFonts w:cs="Sakkal Majalla"/>
          <w:sz w:val="30"/>
          <w:szCs w:val="30"/>
          <w:rtl/>
          <w:lang w:bidi="ar-TN"/>
        </w:rPr>
        <w:t>. و</w:t>
      </w:r>
      <w:r w:rsidRPr="00AE3243">
        <w:rPr>
          <w:rFonts w:cs="Sakkal Majalla" w:hint="cs"/>
          <w:sz w:val="30"/>
          <w:szCs w:val="30"/>
          <w:rtl/>
          <w:lang w:bidi="ar-TN"/>
        </w:rPr>
        <w:t xml:space="preserve">نجم ذلك عن </w:t>
      </w:r>
      <w:r w:rsidRPr="00AE3243">
        <w:rPr>
          <w:rFonts w:cs="Sakkal Majalla"/>
          <w:sz w:val="30"/>
          <w:szCs w:val="30"/>
          <w:rtl/>
          <w:lang w:bidi="ar-TN"/>
        </w:rPr>
        <w:t>تطوّر</w:t>
      </w:r>
      <w:r w:rsidRPr="00AE3243">
        <w:rPr>
          <w:rFonts w:cs="Sakkal Majalla" w:hint="cs"/>
          <w:sz w:val="30"/>
          <w:szCs w:val="30"/>
          <w:rtl/>
          <w:lang w:bidi="ar-TN"/>
        </w:rPr>
        <w:t xml:space="preserve"> كل من</w:t>
      </w:r>
      <w:r w:rsidRPr="00AE3243">
        <w:rPr>
          <w:rFonts w:cs="Sakkal Majalla"/>
          <w:sz w:val="30"/>
          <w:szCs w:val="30"/>
          <w:rtl/>
          <w:lang w:bidi="ar-TN"/>
        </w:rPr>
        <w:t xml:space="preserve"> المعلوم على الإستهلاك عند التّوريد بمبلغ </w:t>
      </w:r>
      <w:r w:rsidRPr="00AE3243">
        <w:rPr>
          <w:rFonts w:cs="Sakkal Majalla" w:hint="cs"/>
          <w:sz w:val="30"/>
          <w:szCs w:val="30"/>
          <w:rtl/>
          <w:lang w:bidi="ar-TN"/>
        </w:rPr>
        <w:t>129,764</w:t>
      </w:r>
      <w:r w:rsidRPr="00AE3243">
        <w:rPr>
          <w:rFonts w:cs="Sakkal Majalla"/>
          <w:sz w:val="30"/>
          <w:szCs w:val="30"/>
          <w:rtl/>
          <w:lang w:bidi="ar-TN"/>
        </w:rPr>
        <w:t xml:space="preserve"> م.د وبنسبة </w:t>
      </w:r>
      <w:r w:rsidRPr="00AE3243">
        <w:rPr>
          <w:rFonts w:cs="Sakkal Majalla" w:hint="cs"/>
          <w:sz w:val="30"/>
          <w:szCs w:val="30"/>
          <w:rtl/>
          <w:lang w:bidi="ar-TN"/>
        </w:rPr>
        <w:t>7,03</w:t>
      </w:r>
      <w:r w:rsidRPr="00AE3243">
        <w:rPr>
          <w:rFonts w:cs="Sakkal Majalla"/>
          <w:sz w:val="30"/>
          <w:szCs w:val="30"/>
          <w:rtl/>
          <w:lang w:bidi="ar-TN"/>
        </w:rPr>
        <w:t xml:space="preserve"> % والمعلوم على الإستهلاك عند الإقتناء محليّا بمبلغ </w:t>
      </w:r>
      <w:r w:rsidRPr="00AE3243">
        <w:rPr>
          <w:rFonts w:cs="Sakkal Majalla" w:hint="cs"/>
          <w:sz w:val="30"/>
          <w:szCs w:val="30"/>
          <w:rtl/>
          <w:lang w:bidi="ar-TN"/>
        </w:rPr>
        <w:t xml:space="preserve">75,601 </w:t>
      </w:r>
      <w:r w:rsidRPr="00AE3243">
        <w:rPr>
          <w:rFonts w:cs="Sakkal Majalla"/>
          <w:sz w:val="30"/>
          <w:szCs w:val="30"/>
          <w:rtl/>
          <w:lang w:bidi="ar-TN"/>
        </w:rPr>
        <w:t xml:space="preserve">م. د وبنسبة </w:t>
      </w:r>
      <w:r w:rsidRPr="00AE3243">
        <w:rPr>
          <w:rFonts w:cs="Sakkal Majalla" w:hint="cs"/>
          <w:sz w:val="30"/>
          <w:szCs w:val="30"/>
          <w:rtl/>
          <w:lang w:bidi="ar-TN"/>
        </w:rPr>
        <w:t>4</w:t>
      </w:r>
      <w:r w:rsidR="00AE3243">
        <w:rPr>
          <w:rFonts w:cs="Sakkal Majalla" w:hint="cs"/>
          <w:sz w:val="30"/>
          <w:szCs w:val="30"/>
          <w:rtl/>
          <w:lang w:bidi="ar-TN"/>
        </w:rPr>
        <w:t>,30</w:t>
      </w:r>
      <w:r w:rsidRPr="00AE3243">
        <w:rPr>
          <w:rFonts w:cs="Sakkal Majalla"/>
          <w:sz w:val="30"/>
          <w:szCs w:val="30"/>
          <w:rtl/>
          <w:lang w:bidi="ar-TN"/>
        </w:rPr>
        <w:t>%.</w:t>
      </w:r>
    </w:p>
    <w:p w14:paraId="5D7503C6" w14:textId="77777777" w:rsidR="00026CEE" w:rsidRPr="00015004" w:rsidRDefault="00026CEE" w:rsidP="00AE3243">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ويبرز الجدول التّالي تطوّر الموارد بعنوان المعلوم على الاستهلاك خلال سنتي 202</w:t>
      </w:r>
      <w:r w:rsidRPr="00015004">
        <w:rPr>
          <w:rFonts w:cs="Sakkal Majalla" w:hint="cs"/>
          <w:sz w:val="30"/>
          <w:szCs w:val="30"/>
          <w:rtl/>
          <w:lang w:bidi="ar-TN"/>
        </w:rPr>
        <w:t>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w:t>
      </w:r>
    </w:p>
    <w:p w14:paraId="6D1EB0EC" w14:textId="77777777" w:rsidR="00026CEE" w:rsidRPr="00015004" w:rsidRDefault="00026CEE" w:rsidP="006A14B9">
      <w:pPr>
        <w:spacing w:after="0"/>
        <w:ind w:right="142"/>
        <w:jc w:val="right"/>
        <w:rPr>
          <w:rFonts w:cs="Sakkal Majalla"/>
          <w:sz w:val="24"/>
          <w:szCs w:val="24"/>
          <w:rtl/>
        </w:rPr>
      </w:pPr>
      <w:r w:rsidRPr="006A14B9">
        <w:rPr>
          <w:rFonts w:cs="Sakkal Majalla"/>
          <w:color w:val="833C0B" w:themeColor="accent2" w:themeShade="80"/>
          <w:sz w:val="24"/>
          <w:szCs w:val="24"/>
          <w:rtl/>
        </w:rPr>
        <w:t>بالدينار</w:t>
      </w:r>
    </w:p>
    <w:tbl>
      <w:tblPr>
        <w:bidiVisual/>
        <w:tblW w:w="9357"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694"/>
        <w:gridCol w:w="1843"/>
        <w:gridCol w:w="1701"/>
        <w:gridCol w:w="1843"/>
        <w:gridCol w:w="1276"/>
      </w:tblGrid>
      <w:tr w:rsidR="006A14B9" w:rsidRPr="006A14B9" w14:paraId="5FCE46AE" w14:textId="77777777" w:rsidTr="006A14B9">
        <w:trPr>
          <w:trHeight w:val="360"/>
          <w:jc w:val="center"/>
        </w:trPr>
        <w:tc>
          <w:tcPr>
            <w:tcW w:w="2694" w:type="dxa"/>
            <w:vMerge w:val="restart"/>
            <w:shd w:val="clear" w:color="auto" w:fill="FFF2CC" w:themeFill="accent4" w:themeFillTint="33"/>
            <w:noWrap/>
            <w:vAlign w:val="center"/>
            <w:hideMark/>
          </w:tcPr>
          <w:p w14:paraId="4D764073"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rtl/>
                <w:lang w:eastAsia="fr-FR"/>
              </w:rPr>
              <w:t>البنود</w:t>
            </w:r>
          </w:p>
        </w:tc>
        <w:tc>
          <w:tcPr>
            <w:tcW w:w="3544" w:type="dxa"/>
            <w:gridSpan w:val="2"/>
            <w:shd w:val="clear" w:color="auto" w:fill="FFF2CC" w:themeFill="accent4" w:themeFillTint="33"/>
            <w:noWrap/>
            <w:vAlign w:val="center"/>
            <w:hideMark/>
          </w:tcPr>
          <w:p w14:paraId="4C935936"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rtl/>
                <w:lang w:eastAsia="fr-FR"/>
              </w:rPr>
            </w:pPr>
            <w:r w:rsidRPr="006A14B9">
              <w:rPr>
                <w:rFonts w:eastAsia="Times New Roman" w:cs="Sakkal Majalla"/>
                <w:b/>
                <w:bCs/>
                <w:color w:val="833C0B" w:themeColor="accent2" w:themeShade="80"/>
                <w:sz w:val="24"/>
                <w:szCs w:val="24"/>
                <w:rtl/>
                <w:lang w:eastAsia="fr-FR"/>
              </w:rPr>
              <w:t>الإنجازات</w:t>
            </w:r>
          </w:p>
        </w:tc>
        <w:tc>
          <w:tcPr>
            <w:tcW w:w="3119" w:type="dxa"/>
            <w:gridSpan w:val="2"/>
            <w:shd w:val="clear" w:color="auto" w:fill="FFF2CC" w:themeFill="accent4" w:themeFillTint="33"/>
            <w:vAlign w:val="center"/>
            <w:hideMark/>
          </w:tcPr>
          <w:p w14:paraId="4BD259DD"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rtl/>
                <w:lang w:eastAsia="fr-FR"/>
              </w:rPr>
            </w:pPr>
            <w:r w:rsidRPr="006A14B9">
              <w:rPr>
                <w:rFonts w:eastAsia="Times New Roman" w:cs="Sakkal Majalla"/>
                <w:b/>
                <w:bCs/>
                <w:color w:val="833C0B" w:themeColor="accent2" w:themeShade="80"/>
                <w:sz w:val="24"/>
                <w:szCs w:val="24"/>
                <w:rtl/>
                <w:lang w:eastAsia="fr-FR"/>
              </w:rPr>
              <w:t>الفارق 2023/2022</w:t>
            </w:r>
          </w:p>
        </w:tc>
      </w:tr>
      <w:tr w:rsidR="006A14B9" w:rsidRPr="006A14B9" w14:paraId="3AD6D6DF" w14:textId="77777777" w:rsidTr="006A14B9">
        <w:trPr>
          <w:trHeight w:val="360"/>
          <w:jc w:val="center"/>
        </w:trPr>
        <w:tc>
          <w:tcPr>
            <w:tcW w:w="2694" w:type="dxa"/>
            <w:vMerge/>
            <w:shd w:val="clear" w:color="auto" w:fill="FFF2CC" w:themeFill="accent4" w:themeFillTint="33"/>
            <w:vAlign w:val="center"/>
            <w:hideMark/>
          </w:tcPr>
          <w:p w14:paraId="077A616C" w14:textId="77777777" w:rsidR="00026CEE" w:rsidRPr="006A14B9" w:rsidRDefault="00026CEE" w:rsidP="006A14B9">
            <w:pPr>
              <w:spacing w:after="0" w:line="240" w:lineRule="auto"/>
              <w:ind w:firstLine="0"/>
              <w:rPr>
                <w:rFonts w:eastAsia="Times New Roman" w:cs="Sakkal Majalla"/>
                <w:b/>
                <w:bCs/>
                <w:color w:val="833C0B" w:themeColor="accent2" w:themeShade="80"/>
                <w:sz w:val="24"/>
                <w:szCs w:val="24"/>
                <w:lang w:eastAsia="fr-FR"/>
              </w:rPr>
            </w:pPr>
          </w:p>
        </w:tc>
        <w:tc>
          <w:tcPr>
            <w:tcW w:w="1843" w:type="dxa"/>
            <w:shd w:val="clear" w:color="auto" w:fill="FFF2CC" w:themeFill="accent4" w:themeFillTint="33"/>
            <w:noWrap/>
            <w:vAlign w:val="center"/>
            <w:hideMark/>
          </w:tcPr>
          <w:p w14:paraId="7CF82866"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rtl/>
                <w:lang w:eastAsia="fr-FR"/>
              </w:rPr>
            </w:pPr>
            <w:r w:rsidRPr="006A14B9">
              <w:rPr>
                <w:rFonts w:eastAsia="Times New Roman" w:cs="Sakkal Majalla"/>
                <w:b/>
                <w:bCs/>
                <w:color w:val="833C0B" w:themeColor="accent2" w:themeShade="80"/>
                <w:sz w:val="24"/>
                <w:szCs w:val="24"/>
                <w:lang w:eastAsia="fr-FR"/>
              </w:rPr>
              <w:t>2022</w:t>
            </w:r>
          </w:p>
        </w:tc>
        <w:tc>
          <w:tcPr>
            <w:tcW w:w="1701" w:type="dxa"/>
            <w:shd w:val="clear" w:color="auto" w:fill="FFF2CC" w:themeFill="accent4" w:themeFillTint="33"/>
            <w:noWrap/>
            <w:vAlign w:val="center"/>
            <w:hideMark/>
          </w:tcPr>
          <w:p w14:paraId="5732CBC9"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lang w:eastAsia="fr-FR"/>
              </w:rPr>
              <w:t>2023</w:t>
            </w:r>
          </w:p>
        </w:tc>
        <w:tc>
          <w:tcPr>
            <w:tcW w:w="1843" w:type="dxa"/>
            <w:shd w:val="clear" w:color="auto" w:fill="FFF2CC" w:themeFill="accent4" w:themeFillTint="33"/>
            <w:noWrap/>
            <w:vAlign w:val="center"/>
            <w:hideMark/>
          </w:tcPr>
          <w:p w14:paraId="52C0CC3D"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rtl/>
                <w:lang w:eastAsia="fr-FR"/>
              </w:rPr>
              <w:t xml:space="preserve">القيمة </w:t>
            </w:r>
          </w:p>
        </w:tc>
        <w:tc>
          <w:tcPr>
            <w:tcW w:w="1276" w:type="dxa"/>
            <w:shd w:val="clear" w:color="auto" w:fill="FFF2CC" w:themeFill="accent4" w:themeFillTint="33"/>
            <w:noWrap/>
            <w:vAlign w:val="center"/>
            <w:hideMark/>
          </w:tcPr>
          <w:p w14:paraId="4968216B" w14:textId="77777777" w:rsidR="00026CEE" w:rsidRPr="006A14B9" w:rsidRDefault="00026CEE" w:rsidP="006A14B9">
            <w:pPr>
              <w:spacing w:after="0" w:line="240" w:lineRule="auto"/>
              <w:ind w:firstLine="0"/>
              <w:jc w:val="center"/>
              <w:rPr>
                <w:rFonts w:eastAsia="Times New Roman" w:cs="Sakkal Majalla"/>
                <w:b/>
                <w:bCs/>
                <w:color w:val="833C0B" w:themeColor="accent2" w:themeShade="80"/>
                <w:sz w:val="24"/>
                <w:szCs w:val="24"/>
                <w:rtl/>
                <w:lang w:eastAsia="fr-FR"/>
              </w:rPr>
            </w:pPr>
            <w:r w:rsidRPr="006A14B9">
              <w:rPr>
                <w:rFonts w:eastAsia="Times New Roman" w:cs="Sakkal Majalla"/>
                <w:b/>
                <w:bCs/>
                <w:color w:val="833C0B" w:themeColor="accent2" w:themeShade="80"/>
                <w:sz w:val="24"/>
                <w:szCs w:val="24"/>
                <w:rtl/>
                <w:lang w:eastAsia="fr-FR"/>
              </w:rPr>
              <w:t>النسبة %</w:t>
            </w:r>
          </w:p>
        </w:tc>
      </w:tr>
      <w:tr w:rsidR="006A14B9" w:rsidRPr="006A14B9" w14:paraId="06902ECC" w14:textId="77777777" w:rsidTr="006A14B9">
        <w:trPr>
          <w:trHeight w:val="360"/>
          <w:jc w:val="center"/>
        </w:trPr>
        <w:tc>
          <w:tcPr>
            <w:tcW w:w="2694" w:type="dxa"/>
            <w:shd w:val="clear" w:color="auto" w:fill="FFF2CC" w:themeFill="accent4" w:themeFillTint="33"/>
            <w:noWrap/>
            <w:vAlign w:val="bottom"/>
            <w:hideMark/>
          </w:tcPr>
          <w:p w14:paraId="5EFDEA0C" w14:textId="77777777" w:rsidR="00026CEE" w:rsidRPr="006A14B9" w:rsidRDefault="00026CEE" w:rsidP="006A14B9">
            <w:pPr>
              <w:spacing w:after="0" w:line="240" w:lineRule="auto"/>
              <w:ind w:firstLine="0"/>
              <w:rPr>
                <w:rFonts w:eastAsia="Times New Roman" w:cs="Sakkal Majalla"/>
                <w:color w:val="833C0B" w:themeColor="accent2" w:themeShade="80"/>
                <w:sz w:val="24"/>
                <w:szCs w:val="24"/>
                <w:rtl/>
                <w:lang w:eastAsia="fr-FR"/>
              </w:rPr>
            </w:pPr>
            <w:r w:rsidRPr="006A14B9">
              <w:rPr>
                <w:rFonts w:eastAsia="Times New Roman" w:cs="Sakkal Majalla"/>
                <w:color w:val="833C0B" w:themeColor="accent2" w:themeShade="80"/>
                <w:sz w:val="24"/>
                <w:szCs w:val="24"/>
                <w:rtl/>
                <w:lang w:eastAsia="fr-FR"/>
              </w:rPr>
              <w:t>المعلوم على الاستهلاك: نظام ديواني</w:t>
            </w:r>
          </w:p>
        </w:tc>
        <w:tc>
          <w:tcPr>
            <w:tcW w:w="1843" w:type="dxa"/>
            <w:shd w:val="clear" w:color="000000" w:fill="FFFFFF"/>
            <w:noWrap/>
            <w:vAlign w:val="center"/>
            <w:hideMark/>
          </w:tcPr>
          <w:p w14:paraId="4E08C1AC"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rtl/>
                <w:lang w:eastAsia="fr-FR"/>
              </w:rPr>
            </w:pPr>
            <w:r w:rsidRPr="006A14B9">
              <w:rPr>
                <w:rFonts w:eastAsia="Times New Roman" w:cs="Sakkal Majalla" w:hint="cs"/>
                <w:color w:val="833C0B" w:themeColor="accent2" w:themeShade="80"/>
                <w:sz w:val="24"/>
                <w:szCs w:val="24"/>
                <w:lang w:eastAsia="fr-FR"/>
              </w:rPr>
              <w:t>1 845 115 247</w:t>
            </w:r>
          </w:p>
        </w:tc>
        <w:tc>
          <w:tcPr>
            <w:tcW w:w="1701" w:type="dxa"/>
            <w:shd w:val="clear" w:color="000000" w:fill="FFFFFF"/>
            <w:noWrap/>
            <w:vAlign w:val="center"/>
            <w:hideMark/>
          </w:tcPr>
          <w:p w14:paraId="40FAD23B"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hint="cs"/>
                <w:color w:val="833C0B" w:themeColor="accent2" w:themeShade="80"/>
                <w:sz w:val="24"/>
                <w:szCs w:val="24"/>
                <w:lang w:eastAsia="fr-FR"/>
              </w:rPr>
              <w:t>1 974 879 752</w:t>
            </w:r>
          </w:p>
        </w:tc>
        <w:tc>
          <w:tcPr>
            <w:tcW w:w="1843" w:type="dxa"/>
            <w:noWrap/>
            <w:vAlign w:val="center"/>
            <w:hideMark/>
          </w:tcPr>
          <w:p w14:paraId="715FE6BD"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lang w:eastAsia="fr-FR"/>
              </w:rPr>
              <w:t>129 764 505</w:t>
            </w:r>
          </w:p>
        </w:tc>
        <w:tc>
          <w:tcPr>
            <w:tcW w:w="1276" w:type="dxa"/>
            <w:noWrap/>
            <w:vAlign w:val="center"/>
            <w:hideMark/>
          </w:tcPr>
          <w:p w14:paraId="0723E18A"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lang w:eastAsia="fr-FR"/>
              </w:rPr>
              <w:t>7,03</w:t>
            </w:r>
          </w:p>
        </w:tc>
      </w:tr>
      <w:tr w:rsidR="006A14B9" w:rsidRPr="006A14B9" w14:paraId="7952E6D7" w14:textId="77777777" w:rsidTr="006A14B9">
        <w:trPr>
          <w:trHeight w:val="360"/>
          <w:jc w:val="center"/>
        </w:trPr>
        <w:tc>
          <w:tcPr>
            <w:tcW w:w="2694" w:type="dxa"/>
            <w:shd w:val="clear" w:color="auto" w:fill="FFF2CC" w:themeFill="accent4" w:themeFillTint="33"/>
            <w:noWrap/>
            <w:vAlign w:val="bottom"/>
            <w:hideMark/>
          </w:tcPr>
          <w:p w14:paraId="645FFC68" w14:textId="77777777" w:rsidR="00026CEE" w:rsidRPr="006A14B9" w:rsidRDefault="00026CEE" w:rsidP="006A14B9">
            <w:pPr>
              <w:spacing w:after="0" w:line="240" w:lineRule="auto"/>
              <w:ind w:firstLine="0"/>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rtl/>
                <w:lang w:eastAsia="fr-FR"/>
              </w:rPr>
              <w:t>المعلوم على الاستهلاك: نظام داخلي</w:t>
            </w:r>
          </w:p>
        </w:tc>
        <w:tc>
          <w:tcPr>
            <w:tcW w:w="1843" w:type="dxa"/>
            <w:shd w:val="clear" w:color="000000" w:fill="FFFFFF"/>
            <w:noWrap/>
            <w:vAlign w:val="center"/>
            <w:hideMark/>
          </w:tcPr>
          <w:p w14:paraId="516319BE"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rtl/>
                <w:lang w:eastAsia="fr-FR"/>
              </w:rPr>
            </w:pPr>
            <w:r w:rsidRPr="006A14B9">
              <w:rPr>
                <w:rFonts w:eastAsia="Times New Roman" w:cs="Sakkal Majalla"/>
                <w:color w:val="833C0B" w:themeColor="accent2" w:themeShade="80"/>
                <w:sz w:val="24"/>
                <w:szCs w:val="24"/>
                <w:lang w:eastAsia="fr-FR"/>
              </w:rPr>
              <w:t>1 758 921 490</w:t>
            </w:r>
          </w:p>
        </w:tc>
        <w:tc>
          <w:tcPr>
            <w:tcW w:w="1701" w:type="dxa"/>
            <w:shd w:val="clear" w:color="000000" w:fill="FFFFFF"/>
            <w:noWrap/>
            <w:vAlign w:val="center"/>
            <w:hideMark/>
          </w:tcPr>
          <w:p w14:paraId="61DF6071"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lang w:eastAsia="fr-FR"/>
              </w:rPr>
              <w:t>1 834 523 016</w:t>
            </w:r>
          </w:p>
        </w:tc>
        <w:tc>
          <w:tcPr>
            <w:tcW w:w="1843" w:type="dxa"/>
            <w:noWrap/>
            <w:vAlign w:val="center"/>
            <w:hideMark/>
          </w:tcPr>
          <w:p w14:paraId="5183C7C2"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lang w:eastAsia="fr-FR"/>
              </w:rPr>
              <w:t>75 601 526</w:t>
            </w:r>
          </w:p>
        </w:tc>
        <w:tc>
          <w:tcPr>
            <w:tcW w:w="1276" w:type="dxa"/>
            <w:noWrap/>
            <w:vAlign w:val="center"/>
            <w:hideMark/>
          </w:tcPr>
          <w:p w14:paraId="47934F38" w14:textId="77777777" w:rsidR="00026CEE" w:rsidRPr="006A14B9" w:rsidRDefault="00026CEE" w:rsidP="006A14B9">
            <w:pPr>
              <w:spacing w:after="0" w:line="240" w:lineRule="auto"/>
              <w:ind w:firstLine="0"/>
              <w:jc w:val="left"/>
              <w:rPr>
                <w:rFonts w:eastAsia="Times New Roman" w:cs="Sakkal Majalla"/>
                <w:color w:val="833C0B" w:themeColor="accent2" w:themeShade="80"/>
                <w:sz w:val="24"/>
                <w:szCs w:val="24"/>
                <w:lang w:eastAsia="fr-FR"/>
              </w:rPr>
            </w:pPr>
            <w:r w:rsidRPr="006A14B9">
              <w:rPr>
                <w:rFonts w:eastAsia="Times New Roman" w:cs="Sakkal Majalla"/>
                <w:color w:val="833C0B" w:themeColor="accent2" w:themeShade="80"/>
                <w:sz w:val="24"/>
                <w:szCs w:val="24"/>
                <w:lang w:eastAsia="fr-FR"/>
              </w:rPr>
              <w:t>4,30</w:t>
            </w:r>
          </w:p>
        </w:tc>
      </w:tr>
      <w:tr w:rsidR="006A14B9" w:rsidRPr="006A14B9" w14:paraId="546A80B9" w14:textId="77777777" w:rsidTr="006A14B9">
        <w:trPr>
          <w:trHeight w:val="360"/>
          <w:jc w:val="center"/>
        </w:trPr>
        <w:tc>
          <w:tcPr>
            <w:tcW w:w="2694" w:type="dxa"/>
            <w:shd w:val="clear" w:color="auto" w:fill="FFF2CC" w:themeFill="accent4" w:themeFillTint="33"/>
            <w:noWrap/>
            <w:vAlign w:val="bottom"/>
            <w:hideMark/>
          </w:tcPr>
          <w:p w14:paraId="7C6EBB97" w14:textId="77777777" w:rsidR="00026CEE" w:rsidRPr="006A14B9" w:rsidRDefault="00026CEE" w:rsidP="006A14B9">
            <w:pPr>
              <w:spacing w:after="0" w:line="240" w:lineRule="auto"/>
              <w:ind w:firstLine="0"/>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rtl/>
                <w:lang w:eastAsia="fr-FR"/>
              </w:rPr>
              <w:t>جملة المعلوم على الاستهلاك</w:t>
            </w:r>
          </w:p>
        </w:tc>
        <w:tc>
          <w:tcPr>
            <w:tcW w:w="1843" w:type="dxa"/>
            <w:noWrap/>
            <w:vAlign w:val="center"/>
            <w:hideMark/>
          </w:tcPr>
          <w:p w14:paraId="3F1F88DD" w14:textId="77777777" w:rsidR="00026CEE" w:rsidRPr="006A14B9" w:rsidRDefault="00026CEE" w:rsidP="006A14B9">
            <w:pPr>
              <w:spacing w:after="0" w:line="240" w:lineRule="auto"/>
              <w:ind w:firstLine="0"/>
              <w:jc w:val="left"/>
              <w:rPr>
                <w:rFonts w:eastAsia="Times New Roman" w:cs="Sakkal Majalla"/>
                <w:b/>
                <w:bCs/>
                <w:color w:val="833C0B" w:themeColor="accent2" w:themeShade="80"/>
                <w:sz w:val="24"/>
                <w:szCs w:val="24"/>
                <w:rtl/>
                <w:lang w:eastAsia="fr-FR"/>
              </w:rPr>
            </w:pPr>
            <w:r w:rsidRPr="006A14B9">
              <w:rPr>
                <w:rFonts w:eastAsia="Times New Roman" w:cs="Sakkal Majalla" w:hint="cs"/>
                <w:b/>
                <w:bCs/>
                <w:color w:val="833C0B" w:themeColor="accent2" w:themeShade="80"/>
                <w:sz w:val="24"/>
                <w:szCs w:val="24"/>
                <w:lang w:eastAsia="fr-FR"/>
              </w:rPr>
              <w:t>3 604 036 736</w:t>
            </w:r>
          </w:p>
        </w:tc>
        <w:tc>
          <w:tcPr>
            <w:tcW w:w="1701" w:type="dxa"/>
            <w:noWrap/>
            <w:vAlign w:val="center"/>
            <w:hideMark/>
          </w:tcPr>
          <w:p w14:paraId="37D26D9D" w14:textId="77777777" w:rsidR="00026CEE" w:rsidRPr="006A14B9" w:rsidRDefault="00026CEE" w:rsidP="006A14B9">
            <w:pPr>
              <w:spacing w:after="0" w:line="240" w:lineRule="auto"/>
              <w:ind w:firstLine="0"/>
              <w:jc w:val="left"/>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lang w:eastAsia="fr-FR"/>
              </w:rPr>
              <w:t>3 809 402 768</w:t>
            </w:r>
          </w:p>
        </w:tc>
        <w:tc>
          <w:tcPr>
            <w:tcW w:w="1843" w:type="dxa"/>
            <w:noWrap/>
            <w:vAlign w:val="center"/>
            <w:hideMark/>
          </w:tcPr>
          <w:p w14:paraId="1EC3E605" w14:textId="77777777" w:rsidR="00026CEE" w:rsidRPr="006A14B9" w:rsidRDefault="00026CEE" w:rsidP="006A14B9">
            <w:pPr>
              <w:spacing w:after="0" w:line="240" w:lineRule="auto"/>
              <w:ind w:firstLine="0"/>
              <w:jc w:val="left"/>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lang w:eastAsia="fr-FR"/>
              </w:rPr>
              <w:t>205 366 031</w:t>
            </w:r>
          </w:p>
        </w:tc>
        <w:tc>
          <w:tcPr>
            <w:tcW w:w="1276" w:type="dxa"/>
            <w:noWrap/>
            <w:vAlign w:val="center"/>
            <w:hideMark/>
          </w:tcPr>
          <w:p w14:paraId="5C5C1A51" w14:textId="77777777" w:rsidR="00026CEE" w:rsidRPr="006A14B9" w:rsidRDefault="00026CEE" w:rsidP="006A14B9">
            <w:pPr>
              <w:spacing w:after="0" w:line="240" w:lineRule="auto"/>
              <w:ind w:firstLine="0"/>
              <w:jc w:val="left"/>
              <w:rPr>
                <w:rFonts w:eastAsia="Times New Roman" w:cs="Sakkal Majalla"/>
                <w:b/>
                <w:bCs/>
                <w:color w:val="833C0B" w:themeColor="accent2" w:themeShade="80"/>
                <w:sz w:val="24"/>
                <w:szCs w:val="24"/>
                <w:lang w:eastAsia="fr-FR"/>
              </w:rPr>
            </w:pPr>
            <w:r w:rsidRPr="006A14B9">
              <w:rPr>
                <w:rFonts w:eastAsia="Times New Roman" w:cs="Sakkal Majalla"/>
                <w:b/>
                <w:bCs/>
                <w:color w:val="833C0B" w:themeColor="accent2" w:themeShade="80"/>
                <w:sz w:val="24"/>
                <w:szCs w:val="24"/>
                <w:lang w:eastAsia="fr-FR"/>
              </w:rPr>
              <w:t>5,70</w:t>
            </w:r>
          </w:p>
        </w:tc>
      </w:tr>
    </w:tbl>
    <w:p w14:paraId="14D9173F" w14:textId="77777777" w:rsidR="00026CEE" w:rsidRPr="006A14B9" w:rsidRDefault="00026CEE" w:rsidP="006A14B9">
      <w:pPr>
        <w:tabs>
          <w:tab w:val="left" w:pos="567"/>
        </w:tabs>
        <w:spacing w:after="120" w:line="240" w:lineRule="auto"/>
        <w:ind w:firstLine="283"/>
        <w:rPr>
          <w:rFonts w:cs="Sakkal Majalla"/>
          <w:sz w:val="6"/>
          <w:szCs w:val="6"/>
          <w:rtl/>
          <w:lang w:bidi="ar-TN"/>
        </w:rPr>
      </w:pPr>
    </w:p>
    <w:p w14:paraId="675D7DC9" w14:textId="77777777" w:rsidR="00026CEE" w:rsidRPr="00015004" w:rsidRDefault="00026CEE" w:rsidP="006A14B9">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ويعود تطوّر المعلوم على الاستهلاك إلى نمو مردود معلوم على الاستهلاك</w:t>
      </w:r>
      <w:r w:rsidRPr="00015004">
        <w:rPr>
          <w:rFonts w:cs="Sakkal Majalla" w:hint="cs"/>
          <w:sz w:val="30"/>
          <w:szCs w:val="30"/>
          <w:rtl/>
          <w:lang w:bidi="ar-TN"/>
        </w:rPr>
        <w:t xml:space="preserve"> الموظف على الخمر والجعة ومشروبات كحولية أخرى (محليا وعند التوريد) بمبلغ 111,426 م.د وال</w:t>
      </w:r>
      <w:r w:rsidRPr="00015004">
        <w:rPr>
          <w:rFonts w:cs="Sakkal Majalla"/>
          <w:sz w:val="30"/>
          <w:szCs w:val="30"/>
          <w:rtl/>
          <w:lang w:bidi="ar-TN"/>
        </w:rPr>
        <w:t xml:space="preserve">معلوم على الاستهلاك </w:t>
      </w:r>
      <w:r w:rsidRPr="00015004">
        <w:rPr>
          <w:rFonts w:cs="Sakkal Majalla" w:hint="cs"/>
          <w:sz w:val="30"/>
          <w:szCs w:val="30"/>
          <w:rtl/>
          <w:lang w:bidi="ar-TN"/>
        </w:rPr>
        <w:t xml:space="preserve">الموظف على </w:t>
      </w:r>
      <w:r w:rsidRPr="00015004">
        <w:rPr>
          <w:rFonts w:cs="Sakkal Majalla"/>
          <w:sz w:val="30"/>
          <w:szCs w:val="30"/>
          <w:rtl/>
          <w:lang w:bidi="ar-TN"/>
        </w:rPr>
        <w:t xml:space="preserve">التبغ والوقيد </w:t>
      </w:r>
      <w:r w:rsidRPr="00015004">
        <w:rPr>
          <w:rFonts w:cs="Sakkal Majalla" w:hint="cs"/>
          <w:sz w:val="30"/>
          <w:szCs w:val="30"/>
          <w:rtl/>
          <w:lang w:bidi="ar-TN"/>
        </w:rPr>
        <w:t>(عند التوريد)</w:t>
      </w:r>
      <w:r w:rsidRPr="00015004">
        <w:rPr>
          <w:rFonts w:cs="Sakkal Majalla"/>
          <w:sz w:val="30"/>
          <w:szCs w:val="30"/>
          <w:rtl/>
          <w:lang w:bidi="ar-TN"/>
        </w:rPr>
        <w:t xml:space="preserve"> بمبلغ</w:t>
      </w:r>
      <w:r w:rsidRPr="00015004">
        <w:rPr>
          <w:rFonts w:cs="Sakkal Majalla" w:hint="cs"/>
          <w:sz w:val="30"/>
          <w:szCs w:val="30"/>
          <w:rtl/>
          <w:lang w:bidi="ar-TN"/>
        </w:rPr>
        <w:t xml:space="preserve"> 64,535</w:t>
      </w:r>
      <w:r w:rsidRPr="00015004">
        <w:rPr>
          <w:rFonts w:cs="Sakkal Majalla"/>
          <w:sz w:val="30"/>
          <w:szCs w:val="30"/>
          <w:rtl/>
          <w:lang w:bidi="ar-TN"/>
        </w:rPr>
        <w:t xml:space="preserve"> م.د </w:t>
      </w:r>
      <w:r w:rsidRPr="006A14B9">
        <w:rPr>
          <w:rFonts w:cs="Sakkal Majalla"/>
          <w:sz w:val="30"/>
          <w:szCs w:val="30"/>
          <w:rtl/>
          <w:lang w:bidi="ar-TN"/>
        </w:rPr>
        <w:t>ومعلوم الزّيادة الخصوصيّة على التّبغ والوقيد</w:t>
      </w:r>
      <w:r w:rsidRPr="006A14B9">
        <w:rPr>
          <w:rFonts w:cs="Sakkal Majalla" w:hint="cs"/>
          <w:sz w:val="30"/>
          <w:szCs w:val="30"/>
          <w:rtl/>
          <w:lang w:bidi="ar-TN"/>
        </w:rPr>
        <w:t xml:space="preserve"> بمبلغ</w:t>
      </w:r>
      <w:r w:rsidRPr="006A14B9">
        <w:rPr>
          <w:rFonts w:cs="Sakkal Majalla"/>
          <w:sz w:val="30"/>
          <w:szCs w:val="30"/>
          <w:rtl/>
          <w:lang w:bidi="ar-TN"/>
        </w:rPr>
        <w:t xml:space="preserve"> 3</w:t>
      </w:r>
      <w:r w:rsidRPr="006A14B9">
        <w:rPr>
          <w:rFonts w:cs="Sakkal Majalla" w:hint="cs"/>
          <w:sz w:val="30"/>
          <w:szCs w:val="30"/>
          <w:rtl/>
          <w:lang w:bidi="ar-TN"/>
        </w:rPr>
        <w:t>5</w:t>
      </w:r>
      <w:r w:rsidRPr="006A14B9">
        <w:rPr>
          <w:rFonts w:cs="Sakkal Majalla"/>
          <w:sz w:val="30"/>
          <w:szCs w:val="30"/>
          <w:rtl/>
          <w:lang w:bidi="ar-TN"/>
        </w:rPr>
        <w:t>,</w:t>
      </w:r>
      <w:r w:rsidRPr="006A14B9">
        <w:rPr>
          <w:rFonts w:cs="Sakkal Majalla" w:hint="cs"/>
          <w:sz w:val="30"/>
          <w:szCs w:val="30"/>
          <w:rtl/>
          <w:lang w:bidi="ar-TN"/>
        </w:rPr>
        <w:t>3</w:t>
      </w:r>
      <w:r w:rsidRPr="006A14B9">
        <w:rPr>
          <w:rFonts w:cs="Sakkal Majalla"/>
          <w:sz w:val="30"/>
          <w:szCs w:val="30"/>
          <w:rtl/>
          <w:lang w:bidi="ar-TN"/>
        </w:rPr>
        <w:t>5</w:t>
      </w:r>
      <w:r w:rsidRPr="006A14B9">
        <w:rPr>
          <w:rFonts w:cs="Sakkal Majalla" w:hint="cs"/>
          <w:sz w:val="30"/>
          <w:szCs w:val="30"/>
          <w:rtl/>
          <w:lang w:bidi="ar-TN"/>
        </w:rPr>
        <w:t>0</w:t>
      </w:r>
      <w:r w:rsidRPr="006A14B9">
        <w:rPr>
          <w:rFonts w:cs="Sakkal Majalla"/>
          <w:sz w:val="30"/>
          <w:szCs w:val="30"/>
          <w:rtl/>
          <w:lang w:bidi="ar-TN"/>
        </w:rPr>
        <w:t xml:space="preserve"> م.د</w:t>
      </w:r>
      <w:r w:rsidRPr="006A14B9">
        <w:rPr>
          <w:rFonts w:cs="Sakkal Majalla" w:hint="cs"/>
          <w:sz w:val="30"/>
          <w:szCs w:val="30"/>
          <w:rtl/>
          <w:lang w:bidi="ar-TN"/>
        </w:rPr>
        <w:t xml:space="preserve"> </w:t>
      </w:r>
      <w:r w:rsidRPr="006A14B9">
        <w:rPr>
          <w:rFonts w:cs="Sakkal Majalla"/>
          <w:sz w:val="30"/>
          <w:szCs w:val="30"/>
          <w:rtl/>
          <w:lang w:bidi="ar-TN"/>
        </w:rPr>
        <w:t>و</w:t>
      </w:r>
      <w:r w:rsidRPr="00015004">
        <w:rPr>
          <w:rFonts w:cs="Sakkal Majalla"/>
          <w:sz w:val="30"/>
          <w:szCs w:val="30"/>
          <w:rtl/>
          <w:lang w:bidi="ar-TN"/>
        </w:rPr>
        <w:t xml:space="preserve">المعلوم على الاستهلاك بعنوان </w:t>
      </w:r>
      <w:r w:rsidRPr="00015004">
        <w:rPr>
          <w:rFonts w:cs="Sakkal Majalla" w:hint="cs"/>
          <w:sz w:val="30"/>
          <w:szCs w:val="30"/>
          <w:rtl/>
          <w:lang w:bidi="ar-TN"/>
        </w:rPr>
        <w:t xml:space="preserve">منتوجات مختلفة </w:t>
      </w:r>
      <w:r w:rsidRPr="00015004">
        <w:rPr>
          <w:rFonts w:cs="Sakkal Majalla"/>
          <w:sz w:val="30"/>
          <w:szCs w:val="30"/>
          <w:rtl/>
          <w:lang w:bidi="ar-TN"/>
        </w:rPr>
        <w:t>(</w:t>
      </w:r>
      <w:r w:rsidRPr="00015004">
        <w:rPr>
          <w:rFonts w:cs="Sakkal Majalla" w:hint="cs"/>
          <w:sz w:val="30"/>
          <w:szCs w:val="30"/>
          <w:rtl/>
          <w:lang w:bidi="ar-TN"/>
        </w:rPr>
        <w:t>نظام داخلي) بمبلغ</w:t>
      </w:r>
      <w:r w:rsidRPr="00015004">
        <w:rPr>
          <w:rFonts w:cs="Sakkal Majalla"/>
          <w:sz w:val="30"/>
          <w:szCs w:val="30"/>
          <w:rtl/>
          <w:lang w:bidi="ar-TN"/>
        </w:rPr>
        <w:t xml:space="preserve"> </w:t>
      </w:r>
      <w:r w:rsidRPr="00015004">
        <w:rPr>
          <w:rFonts w:cs="Sakkal Majalla" w:hint="cs"/>
          <w:sz w:val="30"/>
          <w:szCs w:val="30"/>
          <w:rtl/>
          <w:lang w:bidi="ar-TN"/>
        </w:rPr>
        <w:t>27,776</w:t>
      </w:r>
      <w:r w:rsidRPr="006A14B9">
        <w:rPr>
          <w:rFonts w:cs="Sakkal Majalla"/>
          <w:sz w:val="30"/>
          <w:szCs w:val="30"/>
          <w:rtl/>
          <w:lang w:bidi="ar-TN"/>
        </w:rPr>
        <w:t xml:space="preserve"> م.د</w:t>
      </w:r>
      <w:r w:rsidRPr="006A14B9">
        <w:rPr>
          <w:rFonts w:cs="Sakkal Majalla" w:hint="cs"/>
          <w:sz w:val="30"/>
          <w:szCs w:val="30"/>
          <w:rtl/>
          <w:lang w:bidi="ar-TN"/>
        </w:rPr>
        <w:t>.</w:t>
      </w:r>
    </w:p>
    <w:p w14:paraId="08AF872D" w14:textId="77777777" w:rsidR="00026CEE" w:rsidRPr="00015004" w:rsidRDefault="00026CEE" w:rsidP="006A14B9">
      <w:pPr>
        <w:tabs>
          <w:tab w:val="left" w:pos="567"/>
        </w:tabs>
        <w:spacing w:after="120" w:line="240" w:lineRule="auto"/>
        <w:ind w:firstLine="283"/>
        <w:rPr>
          <w:rFonts w:cs="Sakkal Majalla"/>
          <w:sz w:val="30"/>
          <w:szCs w:val="30"/>
          <w:rtl/>
          <w:lang w:bidi="ar-TN"/>
        </w:rPr>
      </w:pPr>
      <w:r w:rsidRPr="006A14B9">
        <w:rPr>
          <w:rFonts w:cs="Sakkal Majalla" w:hint="cs"/>
          <w:sz w:val="30"/>
          <w:szCs w:val="30"/>
          <w:rtl/>
          <w:lang w:bidi="ar-TN"/>
        </w:rPr>
        <w:lastRenderedPageBreak/>
        <w:t>وتجدر الإشارة إلى أنه بهدف</w:t>
      </w:r>
      <w:r w:rsidRPr="00015004">
        <w:rPr>
          <w:rFonts w:cs="Sakkal Majalla"/>
          <w:sz w:val="30"/>
          <w:szCs w:val="30"/>
          <w:lang w:bidi="ar-TN"/>
        </w:rPr>
        <w:t xml:space="preserve"> </w:t>
      </w:r>
      <w:r w:rsidRPr="00015004">
        <w:rPr>
          <w:rFonts w:cs="Sakkal Majalla"/>
          <w:sz w:val="30"/>
          <w:szCs w:val="30"/>
          <w:rtl/>
          <w:lang w:bidi="ar-TN"/>
        </w:rPr>
        <w:t>التحكم</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النفقات</w:t>
      </w:r>
      <w:r w:rsidRPr="00015004">
        <w:rPr>
          <w:rFonts w:cs="Sakkal Majalla"/>
          <w:sz w:val="30"/>
          <w:szCs w:val="30"/>
          <w:lang w:bidi="ar-TN"/>
        </w:rPr>
        <w:t xml:space="preserve"> </w:t>
      </w:r>
      <w:r w:rsidRPr="00015004">
        <w:rPr>
          <w:rFonts w:cs="Sakkal Majalla"/>
          <w:sz w:val="30"/>
          <w:szCs w:val="30"/>
          <w:rtl/>
          <w:lang w:bidi="ar-TN"/>
        </w:rPr>
        <w:t>وترشيد</w:t>
      </w:r>
      <w:r w:rsidRPr="00015004">
        <w:rPr>
          <w:rFonts w:cs="Sakkal Majalla"/>
          <w:sz w:val="30"/>
          <w:szCs w:val="30"/>
          <w:lang w:bidi="ar-TN"/>
        </w:rPr>
        <w:t xml:space="preserve"> </w:t>
      </w:r>
      <w:r w:rsidRPr="00015004">
        <w:rPr>
          <w:rFonts w:cs="Sakkal Majalla"/>
          <w:sz w:val="30"/>
          <w:szCs w:val="30"/>
          <w:rtl/>
          <w:lang w:bidi="ar-TN"/>
        </w:rPr>
        <w:t>الإمتيازات</w:t>
      </w:r>
      <w:r w:rsidRPr="00015004">
        <w:rPr>
          <w:rFonts w:cs="Sakkal Majalla"/>
          <w:sz w:val="30"/>
          <w:szCs w:val="30"/>
          <w:lang w:bidi="ar-TN"/>
        </w:rPr>
        <w:t xml:space="preserve"> </w:t>
      </w:r>
      <w:r w:rsidRPr="00015004">
        <w:rPr>
          <w:rFonts w:cs="Sakkal Majalla"/>
          <w:sz w:val="30"/>
          <w:szCs w:val="30"/>
          <w:rtl/>
          <w:lang w:bidi="ar-TN"/>
        </w:rPr>
        <w:t>الجبائية</w:t>
      </w:r>
      <w:r w:rsidRPr="006A14B9">
        <w:rPr>
          <w:rFonts w:cs="Sakkal Majalla" w:hint="cs"/>
          <w:sz w:val="30"/>
          <w:szCs w:val="30"/>
          <w:rtl/>
          <w:lang w:bidi="ar-TN"/>
        </w:rPr>
        <w:t xml:space="preserve"> </w:t>
      </w:r>
      <w:r w:rsidRPr="00015004">
        <w:rPr>
          <w:rFonts w:cs="Sakkal Majalla"/>
          <w:sz w:val="30"/>
          <w:szCs w:val="30"/>
          <w:rtl/>
          <w:lang w:bidi="ar-TN"/>
        </w:rPr>
        <w:t>الممنوحة</w:t>
      </w:r>
      <w:r w:rsidRPr="00015004">
        <w:rPr>
          <w:rFonts w:cs="Sakkal Majalla"/>
          <w:sz w:val="30"/>
          <w:szCs w:val="30"/>
          <w:lang w:bidi="ar-TN"/>
        </w:rPr>
        <w:t xml:space="preserve"> </w:t>
      </w:r>
      <w:r w:rsidRPr="00015004">
        <w:rPr>
          <w:rFonts w:cs="Sakkal Majalla"/>
          <w:sz w:val="30"/>
          <w:szCs w:val="30"/>
          <w:rtl/>
          <w:lang w:bidi="ar-TN"/>
        </w:rPr>
        <w:t>للعربات</w:t>
      </w:r>
      <w:r w:rsidRPr="00015004">
        <w:rPr>
          <w:rFonts w:cs="Sakkal Majalla"/>
          <w:sz w:val="30"/>
          <w:szCs w:val="30"/>
          <w:lang w:bidi="ar-TN"/>
        </w:rPr>
        <w:t xml:space="preserve"> </w:t>
      </w:r>
      <w:r w:rsidRPr="00015004">
        <w:rPr>
          <w:rFonts w:cs="Sakkal Majalla"/>
          <w:sz w:val="30"/>
          <w:szCs w:val="30"/>
          <w:rtl/>
          <w:lang w:bidi="ar-TN"/>
        </w:rPr>
        <w:t>السيارة</w:t>
      </w:r>
      <w:r w:rsidRPr="00015004">
        <w:rPr>
          <w:rFonts w:cs="Sakkal Majalla"/>
          <w:sz w:val="30"/>
          <w:szCs w:val="30"/>
          <w:lang w:bidi="ar-TN"/>
        </w:rPr>
        <w:t xml:space="preserve"> </w:t>
      </w:r>
      <w:r w:rsidRPr="00015004">
        <w:rPr>
          <w:rFonts w:cs="Sakkal Majalla"/>
          <w:sz w:val="30"/>
          <w:szCs w:val="30"/>
          <w:rtl/>
          <w:lang w:bidi="ar-TN"/>
        </w:rPr>
        <w:t>المعدّة</w:t>
      </w:r>
      <w:r w:rsidRPr="00015004">
        <w:rPr>
          <w:rFonts w:cs="Sakkal Majalla"/>
          <w:sz w:val="30"/>
          <w:szCs w:val="30"/>
          <w:lang w:bidi="ar-TN"/>
        </w:rPr>
        <w:t xml:space="preserve"> </w:t>
      </w:r>
      <w:r w:rsidRPr="00015004">
        <w:rPr>
          <w:rFonts w:cs="Sakkal Majalla"/>
          <w:sz w:val="30"/>
          <w:szCs w:val="30"/>
          <w:rtl/>
          <w:lang w:bidi="ar-TN"/>
        </w:rPr>
        <w:t>خصيصا</w:t>
      </w:r>
      <w:r w:rsidRPr="00015004">
        <w:rPr>
          <w:rFonts w:cs="Sakkal Majalla"/>
          <w:sz w:val="30"/>
          <w:szCs w:val="30"/>
          <w:lang w:bidi="ar-TN"/>
        </w:rPr>
        <w:t xml:space="preserve"> </w:t>
      </w:r>
      <w:r w:rsidRPr="00015004">
        <w:rPr>
          <w:rFonts w:cs="Sakkal Majalla"/>
          <w:sz w:val="30"/>
          <w:szCs w:val="30"/>
          <w:rtl/>
          <w:lang w:bidi="ar-TN"/>
        </w:rPr>
        <w:t>لاستعمال</w:t>
      </w:r>
      <w:r w:rsidRPr="00015004">
        <w:rPr>
          <w:rFonts w:cs="Sakkal Majalla"/>
          <w:sz w:val="30"/>
          <w:szCs w:val="30"/>
          <w:lang w:bidi="ar-TN"/>
        </w:rPr>
        <w:t xml:space="preserve"> </w:t>
      </w:r>
      <w:r w:rsidRPr="00015004">
        <w:rPr>
          <w:rFonts w:cs="Sakkal Majalla"/>
          <w:sz w:val="30"/>
          <w:szCs w:val="30"/>
          <w:rtl/>
          <w:lang w:bidi="ar-TN"/>
        </w:rPr>
        <w:t>المعوقين</w:t>
      </w:r>
      <w:r w:rsidRPr="00015004">
        <w:rPr>
          <w:rFonts w:cs="Sakkal Majalla"/>
          <w:sz w:val="30"/>
          <w:szCs w:val="30"/>
          <w:lang w:bidi="ar-TN"/>
        </w:rPr>
        <w:t xml:space="preserve"> </w:t>
      </w:r>
      <w:r w:rsidRPr="00015004">
        <w:rPr>
          <w:rFonts w:cs="Sakkal Majalla"/>
          <w:sz w:val="30"/>
          <w:szCs w:val="30"/>
          <w:rtl/>
          <w:lang w:bidi="ar-TN"/>
        </w:rPr>
        <w:t>جسديا</w:t>
      </w:r>
      <w:r w:rsidRPr="00015004">
        <w:rPr>
          <w:rFonts w:cs="Sakkal Majalla"/>
          <w:sz w:val="30"/>
          <w:szCs w:val="30"/>
          <w:lang w:bidi="ar-TN"/>
        </w:rPr>
        <w:t xml:space="preserve"> </w:t>
      </w:r>
      <w:r w:rsidRPr="00015004">
        <w:rPr>
          <w:rFonts w:cs="Sakkal Majalla"/>
          <w:sz w:val="30"/>
          <w:szCs w:val="30"/>
          <w:rtl/>
          <w:lang w:bidi="ar-TN"/>
        </w:rPr>
        <w:t>وحصرها</w:t>
      </w:r>
      <w:r w:rsidRPr="006A14B9">
        <w:rPr>
          <w:rFonts w:cs="Sakkal Majalla" w:hint="cs"/>
          <w:sz w:val="30"/>
          <w:szCs w:val="30"/>
          <w:rtl/>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مستحقيها،</w:t>
      </w:r>
      <w:r w:rsidRPr="00015004">
        <w:rPr>
          <w:rFonts w:cs="Sakkal Majalla" w:hint="cs"/>
          <w:sz w:val="30"/>
          <w:szCs w:val="30"/>
          <w:rtl/>
          <w:lang w:bidi="ar-TN"/>
        </w:rPr>
        <w:t xml:space="preserve"> تم</w:t>
      </w:r>
      <w:r w:rsidRPr="00015004">
        <w:rPr>
          <w:rFonts w:cs="Sakkal Majalla"/>
          <w:sz w:val="30"/>
          <w:szCs w:val="30"/>
          <w:rtl/>
          <w:lang w:bidi="ar-TN"/>
        </w:rPr>
        <w:t xml:space="preserve"> بمقتضى الفصل </w:t>
      </w:r>
      <w:r w:rsidRPr="00015004">
        <w:rPr>
          <w:rFonts w:cs="Sakkal Majalla" w:hint="cs"/>
          <w:sz w:val="30"/>
          <w:szCs w:val="30"/>
          <w:rtl/>
          <w:lang w:bidi="ar-TN"/>
        </w:rPr>
        <w:t>47</w:t>
      </w:r>
      <w:r w:rsidRPr="00015004">
        <w:rPr>
          <w:rFonts w:cs="Sakkal Majalla"/>
          <w:sz w:val="30"/>
          <w:szCs w:val="30"/>
          <w:rtl/>
          <w:lang w:bidi="ar-TN"/>
        </w:rPr>
        <w:t xml:space="preserve"> من قانون المالية لسنة 202</w:t>
      </w:r>
      <w:r w:rsidRPr="00015004">
        <w:rPr>
          <w:rFonts w:cs="Sakkal Majalla" w:hint="cs"/>
          <w:sz w:val="30"/>
          <w:szCs w:val="30"/>
          <w:rtl/>
          <w:lang w:bidi="ar-TN"/>
        </w:rPr>
        <w:t>3</w:t>
      </w:r>
      <w:r w:rsidRPr="00015004">
        <w:rPr>
          <w:rFonts w:cs="Sakkal Majalla"/>
          <w:sz w:val="30"/>
          <w:szCs w:val="30"/>
          <w:lang w:bidi="ar-TN"/>
        </w:rPr>
        <w:t xml:space="preserve"> </w:t>
      </w:r>
      <w:r w:rsidRPr="00015004">
        <w:rPr>
          <w:rFonts w:cs="Sakkal Majalla"/>
          <w:sz w:val="30"/>
          <w:szCs w:val="30"/>
          <w:rtl/>
          <w:lang w:bidi="ar-TN"/>
        </w:rPr>
        <w:t>حصر</w:t>
      </w:r>
      <w:r w:rsidRPr="00015004">
        <w:rPr>
          <w:rFonts w:cs="Sakkal Majalla"/>
          <w:sz w:val="30"/>
          <w:szCs w:val="30"/>
          <w:lang w:bidi="ar-TN"/>
        </w:rPr>
        <w:t xml:space="preserve"> </w:t>
      </w:r>
      <w:r w:rsidRPr="00015004">
        <w:rPr>
          <w:rFonts w:cs="Sakkal Majalla"/>
          <w:sz w:val="30"/>
          <w:szCs w:val="30"/>
          <w:rtl/>
          <w:lang w:bidi="ar-TN"/>
        </w:rPr>
        <w:t>التخفيض</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نسبة</w:t>
      </w:r>
      <w:r w:rsidRPr="00015004">
        <w:rPr>
          <w:rFonts w:cs="Sakkal Majalla"/>
          <w:sz w:val="30"/>
          <w:szCs w:val="30"/>
          <w:lang w:bidi="ar-TN"/>
        </w:rPr>
        <w:t xml:space="preserve"> </w:t>
      </w:r>
      <w:r w:rsidRPr="00015004">
        <w:rPr>
          <w:rFonts w:cs="Sakkal Majalla"/>
          <w:sz w:val="30"/>
          <w:szCs w:val="30"/>
          <w:rtl/>
          <w:lang w:bidi="ar-TN"/>
        </w:rPr>
        <w:t>المعلوم</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الاستهلاك</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hint="cs"/>
          <w:sz w:val="30"/>
          <w:szCs w:val="30"/>
          <w:rtl/>
          <w:lang w:bidi="ar-TN"/>
        </w:rPr>
        <w:t xml:space="preserve"> </w:t>
      </w:r>
      <w:r w:rsidRPr="00015004">
        <w:rPr>
          <w:rFonts w:cs="Sakkal Majalla"/>
          <w:sz w:val="30"/>
          <w:szCs w:val="30"/>
          <w:rtl/>
          <w:lang w:bidi="ar-TN"/>
        </w:rPr>
        <w:t>السيارات</w:t>
      </w:r>
      <w:r w:rsidRPr="00015004">
        <w:rPr>
          <w:rFonts w:cs="Sakkal Majalla"/>
          <w:sz w:val="30"/>
          <w:szCs w:val="30"/>
          <w:lang w:bidi="ar-TN"/>
        </w:rPr>
        <w:t xml:space="preserve"> </w:t>
      </w:r>
      <w:r w:rsidRPr="00015004">
        <w:rPr>
          <w:rFonts w:cs="Sakkal Majalla"/>
          <w:sz w:val="30"/>
          <w:szCs w:val="30"/>
          <w:rtl/>
          <w:lang w:bidi="ar-TN"/>
        </w:rPr>
        <w:t>التي</w:t>
      </w:r>
      <w:r w:rsidRPr="00015004">
        <w:rPr>
          <w:rFonts w:cs="Sakkal Majalla"/>
          <w:sz w:val="30"/>
          <w:szCs w:val="30"/>
          <w:lang w:bidi="ar-TN"/>
        </w:rPr>
        <w:t xml:space="preserve"> </w:t>
      </w:r>
      <w:r w:rsidRPr="00015004">
        <w:rPr>
          <w:rFonts w:cs="Sakkal Majalla"/>
          <w:sz w:val="30"/>
          <w:szCs w:val="30"/>
          <w:rtl/>
          <w:lang w:bidi="ar-TN"/>
        </w:rPr>
        <w:t>لا</w:t>
      </w:r>
      <w:r w:rsidRPr="00015004">
        <w:rPr>
          <w:rFonts w:cs="Sakkal Majalla"/>
          <w:sz w:val="30"/>
          <w:szCs w:val="30"/>
          <w:lang w:bidi="ar-TN"/>
        </w:rPr>
        <w:t xml:space="preserve"> </w:t>
      </w:r>
      <w:r w:rsidRPr="00015004">
        <w:rPr>
          <w:rFonts w:cs="Sakkal Majalla"/>
          <w:sz w:val="30"/>
          <w:szCs w:val="30"/>
          <w:rtl/>
          <w:lang w:bidi="ar-TN"/>
        </w:rPr>
        <w:t>تتجاوز</w:t>
      </w:r>
      <w:r w:rsidRPr="00015004">
        <w:rPr>
          <w:rFonts w:cs="Sakkal Majalla"/>
          <w:sz w:val="30"/>
          <w:szCs w:val="30"/>
          <w:lang w:bidi="ar-TN"/>
        </w:rPr>
        <w:t xml:space="preserve"> </w:t>
      </w:r>
      <w:r w:rsidRPr="00015004">
        <w:rPr>
          <w:rFonts w:cs="Sakkal Majalla"/>
          <w:sz w:val="30"/>
          <w:szCs w:val="30"/>
          <w:rtl/>
          <w:lang w:bidi="ar-TN"/>
        </w:rPr>
        <w:t>سعة</w:t>
      </w:r>
      <w:r w:rsidRPr="00015004">
        <w:rPr>
          <w:rFonts w:cs="Sakkal Majalla"/>
          <w:sz w:val="30"/>
          <w:szCs w:val="30"/>
          <w:lang w:bidi="ar-TN"/>
        </w:rPr>
        <w:t xml:space="preserve"> </w:t>
      </w:r>
      <w:r w:rsidRPr="00015004">
        <w:rPr>
          <w:rFonts w:cs="Sakkal Majalla"/>
          <w:sz w:val="30"/>
          <w:szCs w:val="30"/>
          <w:rtl/>
          <w:lang w:bidi="ar-TN"/>
        </w:rPr>
        <w:t>أسطوانتها</w:t>
      </w:r>
      <w:r w:rsidRPr="00015004">
        <w:rPr>
          <w:rFonts w:cs="Sakkal Majalla"/>
          <w:sz w:val="30"/>
          <w:szCs w:val="30"/>
          <w:lang w:bidi="ar-TN"/>
        </w:rPr>
        <w:t xml:space="preserve"> 1300 </w:t>
      </w:r>
      <w:r w:rsidRPr="00015004">
        <w:rPr>
          <w:rFonts w:cs="Sakkal Majalla"/>
          <w:sz w:val="30"/>
          <w:szCs w:val="30"/>
          <w:rtl/>
          <w:lang w:bidi="ar-TN"/>
        </w:rPr>
        <w:t>صم</w:t>
      </w:r>
      <w:r w:rsidRPr="00015004">
        <w:rPr>
          <w:rFonts w:cs="Sakkal Majalla"/>
          <w:sz w:val="30"/>
          <w:szCs w:val="30"/>
          <w:lang w:bidi="ar-TN"/>
        </w:rPr>
        <w:t xml:space="preserve"> </w:t>
      </w:r>
      <w:r w:rsidRPr="00DF7B10">
        <w:rPr>
          <w:rFonts w:cs="Sakkal Majalla"/>
          <w:sz w:val="30"/>
          <w:szCs w:val="30"/>
          <w:vertAlign w:val="superscript"/>
          <w:lang w:bidi="ar-TN"/>
        </w:rPr>
        <w:t>3</w:t>
      </w:r>
      <w:r w:rsidRPr="00015004">
        <w:rPr>
          <w:rFonts w:cs="Sakkal Majalla"/>
          <w:sz w:val="30"/>
          <w:szCs w:val="30"/>
          <w:lang w:bidi="ar-TN"/>
        </w:rPr>
        <w:t xml:space="preserve"> </w:t>
      </w:r>
      <w:r w:rsidRPr="00015004">
        <w:rPr>
          <w:rFonts w:cs="Sakkal Majalla"/>
          <w:sz w:val="30"/>
          <w:szCs w:val="30"/>
          <w:rtl/>
          <w:lang w:bidi="ar-TN"/>
        </w:rPr>
        <w:t>بالنسبة</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العربات</w:t>
      </w:r>
      <w:r w:rsidRPr="00015004">
        <w:rPr>
          <w:rFonts w:cs="Sakkal Majalla"/>
          <w:sz w:val="30"/>
          <w:szCs w:val="30"/>
          <w:lang w:bidi="ar-TN"/>
        </w:rPr>
        <w:t xml:space="preserve"> </w:t>
      </w:r>
      <w:r w:rsidRPr="00015004">
        <w:rPr>
          <w:rFonts w:cs="Sakkal Majalla"/>
          <w:sz w:val="30"/>
          <w:szCs w:val="30"/>
          <w:rtl/>
          <w:lang w:bidi="ar-TN"/>
        </w:rPr>
        <w:t>التي</w:t>
      </w:r>
      <w:r w:rsidRPr="00015004">
        <w:rPr>
          <w:rFonts w:cs="Sakkal Majalla" w:hint="cs"/>
          <w:sz w:val="30"/>
          <w:szCs w:val="30"/>
          <w:rtl/>
          <w:lang w:bidi="ar-TN"/>
        </w:rPr>
        <w:t xml:space="preserve"> </w:t>
      </w:r>
      <w:r w:rsidRPr="00015004">
        <w:rPr>
          <w:rFonts w:cs="Sakkal Majalla"/>
          <w:sz w:val="30"/>
          <w:szCs w:val="30"/>
          <w:rtl/>
          <w:lang w:bidi="ar-TN"/>
        </w:rPr>
        <w:t>تشتغل</w:t>
      </w:r>
      <w:r w:rsidRPr="00015004">
        <w:rPr>
          <w:rFonts w:cs="Sakkal Majalla"/>
          <w:sz w:val="30"/>
          <w:szCs w:val="30"/>
          <w:lang w:bidi="ar-TN"/>
        </w:rPr>
        <w:t xml:space="preserve"> </w:t>
      </w:r>
      <w:r w:rsidRPr="00015004">
        <w:rPr>
          <w:rFonts w:cs="Sakkal Majalla"/>
          <w:sz w:val="30"/>
          <w:szCs w:val="30"/>
          <w:rtl/>
          <w:lang w:bidi="ar-TN"/>
        </w:rPr>
        <w:t>بالبنزين</w:t>
      </w:r>
      <w:r w:rsidRPr="00015004">
        <w:rPr>
          <w:rFonts w:cs="Sakkal Majalla"/>
          <w:sz w:val="30"/>
          <w:szCs w:val="30"/>
          <w:lang w:bidi="ar-TN"/>
        </w:rPr>
        <w:t xml:space="preserve"> </w:t>
      </w:r>
      <w:r w:rsidRPr="00015004">
        <w:rPr>
          <w:rFonts w:cs="Sakkal Majalla"/>
          <w:sz w:val="30"/>
          <w:szCs w:val="30"/>
          <w:rtl/>
          <w:lang w:bidi="ar-TN"/>
        </w:rPr>
        <w:t>و</w:t>
      </w:r>
      <w:r w:rsidRPr="00015004">
        <w:rPr>
          <w:rFonts w:cs="Sakkal Majalla"/>
          <w:sz w:val="30"/>
          <w:szCs w:val="30"/>
          <w:lang w:bidi="ar-TN"/>
        </w:rPr>
        <w:t xml:space="preserve"> 1600 </w:t>
      </w:r>
      <w:r w:rsidRPr="00015004">
        <w:rPr>
          <w:rFonts w:cs="Sakkal Majalla"/>
          <w:sz w:val="30"/>
          <w:szCs w:val="30"/>
          <w:rtl/>
          <w:lang w:bidi="ar-TN"/>
        </w:rPr>
        <w:t>صم</w:t>
      </w:r>
      <w:r w:rsidRPr="00015004">
        <w:rPr>
          <w:rFonts w:cs="Sakkal Majalla"/>
          <w:sz w:val="30"/>
          <w:szCs w:val="30"/>
          <w:lang w:bidi="ar-TN"/>
        </w:rPr>
        <w:t xml:space="preserve"> </w:t>
      </w:r>
      <w:r w:rsidRPr="00DF7B10">
        <w:rPr>
          <w:rFonts w:cs="Sakkal Majalla"/>
          <w:sz w:val="30"/>
          <w:szCs w:val="30"/>
          <w:vertAlign w:val="superscript"/>
          <w:lang w:bidi="ar-TN"/>
        </w:rPr>
        <w:t>3</w:t>
      </w:r>
      <w:r w:rsidRPr="00015004">
        <w:rPr>
          <w:rFonts w:cs="Sakkal Majalla"/>
          <w:sz w:val="30"/>
          <w:szCs w:val="30"/>
          <w:lang w:bidi="ar-TN"/>
        </w:rPr>
        <w:t xml:space="preserve"> </w:t>
      </w:r>
      <w:r w:rsidRPr="00015004">
        <w:rPr>
          <w:rFonts w:cs="Sakkal Majalla"/>
          <w:sz w:val="30"/>
          <w:szCs w:val="30"/>
          <w:rtl/>
          <w:lang w:bidi="ar-TN"/>
        </w:rPr>
        <w:t>بالنسبة</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العربات</w:t>
      </w:r>
      <w:r w:rsidRPr="00015004">
        <w:rPr>
          <w:rFonts w:cs="Sakkal Majalla"/>
          <w:sz w:val="30"/>
          <w:szCs w:val="30"/>
          <w:lang w:bidi="ar-TN"/>
        </w:rPr>
        <w:t xml:space="preserve"> </w:t>
      </w:r>
      <w:r w:rsidRPr="00015004">
        <w:rPr>
          <w:rFonts w:cs="Sakkal Majalla"/>
          <w:sz w:val="30"/>
          <w:szCs w:val="30"/>
          <w:rtl/>
          <w:lang w:bidi="ar-TN"/>
        </w:rPr>
        <w:t>التي</w:t>
      </w:r>
      <w:r w:rsidRPr="00015004">
        <w:rPr>
          <w:rFonts w:cs="Sakkal Majalla"/>
          <w:sz w:val="30"/>
          <w:szCs w:val="30"/>
          <w:lang w:bidi="ar-TN"/>
        </w:rPr>
        <w:t xml:space="preserve"> </w:t>
      </w:r>
      <w:r w:rsidRPr="00015004">
        <w:rPr>
          <w:rFonts w:cs="Sakkal Majalla"/>
          <w:sz w:val="30"/>
          <w:szCs w:val="30"/>
          <w:rtl/>
          <w:lang w:bidi="ar-TN"/>
        </w:rPr>
        <w:t>تشتغل</w:t>
      </w:r>
      <w:r w:rsidRPr="00015004">
        <w:rPr>
          <w:rFonts w:cs="Sakkal Majalla"/>
          <w:sz w:val="30"/>
          <w:szCs w:val="30"/>
          <w:lang w:bidi="ar-TN"/>
        </w:rPr>
        <w:t xml:space="preserve"> </w:t>
      </w:r>
      <w:r w:rsidRPr="00015004">
        <w:rPr>
          <w:rFonts w:cs="Sakkal Majalla"/>
          <w:sz w:val="30"/>
          <w:szCs w:val="30"/>
          <w:rtl/>
          <w:lang w:bidi="ar-TN"/>
        </w:rPr>
        <w:t>بالغازوال</w:t>
      </w:r>
      <w:r w:rsidRPr="00015004">
        <w:rPr>
          <w:rFonts w:cs="Sakkal Majalla"/>
          <w:sz w:val="30"/>
          <w:szCs w:val="30"/>
          <w:lang w:bidi="ar-TN"/>
        </w:rPr>
        <w:t>.</w:t>
      </w:r>
    </w:p>
    <w:p w14:paraId="50E18630" w14:textId="77777777" w:rsidR="00026CEE" w:rsidRPr="006A14B9" w:rsidRDefault="00026CEE" w:rsidP="006A14B9">
      <w:pPr>
        <w:tabs>
          <w:tab w:val="left" w:pos="567"/>
        </w:tabs>
        <w:spacing w:after="120" w:line="240" w:lineRule="auto"/>
        <w:ind w:firstLine="283"/>
        <w:rPr>
          <w:rFonts w:cs="Sakkal Majalla"/>
          <w:sz w:val="2"/>
          <w:szCs w:val="2"/>
          <w:rtl/>
          <w:lang w:bidi="ar-TN"/>
        </w:rPr>
      </w:pPr>
    </w:p>
    <w:p w14:paraId="76E5CC28" w14:textId="77777777" w:rsidR="00026CEE" w:rsidRPr="00015004" w:rsidRDefault="00026CEE" w:rsidP="00B40B80">
      <w:pPr>
        <w:spacing w:after="120"/>
        <w:ind w:right="-720"/>
        <w:rPr>
          <w:rFonts w:cs="Sakkal Majalla"/>
          <w:b/>
          <w:bCs/>
          <w:sz w:val="30"/>
          <w:szCs w:val="30"/>
          <w:u w:val="single"/>
        </w:rPr>
      </w:pPr>
      <w:r w:rsidRPr="00015004">
        <w:rPr>
          <w:rFonts w:cs="Sakkal Majalla" w:hint="cs"/>
          <w:b/>
          <w:bCs/>
          <w:sz w:val="30"/>
          <w:szCs w:val="30"/>
          <w:u w:val="single"/>
          <w:rtl/>
          <w:lang w:bidi="ar-TN"/>
        </w:rPr>
        <w:t>ث</w:t>
      </w:r>
      <w:r w:rsidRPr="00015004">
        <w:rPr>
          <w:rFonts w:cs="Sakkal Majalla"/>
          <w:b/>
          <w:bCs/>
          <w:sz w:val="30"/>
          <w:szCs w:val="30"/>
          <w:u w:val="single"/>
          <w:rtl/>
          <w:lang w:bidi="ar-TN"/>
        </w:rPr>
        <w:t xml:space="preserve">. </w:t>
      </w:r>
      <w:r w:rsidRPr="00015004">
        <w:rPr>
          <w:rFonts w:cs="Sakkal Majalla"/>
          <w:b/>
          <w:bCs/>
          <w:sz w:val="30"/>
          <w:szCs w:val="30"/>
          <w:u w:val="single"/>
          <w:rtl/>
        </w:rPr>
        <w:t>الأداءات على التّجارة الخارجيّة والمعاملات الدّوليّة</w:t>
      </w:r>
    </w:p>
    <w:p w14:paraId="68D609DF" w14:textId="77777777" w:rsidR="00026CEE" w:rsidRPr="00015004" w:rsidRDefault="00026CEE" w:rsidP="00DF7B10">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تمّ بمقتضى قانون المالية لسنة </w:t>
      </w:r>
      <w:r w:rsidRPr="00015004">
        <w:rPr>
          <w:rFonts w:cs="Sakkal Majalla" w:hint="cs"/>
          <w:sz w:val="30"/>
          <w:szCs w:val="30"/>
          <w:rtl/>
          <w:lang w:bidi="ar-TN"/>
        </w:rPr>
        <w:t>2023</w:t>
      </w:r>
      <w:r w:rsidRPr="00015004">
        <w:rPr>
          <w:rFonts w:cs="Sakkal Majalla"/>
          <w:sz w:val="30"/>
          <w:szCs w:val="30"/>
          <w:rtl/>
          <w:lang w:bidi="ar-TN"/>
        </w:rPr>
        <w:t xml:space="preserve"> ضبط التقديرات الأولية بعنوان الأداءات والمعاليم الديوانية بما قدره </w:t>
      </w:r>
      <w:r w:rsidRPr="00015004">
        <w:rPr>
          <w:rFonts w:cs="Sakkal Majalla" w:hint="cs"/>
          <w:sz w:val="30"/>
          <w:szCs w:val="30"/>
          <w:rtl/>
          <w:lang w:bidi="ar-TN"/>
        </w:rPr>
        <w:t>2.060</w:t>
      </w:r>
      <w:r w:rsidRPr="00015004">
        <w:rPr>
          <w:rFonts w:cs="Sakkal Majalla"/>
          <w:sz w:val="30"/>
          <w:szCs w:val="30"/>
          <w:rtl/>
          <w:lang w:bidi="ar-TN"/>
        </w:rPr>
        <w:t xml:space="preserve"> م.د مقابل 1.856 م.د في سنة </w:t>
      </w:r>
      <w:r w:rsidRPr="00015004">
        <w:rPr>
          <w:rFonts w:cs="Sakkal Majalla" w:hint="cs"/>
          <w:sz w:val="30"/>
          <w:szCs w:val="30"/>
          <w:rtl/>
          <w:lang w:bidi="ar-TN"/>
        </w:rPr>
        <w:t>2022</w:t>
      </w:r>
      <w:r w:rsidRPr="00015004">
        <w:rPr>
          <w:rFonts w:cs="Sakkal Majalla"/>
          <w:sz w:val="30"/>
          <w:szCs w:val="30"/>
          <w:rtl/>
          <w:lang w:bidi="ar-TN"/>
        </w:rPr>
        <w:t xml:space="preserve">. </w:t>
      </w:r>
      <w:r w:rsidRPr="00015004">
        <w:rPr>
          <w:rFonts w:cs="Sakkal Majalla" w:hint="cs"/>
          <w:sz w:val="30"/>
          <w:szCs w:val="30"/>
          <w:rtl/>
          <w:lang w:bidi="ar-TN"/>
        </w:rPr>
        <w:t>وحصّلت في حدود</w:t>
      </w:r>
      <w:r w:rsidRPr="00015004">
        <w:rPr>
          <w:rFonts w:cs="Sakkal Majalla"/>
          <w:sz w:val="30"/>
          <w:szCs w:val="30"/>
          <w:rtl/>
          <w:lang w:bidi="ar-TN"/>
        </w:rPr>
        <w:t xml:space="preserve"> </w:t>
      </w:r>
      <w:r w:rsidRPr="00015004">
        <w:rPr>
          <w:rFonts w:cs="Sakkal Majalla" w:hint="cs"/>
          <w:sz w:val="30"/>
          <w:szCs w:val="30"/>
          <w:rtl/>
          <w:lang w:bidi="ar-TN"/>
        </w:rPr>
        <w:t>1.849,002</w:t>
      </w:r>
      <w:r w:rsidRPr="00015004">
        <w:rPr>
          <w:rFonts w:cs="Sakkal Majalla"/>
          <w:sz w:val="30"/>
          <w:szCs w:val="30"/>
          <w:rtl/>
          <w:lang w:bidi="ar-TN"/>
        </w:rPr>
        <w:t xml:space="preserve"> م.د أي بنسبة إنجاز قدرها</w:t>
      </w:r>
      <w:r w:rsidRPr="00015004">
        <w:rPr>
          <w:rFonts w:cs="Sakkal Majalla" w:hint="cs"/>
          <w:sz w:val="30"/>
          <w:szCs w:val="30"/>
          <w:rtl/>
          <w:lang w:bidi="ar-TN"/>
        </w:rPr>
        <w:t xml:space="preserve"> 89,75</w:t>
      </w:r>
      <w:r w:rsidRPr="00015004">
        <w:rPr>
          <w:rFonts w:cs="Sakkal Majalla"/>
          <w:sz w:val="30"/>
          <w:szCs w:val="30"/>
          <w:rtl/>
          <w:lang w:bidi="ar-TN"/>
        </w:rPr>
        <w:t xml:space="preserve"> </w:t>
      </w:r>
      <w:r w:rsidRPr="00DF7B10">
        <w:rPr>
          <w:rFonts w:cs="Sakkal Majalla"/>
          <w:sz w:val="30"/>
          <w:szCs w:val="30"/>
          <w:rtl/>
          <w:lang w:bidi="ar-TN"/>
        </w:rPr>
        <w:t>%</w:t>
      </w:r>
      <w:r w:rsidRPr="00015004">
        <w:rPr>
          <w:rFonts w:cs="Sakkal Majalla"/>
          <w:sz w:val="30"/>
          <w:szCs w:val="30"/>
          <w:rtl/>
          <w:lang w:bidi="ar-TN"/>
        </w:rPr>
        <w:t xml:space="preserve"> وبنمو بمبلغ </w:t>
      </w:r>
      <w:r w:rsidRPr="00015004">
        <w:rPr>
          <w:rFonts w:cs="Sakkal Majalla" w:hint="cs"/>
          <w:sz w:val="30"/>
          <w:szCs w:val="30"/>
          <w:rtl/>
          <w:lang w:bidi="ar-TN"/>
        </w:rPr>
        <w:t>65,882</w:t>
      </w:r>
      <w:r w:rsidRPr="00015004">
        <w:rPr>
          <w:rFonts w:cs="Sakkal Majalla"/>
          <w:sz w:val="30"/>
          <w:szCs w:val="30"/>
          <w:rtl/>
          <w:lang w:bidi="ar-TN"/>
        </w:rPr>
        <w:t xml:space="preserve"> م.د مقارنة بالتّصرّف السّابق.</w:t>
      </w:r>
    </w:p>
    <w:p w14:paraId="7645AD37" w14:textId="77777777" w:rsidR="00026CEE" w:rsidRPr="00015004" w:rsidRDefault="00026CEE" w:rsidP="00DF7B10">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وتأتت الزيادة </w:t>
      </w:r>
      <w:r w:rsidRPr="00015004">
        <w:rPr>
          <w:rFonts w:cs="Sakkal Majalla" w:hint="cs"/>
          <w:sz w:val="30"/>
          <w:szCs w:val="30"/>
          <w:rtl/>
          <w:lang w:bidi="ar-TN"/>
        </w:rPr>
        <w:t xml:space="preserve">الحاصلة بهذا العنوان في سنة 2023 بالأساس </w:t>
      </w:r>
      <w:r w:rsidRPr="00015004">
        <w:rPr>
          <w:rFonts w:cs="Sakkal Majalla"/>
          <w:sz w:val="30"/>
          <w:szCs w:val="30"/>
          <w:rtl/>
          <w:lang w:bidi="ar-TN"/>
        </w:rPr>
        <w:t>من نمو</w:t>
      </w:r>
      <w:r w:rsidRPr="00015004">
        <w:rPr>
          <w:rFonts w:cs="Sakkal Majalla" w:hint="cs"/>
          <w:sz w:val="30"/>
          <w:szCs w:val="30"/>
          <w:rtl/>
          <w:lang w:bidi="ar-TN"/>
        </w:rPr>
        <w:t xml:space="preserve"> </w:t>
      </w:r>
      <w:r w:rsidRPr="00015004">
        <w:rPr>
          <w:rFonts w:cs="Sakkal Majalla"/>
          <w:sz w:val="30"/>
          <w:szCs w:val="30"/>
          <w:rtl/>
          <w:lang w:bidi="ar-TN"/>
        </w:rPr>
        <w:t xml:space="preserve">المداخيل بعنوان المعاليم الديوانية بمبلغ </w:t>
      </w:r>
      <w:r w:rsidRPr="00015004">
        <w:rPr>
          <w:rFonts w:cs="Sakkal Majalla" w:hint="cs"/>
          <w:sz w:val="30"/>
          <w:szCs w:val="30"/>
          <w:rtl/>
          <w:lang w:bidi="ar-TN"/>
        </w:rPr>
        <w:t xml:space="preserve">73,304 </w:t>
      </w:r>
      <w:r w:rsidRPr="00015004">
        <w:rPr>
          <w:rFonts w:cs="Sakkal Majalla"/>
          <w:sz w:val="30"/>
          <w:szCs w:val="30"/>
          <w:rtl/>
          <w:lang w:bidi="ar-TN"/>
        </w:rPr>
        <w:t xml:space="preserve">م.د </w:t>
      </w:r>
      <w:r w:rsidRPr="00015004">
        <w:rPr>
          <w:rFonts w:cs="Sakkal Majalla" w:hint="cs"/>
          <w:sz w:val="30"/>
          <w:szCs w:val="30"/>
          <w:rtl/>
          <w:lang w:bidi="ar-TN"/>
        </w:rPr>
        <w:t xml:space="preserve">حد منه تراجع </w:t>
      </w:r>
      <w:r w:rsidRPr="00015004">
        <w:rPr>
          <w:rFonts w:cs="Sakkal Majalla"/>
          <w:sz w:val="30"/>
          <w:szCs w:val="30"/>
          <w:rtl/>
          <w:lang w:bidi="ar-TN"/>
        </w:rPr>
        <w:t xml:space="preserve">المداخيل بعنوان أتاوة ومعاليم الخدمات الدّيوانية بمبلغ </w:t>
      </w:r>
      <w:r w:rsidRPr="00015004">
        <w:rPr>
          <w:rFonts w:cs="Sakkal Majalla" w:hint="cs"/>
          <w:sz w:val="30"/>
          <w:szCs w:val="30"/>
          <w:rtl/>
          <w:lang w:bidi="ar-TN"/>
        </w:rPr>
        <w:t>7,422</w:t>
      </w:r>
      <w:r w:rsidRPr="00015004">
        <w:rPr>
          <w:rFonts w:cs="Sakkal Majalla"/>
          <w:sz w:val="30"/>
          <w:szCs w:val="30"/>
          <w:rtl/>
          <w:lang w:bidi="ar-TN"/>
        </w:rPr>
        <w:t xml:space="preserve"> م.د</w:t>
      </w:r>
      <w:r w:rsidRPr="00015004">
        <w:rPr>
          <w:rFonts w:cs="Sakkal Majalla" w:hint="cs"/>
          <w:sz w:val="30"/>
          <w:szCs w:val="30"/>
          <w:rtl/>
          <w:lang w:bidi="ar-TN"/>
        </w:rPr>
        <w:t xml:space="preserve"> وذلك بالرغم من تسجيل </w:t>
      </w:r>
      <w:r w:rsidRPr="00015004">
        <w:rPr>
          <w:rFonts w:cs="Sakkal Majalla"/>
          <w:sz w:val="30"/>
          <w:szCs w:val="30"/>
          <w:rtl/>
          <w:lang w:bidi="ar-TN"/>
        </w:rPr>
        <w:t>تطور</w:t>
      </w:r>
      <w:r w:rsidRPr="00015004">
        <w:rPr>
          <w:rFonts w:cs="Sakkal Majalla" w:hint="cs"/>
          <w:sz w:val="30"/>
          <w:szCs w:val="30"/>
          <w:rtl/>
          <w:lang w:bidi="ar-TN"/>
        </w:rPr>
        <w:t xml:space="preserve"> الصادرات </w:t>
      </w:r>
      <w:r w:rsidRPr="00015004">
        <w:rPr>
          <w:rFonts w:cs="Sakkal Majalla"/>
          <w:sz w:val="30"/>
          <w:szCs w:val="30"/>
          <w:rtl/>
          <w:lang w:bidi="ar-TN"/>
        </w:rPr>
        <w:t xml:space="preserve">بنسبة </w:t>
      </w:r>
      <w:r w:rsidRPr="00015004">
        <w:rPr>
          <w:rFonts w:cs="Sakkal Majalla" w:hint="cs"/>
          <w:sz w:val="30"/>
          <w:szCs w:val="30"/>
          <w:rtl/>
          <w:lang w:bidi="ar-TN"/>
        </w:rPr>
        <w:t xml:space="preserve">7,9 </w:t>
      </w:r>
      <w:r w:rsidRPr="00015004">
        <w:rPr>
          <w:rFonts w:cs="Sakkal Majalla"/>
          <w:sz w:val="30"/>
          <w:szCs w:val="30"/>
          <w:lang w:bidi="ar-TN"/>
        </w:rPr>
        <w:t>%</w:t>
      </w:r>
      <w:r w:rsidRPr="00015004">
        <w:rPr>
          <w:rFonts w:cs="Sakkal Majalla" w:hint="cs"/>
          <w:sz w:val="30"/>
          <w:szCs w:val="30"/>
          <w:rtl/>
          <w:lang w:bidi="ar-TN"/>
        </w:rPr>
        <w:t xml:space="preserve"> وانخفاض الواردات بنسبة 4,4</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w:t>
      </w:r>
      <w:r w:rsidRPr="00DF7B10">
        <w:rPr>
          <w:rFonts w:cs="Sakkal Majalla"/>
          <w:szCs w:val="30"/>
          <w:vertAlign w:val="superscript"/>
          <w:rtl/>
          <w:lang w:bidi="ar-TN"/>
        </w:rPr>
        <w:footnoteReference w:id="24"/>
      </w:r>
      <w:r w:rsidRPr="00015004">
        <w:rPr>
          <w:rFonts w:cs="Sakkal Majalla" w:hint="cs"/>
          <w:sz w:val="30"/>
          <w:szCs w:val="30"/>
          <w:rtl/>
          <w:lang w:bidi="ar-TN"/>
        </w:rPr>
        <w:t xml:space="preserve"> في سنة 2023.</w:t>
      </w:r>
    </w:p>
    <w:p w14:paraId="6A1304D3" w14:textId="13F8396F" w:rsidR="00026CEE" w:rsidRPr="00DF7B10" w:rsidRDefault="00026CEE" w:rsidP="00DF7B10">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w:t>
      </w:r>
      <w:r w:rsidRPr="00015004">
        <w:rPr>
          <w:rFonts w:cs="Sakkal Majalla" w:hint="cs"/>
          <w:sz w:val="30"/>
          <w:szCs w:val="30"/>
          <w:rtl/>
          <w:lang w:bidi="ar-TN"/>
        </w:rPr>
        <w:t>ت</w:t>
      </w:r>
      <w:r w:rsidRPr="00015004">
        <w:rPr>
          <w:rFonts w:cs="Sakkal Majalla"/>
          <w:sz w:val="30"/>
          <w:szCs w:val="30"/>
          <w:rtl/>
          <w:lang w:bidi="ar-TN"/>
        </w:rPr>
        <w:t>ع</w:t>
      </w:r>
      <w:r w:rsidRPr="00015004">
        <w:rPr>
          <w:rFonts w:cs="Sakkal Majalla" w:hint="cs"/>
          <w:sz w:val="30"/>
          <w:szCs w:val="30"/>
          <w:rtl/>
          <w:lang w:bidi="ar-TN"/>
        </w:rPr>
        <w:t>ود</w:t>
      </w:r>
      <w:r w:rsidRPr="00015004">
        <w:rPr>
          <w:rFonts w:cs="Sakkal Majalla"/>
          <w:sz w:val="30"/>
          <w:szCs w:val="30"/>
          <w:rtl/>
          <w:lang w:bidi="ar-TN"/>
        </w:rPr>
        <w:t xml:space="preserve"> ال</w:t>
      </w:r>
      <w:r w:rsidRPr="00015004">
        <w:rPr>
          <w:rFonts w:cs="Sakkal Majalla" w:hint="cs"/>
          <w:sz w:val="30"/>
          <w:szCs w:val="30"/>
          <w:rtl/>
          <w:lang w:bidi="ar-TN"/>
        </w:rPr>
        <w:t>زيادة</w:t>
      </w:r>
      <w:r w:rsidRPr="00015004">
        <w:rPr>
          <w:rFonts w:cs="Sakkal Majalla"/>
          <w:sz w:val="30"/>
          <w:szCs w:val="30"/>
          <w:rtl/>
          <w:lang w:bidi="ar-TN"/>
        </w:rPr>
        <w:t xml:space="preserve"> المسجل</w:t>
      </w:r>
      <w:r w:rsidRPr="00015004">
        <w:rPr>
          <w:rFonts w:cs="Sakkal Majalla" w:hint="cs"/>
          <w:sz w:val="30"/>
          <w:szCs w:val="30"/>
          <w:rtl/>
          <w:lang w:bidi="ar-TN"/>
        </w:rPr>
        <w:t>ة</w:t>
      </w:r>
      <w:r w:rsidRPr="00015004">
        <w:rPr>
          <w:rFonts w:cs="Sakkal Majalla"/>
          <w:sz w:val="30"/>
          <w:szCs w:val="30"/>
          <w:rtl/>
          <w:lang w:bidi="ar-TN"/>
        </w:rPr>
        <w:t xml:space="preserve"> </w:t>
      </w:r>
      <w:r w:rsidRPr="00015004">
        <w:rPr>
          <w:rFonts w:cs="Sakkal Majalla" w:hint="cs"/>
          <w:sz w:val="30"/>
          <w:szCs w:val="30"/>
          <w:rtl/>
          <w:lang w:bidi="ar-TN"/>
        </w:rPr>
        <w:t>في الموارد المحصلة بعنوان المعاليم الديوانية</w:t>
      </w:r>
      <w:r w:rsidRPr="00015004">
        <w:rPr>
          <w:rFonts w:cs="Sakkal Majalla"/>
          <w:sz w:val="30"/>
          <w:szCs w:val="30"/>
          <w:rtl/>
          <w:lang w:bidi="ar-TN"/>
        </w:rPr>
        <w:t xml:space="preserve"> إلى ترشيد</w:t>
      </w:r>
      <w:r w:rsidRPr="00015004">
        <w:rPr>
          <w:rFonts w:cs="Sakkal Majalla"/>
          <w:sz w:val="30"/>
          <w:szCs w:val="30"/>
          <w:lang w:bidi="ar-TN"/>
        </w:rPr>
        <w:t xml:space="preserve"> </w:t>
      </w:r>
      <w:r w:rsidRPr="00015004">
        <w:rPr>
          <w:rFonts w:cs="Sakkal Majalla"/>
          <w:sz w:val="30"/>
          <w:szCs w:val="30"/>
          <w:rtl/>
          <w:lang w:bidi="ar-TN"/>
        </w:rPr>
        <w:t>منح</w:t>
      </w:r>
      <w:r w:rsidRPr="00015004">
        <w:rPr>
          <w:rFonts w:cs="Sakkal Majalla"/>
          <w:sz w:val="30"/>
          <w:szCs w:val="30"/>
          <w:lang w:bidi="ar-TN"/>
        </w:rPr>
        <w:t xml:space="preserve"> </w:t>
      </w:r>
      <w:r w:rsidRPr="00015004">
        <w:rPr>
          <w:rFonts w:cs="Sakkal Majalla"/>
          <w:sz w:val="30"/>
          <w:szCs w:val="30"/>
          <w:rtl/>
          <w:lang w:bidi="ar-TN"/>
        </w:rPr>
        <w:t>الإعفاء</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الشاحنات</w:t>
      </w:r>
      <w:r w:rsidRPr="00015004">
        <w:rPr>
          <w:rFonts w:cs="Sakkal Majalla"/>
          <w:sz w:val="30"/>
          <w:szCs w:val="30"/>
          <w:lang w:bidi="ar-TN"/>
        </w:rPr>
        <w:t xml:space="preserve"> </w:t>
      </w:r>
      <w:r w:rsidRPr="00015004">
        <w:rPr>
          <w:rFonts w:cs="Sakkal Majalla"/>
          <w:sz w:val="30"/>
          <w:szCs w:val="30"/>
          <w:rtl/>
          <w:lang w:bidi="ar-TN"/>
        </w:rPr>
        <w:t>المورّدة</w:t>
      </w:r>
      <w:r w:rsidRPr="00015004">
        <w:rPr>
          <w:rFonts w:cs="Sakkal Majalla"/>
          <w:sz w:val="30"/>
          <w:szCs w:val="30"/>
          <w:lang w:bidi="ar-TN"/>
        </w:rPr>
        <w:t xml:space="preserve"> </w:t>
      </w:r>
      <w:r w:rsidRPr="00015004">
        <w:rPr>
          <w:rFonts w:cs="Sakkal Majalla"/>
          <w:sz w:val="30"/>
          <w:szCs w:val="30"/>
          <w:rtl/>
          <w:lang w:bidi="ar-TN"/>
        </w:rPr>
        <w:t>من</w:t>
      </w:r>
      <w:r w:rsidR="00DF7B10">
        <w:rPr>
          <w:rFonts w:cs="Sakkal Majalla" w:hint="cs"/>
          <w:sz w:val="30"/>
          <w:szCs w:val="30"/>
          <w:rtl/>
          <w:lang w:bidi="ar-TN"/>
        </w:rPr>
        <w:t xml:space="preserve"> </w:t>
      </w:r>
      <w:r w:rsidRPr="00015004">
        <w:rPr>
          <w:rFonts w:cs="Sakkal Majalla"/>
          <w:sz w:val="30"/>
          <w:szCs w:val="30"/>
          <w:rtl/>
          <w:lang w:bidi="ar-TN"/>
        </w:rPr>
        <w:t>قبل</w:t>
      </w:r>
      <w:r w:rsidRPr="00015004">
        <w:rPr>
          <w:rFonts w:cs="Sakkal Majalla"/>
          <w:sz w:val="30"/>
          <w:szCs w:val="30"/>
          <w:lang w:bidi="ar-TN"/>
        </w:rPr>
        <w:t xml:space="preserve"> </w:t>
      </w:r>
      <w:r w:rsidRPr="00015004">
        <w:rPr>
          <w:rFonts w:cs="Sakkal Majalla"/>
          <w:sz w:val="30"/>
          <w:szCs w:val="30"/>
          <w:rtl/>
          <w:lang w:bidi="ar-TN"/>
        </w:rPr>
        <w:t>التونسيين</w:t>
      </w:r>
      <w:r w:rsidRPr="00015004">
        <w:rPr>
          <w:rFonts w:cs="Sakkal Majalla"/>
          <w:sz w:val="30"/>
          <w:szCs w:val="30"/>
          <w:lang w:bidi="ar-TN"/>
        </w:rPr>
        <w:t xml:space="preserve"> </w:t>
      </w:r>
      <w:r w:rsidRPr="00015004">
        <w:rPr>
          <w:rFonts w:cs="Sakkal Majalla"/>
          <w:sz w:val="30"/>
          <w:szCs w:val="30"/>
          <w:rtl/>
          <w:lang w:bidi="ar-TN"/>
        </w:rPr>
        <w:t>المقيمين</w:t>
      </w:r>
      <w:r w:rsidRPr="00015004">
        <w:rPr>
          <w:rFonts w:cs="Sakkal Majalla"/>
          <w:sz w:val="30"/>
          <w:szCs w:val="30"/>
          <w:lang w:bidi="ar-TN"/>
        </w:rPr>
        <w:t xml:space="preserve"> </w:t>
      </w:r>
      <w:r w:rsidRPr="00015004">
        <w:rPr>
          <w:rFonts w:cs="Sakkal Majalla"/>
          <w:sz w:val="30"/>
          <w:szCs w:val="30"/>
          <w:rtl/>
          <w:lang w:bidi="ar-TN"/>
        </w:rPr>
        <w:t>بالخارج</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إطار</w:t>
      </w:r>
      <w:r w:rsidRPr="00015004">
        <w:rPr>
          <w:rFonts w:cs="Sakkal Majalla"/>
          <w:sz w:val="30"/>
          <w:szCs w:val="30"/>
          <w:lang w:bidi="ar-TN"/>
        </w:rPr>
        <w:t xml:space="preserve"> </w:t>
      </w:r>
      <w:r w:rsidRPr="00015004">
        <w:rPr>
          <w:rFonts w:cs="Sakkal Majalla"/>
          <w:sz w:val="30"/>
          <w:szCs w:val="30"/>
          <w:rtl/>
          <w:lang w:bidi="ar-TN"/>
        </w:rPr>
        <w:t>المشاريع</w:t>
      </w:r>
      <w:r w:rsidRPr="00015004">
        <w:rPr>
          <w:rFonts w:cs="Sakkal Majalla"/>
          <w:sz w:val="30"/>
          <w:szCs w:val="30"/>
          <w:lang w:bidi="ar-TN"/>
        </w:rPr>
        <w:t xml:space="preserve"> </w:t>
      </w:r>
      <w:r w:rsidRPr="00015004">
        <w:rPr>
          <w:rFonts w:cs="Sakkal Majalla" w:hint="cs"/>
          <w:sz w:val="30"/>
          <w:szCs w:val="30"/>
          <w:rtl/>
          <w:lang w:bidi="ar-TN"/>
        </w:rPr>
        <w:t>وذلك عبر</w:t>
      </w:r>
      <w:r w:rsidRPr="00015004">
        <w:rPr>
          <w:rFonts w:cs="Sakkal Majalla"/>
          <w:sz w:val="30"/>
          <w:szCs w:val="30"/>
          <w:lang w:bidi="ar-TN"/>
        </w:rPr>
        <w:t xml:space="preserve"> </w:t>
      </w:r>
      <w:r w:rsidRPr="00015004">
        <w:rPr>
          <w:rFonts w:cs="Sakkal Majalla"/>
          <w:sz w:val="30"/>
          <w:szCs w:val="30"/>
          <w:rtl/>
          <w:lang w:bidi="ar-TN"/>
        </w:rPr>
        <w:t>توظيف</w:t>
      </w:r>
      <w:r w:rsidRPr="00015004">
        <w:rPr>
          <w:rFonts w:cs="Sakkal Majalla" w:hint="cs"/>
          <w:sz w:val="30"/>
          <w:szCs w:val="30"/>
          <w:rtl/>
          <w:lang w:bidi="ar-TN"/>
        </w:rPr>
        <w:t xml:space="preserve">  نسبة 10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المعاليم</w:t>
      </w:r>
      <w:r w:rsidRPr="00015004">
        <w:rPr>
          <w:rFonts w:cs="Sakkal Majalla"/>
          <w:sz w:val="30"/>
          <w:szCs w:val="30"/>
          <w:lang w:bidi="ar-TN"/>
        </w:rPr>
        <w:t xml:space="preserve"> </w:t>
      </w:r>
      <w:r w:rsidRPr="00015004">
        <w:rPr>
          <w:rFonts w:cs="Sakkal Majalla"/>
          <w:sz w:val="30"/>
          <w:szCs w:val="30"/>
          <w:rtl/>
          <w:lang w:bidi="ar-TN"/>
        </w:rPr>
        <w:t>والأداءات</w:t>
      </w:r>
      <w:r w:rsidRPr="00015004">
        <w:rPr>
          <w:rFonts w:cs="Sakkal Majalla"/>
          <w:sz w:val="30"/>
          <w:szCs w:val="30"/>
          <w:lang w:bidi="ar-TN"/>
        </w:rPr>
        <w:t xml:space="preserve"> </w:t>
      </w:r>
      <w:r w:rsidRPr="00015004">
        <w:rPr>
          <w:rFonts w:cs="Sakkal Majalla"/>
          <w:sz w:val="30"/>
          <w:szCs w:val="30"/>
          <w:rtl/>
          <w:lang w:bidi="ar-TN"/>
        </w:rPr>
        <w:t>المستوجبة</w:t>
      </w:r>
      <w:r w:rsidRPr="00015004">
        <w:rPr>
          <w:rFonts w:cs="Sakkal Majalla"/>
          <w:sz w:val="30"/>
          <w:szCs w:val="30"/>
          <w:lang w:bidi="ar-TN"/>
        </w:rPr>
        <w:t xml:space="preserve"> </w:t>
      </w:r>
      <w:r w:rsidRPr="00015004">
        <w:rPr>
          <w:rFonts w:cs="Sakkal Majalla"/>
          <w:sz w:val="30"/>
          <w:szCs w:val="30"/>
          <w:rtl/>
          <w:lang w:bidi="ar-TN"/>
        </w:rPr>
        <w:t xml:space="preserve">عليها طبقا لأحكام </w:t>
      </w:r>
      <w:r w:rsidRPr="00015004">
        <w:rPr>
          <w:rFonts w:cs="Sakkal Majalla" w:hint="cs"/>
          <w:sz w:val="30"/>
          <w:szCs w:val="30"/>
          <w:rtl/>
          <w:lang w:bidi="ar-TN"/>
        </w:rPr>
        <w:t>الفصل 70</w:t>
      </w:r>
      <w:r w:rsidRPr="00015004">
        <w:rPr>
          <w:rFonts w:cs="Sakkal Majalla"/>
          <w:sz w:val="30"/>
          <w:szCs w:val="30"/>
          <w:rtl/>
          <w:lang w:bidi="ar-TN"/>
        </w:rPr>
        <w:t xml:space="preserve"> من </w:t>
      </w:r>
      <w:r w:rsidRPr="00DF7B10">
        <w:rPr>
          <w:rFonts w:cs="Sakkal Majalla"/>
          <w:sz w:val="30"/>
          <w:szCs w:val="30"/>
          <w:rtl/>
          <w:lang w:bidi="ar-TN"/>
        </w:rPr>
        <w:t>المرسوم عدد 79 لسنة 2022 مؤرخ في 22 ديسمبر 2022 والمتعلّق بقانون الماليّة لسنة 2023.</w:t>
      </w:r>
      <w:r w:rsidRPr="00DF7B10">
        <w:rPr>
          <w:rFonts w:cs="Sakkal Majalla" w:hint="cs"/>
          <w:sz w:val="30"/>
          <w:szCs w:val="30"/>
          <w:rtl/>
          <w:lang w:bidi="ar-TN"/>
        </w:rPr>
        <w:t xml:space="preserve"> </w:t>
      </w:r>
    </w:p>
    <w:p w14:paraId="6F2C4DF2" w14:textId="2C6958A2" w:rsidR="00B40B80" w:rsidRPr="00742D80" w:rsidRDefault="00026CEE" w:rsidP="00742D80">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ويبرز الجدول التالي تطوّر المعاليم الديوانيّة خلال سنتي 202</w:t>
      </w:r>
      <w:r w:rsidRPr="00015004">
        <w:rPr>
          <w:rFonts w:cs="Sakkal Majalla" w:hint="cs"/>
          <w:sz w:val="30"/>
          <w:szCs w:val="30"/>
          <w:rtl/>
          <w:lang w:bidi="ar-TN"/>
        </w:rPr>
        <w:t>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w:t>
      </w:r>
    </w:p>
    <w:p w14:paraId="64A2DC4E" w14:textId="17994D04" w:rsidR="00026CEE" w:rsidRPr="005C286C" w:rsidRDefault="00026CEE" w:rsidP="005C286C">
      <w:pPr>
        <w:spacing w:after="0"/>
        <w:ind w:right="142"/>
        <w:jc w:val="right"/>
        <w:rPr>
          <w:rFonts w:cs="Sakkal Majalla"/>
          <w:color w:val="833C0B" w:themeColor="accent2" w:themeShade="80"/>
          <w:sz w:val="24"/>
          <w:szCs w:val="24"/>
          <w:rtl/>
        </w:rPr>
      </w:pPr>
      <w:r w:rsidRPr="005C286C">
        <w:rPr>
          <w:rFonts w:cs="Sakkal Majalla"/>
          <w:color w:val="833C0B" w:themeColor="accent2" w:themeShade="80"/>
          <w:sz w:val="24"/>
          <w:szCs w:val="24"/>
          <w:rtl/>
        </w:rPr>
        <w:t>بالدينار</w:t>
      </w:r>
    </w:p>
    <w:tbl>
      <w:tblPr>
        <w:bidiVisual/>
        <w:tblW w:w="9499"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120"/>
        <w:gridCol w:w="1701"/>
        <w:gridCol w:w="1842"/>
        <w:gridCol w:w="1560"/>
        <w:gridCol w:w="1276"/>
      </w:tblGrid>
      <w:tr w:rsidR="005C286C" w:rsidRPr="005C286C" w14:paraId="567ABC49" w14:textId="77777777" w:rsidTr="0064452F">
        <w:trPr>
          <w:trHeight w:val="360"/>
          <w:jc w:val="center"/>
        </w:trPr>
        <w:tc>
          <w:tcPr>
            <w:tcW w:w="3120" w:type="dxa"/>
            <w:vMerge w:val="restart"/>
            <w:shd w:val="clear" w:color="auto" w:fill="FFF2CC" w:themeFill="accent4" w:themeFillTint="33"/>
            <w:noWrap/>
            <w:vAlign w:val="center"/>
            <w:hideMark/>
          </w:tcPr>
          <w:p w14:paraId="56EA79C5"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rtl/>
                <w:lang w:eastAsia="fr-FR"/>
              </w:rPr>
              <w:t>البنود</w:t>
            </w:r>
          </w:p>
        </w:tc>
        <w:tc>
          <w:tcPr>
            <w:tcW w:w="3543" w:type="dxa"/>
            <w:gridSpan w:val="2"/>
            <w:shd w:val="clear" w:color="auto" w:fill="FFF2CC" w:themeFill="accent4" w:themeFillTint="33"/>
            <w:noWrap/>
            <w:vAlign w:val="center"/>
            <w:hideMark/>
          </w:tcPr>
          <w:p w14:paraId="7C4E67CF"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rtl/>
                <w:lang w:eastAsia="fr-FR"/>
              </w:rPr>
            </w:pPr>
            <w:r w:rsidRPr="005C286C">
              <w:rPr>
                <w:rFonts w:eastAsia="Times New Roman" w:cs="Sakkal Majalla"/>
                <w:b/>
                <w:bCs/>
                <w:color w:val="833C0B" w:themeColor="accent2" w:themeShade="80"/>
                <w:sz w:val="24"/>
                <w:szCs w:val="24"/>
                <w:rtl/>
                <w:lang w:eastAsia="fr-FR"/>
              </w:rPr>
              <w:t>الإنجازات</w:t>
            </w:r>
          </w:p>
        </w:tc>
        <w:tc>
          <w:tcPr>
            <w:tcW w:w="2836" w:type="dxa"/>
            <w:gridSpan w:val="2"/>
            <w:shd w:val="clear" w:color="auto" w:fill="FFF2CC" w:themeFill="accent4" w:themeFillTint="33"/>
            <w:vAlign w:val="center"/>
            <w:hideMark/>
          </w:tcPr>
          <w:p w14:paraId="66F169F5"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rtl/>
                <w:lang w:eastAsia="fr-FR"/>
              </w:rPr>
            </w:pPr>
            <w:r w:rsidRPr="005C286C">
              <w:rPr>
                <w:rFonts w:eastAsia="Times New Roman" w:cs="Sakkal Majalla"/>
                <w:b/>
                <w:bCs/>
                <w:color w:val="833C0B" w:themeColor="accent2" w:themeShade="80"/>
                <w:sz w:val="24"/>
                <w:szCs w:val="24"/>
                <w:rtl/>
                <w:lang w:eastAsia="fr-FR"/>
              </w:rPr>
              <w:t>الفارق 2023/2022</w:t>
            </w:r>
          </w:p>
        </w:tc>
      </w:tr>
      <w:tr w:rsidR="005C286C" w:rsidRPr="005C286C" w14:paraId="43BEE316" w14:textId="77777777" w:rsidTr="0064452F">
        <w:trPr>
          <w:trHeight w:val="360"/>
          <w:jc w:val="center"/>
        </w:trPr>
        <w:tc>
          <w:tcPr>
            <w:tcW w:w="3120" w:type="dxa"/>
            <w:vMerge/>
            <w:shd w:val="clear" w:color="auto" w:fill="FFF2CC" w:themeFill="accent4" w:themeFillTint="33"/>
            <w:vAlign w:val="center"/>
            <w:hideMark/>
          </w:tcPr>
          <w:p w14:paraId="3D962605" w14:textId="77777777" w:rsidR="00026CEE" w:rsidRPr="005C286C" w:rsidRDefault="00026CEE" w:rsidP="00B40B80">
            <w:pPr>
              <w:spacing w:after="0" w:line="240" w:lineRule="auto"/>
              <w:ind w:firstLine="0"/>
              <w:rPr>
                <w:rFonts w:eastAsia="Times New Roman" w:cs="Sakkal Majalla"/>
                <w:b/>
                <w:bCs/>
                <w:color w:val="833C0B" w:themeColor="accent2" w:themeShade="80"/>
                <w:sz w:val="24"/>
                <w:szCs w:val="24"/>
                <w:lang w:eastAsia="fr-FR"/>
              </w:rPr>
            </w:pPr>
          </w:p>
        </w:tc>
        <w:tc>
          <w:tcPr>
            <w:tcW w:w="1701" w:type="dxa"/>
            <w:shd w:val="clear" w:color="auto" w:fill="FFF2CC" w:themeFill="accent4" w:themeFillTint="33"/>
            <w:noWrap/>
            <w:vAlign w:val="center"/>
            <w:hideMark/>
          </w:tcPr>
          <w:p w14:paraId="443D5E11"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rtl/>
                <w:lang w:eastAsia="fr-FR"/>
              </w:rPr>
            </w:pPr>
            <w:r w:rsidRPr="005C286C">
              <w:rPr>
                <w:rFonts w:eastAsia="Times New Roman" w:cs="Sakkal Majalla"/>
                <w:b/>
                <w:bCs/>
                <w:color w:val="833C0B" w:themeColor="accent2" w:themeShade="80"/>
                <w:sz w:val="24"/>
                <w:szCs w:val="24"/>
                <w:lang w:eastAsia="fr-FR"/>
              </w:rPr>
              <w:t>2022</w:t>
            </w:r>
          </w:p>
        </w:tc>
        <w:tc>
          <w:tcPr>
            <w:tcW w:w="1842" w:type="dxa"/>
            <w:shd w:val="clear" w:color="auto" w:fill="FFF2CC" w:themeFill="accent4" w:themeFillTint="33"/>
            <w:noWrap/>
            <w:vAlign w:val="center"/>
            <w:hideMark/>
          </w:tcPr>
          <w:p w14:paraId="014E7A43"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lang w:eastAsia="fr-FR"/>
              </w:rPr>
              <w:t>2023</w:t>
            </w:r>
          </w:p>
        </w:tc>
        <w:tc>
          <w:tcPr>
            <w:tcW w:w="1560" w:type="dxa"/>
            <w:shd w:val="clear" w:color="auto" w:fill="FFF2CC" w:themeFill="accent4" w:themeFillTint="33"/>
            <w:noWrap/>
            <w:vAlign w:val="center"/>
            <w:hideMark/>
          </w:tcPr>
          <w:p w14:paraId="3AB505C7"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rtl/>
                <w:lang w:eastAsia="fr-FR"/>
              </w:rPr>
              <w:t xml:space="preserve">القيمة </w:t>
            </w:r>
          </w:p>
        </w:tc>
        <w:tc>
          <w:tcPr>
            <w:tcW w:w="1276" w:type="dxa"/>
            <w:shd w:val="clear" w:color="auto" w:fill="FFF2CC" w:themeFill="accent4" w:themeFillTint="33"/>
            <w:noWrap/>
            <w:vAlign w:val="center"/>
            <w:hideMark/>
          </w:tcPr>
          <w:p w14:paraId="4DAB67EE" w14:textId="77777777" w:rsidR="00026CEE" w:rsidRPr="005C286C" w:rsidRDefault="00026CEE" w:rsidP="00B40B80">
            <w:pPr>
              <w:spacing w:after="0" w:line="240" w:lineRule="auto"/>
              <w:ind w:firstLine="0"/>
              <w:jc w:val="center"/>
              <w:rPr>
                <w:rFonts w:eastAsia="Times New Roman" w:cs="Sakkal Majalla"/>
                <w:b/>
                <w:bCs/>
                <w:color w:val="833C0B" w:themeColor="accent2" w:themeShade="80"/>
                <w:sz w:val="24"/>
                <w:szCs w:val="24"/>
                <w:rtl/>
                <w:lang w:eastAsia="fr-FR"/>
              </w:rPr>
            </w:pPr>
            <w:r w:rsidRPr="005C286C">
              <w:rPr>
                <w:rFonts w:eastAsia="Times New Roman" w:cs="Sakkal Majalla"/>
                <w:b/>
                <w:bCs/>
                <w:color w:val="833C0B" w:themeColor="accent2" w:themeShade="80"/>
                <w:sz w:val="24"/>
                <w:szCs w:val="24"/>
                <w:rtl/>
                <w:lang w:eastAsia="fr-FR"/>
              </w:rPr>
              <w:t>النسبة %</w:t>
            </w:r>
          </w:p>
        </w:tc>
      </w:tr>
      <w:tr w:rsidR="005C286C" w:rsidRPr="005C286C" w14:paraId="3CB19D97" w14:textId="77777777" w:rsidTr="0064452F">
        <w:trPr>
          <w:trHeight w:val="360"/>
          <w:jc w:val="center"/>
        </w:trPr>
        <w:tc>
          <w:tcPr>
            <w:tcW w:w="3120" w:type="dxa"/>
            <w:shd w:val="clear" w:color="auto" w:fill="FFF2CC" w:themeFill="accent4" w:themeFillTint="33"/>
            <w:noWrap/>
            <w:vAlign w:val="bottom"/>
            <w:hideMark/>
          </w:tcPr>
          <w:p w14:paraId="0D1AA3BA" w14:textId="77777777" w:rsidR="00026CEE" w:rsidRPr="005C286C" w:rsidRDefault="00026CEE" w:rsidP="00B40B80">
            <w:pPr>
              <w:spacing w:after="0" w:line="240" w:lineRule="auto"/>
              <w:ind w:firstLine="0"/>
              <w:rPr>
                <w:rFonts w:eastAsia="Times New Roman" w:cs="Sakkal Majalla"/>
                <w:color w:val="833C0B" w:themeColor="accent2" w:themeShade="80"/>
                <w:sz w:val="24"/>
                <w:szCs w:val="24"/>
                <w:rtl/>
                <w:lang w:eastAsia="fr-FR"/>
              </w:rPr>
            </w:pPr>
            <w:r w:rsidRPr="005C286C">
              <w:rPr>
                <w:rFonts w:eastAsia="Times New Roman" w:cs="Sakkal Majalla"/>
                <w:color w:val="833C0B" w:themeColor="accent2" w:themeShade="80"/>
                <w:sz w:val="24"/>
                <w:szCs w:val="24"/>
                <w:rtl/>
                <w:lang w:eastAsia="fr-FR"/>
              </w:rPr>
              <w:t>المعاليم الديوانيّة</w:t>
            </w:r>
          </w:p>
        </w:tc>
        <w:tc>
          <w:tcPr>
            <w:tcW w:w="1701" w:type="dxa"/>
            <w:shd w:val="clear" w:color="000000" w:fill="FFFFFF"/>
            <w:noWrap/>
            <w:vAlign w:val="center"/>
            <w:hideMark/>
          </w:tcPr>
          <w:p w14:paraId="5207DD27"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rtl/>
                <w:lang w:eastAsia="fr-FR"/>
              </w:rPr>
            </w:pPr>
            <w:r w:rsidRPr="005C286C">
              <w:rPr>
                <w:rFonts w:eastAsia="Times New Roman" w:cs="Sakkal Majalla"/>
                <w:color w:val="833C0B" w:themeColor="accent2" w:themeShade="80"/>
                <w:sz w:val="24"/>
                <w:szCs w:val="24"/>
                <w:lang w:eastAsia="fr-FR"/>
              </w:rPr>
              <w:t>1 446 429 102</w:t>
            </w:r>
          </w:p>
        </w:tc>
        <w:tc>
          <w:tcPr>
            <w:tcW w:w="1842" w:type="dxa"/>
            <w:shd w:val="clear" w:color="000000" w:fill="FFFFFF"/>
            <w:noWrap/>
            <w:vAlign w:val="center"/>
            <w:hideMark/>
          </w:tcPr>
          <w:p w14:paraId="12BBFF0E"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1 519 733 810</w:t>
            </w:r>
          </w:p>
        </w:tc>
        <w:tc>
          <w:tcPr>
            <w:tcW w:w="1560" w:type="dxa"/>
            <w:noWrap/>
            <w:vAlign w:val="center"/>
            <w:hideMark/>
          </w:tcPr>
          <w:p w14:paraId="5134866A"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73 304 708</w:t>
            </w:r>
          </w:p>
        </w:tc>
        <w:tc>
          <w:tcPr>
            <w:tcW w:w="1276" w:type="dxa"/>
            <w:noWrap/>
            <w:vAlign w:val="center"/>
            <w:hideMark/>
          </w:tcPr>
          <w:p w14:paraId="6715718A"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5,07</w:t>
            </w:r>
          </w:p>
        </w:tc>
      </w:tr>
      <w:tr w:rsidR="005C286C" w:rsidRPr="005C286C" w14:paraId="7DE43652" w14:textId="77777777" w:rsidTr="0064452F">
        <w:trPr>
          <w:trHeight w:val="360"/>
          <w:jc w:val="center"/>
        </w:trPr>
        <w:tc>
          <w:tcPr>
            <w:tcW w:w="3120" w:type="dxa"/>
            <w:shd w:val="clear" w:color="auto" w:fill="FFF2CC" w:themeFill="accent4" w:themeFillTint="33"/>
            <w:noWrap/>
            <w:vAlign w:val="bottom"/>
            <w:hideMark/>
          </w:tcPr>
          <w:p w14:paraId="04F77743" w14:textId="77777777" w:rsidR="00026CEE" w:rsidRPr="005C286C" w:rsidRDefault="00026CEE" w:rsidP="00B40B80">
            <w:pPr>
              <w:spacing w:after="0" w:line="240" w:lineRule="auto"/>
              <w:ind w:firstLine="0"/>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rtl/>
                <w:lang w:eastAsia="fr-FR"/>
              </w:rPr>
              <w:t>الأتاوة على الخدمات الديوانيّة عند التوريد</w:t>
            </w:r>
          </w:p>
        </w:tc>
        <w:tc>
          <w:tcPr>
            <w:tcW w:w="1701" w:type="dxa"/>
            <w:shd w:val="clear" w:color="000000" w:fill="FFFFFF"/>
            <w:noWrap/>
            <w:vAlign w:val="center"/>
            <w:hideMark/>
          </w:tcPr>
          <w:p w14:paraId="24A6EACE"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rtl/>
                <w:lang w:eastAsia="fr-FR"/>
              </w:rPr>
            </w:pPr>
            <w:r w:rsidRPr="005C286C">
              <w:rPr>
                <w:rFonts w:eastAsia="Times New Roman" w:cs="Sakkal Majalla"/>
                <w:color w:val="833C0B" w:themeColor="accent2" w:themeShade="80"/>
                <w:sz w:val="24"/>
                <w:szCs w:val="24"/>
                <w:lang w:eastAsia="fr-FR"/>
              </w:rPr>
              <w:t>296 628 946</w:t>
            </w:r>
          </w:p>
        </w:tc>
        <w:tc>
          <w:tcPr>
            <w:tcW w:w="1842" w:type="dxa"/>
            <w:shd w:val="clear" w:color="000000" w:fill="FFFFFF"/>
            <w:noWrap/>
            <w:vAlign w:val="center"/>
            <w:hideMark/>
          </w:tcPr>
          <w:p w14:paraId="328AB3C8"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290 651 250</w:t>
            </w:r>
          </w:p>
        </w:tc>
        <w:tc>
          <w:tcPr>
            <w:tcW w:w="1560" w:type="dxa"/>
            <w:noWrap/>
            <w:vAlign w:val="center"/>
            <w:hideMark/>
          </w:tcPr>
          <w:p w14:paraId="0E1FDC6C"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5 977 696</w:t>
            </w:r>
            <w:r w:rsidRPr="005C286C">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7757C9C3"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2,02</w:t>
            </w:r>
            <w:r w:rsidRPr="005C286C">
              <w:rPr>
                <w:rFonts w:eastAsia="Times New Roman" w:cs="Sakkal Majalla" w:hint="cs"/>
                <w:color w:val="833C0B" w:themeColor="accent2" w:themeShade="80"/>
                <w:sz w:val="24"/>
                <w:szCs w:val="24"/>
                <w:rtl/>
                <w:lang w:eastAsia="fr-FR"/>
              </w:rPr>
              <w:t xml:space="preserve">- </w:t>
            </w:r>
          </w:p>
        </w:tc>
      </w:tr>
      <w:tr w:rsidR="005C286C" w:rsidRPr="005C286C" w14:paraId="6A876EA6" w14:textId="77777777" w:rsidTr="0064452F">
        <w:trPr>
          <w:trHeight w:val="360"/>
          <w:jc w:val="center"/>
        </w:trPr>
        <w:tc>
          <w:tcPr>
            <w:tcW w:w="3120" w:type="dxa"/>
            <w:shd w:val="clear" w:color="auto" w:fill="FFF2CC" w:themeFill="accent4" w:themeFillTint="33"/>
            <w:noWrap/>
            <w:vAlign w:val="bottom"/>
            <w:hideMark/>
          </w:tcPr>
          <w:p w14:paraId="3704EAFD" w14:textId="77777777" w:rsidR="00026CEE" w:rsidRPr="005C286C" w:rsidRDefault="00026CEE" w:rsidP="00B40B80">
            <w:pPr>
              <w:spacing w:after="0" w:line="240" w:lineRule="auto"/>
              <w:ind w:firstLine="0"/>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rtl/>
                <w:lang w:eastAsia="fr-FR"/>
              </w:rPr>
              <w:t>الأتاوة على الخدمات الديوانيّة عند التصدير</w:t>
            </w:r>
          </w:p>
        </w:tc>
        <w:tc>
          <w:tcPr>
            <w:tcW w:w="1701" w:type="dxa"/>
            <w:noWrap/>
            <w:vAlign w:val="center"/>
            <w:hideMark/>
          </w:tcPr>
          <w:p w14:paraId="52B7C7D9"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rtl/>
                <w:lang w:eastAsia="fr-FR"/>
              </w:rPr>
            </w:pPr>
            <w:r w:rsidRPr="005C286C">
              <w:rPr>
                <w:rFonts w:eastAsia="Times New Roman" w:cs="Sakkal Majalla"/>
                <w:color w:val="833C0B" w:themeColor="accent2" w:themeShade="80"/>
                <w:sz w:val="24"/>
                <w:szCs w:val="24"/>
                <w:lang w:eastAsia="fr-FR"/>
              </w:rPr>
              <w:t>40 061 600</w:t>
            </w:r>
          </w:p>
        </w:tc>
        <w:tc>
          <w:tcPr>
            <w:tcW w:w="1842" w:type="dxa"/>
            <w:noWrap/>
            <w:vAlign w:val="center"/>
            <w:hideMark/>
          </w:tcPr>
          <w:p w14:paraId="6F7AA4CC"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38 617 221</w:t>
            </w:r>
          </w:p>
        </w:tc>
        <w:tc>
          <w:tcPr>
            <w:tcW w:w="1560" w:type="dxa"/>
            <w:noWrap/>
            <w:vAlign w:val="center"/>
            <w:hideMark/>
          </w:tcPr>
          <w:p w14:paraId="4F112590"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1 444 378</w:t>
            </w:r>
            <w:r w:rsidRPr="005C286C">
              <w:rPr>
                <w:rFonts w:eastAsia="Times New Roman" w:cs="Sakkal Majalla" w:hint="cs"/>
                <w:color w:val="833C0B" w:themeColor="accent2" w:themeShade="80"/>
                <w:sz w:val="24"/>
                <w:szCs w:val="24"/>
                <w:rtl/>
                <w:lang w:eastAsia="fr-FR"/>
              </w:rPr>
              <w:t xml:space="preserve">- </w:t>
            </w:r>
          </w:p>
        </w:tc>
        <w:tc>
          <w:tcPr>
            <w:tcW w:w="1276" w:type="dxa"/>
            <w:noWrap/>
            <w:vAlign w:val="center"/>
            <w:hideMark/>
          </w:tcPr>
          <w:p w14:paraId="5FDADE1A" w14:textId="77777777" w:rsidR="00026CEE" w:rsidRPr="005C286C" w:rsidRDefault="00026CEE" w:rsidP="005C286C">
            <w:pPr>
              <w:spacing w:after="0" w:line="240" w:lineRule="auto"/>
              <w:ind w:firstLine="0"/>
              <w:jc w:val="left"/>
              <w:rPr>
                <w:rFonts w:eastAsia="Times New Roman" w:cs="Sakkal Majalla"/>
                <w:color w:val="833C0B" w:themeColor="accent2" w:themeShade="80"/>
                <w:sz w:val="24"/>
                <w:szCs w:val="24"/>
                <w:lang w:eastAsia="fr-FR"/>
              </w:rPr>
            </w:pPr>
            <w:r w:rsidRPr="005C286C">
              <w:rPr>
                <w:rFonts w:eastAsia="Times New Roman" w:cs="Sakkal Majalla"/>
                <w:color w:val="833C0B" w:themeColor="accent2" w:themeShade="80"/>
                <w:sz w:val="24"/>
                <w:szCs w:val="24"/>
                <w:lang w:eastAsia="fr-FR"/>
              </w:rPr>
              <w:t>3,61</w:t>
            </w:r>
            <w:r w:rsidRPr="005C286C">
              <w:rPr>
                <w:rFonts w:eastAsia="Times New Roman" w:cs="Sakkal Majalla" w:hint="cs"/>
                <w:color w:val="833C0B" w:themeColor="accent2" w:themeShade="80"/>
                <w:sz w:val="24"/>
                <w:szCs w:val="24"/>
                <w:rtl/>
                <w:lang w:eastAsia="fr-FR"/>
              </w:rPr>
              <w:t xml:space="preserve">- </w:t>
            </w:r>
          </w:p>
        </w:tc>
      </w:tr>
      <w:tr w:rsidR="005C286C" w:rsidRPr="005C286C" w14:paraId="79660FC1" w14:textId="77777777" w:rsidTr="0064452F">
        <w:trPr>
          <w:trHeight w:val="360"/>
          <w:jc w:val="center"/>
        </w:trPr>
        <w:tc>
          <w:tcPr>
            <w:tcW w:w="3120" w:type="dxa"/>
            <w:shd w:val="clear" w:color="auto" w:fill="FFF2CC" w:themeFill="accent4" w:themeFillTint="33"/>
            <w:noWrap/>
            <w:vAlign w:val="bottom"/>
            <w:hideMark/>
          </w:tcPr>
          <w:p w14:paraId="68ACC306" w14:textId="77777777" w:rsidR="00026CEE" w:rsidRPr="005C286C" w:rsidRDefault="00026CEE" w:rsidP="00B40B80">
            <w:pPr>
              <w:spacing w:after="0" w:line="240" w:lineRule="auto"/>
              <w:ind w:firstLine="0"/>
              <w:rPr>
                <w:rFonts w:eastAsia="Times New Roman" w:cs="Sakkal Majalla"/>
                <w:b/>
                <w:bCs/>
                <w:color w:val="833C0B" w:themeColor="accent2" w:themeShade="80"/>
                <w:sz w:val="24"/>
                <w:szCs w:val="24"/>
                <w:lang w:eastAsia="fr-FR"/>
              </w:rPr>
            </w:pPr>
            <w:r w:rsidRPr="005C286C">
              <w:rPr>
                <w:rFonts w:eastAsia="Times New Roman" w:cs="Sakkal Majalla" w:hint="cs"/>
                <w:b/>
                <w:bCs/>
                <w:color w:val="833C0B" w:themeColor="accent2" w:themeShade="80"/>
                <w:sz w:val="24"/>
                <w:szCs w:val="24"/>
                <w:rtl/>
                <w:lang w:eastAsia="fr-FR"/>
              </w:rPr>
              <w:t>ال</w:t>
            </w:r>
            <w:r w:rsidRPr="005C286C">
              <w:rPr>
                <w:rFonts w:eastAsia="Times New Roman" w:cs="Sakkal Majalla"/>
                <w:b/>
                <w:bCs/>
                <w:color w:val="833C0B" w:themeColor="accent2" w:themeShade="80"/>
                <w:sz w:val="24"/>
                <w:szCs w:val="24"/>
                <w:rtl/>
                <w:lang w:eastAsia="fr-FR"/>
              </w:rPr>
              <w:t xml:space="preserve">جملة </w:t>
            </w:r>
          </w:p>
        </w:tc>
        <w:tc>
          <w:tcPr>
            <w:tcW w:w="1701" w:type="dxa"/>
            <w:shd w:val="clear" w:color="000000" w:fill="FFFFFF"/>
            <w:noWrap/>
            <w:vAlign w:val="center"/>
            <w:hideMark/>
          </w:tcPr>
          <w:p w14:paraId="46C2AC86" w14:textId="77777777" w:rsidR="00026CEE" w:rsidRPr="005C286C" w:rsidRDefault="00026CEE" w:rsidP="005C286C">
            <w:pPr>
              <w:spacing w:after="0" w:line="240" w:lineRule="auto"/>
              <w:ind w:firstLine="0"/>
              <w:jc w:val="left"/>
              <w:rPr>
                <w:rFonts w:eastAsia="Times New Roman" w:cs="Sakkal Majalla"/>
                <w:b/>
                <w:bCs/>
                <w:color w:val="833C0B" w:themeColor="accent2" w:themeShade="80"/>
                <w:sz w:val="24"/>
                <w:szCs w:val="24"/>
                <w:rtl/>
                <w:lang w:eastAsia="fr-FR"/>
              </w:rPr>
            </w:pPr>
            <w:r w:rsidRPr="005C286C">
              <w:rPr>
                <w:rFonts w:eastAsia="Times New Roman" w:cs="Sakkal Majalla"/>
                <w:b/>
                <w:bCs/>
                <w:color w:val="833C0B" w:themeColor="accent2" w:themeShade="80"/>
                <w:sz w:val="24"/>
                <w:szCs w:val="24"/>
                <w:lang w:eastAsia="fr-FR"/>
              </w:rPr>
              <w:t>1 783 119 647</w:t>
            </w:r>
          </w:p>
        </w:tc>
        <w:tc>
          <w:tcPr>
            <w:tcW w:w="1842" w:type="dxa"/>
            <w:shd w:val="clear" w:color="000000" w:fill="FFFFFF"/>
            <w:noWrap/>
            <w:vAlign w:val="center"/>
            <w:hideMark/>
          </w:tcPr>
          <w:p w14:paraId="3561675F" w14:textId="77777777" w:rsidR="00026CEE" w:rsidRPr="005C286C" w:rsidRDefault="00026CEE" w:rsidP="005C286C">
            <w:pPr>
              <w:spacing w:after="0" w:line="240" w:lineRule="auto"/>
              <w:ind w:firstLine="0"/>
              <w:jc w:val="left"/>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lang w:eastAsia="fr-FR"/>
              </w:rPr>
              <w:t>1 849 002 281</w:t>
            </w:r>
          </w:p>
        </w:tc>
        <w:tc>
          <w:tcPr>
            <w:tcW w:w="1560" w:type="dxa"/>
            <w:noWrap/>
            <w:vAlign w:val="center"/>
            <w:hideMark/>
          </w:tcPr>
          <w:p w14:paraId="74C7876B" w14:textId="77777777" w:rsidR="00026CEE" w:rsidRPr="005C286C" w:rsidRDefault="00026CEE" w:rsidP="005C286C">
            <w:pPr>
              <w:spacing w:after="0" w:line="240" w:lineRule="auto"/>
              <w:ind w:firstLine="0"/>
              <w:jc w:val="left"/>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lang w:eastAsia="fr-FR"/>
              </w:rPr>
              <w:t>65 882 634</w:t>
            </w:r>
          </w:p>
        </w:tc>
        <w:tc>
          <w:tcPr>
            <w:tcW w:w="1276" w:type="dxa"/>
            <w:noWrap/>
            <w:vAlign w:val="center"/>
            <w:hideMark/>
          </w:tcPr>
          <w:p w14:paraId="25A300E5" w14:textId="77777777" w:rsidR="00026CEE" w:rsidRPr="005C286C" w:rsidRDefault="00026CEE" w:rsidP="005C286C">
            <w:pPr>
              <w:spacing w:after="0" w:line="240" w:lineRule="auto"/>
              <w:ind w:firstLine="0"/>
              <w:jc w:val="left"/>
              <w:rPr>
                <w:rFonts w:eastAsia="Times New Roman" w:cs="Sakkal Majalla"/>
                <w:b/>
                <w:bCs/>
                <w:color w:val="833C0B" w:themeColor="accent2" w:themeShade="80"/>
                <w:sz w:val="24"/>
                <w:szCs w:val="24"/>
                <w:lang w:eastAsia="fr-FR"/>
              </w:rPr>
            </w:pPr>
            <w:r w:rsidRPr="005C286C">
              <w:rPr>
                <w:rFonts w:eastAsia="Times New Roman" w:cs="Sakkal Majalla"/>
                <w:b/>
                <w:bCs/>
                <w:color w:val="833C0B" w:themeColor="accent2" w:themeShade="80"/>
                <w:sz w:val="24"/>
                <w:szCs w:val="24"/>
                <w:lang w:eastAsia="fr-FR"/>
              </w:rPr>
              <w:t>3,69</w:t>
            </w:r>
          </w:p>
        </w:tc>
      </w:tr>
    </w:tbl>
    <w:p w14:paraId="5B7752A7" w14:textId="77777777" w:rsidR="00026CEE" w:rsidRPr="005C286C" w:rsidRDefault="00026CEE" w:rsidP="00026CEE">
      <w:pPr>
        <w:spacing w:after="0"/>
        <w:rPr>
          <w:rFonts w:cs="Sakkal Majalla"/>
          <w:sz w:val="6"/>
          <w:szCs w:val="6"/>
          <w:rtl/>
        </w:rPr>
      </w:pPr>
    </w:p>
    <w:p w14:paraId="6CE841B2" w14:textId="77777777" w:rsidR="00026CEE" w:rsidRPr="00015004" w:rsidRDefault="00026CEE" w:rsidP="00026CEE">
      <w:pPr>
        <w:spacing w:before="240"/>
        <w:ind w:right="-720" w:firstLine="281"/>
        <w:rPr>
          <w:rFonts w:cs="Sakkal Majalla"/>
          <w:b/>
          <w:bCs/>
          <w:sz w:val="30"/>
          <w:szCs w:val="30"/>
        </w:rPr>
      </w:pPr>
      <w:r w:rsidRPr="00015004">
        <w:rPr>
          <w:rFonts w:cs="Sakkal Majalla" w:hint="cs"/>
          <w:b/>
          <w:bCs/>
          <w:sz w:val="30"/>
          <w:szCs w:val="30"/>
          <w:rtl/>
        </w:rPr>
        <w:t>ج</w:t>
      </w:r>
      <w:r w:rsidRPr="00015004">
        <w:rPr>
          <w:rFonts w:cs="Sakkal Majalla"/>
          <w:b/>
          <w:bCs/>
          <w:sz w:val="30"/>
          <w:szCs w:val="30"/>
          <w:rtl/>
        </w:rPr>
        <w:t>. أداءات ومعاليم أخرى</w:t>
      </w:r>
    </w:p>
    <w:p w14:paraId="252D29E0" w14:textId="164AF9EC" w:rsidR="00026CEE" w:rsidRPr="00015004" w:rsidRDefault="00026CEE" w:rsidP="00C417F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ضبط قانون المالية لسنة 202</w:t>
      </w:r>
      <w:r w:rsidRPr="00015004">
        <w:rPr>
          <w:rFonts w:cs="Sakkal Majalla" w:hint="cs"/>
          <w:sz w:val="30"/>
          <w:szCs w:val="30"/>
          <w:rtl/>
          <w:lang w:bidi="ar-TN"/>
        </w:rPr>
        <w:t>3</w:t>
      </w:r>
      <w:r w:rsidRPr="00015004">
        <w:rPr>
          <w:rFonts w:cs="Sakkal Majalla"/>
          <w:sz w:val="30"/>
          <w:szCs w:val="30"/>
          <w:rtl/>
          <w:lang w:bidi="ar-TN"/>
        </w:rPr>
        <w:t xml:space="preserve"> التّقديرات الأولية بعنوان الأداءات والمعاليم الأخرى في حدود </w:t>
      </w:r>
      <w:r w:rsidRPr="00C417FA">
        <w:rPr>
          <w:rFonts w:cs="Sakkal Majalla" w:hint="cs"/>
          <w:sz w:val="30"/>
          <w:szCs w:val="30"/>
          <w:rtl/>
          <w:lang w:bidi="ar-TN"/>
        </w:rPr>
        <w:t>5.735</w:t>
      </w:r>
      <w:r w:rsidRPr="00015004">
        <w:rPr>
          <w:rFonts w:cs="Sakkal Majalla"/>
          <w:sz w:val="30"/>
          <w:szCs w:val="30"/>
          <w:rtl/>
          <w:lang w:bidi="ar-TN"/>
        </w:rPr>
        <w:t xml:space="preserve"> م.د. وتم </w:t>
      </w:r>
      <w:r w:rsidRPr="00015004">
        <w:rPr>
          <w:rFonts w:cs="Sakkal Majalla" w:hint="cs"/>
          <w:sz w:val="30"/>
          <w:szCs w:val="30"/>
          <w:rtl/>
          <w:lang w:bidi="ar-TN"/>
        </w:rPr>
        <w:t>تعديلها</w:t>
      </w:r>
      <w:r w:rsidRPr="00015004">
        <w:rPr>
          <w:rFonts w:cs="Sakkal Majalla"/>
          <w:sz w:val="30"/>
          <w:szCs w:val="30"/>
          <w:rtl/>
          <w:lang w:bidi="ar-TN"/>
        </w:rPr>
        <w:t xml:space="preserve"> بمقتضى قانون المالية التعديلي إلى </w:t>
      </w:r>
      <w:r w:rsidRPr="00015004">
        <w:rPr>
          <w:rFonts w:cs="Sakkal Majalla" w:hint="cs"/>
          <w:sz w:val="30"/>
          <w:szCs w:val="30"/>
          <w:rtl/>
          <w:lang w:bidi="ar-TN"/>
        </w:rPr>
        <w:t>5.684</w:t>
      </w:r>
      <w:r w:rsidRPr="00015004">
        <w:rPr>
          <w:rFonts w:cs="Sakkal Majalla"/>
          <w:sz w:val="30"/>
          <w:szCs w:val="30"/>
          <w:rtl/>
          <w:lang w:bidi="ar-TN"/>
        </w:rPr>
        <w:t xml:space="preserve"> م.د. وتمّ في شأنها تحصيل ما قيمته </w:t>
      </w:r>
      <w:r w:rsidRPr="00015004">
        <w:rPr>
          <w:rFonts w:cs="Sakkal Majalla" w:hint="cs"/>
          <w:sz w:val="30"/>
          <w:szCs w:val="30"/>
          <w:rtl/>
          <w:lang w:bidi="ar-TN"/>
        </w:rPr>
        <w:t xml:space="preserve">12.251,935 </w:t>
      </w:r>
      <w:r w:rsidRPr="00015004">
        <w:rPr>
          <w:rFonts w:cs="Sakkal Majalla"/>
          <w:sz w:val="30"/>
          <w:szCs w:val="30"/>
          <w:rtl/>
          <w:lang w:bidi="ar-TN"/>
        </w:rPr>
        <w:t>م.د أي بنسبة إنجاز قدرها 21</w:t>
      </w:r>
      <w:r w:rsidRPr="00015004">
        <w:rPr>
          <w:rFonts w:cs="Sakkal Majalla" w:hint="cs"/>
          <w:sz w:val="30"/>
          <w:szCs w:val="30"/>
          <w:rtl/>
          <w:lang w:bidi="ar-TN"/>
        </w:rPr>
        <w:t>5</w:t>
      </w:r>
      <w:r w:rsidRPr="00015004">
        <w:rPr>
          <w:rFonts w:cs="Sakkal Majalla"/>
          <w:sz w:val="30"/>
          <w:szCs w:val="30"/>
          <w:rtl/>
          <w:lang w:bidi="ar-TN"/>
        </w:rPr>
        <w:t>,5</w:t>
      </w:r>
      <w:r w:rsidRPr="00015004">
        <w:rPr>
          <w:rFonts w:cs="Sakkal Majalla" w:hint="cs"/>
          <w:sz w:val="30"/>
          <w:szCs w:val="30"/>
          <w:rtl/>
          <w:lang w:bidi="ar-TN"/>
        </w:rPr>
        <w:t>3</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وبتطور مقارنة بالتصرف السابق بمبلغ 2.</w:t>
      </w:r>
      <w:r w:rsidRPr="00015004">
        <w:rPr>
          <w:rFonts w:cs="Sakkal Majalla" w:hint="cs"/>
          <w:sz w:val="30"/>
          <w:szCs w:val="30"/>
          <w:rtl/>
          <w:lang w:bidi="ar-TN"/>
        </w:rPr>
        <w:t xml:space="preserve">276,888 </w:t>
      </w:r>
      <w:r w:rsidRPr="00015004">
        <w:rPr>
          <w:rFonts w:cs="Sakkal Majalla"/>
          <w:sz w:val="30"/>
          <w:szCs w:val="30"/>
          <w:rtl/>
          <w:lang w:bidi="ar-TN"/>
        </w:rPr>
        <w:t xml:space="preserve">م.د وبنسبة </w:t>
      </w:r>
      <w:r w:rsidRPr="00015004">
        <w:rPr>
          <w:rFonts w:cs="Sakkal Majalla" w:hint="cs"/>
          <w:sz w:val="30"/>
          <w:szCs w:val="30"/>
          <w:rtl/>
          <w:lang w:bidi="ar-TN"/>
        </w:rPr>
        <w:t xml:space="preserve">22,83 </w:t>
      </w:r>
      <w:r w:rsidRPr="00015004">
        <w:rPr>
          <w:rFonts w:cs="Sakkal Majalla"/>
          <w:sz w:val="30"/>
          <w:szCs w:val="30"/>
          <w:lang w:bidi="ar-TN"/>
        </w:rPr>
        <w:t>%</w:t>
      </w:r>
      <w:r w:rsidRPr="00015004">
        <w:rPr>
          <w:rFonts w:cs="Sakkal Majalla"/>
          <w:sz w:val="30"/>
          <w:szCs w:val="30"/>
          <w:rtl/>
          <w:lang w:bidi="ar-TN"/>
        </w:rPr>
        <w:t xml:space="preserve">. ويعود هذا </w:t>
      </w:r>
      <w:r w:rsidRPr="00015004">
        <w:rPr>
          <w:rFonts w:cs="Sakkal Majalla"/>
          <w:sz w:val="30"/>
          <w:szCs w:val="30"/>
          <w:rtl/>
          <w:lang w:bidi="ar-TN"/>
        </w:rPr>
        <w:lastRenderedPageBreak/>
        <w:t>النمو أساسا لتطور الموارد المتأتية من المداخيل الجبائيّة الموظّفة بالحسابات الخاصّة في الخزينة</w:t>
      </w:r>
      <w:r w:rsidRPr="00C417FA">
        <w:rPr>
          <w:rFonts w:cs="Sakkal Majalla"/>
          <w:szCs w:val="30"/>
          <w:vertAlign w:val="superscript"/>
          <w:rtl/>
          <w:lang w:bidi="ar-TN"/>
        </w:rPr>
        <w:footnoteReference w:id="25"/>
      </w:r>
      <w:r w:rsidRPr="00015004">
        <w:rPr>
          <w:rFonts w:cs="Sakkal Majalla"/>
          <w:sz w:val="30"/>
          <w:szCs w:val="30"/>
          <w:rtl/>
          <w:lang w:bidi="ar-TN"/>
        </w:rPr>
        <w:t xml:space="preserve"> بمبلغ 2.</w:t>
      </w:r>
      <w:r w:rsidRPr="00015004">
        <w:rPr>
          <w:rFonts w:cs="Sakkal Majalla" w:hint="cs"/>
          <w:sz w:val="30"/>
          <w:szCs w:val="30"/>
          <w:rtl/>
          <w:lang w:bidi="ar-TN"/>
        </w:rPr>
        <w:t>0</w:t>
      </w:r>
      <w:r w:rsidRPr="00015004">
        <w:rPr>
          <w:rFonts w:cs="Sakkal Majalla"/>
          <w:sz w:val="30"/>
          <w:szCs w:val="30"/>
          <w:rtl/>
          <w:lang w:bidi="ar-TN"/>
        </w:rPr>
        <w:t>17,</w:t>
      </w:r>
      <w:r w:rsidRPr="00015004">
        <w:rPr>
          <w:rFonts w:cs="Sakkal Majalla" w:hint="cs"/>
          <w:sz w:val="30"/>
          <w:szCs w:val="30"/>
          <w:rtl/>
          <w:lang w:bidi="ar-TN"/>
        </w:rPr>
        <w:t>525</w:t>
      </w:r>
      <w:r w:rsidRPr="00015004">
        <w:rPr>
          <w:rFonts w:cs="Sakkal Majalla"/>
          <w:sz w:val="30"/>
          <w:szCs w:val="30"/>
          <w:rtl/>
          <w:lang w:bidi="ar-TN"/>
        </w:rPr>
        <w:t xml:space="preserve"> م.د ومن</w:t>
      </w:r>
      <w:r w:rsidRPr="00015004">
        <w:rPr>
          <w:rFonts w:cs="Sakkal Majalla" w:hint="cs"/>
          <w:sz w:val="30"/>
          <w:szCs w:val="30"/>
          <w:rtl/>
          <w:lang w:bidi="ar-TN"/>
        </w:rPr>
        <w:t xml:space="preserve"> </w:t>
      </w:r>
      <w:r w:rsidRPr="00015004">
        <w:rPr>
          <w:rFonts w:cs="Sakkal Majalla"/>
          <w:sz w:val="30"/>
          <w:szCs w:val="30"/>
          <w:rtl/>
          <w:lang w:bidi="ar-TN"/>
        </w:rPr>
        <w:t>خطايا وعقوبات صادرة في المادّة الجبائيّة</w:t>
      </w:r>
      <w:r w:rsidRPr="00015004">
        <w:rPr>
          <w:rFonts w:cs="Sakkal Majalla" w:hint="cs"/>
          <w:sz w:val="30"/>
          <w:szCs w:val="30"/>
          <w:rtl/>
          <w:lang w:bidi="ar-TN"/>
        </w:rPr>
        <w:t xml:space="preserve"> بمبلغ 159,565 م.د </w:t>
      </w:r>
      <w:r w:rsidRPr="00015004">
        <w:rPr>
          <w:rFonts w:cs="Sakkal Majalla"/>
          <w:sz w:val="30"/>
          <w:szCs w:val="30"/>
          <w:rtl/>
          <w:lang w:bidi="ar-TN"/>
        </w:rPr>
        <w:t xml:space="preserve">ومن معاليم الطابع الجبائي بمبلغ </w:t>
      </w:r>
      <w:r w:rsidRPr="00015004">
        <w:rPr>
          <w:rFonts w:cs="Sakkal Majalla" w:hint="cs"/>
          <w:sz w:val="30"/>
          <w:szCs w:val="30"/>
          <w:rtl/>
          <w:lang w:bidi="ar-TN"/>
        </w:rPr>
        <w:t>65</w:t>
      </w:r>
      <w:r w:rsidRPr="00015004">
        <w:rPr>
          <w:rFonts w:cs="Sakkal Majalla"/>
          <w:sz w:val="30"/>
          <w:szCs w:val="30"/>
          <w:rtl/>
          <w:lang w:bidi="ar-TN"/>
        </w:rPr>
        <w:t>,</w:t>
      </w:r>
      <w:r w:rsidRPr="00015004">
        <w:rPr>
          <w:rFonts w:cs="Sakkal Majalla" w:hint="cs"/>
          <w:sz w:val="30"/>
          <w:szCs w:val="30"/>
          <w:rtl/>
          <w:lang w:bidi="ar-TN"/>
        </w:rPr>
        <w:t>699</w:t>
      </w:r>
      <w:r w:rsidRPr="00015004">
        <w:rPr>
          <w:rFonts w:cs="Sakkal Majalla"/>
          <w:sz w:val="30"/>
          <w:szCs w:val="30"/>
          <w:rtl/>
          <w:lang w:bidi="ar-TN"/>
        </w:rPr>
        <w:t xml:space="preserve"> م.د.</w:t>
      </w:r>
    </w:p>
    <w:p w14:paraId="50AC328B" w14:textId="77777777" w:rsidR="00026CEE" w:rsidRPr="00015004" w:rsidRDefault="00026CEE" w:rsidP="00C417F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وفي</w:t>
      </w:r>
      <w:r w:rsidRPr="00015004">
        <w:rPr>
          <w:rFonts w:cs="Sakkal Majalla"/>
          <w:sz w:val="30"/>
          <w:szCs w:val="30"/>
          <w:lang w:bidi="ar-TN"/>
        </w:rPr>
        <w:t xml:space="preserve"> </w:t>
      </w:r>
      <w:r w:rsidRPr="00015004">
        <w:rPr>
          <w:rFonts w:cs="Sakkal Majalla"/>
          <w:sz w:val="30"/>
          <w:szCs w:val="30"/>
          <w:rtl/>
          <w:lang w:bidi="ar-TN"/>
        </w:rPr>
        <w:t>ظلّ</w:t>
      </w:r>
      <w:r w:rsidRPr="00015004">
        <w:rPr>
          <w:rFonts w:cs="Sakkal Majalla"/>
          <w:sz w:val="30"/>
          <w:szCs w:val="30"/>
          <w:lang w:bidi="ar-TN"/>
        </w:rPr>
        <w:t xml:space="preserve"> </w:t>
      </w:r>
      <w:r w:rsidRPr="00015004">
        <w:rPr>
          <w:rFonts w:cs="Sakkal Majalla"/>
          <w:sz w:val="30"/>
          <w:szCs w:val="30"/>
          <w:rtl/>
          <w:lang w:bidi="ar-TN"/>
        </w:rPr>
        <w:t>تواصل</w:t>
      </w:r>
      <w:r w:rsidRPr="00015004">
        <w:rPr>
          <w:rFonts w:cs="Sakkal Majalla"/>
          <w:sz w:val="30"/>
          <w:szCs w:val="30"/>
          <w:lang w:bidi="ar-TN"/>
        </w:rPr>
        <w:t xml:space="preserve"> </w:t>
      </w:r>
      <w:r w:rsidRPr="00015004">
        <w:rPr>
          <w:rFonts w:cs="Sakkal Majalla"/>
          <w:sz w:val="30"/>
          <w:szCs w:val="30"/>
          <w:rtl/>
          <w:lang w:bidi="ar-TN"/>
        </w:rPr>
        <w:t>وضعية</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العمومية</w:t>
      </w:r>
      <w:r w:rsidRPr="00015004">
        <w:rPr>
          <w:rFonts w:cs="Sakkal Majalla"/>
          <w:sz w:val="30"/>
          <w:szCs w:val="30"/>
          <w:lang w:bidi="ar-TN"/>
        </w:rPr>
        <w:t xml:space="preserve"> </w:t>
      </w:r>
      <w:r w:rsidRPr="00015004">
        <w:rPr>
          <w:rFonts w:cs="Sakkal Majalla"/>
          <w:sz w:val="30"/>
          <w:szCs w:val="30"/>
          <w:rtl/>
          <w:lang w:bidi="ar-TN"/>
        </w:rPr>
        <w:t>وحرصا</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hint="cs"/>
          <w:sz w:val="30"/>
          <w:szCs w:val="30"/>
          <w:rtl/>
          <w:lang w:bidi="ar-TN"/>
        </w:rPr>
        <w:t xml:space="preserve"> </w:t>
      </w:r>
      <w:r w:rsidRPr="00015004">
        <w:rPr>
          <w:rFonts w:cs="Sakkal Majalla"/>
          <w:sz w:val="30"/>
          <w:szCs w:val="30"/>
          <w:rtl/>
          <w:lang w:bidi="ar-TN"/>
        </w:rPr>
        <w:t>تحسين</w:t>
      </w:r>
      <w:r w:rsidRPr="00015004">
        <w:rPr>
          <w:rFonts w:cs="Sakkal Majalla"/>
          <w:sz w:val="30"/>
          <w:szCs w:val="30"/>
          <w:lang w:bidi="ar-TN"/>
        </w:rPr>
        <w:t xml:space="preserve"> </w:t>
      </w:r>
      <w:r w:rsidRPr="00015004">
        <w:rPr>
          <w:rFonts w:cs="Sakkal Majalla"/>
          <w:sz w:val="30"/>
          <w:szCs w:val="30"/>
          <w:rtl/>
          <w:lang w:bidi="ar-TN"/>
        </w:rPr>
        <w:t>مردود</w:t>
      </w:r>
      <w:r w:rsidRPr="00015004">
        <w:rPr>
          <w:rFonts w:cs="Sakkal Majalla"/>
          <w:sz w:val="30"/>
          <w:szCs w:val="30"/>
          <w:lang w:bidi="ar-TN"/>
        </w:rPr>
        <w:t xml:space="preserve"> </w:t>
      </w:r>
      <w:r w:rsidRPr="00015004">
        <w:rPr>
          <w:rFonts w:cs="Sakkal Majalla"/>
          <w:sz w:val="30"/>
          <w:szCs w:val="30"/>
          <w:rtl/>
          <w:lang w:bidi="ar-TN"/>
        </w:rPr>
        <w:t>المساهمة</w:t>
      </w:r>
      <w:r w:rsidRPr="00015004">
        <w:rPr>
          <w:rFonts w:cs="Sakkal Majalla"/>
          <w:sz w:val="30"/>
          <w:szCs w:val="30"/>
          <w:lang w:bidi="ar-TN"/>
        </w:rPr>
        <w:t xml:space="preserve"> </w:t>
      </w:r>
      <w:r w:rsidRPr="00015004">
        <w:rPr>
          <w:rFonts w:cs="Sakkal Majalla"/>
          <w:sz w:val="30"/>
          <w:szCs w:val="30"/>
          <w:rtl/>
          <w:lang w:bidi="ar-TN"/>
        </w:rPr>
        <w:t>الاجتماعية</w:t>
      </w:r>
      <w:r w:rsidRPr="00015004">
        <w:rPr>
          <w:rFonts w:cs="Sakkal Majalla"/>
          <w:sz w:val="30"/>
          <w:szCs w:val="30"/>
          <w:lang w:bidi="ar-TN"/>
        </w:rPr>
        <w:t xml:space="preserve"> </w:t>
      </w:r>
      <w:r w:rsidRPr="00015004">
        <w:rPr>
          <w:rFonts w:cs="Sakkal Majalla"/>
          <w:sz w:val="30"/>
          <w:szCs w:val="30"/>
          <w:rtl/>
          <w:lang w:bidi="ar-TN"/>
        </w:rPr>
        <w:t>التضامنية</w:t>
      </w:r>
      <w:r w:rsidRPr="00015004">
        <w:rPr>
          <w:rFonts w:cs="Sakkal Majalla"/>
          <w:sz w:val="30"/>
          <w:szCs w:val="30"/>
          <w:lang w:bidi="ar-TN"/>
        </w:rPr>
        <w:t xml:space="preserve"> </w:t>
      </w:r>
      <w:r w:rsidRPr="00015004">
        <w:rPr>
          <w:rFonts w:cs="Sakkal Majalla"/>
          <w:sz w:val="30"/>
          <w:szCs w:val="30"/>
          <w:rtl/>
          <w:lang w:bidi="ar-TN"/>
        </w:rPr>
        <w:t>ومساندة</w:t>
      </w:r>
      <w:r w:rsidRPr="00015004">
        <w:rPr>
          <w:rFonts w:cs="Sakkal Majalla"/>
          <w:sz w:val="30"/>
          <w:szCs w:val="30"/>
          <w:lang w:bidi="ar-TN"/>
        </w:rPr>
        <w:t xml:space="preserve"> </w:t>
      </w:r>
      <w:r w:rsidRPr="00015004">
        <w:rPr>
          <w:rFonts w:cs="Sakkal Majalla"/>
          <w:sz w:val="30"/>
          <w:szCs w:val="30"/>
          <w:rtl/>
          <w:lang w:bidi="ar-TN"/>
        </w:rPr>
        <w:t>الصناديق</w:t>
      </w:r>
      <w:r w:rsidRPr="00015004">
        <w:rPr>
          <w:rFonts w:cs="Sakkal Majalla"/>
          <w:sz w:val="30"/>
          <w:szCs w:val="30"/>
          <w:lang w:bidi="ar-TN"/>
        </w:rPr>
        <w:t xml:space="preserve"> </w:t>
      </w:r>
      <w:r w:rsidRPr="00015004">
        <w:rPr>
          <w:rFonts w:cs="Sakkal Majalla"/>
          <w:sz w:val="30"/>
          <w:szCs w:val="30"/>
          <w:rtl/>
          <w:lang w:bidi="ar-TN"/>
        </w:rPr>
        <w:t>الاجتماعية</w:t>
      </w:r>
      <w:r w:rsidRPr="00015004">
        <w:rPr>
          <w:rFonts w:cs="Sakkal Majalla" w:hint="cs"/>
          <w:sz w:val="30"/>
          <w:szCs w:val="30"/>
          <w:rtl/>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استعادة</w:t>
      </w:r>
      <w:r w:rsidRPr="00015004">
        <w:rPr>
          <w:rFonts w:cs="Sakkal Majalla"/>
          <w:sz w:val="30"/>
          <w:szCs w:val="30"/>
          <w:lang w:bidi="ar-TN"/>
        </w:rPr>
        <w:t xml:space="preserve"> </w:t>
      </w:r>
      <w:r w:rsidRPr="00015004">
        <w:rPr>
          <w:rFonts w:cs="Sakkal Majalla"/>
          <w:sz w:val="30"/>
          <w:szCs w:val="30"/>
          <w:rtl/>
          <w:lang w:bidi="ar-TN"/>
        </w:rPr>
        <w:t>توازناتها</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قصد</w:t>
      </w:r>
      <w:r w:rsidRPr="00015004">
        <w:rPr>
          <w:rFonts w:cs="Sakkal Majalla"/>
          <w:sz w:val="30"/>
          <w:szCs w:val="30"/>
          <w:lang w:bidi="ar-TN"/>
        </w:rPr>
        <w:t xml:space="preserve"> </w:t>
      </w:r>
      <w:r w:rsidRPr="00015004">
        <w:rPr>
          <w:rFonts w:cs="Sakkal Majalla"/>
          <w:sz w:val="30"/>
          <w:szCs w:val="30"/>
          <w:rtl/>
          <w:lang w:bidi="ar-TN"/>
        </w:rPr>
        <w:t>الإيفاء</w:t>
      </w:r>
      <w:r w:rsidRPr="00015004">
        <w:rPr>
          <w:rFonts w:cs="Sakkal Majalla"/>
          <w:sz w:val="30"/>
          <w:szCs w:val="30"/>
          <w:lang w:bidi="ar-TN"/>
        </w:rPr>
        <w:t xml:space="preserve"> </w:t>
      </w:r>
      <w:r w:rsidRPr="00015004">
        <w:rPr>
          <w:rFonts w:cs="Sakkal Majalla"/>
          <w:sz w:val="30"/>
          <w:szCs w:val="30"/>
          <w:rtl/>
          <w:lang w:bidi="ar-TN"/>
        </w:rPr>
        <w:t>بالتزاماتها</w:t>
      </w:r>
      <w:r w:rsidRPr="00015004">
        <w:rPr>
          <w:rFonts w:cs="Sakkal Majalla"/>
          <w:sz w:val="30"/>
          <w:szCs w:val="30"/>
          <w:lang w:bidi="ar-TN"/>
        </w:rPr>
        <w:t xml:space="preserve"> </w:t>
      </w:r>
      <w:r w:rsidRPr="00015004">
        <w:rPr>
          <w:rFonts w:cs="Sakkal Majalla"/>
          <w:sz w:val="30"/>
          <w:szCs w:val="30"/>
          <w:rtl/>
          <w:lang w:bidi="ar-TN"/>
        </w:rPr>
        <w:t>إزاء</w:t>
      </w:r>
      <w:r w:rsidRPr="00015004">
        <w:rPr>
          <w:rFonts w:cs="Sakkal Majalla"/>
          <w:sz w:val="30"/>
          <w:szCs w:val="30"/>
          <w:lang w:bidi="ar-TN"/>
        </w:rPr>
        <w:t xml:space="preserve"> </w:t>
      </w:r>
      <w:r w:rsidRPr="00015004">
        <w:rPr>
          <w:rFonts w:cs="Sakkal Majalla"/>
          <w:sz w:val="30"/>
          <w:szCs w:val="30"/>
          <w:rtl/>
          <w:lang w:bidi="ar-TN"/>
        </w:rPr>
        <w:t>منظوريها</w:t>
      </w:r>
      <w:r w:rsidRPr="00015004">
        <w:rPr>
          <w:rFonts w:cs="Sakkal Majalla"/>
          <w:sz w:val="30"/>
          <w:szCs w:val="30"/>
          <w:lang w:bidi="ar-TN"/>
        </w:rPr>
        <w:t xml:space="preserve"> </w:t>
      </w:r>
      <w:r w:rsidRPr="00015004">
        <w:rPr>
          <w:rFonts w:cs="Sakkal Majalla"/>
          <w:sz w:val="30"/>
          <w:szCs w:val="30"/>
          <w:rtl/>
          <w:lang w:bidi="ar-TN"/>
        </w:rPr>
        <w:t>المتعلقة</w:t>
      </w:r>
      <w:r w:rsidRPr="00015004">
        <w:rPr>
          <w:rFonts w:cs="Sakkal Majalla" w:hint="cs"/>
          <w:sz w:val="30"/>
          <w:szCs w:val="30"/>
          <w:rtl/>
          <w:lang w:bidi="ar-TN"/>
        </w:rPr>
        <w:t xml:space="preserve"> </w:t>
      </w:r>
      <w:r w:rsidRPr="00015004">
        <w:rPr>
          <w:rFonts w:cs="Sakkal Majalla"/>
          <w:sz w:val="30"/>
          <w:szCs w:val="30"/>
          <w:rtl/>
          <w:lang w:bidi="ar-TN"/>
        </w:rPr>
        <w:t>بصرف</w:t>
      </w:r>
      <w:r w:rsidRPr="00015004">
        <w:rPr>
          <w:rFonts w:cs="Sakkal Majalla"/>
          <w:sz w:val="30"/>
          <w:szCs w:val="30"/>
          <w:lang w:bidi="ar-TN"/>
        </w:rPr>
        <w:t xml:space="preserve"> </w:t>
      </w:r>
      <w:r w:rsidRPr="00015004">
        <w:rPr>
          <w:rFonts w:cs="Sakkal Majalla"/>
          <w:sz w:val="30"/>
          <w:szCs w:val="30"/>
          <w:rtl/>
          <w:lang w:bidi="ar-TN"/>
        </w:rPr>
        <w:t>الجرايات</w:t>
      </w:r>
      <w:r w:rsidRPr="00015004">
        <w:rPr>
          <w:rFonts w:cs="Sakkal Majalla"/>
          <w:sz w:val="30"/>
          <w:szCs w:val="30"/>
          <w:lang w:bidi="ar-TN"/>
        </w:rPr>
        <w:t xml:space="preserve"> </w:t>
      </w:r>
      <w:r w:rsidRPr="00015004">
        <w:rPr>
          <w:rFonts w:cs="Sakkal Majalla"/>
          <w:sz w:val="30"/>
          <w:szCs w:val="30"/>
          <w:rtl/>
          <w:lang w:bidi="ar-TN"/>
        </w:rPr>
        <w:t>والتغطية</w:t>
      </w:r>
      <w:r w:rsidRPr="00015004">
        <w:rPr>
          <w:rFonts w:cs="Sakkal Majalla"/>
          <w:sz w:val="30"/>
          <w:szCs w:val="30"/>
          <w:lang w:bidi="ar-TN"/>
        </w:rPr>
        <w:t xml:space="preserve"> </w:t>
      </w:r>
      <w:r w:rsidRPr="00015004">
        <w:rPr>
          <w:rFonts w:cs="Sakkal Majalla"/>
          <w:sz w:val="30"/>
          <w:szCs w:val="30"/>
          <w:rtl/>
          <w:lang w:bidi="ar-TN"/>
        </w:rPr>
        <w:t>الاجتماعية</w:t>
      </w:r>
      <w:r w:rsidRPr="00015004">
        <w:rPr>
          <w:rFonts w:cs="Sakkal Majalla" w:hint="cs"/>
          <w:sz w:val="30"/>
          <w:szCs w:val="30"/>
          <w:rtl/>
          <w:lang w:bidi="ar-TN"/>
        </w:rPr>
        <w:t xml:space="preserve">، تم من خلال قانون المالية لسنة 2023 </w:t>
      </w:r>
      <w:r w:rsidRPr="00015004">
        <w:rPr>
          <w:rFonts w:cs="Sakkal Majalla"/>
          <w:sz w:val="30"/>
          <w:szCs w:val="30"/>
          <w:rtl/>
          <w:lang w:bidi="ar-TN"/>
        </w:rPr>
        <w:t>مواصلة</w:t>
      </w:r>
      <w:r w:rsidRPr="00015004">
        <w:rPr>
          <w:rFonts w:cs="Sakkal Majalla"/>
          <w:sz w:val="30"/>
          <w:szCs w:val="30"/>
          <w:lang w:bidi="ar-TN"/>
        </w:rPr>
        <w:t xml:space="preserve"> </w:t>
      </w:r>
      <w:r w:rsidRPr="00015004">
        <w:rPr>
          <w:rFonts w:cs="Sakkal Majalla"/>
          <w:sz w:val="30"/>
          <w:szCs w:val="30"/>
          <w:rtl/>
          <w:lang w:bidi="ar-TN"/>
        </w:rPr>
        <w:t>العمل</w:t>
      </w:r>
      <w:r w:rsidRPr="00015004">
        <w:rPr>
          <w:rFonts w:cs="Sakkal Majalla"/>
          <w:sz w:val="30"/>
          <w:szCs w:val="30"/>
          <w:lang w:bidi="ar-TN"/>
        </w:rPr>
        <w:t xml:space="preserve"> </w:t>
      </w:r>
      <w:r w:rsidRPr="00015004">
        <w:rPr>
          <w:rFonts w:cs="Sakkal Majalla"/>
          <w:sz w:val="30"/>
          <w:szCs w:val="30"/>
          <w:rtl/>
          <w:lang w:bidi="ar-TN"/>
        </w:rPr>
        <w:t>خلال</w:t>
      </w:r>
      <w:r w:rsidRPr="00015004">
        <w:rPr>
          <w:rFonts w:cs="Sakkal Majalla"/>
          <w:sz w:val="30"/>
          <w:szCs w:val="30"/>
          <w:lang w:bidi="ar-TN"/>
        </w:rPr>
        <w:t xml:space="preserve"> </w:t>
      </w:r>
      <w:r w:rsidRPr="00015004">
        <w:rPr>
          <w:rFonts w:cs="Sakkal Majalla"/>
          <w:sz w:val="30"/>
          <w:szCs w:val="30"/>
          <w:rtl/>
          <w:lang w:bidi="ar-TN"/>
        </w:rPr>
        <w:t>السنوات</w:t>
      </w:r>
      <w:r w:rsidRPr="00015004">
        <w:rPr>
          <w:rFonts w:cs="Sakkal Majalla"/>
          <w:sz w:val="30"/>
          <w:szCs w:val="30"/>
          <w:lang w:bidi="ar-TN"/>
        </w:rPr>
        <w:t xml:space="preserve"> 2023 </w:t>
      </w:r>
      <w:r w:rsidRPr="00015004">
        <w:rPr>
          <w:rFonts w:cs="Sakkal Majalla"/>
          <w:sz w:val="30"/>
          <w:szCs w:val="30"/>
          <w:rtl/>
          <w:lang w:bidi="ar-TN"/>
        </w:rPr>
        <w:t>و</w:t>
      </w:r>
      <w:r w:rsidRPr="00015004">
        <w:rPr>
          <w:rFonts w:cs="Sakkal Majalla"/>
          <w:sz w:val="30"/>
          <w:szCs w:val="30"/>
          <w:lang w:bidi="ar-TN"/>
        </w:rPr>
        <w:t xml:space="preserve"> 2024 </w:t>
      </w:r>
      <w:r w:rsidRPr="00015004">
        <w:rPr>
          <w:rFonts w:cs="Sakkal Majalla"/>
          <w:sz w:val="30"/>
          <w:szCs w:val="30"/>
          <w:rtl/>
          <w:lang w:bidi="ar-TN"/>
        </w:rPr>
        <w:t>و</w:t>
      </w:r>
      <w:r w:rsidRPr="00015004">
        <w:rPr>
          <w:rFonts w:cs="Sakkal Majalla"/>
          <w:sz w:val="30"/>
          <w:szCs w:val="30"/>
          <w:lang w:bidi="ar-TN"/>
        </w:rPr>
        <w:t xml:space="preserve"> 2025 </w:t>
      </w:r>
      <w:r w:rsidRPr="00015004">
        <w:rPr>
          <w:rFonts w:cs="Sakkal Majalla"/>
          <w:sz w:val="30"/>
          <w:szCs w:val="30"/>
          <w:rtl/>
          <w:lang w:bidi="ar-TN"/>
        </w:rPr>
        <w:t>بالترفيع</w:t>
      </w:r>
      <w:r w:rsidRPr="00015004">
        <w:rPr>
          <w:rFonts w:cs="Sakkal Majalla"/>
          <w:sz w:val="30"/>
          <w:szCs w:val="30"/>
          <w:lang w:bidi="ar-TN"/>
        </w:rPr>
        <w:t xml:space="preserve"> </w:t>
      </w:r>
      <w:r w:rsidRPr="00015004">
        <w:rPr>
          <w:rFonts w:cs="Sakkal Majalla"/>
          <w:sz w:val="30"/>
          <w:szCs w:val="30"/>
          <w:rtl/>
          <w:lang w:bidi="ar-TN"/>
        </w:rPr>
        <w:t>الظرفي</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hint="cs"/>
          <w:sz w:val="30"/>
          <w:szCs w:val="30"/>
          <w:rtl/>
          <w:lang w:bidi="ar-TN"/>
        </w:rPr>
        <w:t xml:space="preserve"> </w:t>
      </w:r>
      <w:r w:rsidRPr="00015004">
        <w:rPr>
          <w:rFonts w:cs="Sakkal Majalla"/>
          <w:sz w:val="30"/>
          <w:szCs w:val="30"/>
          <w:rtl/>
          <w:lang w:bidi="ar-TN"/>
        </w:rPr>
        <w:t>المساهمة</w:t>
      </w:r>
      <w:r w:rsidRPr="00015004">
        <w:rPr>
          <w:rFonts w:cs="Sakkal Majalla"/>
          <w:sz w:val="30"/>
          <w:szCs w:val="30"/>
          <w:lang w:bidi="ar-TN"/>
        </w:rPr>
        <w:t xml:space="preserve"> </w:t>
      </w:r>
      <w:r w:rsidRPr="00015004">
        <w:rPr>
          <w:rFonts w:cs="Sakkal Majalla"/>
          <w:sz w:val="30"/>
          <w:szCs w:val="30"/>
          <w:rtl/>
          <w:lang w:bidi="ar-TN"/>
        </w:rPr>
        <w:t>الاجتماعية</w:t>
      </w:r>
      <w:r w:rsidRPr="00015004">
        <w:rPr>
          <w:rFonts w:cs="Sakkal Majalla"/>
          <w:sz w:val="30"/>
          <w:szCs w:val="30"/>
          <w:lang w:bidi="ar-TN"/>
        </w:rPr>
        <w:t xml:space="preserve"> </w:t>
      </w:r>
      <w:r w:rsidRPr="00015004">
        <w:rPr>
          <w:rFonts w:cs="Sakkal Majalla"/>
          <w:sz w:val="30"/>
          <w:szCs w:val="30"/>
          <w:rtl/>
          <w:lang w:bidi="ar-TN"/>
        </w:rPr>
        <w:t>التضامنية</w:t>
      </w:r>
      <w:r w:rsidRPr="00015004">
        <w:rPr>
          <w:rFonts w:cs="Sakkal Majalla"/>
          <w:sz w:val="30"/>
          <w:szCs w:val="30"/>
          <w:lang w:bidi="ar-TN"/>
        </w:rPr>
        <w:t xml:space="preserve"> </w:t>
      </w:r>
      <w:r w:rsidRPr="00015004">
        <w:rPr>
          <w:rFonts w:cs="Sakkal Majalla"/>
          <w:sz w:val="30"/>
          <w:szCs w:val="30"/>
          <w:rtl/>
          <w:lang w:bidi="ar-TN"/>
        </w:rPr>
        <w:t>المذكورة</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أن</w:t>
      </w:r>
      <w:r w:rsidRPr="00015004">
        <w:rPr>
          <w:rFonts w:cs="Sakkal Majalla"/>
          <w:sz w:val="30"/>
          <w:szCs w:val="30"/>
          <w:lang w:bidi="ar-TN"/>
        </w:rPr>
        <w:t xml:space="preserve"> </w:t>
      </w:r>
      <w:r w:rsidRPr="00015004">
        <w:rPr>
          <w:rFonts w:cs="Sakkal Majalla"/>
          <w:sz w:val="30"/>
          <w:szCs w:val="30"/>
          <w:rtl/>
          <w:lang w:bidi="ar-TN"/>
        </w:rPr>
        <w:t>يشمل</w:t>
      </w:r>
      <w:r w:rsidRPr="00015004">
        <w:rPr>
          <w:rFonts w:cs="Sakkal Majalla"/>
          <w:sz w:val="30"/>
          <w:szCs w:val="30"/>
          <w:lang w:bidi="ar-TN"/>
        </w:rPr>
        <w:t xml:space="preserve"> </w:t>
      </w:r>
      <w:r w:rsidRPr="00015004">
        <w:rPr>
          <w:rFonts w:cs="Sakkal Majalla"/>
          <w:sz w:val="30"/>
          <w:szCs w:val="30"/>
          <w:rtl/>
          <w:lang w:bidi="ar-TN"/>
        </w:rPr>
        <w:t>هذا</w:t>
      </w:r>
      <w:r w:rsidRPr="00015004">
        <w:rPr>
          <w:rFonts w:cs="Sakkal Majalla"/>
          <w:sz w:val="30"/>
          <w:szCs w:val="30"/>
          <w:lang w:bidi="ar-TN"/>
        </w:rPr>
        <w:t xml:space="preserve"> </w:t>
      </w:r>
      <w:r w:rsidRPr="00015004">
        <w:rPr>
          <w:rFonts w:cs="Sakkal Majalla"/>
          <w:sz w:val="30"/>
          <w:szCs w:val="30"/>
          <w:rtl/>
          <w:lang w:bidi="ar-TN"/>
        </w:rPr>
        <w:t>الترفيع</w:t>
      </w:r>
      <w:r w:rsidRPr="00015004">
        <w:rPr>
          <w:rFonts w:cs="Sakkal Majalla"/>
          <w:sz w:val="30"/>
          <w:szCs w:val="30"/>
          <w:lang w:bidi="ar-TN"/>
        </w:rPr>
        <w:t xml:space="preserve"> </w:t>
      </w:r>
      <w:r w:rsidRPr="00015004">
        <w:rPr>
          <w:rFonts w:cs="Sakkal Majalla"/>
          <w:sz w:val="30"/>
          <w:szCs w:val="30"/>
          <w:rtl/>
          <w:lang w:bidi="ar-TN"/>
        </w:rPr>
        <w:t>كلّ</w:t>
      </w:r>
      <w:r w:rsidRPr="00015004">
        <w:rPr>
          <w:rFonts w:cs="Sakkal Majalla"/>
          <w:sz w:val="30"/>
          <w:szCs w:val="30"/>
          <w:lang w:bidi="ar-TN"/>
        </w:rPr>
        <w:t xml:space="preserve"> </w:t>
      </w:r>
      <w:r w:rsidRPr="00015004">
        <w:rPr>
          <w:rFonts w:cs="Sakkal Majalla"/>
          <w:sz w:val="30"/>
          <w:szCs w:val="30"/>
          <w:rtl/>
          <w:lang w:bidi="ar-TN"/>
        </w:rPr>
        <w:t>الشركات</w:t>
      </w:r>
      <w:r w:rsidRPr="00015004">
        <w:rPr>
          <w:rFonts w:cs="Sakkal Majalla" w:hint="cs"/>
          <w:sz w:val="30"/>
          <w:szCs w:val="30"/>
          <w:rtl/>
          <w:lang w:bidi="ar-TN"/>
        </w:rPr>
        <w:t xml:space="preserve"> </w:t>
      </w:r>
      <w:r w:rsidRPr="00015004">
        <w:rPr>
          <w:rFonts w:cs="Sakkal Majalla"/>
          <w:sz w:val="30"/>
          <w:szCs w:val="30"/>
          <w:rtl/>
          <w:lang w:bidi="ar-TN"/>
        </w:rPr>
        <w:t>والصناديق</w:t>
      </w:r>
      <w:r w:rsidRPr="00015004">
        <w:rPr>
          <w:rFonts w:cs="Sakkal Majalla"/>
          <w:sz w:val="30"/>
          <w:szCs w:val="30"/>
          <w:lang w:bidi="ar-TN"/>
        </w:rPr>
        <w:t xml:space="preserve"> </w:t>
      </w:r>
      <w:r w:rsidRPr="00015004">
        <w:rPr>
          <w:rFonts w:cs="Sakkal Majalla"/>
          <w:sz w:val="30"/>
          <w:szCs w:val="30"/>
          <w:rtl/>
          <w:lang w:bidi="ar-TN"/>
        </w:rPr>
        <w:t>الخاضعة</w:t>
      </w:r>
      <w:r w:rsidRPr="00015004">
        <w:rPr>
          <w:rFonts w:cs="Sakkal Majalla"/>
          <w:sz w:val="30"/>
          <w:szCs w:val="30"/>
          <w:lang w:bidi="ar-TN"/>
        </w:rPr>
        <w:t xml:space="preserve"> </w:t>
      </w:r>
      <w:r w:rsidRPr="00015004">
        <w:rPr>
          <w:rFonts w:cs="Sakkal Majalla"/>
          <w:sz w:val="30"/>
          <w:szCs w:val="30"/>
          <w:rtl/>
          <w:lang w:bidi="ar-TN"/>
        </w:rPr>
        <w:t>للضريبة</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الشركات</w:t>
      </w:r>
      <w:r w:rsidRPr="00015004">
        <w:rPr>
          <w:rFonts w:cs="Sakkal Majalla" w:hint="cs"/>
          <w:sz w:val="30"/>
          <w:szCs w:val="30"/>
          <w:rtl/>
          <w:lang w:bidi="ar-TN"/>
        </w:rPr>
        <w:t xml:space="preserve"> مما أدى إلى تطور </w:t>
      </w:r>
      <w:r w:rsidRPr="00015004">
        <w:rPr>
          <w:rFonts w:cs="Sakkal Majalla"/>
          <w:sz w:val="30"/>
          <w:szCs w:val="30"/>
          <w:rtl/>
          <w:lang w:bidi="ar-TN"/>
        </w:rPr>
        <w:t>المداخيل الجبائيّة الموظّفة بالحسابات الخاصّة في الخزينة بمبلغ 2.</w:t>
      </w:r>
      <w:r w:rsidRPr="00015004">
        <w:rPr>
          <w:rFonts w:cs="Sakkal Majalla" w:hint="cs"/>
          <w:sz w:val="30"/>
          <w:szCs w:val="30"/>
          <w:rtl/>
          <w:lang w:bidi="ar-TN"/>
        </w:rPr>
        <w:t>0</w:t>
      </w:r>
      <w:r w:rsidRPr="00015004">
        <w:rPr>
          <w:rFonts w:cs="Sakkal Majalla"/>
          <w:sz w:val="30"/>
          <w:szCs w:val="30"/>
          <w:rtl/>
          <w:lang w:bidi="ar-TN"/>
        </w:rPr>
        <w:t>17,</w:t>
      </w:r>
      <w:r w:rsidRPr="00015004">
        <w:rPr>
          <w:rFonts w:cs="Sakkal Majalla" w:hint="cs"/>
          <w:sz w:val="30"/>
          <w:szCs w:val="30"/>
          <w:rtl/>
          <w:lang w:bidi="ar-TN"/>
        </w:rPr>
        <w:t>525</w:t>
      </w:r>
      <w:r w:rsidRPr="00015004">
        <w:rPr>
          <w:rFonts w:cs="Sakkal Majalla"/>
          <w:sz w:val="30"/>
          <w:szCs w:val="30"/>
          <w:rtl/>
          <w:lang w:bidi="ar-TN"/>
        </w:rPr>
        <w:t xml:space="preserve"> م.د</w:t>
      </w:r>
      <w:r w:rsidRPr="00015004">
        <w:rPr>
          <w:rFonts w:cs="Sakkal Majalla" w:hint="cs"/>
          <w:sz w:val="30"/>
          <w:szCs w:val="30"/>
          <w:rtl/>
          <w:lang w:bidi="ar-TN"/>
        </w:rPr>
        <w:t xml:space="preserve"> وبنسبة 23,99 </w:t>
      </w:r>
      <w:r w:rsidRPr="00015004">
        <w:rPr>
          <w:rFonts w:cs="Sakkal Majalla"/>
          <w:sz w:val="30"/>
          <w:szCs w:val="30"/>
          <w:lang w:bidi="ar-TN"/>
        </w:rPr>
        <w:t>%</w:t>
      </w:r>
      <w:r w:rsidRPr="00015004">
        <w:rPr>
          <w:rFonts w:cs="Sakkal Majalla" w:hint="cs"/>
          <w:sz w:val="30"/>
          <w:szCs w:val="30"/>
          <w:rtl/>
          <w:lang w:bidi="ar-TN"/>
        </w:rPr>
        <w:t>.</w:t>
      </w:r>
    </w:p>
    <w:p w14:paraId="791BD2DD" w14:textId="77777777" w:rsidR="00026CEE" w:rsidRPr="00015004" w:rsidRDefault="00026CEE" w:rsidP="00C417FA">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بالإضافة إلى ذلك، ساهم تحيين</w:t>
      </w:r>
      <w:r w:rsidRPr="00C417FA">
        <w:rPr>
          <w:rFonts w:cs="Sakkal Majalla"/>
          <w:sz w:val="30"/>
          <w:szCs w:val="30"/>
          <w:lang w:bidi="ar-TN"/>
        </w:rPr>
        <w:t xml:space="preserve"> </w:t>
      </w:r>
      <w:r w:rsidRPr="00015004">
        <w:rPr>
          <w:rFonts w:cs="Sakkal Majalla"/>
          <w:sz w:val="30"/>
          <w:szCs w:val="30"/>
          <w:rtl/>
          <w:lang w:bidi="ar-TN"/>
        </w:rPr>
        <w:t>معلوم</w:t>
      </w:r>
      <w:r w:rsidRPr="00015004">
        <w:rPr>
          <w:rFonts w:cs="Sakkal Majalla"/>
          <w:sz w:val="30"/>
          <w:szCs w:val="30"/>
          <w:lang w:bidi="ar-TN"/>
        </w:rPr>
        <w:t xml:space="preserve"> </w:t>
      </w:r>
      <w:r w:rsidRPr="00015004">
        <w:rPr>
          <w:rFonts w:cs="Sakkal Majalla" w:hint="cs"/>
          <w:sz w:val="30"/>
          <w:szCs w:val="30"/>
          <w:rtl/>
          <w:lang w:bidi="ar-TN"/>
        </w:rPr>
        <w:t>ال</w:t>
      </w:r>
      <w:r w:rsidRPr="00015004">
        <w:rPr>
          <w:rFonts w:cs="Sakkal Majalla"/>
          <w:sz w:val="30"/>
          <w:szCs w:val="30"/>
          <w:rtl/>
          <w:lang w:bidi="ar-TN"/>
        </w:rPr>
        <w:t>طابع</w:t>
      </w:r>
      <w:r w:rsidRPr="00015004">
        <w:rPr>
          <w:rFonts w:cs="Sakkal Majalla"/>
          <w:sz w:val="30"/>
          <w:szCs w:val="30"/>
          <w:lang w:bidi="ar-TN"/>
        </w:rPr>
        <w:t xml:space="preserve"> </w:t>
      </w:r>
      <w:r w:rsidRPr="00015004">
        <w:rPr>
          <w:rFonts w:cs="Sakkal Majalla"/>
          <w:sz w:val="30"/>
          <w:szCs w:val="30"/>
          <w:rtl/>
          <w:lang w:bidi="ar-TN"/>
        </w:rPr>
        <w:t>جبائي</w:t>
      </w:r>
      <w:r w:rsidRPr="00015004">
        <w:rPr>
          <w:rFonts w:cs="Sakkal Majalla" w:hint="cs"/>
          <w:sz w:val="30"/>
          <w:szCs w:val="30"/>
          <w:rtl/>
          <w:lang w:bidi="ar-TN"/>
        </w:rPr>
        <w:t xml:space="preserve"> الموظف على الفواتير من 0,600 دينارا إلى 1,000 دينارا و</w:t>
      </w:r>
      <w:r w:rsidRPr="00015004">
        <w:rPr>
          <w:rFonts w:cs="Sakkal Majalla"/>
          <w:sz w:val="30"/>
          <w:szCs w:val="30"/>
          <w:rtl/>
          <w:lang w:bidi="ar-TN"/>
        </w:rPr>
        <w:t>إخضاع</w:t>
      </w:r>
      <w:r w:rsidRPr="00015004">
        <w:rPr>
          <w:rFonts w:cs="Sakkal Majalla" w:hint="cs"/>
          <w:sz w:val="30"/>
          <w:szCs w:val="30"/>
          <w:rtl/>
          <w:lang w:bidi="ar-TN"/>
        </w:rPr>
        <w:t xml:space="preserve"> </w:t>
      </w:r>
      <w:r w:rsidRPr="00015004">
        <w:rPr>
          <w:rFonts w:cs="Sakkal Majalla"/>
          <w:sz w:val="30"/>
          <w:szCs w:val="30"/>
          <w:rtl/>
          <w:lang w:bidi="ar-TN"/>
        </w:rPr>
        <w:t>أذون</w:t>
      </w:r>
      <w:r w:rsidRPr="00015004">
        <w:rPr>
          <w:rFonts w:cs="Sakkal Majalla"/>
          <w:sz w:val="30"/>
          <w:szCs w:val="30"/>
          <w:lang w:bidi="ar-TN"/>
        </w:rPr>
        <w:t xml:space="preserve"> </w:t>
      </w:r>
      <w:r w:rsidRPr="00015004">
        <w:rPr>
          <w:rFonts w:cs="Sakkal Majalla"/>
          <w:sz w:val="30"/>
          <w:szCs w:val="30"/>
          <w:rtl/>
          <w:lang w:bidi="ar-TN"/>
        </w:rPr>
        <w:t>طلبات</w:t>
      </w:r>
      <w:r w:rsidRPr="00015004">
        <w:rPr>
          <w:rFonts w:cs="Sakkal Majalla"/>
          <w:sz w:val="30"/>
          <w:szCs w:val="30"/>
          <w:lang w:bidi="ar-TN"/>
        </w:rPr>
        <w:t xml:space="preserve"> </w:t>
      </w:r>
      <w:r w:rsidRPr="00015004">
        <w:rPr>
          <w:rFonts w:cs="Sakkal Majalla"/>
          <w:sz w:val="30"/>
          <w:szCs w:val="30"/>
          <w:rtl/>
          <w:lang w:bidi="ar-TN"/>
        </w:rPr>
        <w:t>التزوّد</w:t>
      </w:r>
      <w:r w:rsidRPr="00015004">
        <w:rPr>
          <w:rFonts w:cs="Sakkal Majalla"/>
          <w:sz w:val="30"/>
          <w:szCs w:val="30"/>
          <w:lang w:bidi="ar-TN"/>
        </w:rPr>
        <w:t xml:space="preserve"> </w:t>
      </w:r>
      <w:r w:rsidRPr="00015004">
        <w:rPr>
          <w:rFonts w:cs="Sakkal Majalla"/>
          <w:sz w:val="30"/>
          <w:szCs w:val="30"/>
          <w:rtl/>
          <w:lang w:bidi="ar-TN"/>
        </w:rPr>
        <w:t>والشهادات</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الامتيازات</w:t>
      </w:r>
      <w:r w:rsidRPr="00015004">
        <w:rPr>
          <w:rFonts w:cs="Sakkal Majalla"/>
          <w:sz w:val="30"/>
          <w:szCs w:val="30"/>
          <w:lang w:bidi="ar-TN"/>
        </w:rPr>
        <w:t xml:space="preserve"> </w:t>
      </w:r>
      <w:r w:rsidRPr="00015004">
        <w:rPr>
          <w:rFonts w:cs="Sakkal Majalla"/>
          <w:sz w:val="30"/>
          <w:szCs w:val="30"/>
          <w:rtl/>
          <w:lang w:bidi="ar-TN"/>
        </w:rPr>
        <w:t>الجبائية</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مادة</w:t>
      </w:r>
      <w:r w:rsidRPr="00015004">
        <w:rPr>
          <w:rFonts w:cs="Sakkal Majalla"/>
          <w:sz w:val="30"/>
          <w:szCs w:val="30"/>
          <w:lang w:bidi="ar-TN"/>
        </w:rPr>
        <w:t xml:space="preserve"> </w:t>
      </w:r>
      <w:r w:rsidRPr="00015004">
        <w:rPr>
          <w:rFonts w:cs="Sakkal Majalla"/>
          <w:sz w:val="30"/>
          <w:szCs w:val="30"/>
          <w:rtl/>
          <w:lang w:bidi="ar-TN"/>
        </w:rPr>
        <w:t>الأداء</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القيمة</w:t>
      </w:r>
      <w:r w:rsidRPr="00015004">
        <w:rPr>
          <w:rFonts w:cs="Sakkal Majalla" w:hint="cs"/>
          <w:sz w:val="30"/>
          <w:szCs w:val="30"/>
          <w:rtl/>
          <w:lang w:bidi="ar-TN"/>
        </w:rPr>
        <w:t xml:space="preserve"> </w:t>
      </w:r>
      <w:r w:rsidRPr="00015004">
        <w:rPr>
          <w:rFonts w:cs="Sakkal Majalla"/>
          <w:sz w:val="30"/>
          <w:szCs w:val="30"/>
          <w:rtl/>
          <w:lang w:bidi="ar-TN"/>
        </w:rPr>
        <w:t>المضافة</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المعلوم</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الاستهلاك</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المعاليم</w:t>
      </w:r>
      <w:r w:rsidRPr="00015004">
        <w:rPr>
          <w:rFonts w:cs="Sakkal Majalla"/>
          <w:sz w:val="30"/>
          <w:szCs w:val="30"/>
          <w:lang w:bidi="ar-TN"/>
        </w:rPr>
        <w:t xml:space="preserve"> </w:t>
      </w:r>
      <w:r w:rsidRPr="00015004">
        <w:rPr>
          <w:rFonts w:cs="Sakkal Majalla"/>
          <w:sz w:val="30"/>
          <w:szCs w:val="30"/>
          <w:rtl/>
          <w:lang w:bidi="ar-TN"/>
        </w:rPr>
        <w:t>الأخرى</w:t>
      </w:r>
      <w:r w:rsidRPr="00015004">
        <w:rPr>
          <w:rFonts w:cs="Sakkal Majalla"/>
          <w:sz w:val="30"/>
          <w:szCs w:val="30"/>
          <w:lang w:bidi="ar-TN"/>
        </w:rPr>
        <w:t xml:space="preserve"> </w:t>
      </w:r>
      <w:r w:rsidRPr="00015004">
        <w:rPr>
          <w:rFonts w:cs="Sakkal Majalla"/>
          <w:sz w:val="30"/>
          <w:szCs w:val="30"/>
          <w:rtl/>
          <w:lang w:bidi="ar-TN"/>
        </w:rPr>
        <w:t>الموظّفة</w:t>
      </w:r>
      <w:r w:rsidRPr="00015004">
        <w:rPr>
          <w:rFonts w:cs="Sakkal Majalla"/>
          <w:sz w:val="30"/>
          <w:szCs w:val="30"/>
          <w:lang w:bidi="ar-TN"/>
        </w:rPr>
        <w:t xml:space="preserve"> </w:t>
      </w:r>
      <w:r w:rsidRPr="00015004">
        <w:rPr>
          <w:rFonts w:cs="Sakkal Majalla"/>
          <w:sz w:val="30"/>
          <w:szCs w:val="30"/>
          <w:rtl/>
          <w:lang w:bidi="ar-TN"/>
        </w:rPr>
        <w:t>على</w:t>
      </w:r>
      <w:r w:rsidRPr="00015004">
        <w:rPr>
          <w:rFonts w:cs="Sakkal Majalla"/>
          <w:sz w:val="30"/>
          <w:szCs w:val="30"/>
          <w:lang w:bidi="ar-TN"/>
        </w:rPr>
        <w:t xml:space="preserve"> </w:t>
      </w:r>
      <w:r w:rsidRPr="00015004">
        <w:rPr>
          <w:rFonts w:cs="Sakkal Majalla"/>
          <w:sz w:val="30"/>
          <w:szCs w:val="30"/>
          <w:rtl/>
          <w:lang w:bidi="ar-TN"/>
        </w:rPr>
        <w:t>رقم</w:t>
      </w:r>
      <w:r w:rsidRPr="00015004">
        <w:rPr>
          <w:rFonts w:cs="Sakkal Majalla"/>
          <w:sz w:val="30"/>
          <w:szCs w:val="30"/>
          <w:lang w:bidi="ar-TN"/>
        </w:rPr>
        <w:t xml:space="preserve"> </w:t>
      </w:r>
      <w:r w:rsidRPr="00015004">
        <w:rPr>
          <w:rFonts w:cs="Sakkal Majalla"/>
          <w:sz w:val="30"/>
          <w:szCs w:val="30"/>
          <w:rtl/>
          <w:lang w:bidi="ar-TN"/>
        </w:rPr>
        <w:t>المعاملات</w:t>
      </w:r>
      <w:r w:rsidRPr="00015004">
        <w:rPr>
          <w:rFonts w:cs="Sakkal Majalla" w:hint="cs"/>
          <w:sz w:val="30"/>
          <w:szCs w:val="30"/>
          <w:rtl/>
          <w:lang w:bidi="ar-TN"/>
        </w:rPr>
        <w:t xml:space="preserve"> </w:t>
      </w:r>
      <w:r w:rsidRPr="00015004">
        <w:rPr>
          <w:rFonts w:cs="Sakkal Majalla"/>
          <w:sz w:val="30"/>
          <w:szCs w:val="30"/>
          <w:rtl/>
          <w:lang w:bidi="ar-TN"/>
        </w:rPr>
        <w:t>لمعلوم</w:t>
      </w:r>
      <w:r w:rsidRPr="00015004">
        <w:rPr>
          <w:rFonts w:cs="Sakkal Majalla"/>
          <w:sz w:val="30"/>
          <w:szCs w:val="30"/>
          <w:lang w:bidi="ar-TN"/>
        </w:rPr>
        <w:t xml:space="preserve"> </w:t>
      </w:r>
      <w:r w:rsidRPr="00015004">
        <w:rPr>
          <w:rFonts w:cs="Sakkal Majalla"/>
          <w:sz w:val="30"/>
          <w:szCs w:val="30"/>
          <w:rtl/>
          <w:lang w:bidi="ar-TN"/>
        </w:rPr>
        <w:t>طابع</w:t>
      </w:r>
      <w:r w:rsidRPr="00015004">
        <w:rPr>
          <w:rFonts w:cs="Sakkal Majalla"/>
          <w:sz w:val="30"/>
          <w:szCs w:val="30"/>
          <w:lang w:bidi="ar-TN"/>
        </w:rPr>
        <w:t xml:space="preserve"> </w:t>
      </w:r>
      <w:r w:rsidRPr="00015004">
        <w:rPr>
          <w:rFonts w:cs="Sakkal Majalla" w:hint="cs"/>
          <w:sz w:val="30"/>
          <w:szCs w:val="30"/>
          <w:rtl/>
          <w:lang w:bidi="ar-TN"/>
        </w:rPr>
        <w:t>جبائي</w:t>
      </w:r>
      <w:r w:rsidRPr="00015004">
        <w:rPr>
          <w:rFonts w:cs="Sakkal Majalla"/>
          <w:sz w:val="30"/>
          <w:szCs w:val="30"/>
          <w:lang w:bidi="ar-TN"/>
        </w:rPr>
        <w:t xml:space="preserve"> </w:t>
      </w:r>
      <w:r w:rsidRPr="00015004">
        <w:rPr>
          <w:rFonts w:cs="Sakkal Majalla" w:hint="cs"/>
          <w:sz w:val="30"/>
          <w:szCs w:val="30"/>
          <w:rtl/>
          <w:lang w:bidi="ar-TN"/>
        </w:rPr>
        <w:t xml:space="preserve">تطبيقا لمقتضيات الفصل 69 </w:t>
      </w:r>
      <w:r w:rsidRPr="00C417FA">
        <w:rPr>
          <w:rFonts w:cs="Sakkal Majalla" w:hint="cs"/>
          <w:sz w:val="30"/>
          <w:szCs w:val="30"/>
          <w:rtl/>
          <w:lang w:bidi="ar-TN"/>
        </w:rPr>
        <w:t xml:space="preserve">من </w:t>
      </w:r>
      <w:r w:rsidRPr="00C417FA">
        <w:rPr>
          <w:rFonts w:cs="Sakkal Majalla"/>
          <w:sz w:val="30"/>
          <w:szCs w:val="30"/>
          <w:rtl/>
          <w:lang w:bidi="ar-TN"/>
        </w:rPr>
        <w:t>قانون الماليّة لسنة 2023</w:t>
      </w:r>
      <w:r w:rsidRPr="00C417FA">
        <w:rPr>
          <w:rFonts w:cs="Sakkal Majalla" w:hint="cs"/>
          <w:sz w:val="30"/>
          <w:szCs w:val="30"/>
          <w:rtl/>
          <w:lang w:bidi="ar-TN"/>
        </w:rPr>
        <w:t xml:space="preserve"> في </w:t>
      </w:r>
      <w:r w:rsidRPr="00015004">
        <w:rPr>
          <w:rFonts w:cs="Sakkal Majalla"/>
          <w:sz w:val="30"/>
          <w:szCs w:val="30"/>
          <w:rtl/>
          <w:lang w:bidi="ar-TN"/>
        </w:rPr>
        <w:t>تطور مداخيل معاليم الطابع الجبائي في سنة 202</w:t>
      </w:r>
      <w:r w:rsidRPr="00015004">
        <w:rPr>
          <w:rFonts w:cs="Sakkal Majalla" w:hint="cs"/>
          <w:sz w:val="30"/>
          <w:szCs w:val="30"/>
          <w:rtl/>
          <w:lang w:bidi="ar-TN"/>
        </w:rPr>
        <w:t>3.</w:t>
      </w:r>
    </w:p>
    <w:p w14:paraId="3B75565B" w14:textId="77777777" w:rsidR="00026CEE" w:rsidRPr="00C417FA" w:rsidRDefault="00026CEE" w:rsidP="00C417FA">
      <w:pPr>
        <w:tabs>
          <w:tab w:val="left" w:pos="567"/>
        </w:tabs>
        <w:spacing w:after="120" w:line="240" w:lineRule="auto"/>
        <w:ind w:firstLine="283"/>
        <w:rPr>
          <w:rFonts w:cs="Sakkal Majalla"/>
          <w:sz w:val="30"/>
          <w:szCs w:val="30"/>
          <w:rtl/>
          <w:lang w:bidi="ar-TN"/>
        </w:rPr>
      </w:pPr>
      <w:r w:rsidRPr="00015004">
        <w:rPr>
          <w:rFonts w:cs="Sakkal Majalla" w:hint="cs"/>
          <w:sz w:val="30"/>
          <w:szCs w:val="30"/>
          <w:rtl/>
          <w:lang w:bidi="ar-TN"/>
        </w:rPr>
        <w:t>وتجدر الإشارة إلى أن اخضاع التواكيل وجوبا لإجراءات التسجيل بداية من سنة 2023</w:t>
      </w:r>
      <w:r w:rsidRPr="00015004">
        <w:rPr>
          <w:rFonts w:cs="Sakkal Majalla"/>
          <w:sz w:val="30"/>
          <w:szCs w:val="30"/>
          <w:rtl/>
          <w:lang w:bidi="ar-TN"/>
        </w:rPr>
        <w:t xml:space="preserve"> طبقا لأحكام الفصل </w:t>
      </w:r>
      <w:r w:rsidRPr="00015004">
        <w:rPr>
          <w:rFonts w:cs="Sakkal Majalla" w:hint="cs"/>
          <w:sz w:val="30"/>
          <w:szCs w:val="30"/>
          <w:rtl/>
          <w:lang w:bidi="ar-TN"/>
        </w:rPr>
        <w:t xml:space="preserve">65 </w:t>
      </w:r>
      <w:r w:rsidRPr="00015004">
        <w:rPr>
          <w:rFonts w:cs="Sakkal Majalla"/>
          <w:sz w:val="30"/>
          <w:szCs w:val="30"/>
          <w:rtl/>
          <w:lang w:bidi="ar-TN"/>
        </w:rPr>
        <w:t xml:space="preserve">من </w:t>
      </w:r>
      <w:r w:rsidRPr="00C417FA">
        <w:rPr>
          <w:rFonts w:cs="Sakkal Majalla"/>
          <w:sz w:val="30"/>
          <w:szCs w:val="30"/>
          <w:rtl/>
          <w:lang w:bidi="ar-TN"/>
        </w:rPr>
        <w:t xml:space="preserve">المرسوم عدد 79 لسنة 2022 </w:t>
      </w:r>
      <w:r w:rsidRPr="00C417FA">
        <w:rPr>
          <w:rFonts w:cs="Sakkal Majalla" w:hint="cs"/>
          <w:sz w:val="30"/>
          <w:szCs w:val="30"/>
          <w:rtl/>
          <w:lang w:bidi="ar-TN"/>
        </w:rPr>
        <w:t>ال</w:t>
      </w:r>
      <w:r w:rsidRPr="00C417FA">
        <w:rPr>
          <w:rFonts w:cs="Sakkal Majalla"/>
          <w:sz w:val="30"/>
          <w:szCs w:val="30"/>
          <w:rtl/>
          <w:lang w:bidi="ar-TN"/>
        </w:rPr>
        <w:t>مؤرخ في 22 ديسمبر 2022 والمتعلّق بقانون الماليّة لسنة 2023</w:t>
      </w:r>
      <w:r w:rsidRPr="00C417FA">
        <w:rPr>
          <w:rFonts w:cs="Sakkal Majalla" w:hint="cs"/>
          <w:sz w:val="30"/>
          <w:szCs w:val="30"/>
          <w:rtl/>
          <w:lang w:bidi="ar-TN"/>
        </w:rPr>
        <w:t xml:space="preserve"> ساهم في نمو مردود معاليم التسجيل.</w:t>
      </w:r>
    </w:p>
    <w:p w14:paraId="1F7EB475" w14:textId="77777777" w:rsidR="00026CEE" w:rsidRPr="00015004" w:rsidRDefault="00026CEE" w:rsidP="00C417FA">
      <w:pPr>
        <w:tabs>
          <w:tab w:val="left" w:pos="567"/>
        </w:tabs>
        <w:spacing w:after="120" w:line="240" w:lineRule="auto"/>
        <w:ind w:firstLine="283"/>
        <w:rPr>
          <w:rFonts w:cs="Sakkal Majalla"/>
          <w:sz w:val="30"/>
          <w:szCs w:val="30"/>
          <w:rtl/>
          <w:lang w:bidi="ar-TN"/>
        </w:rPr>
      </w:pPr>
      <w:r w:rsidRPr="00C417FA">
        <w:rPr>
          <w:rFonts w:cs="Sakkal Majalla" w:hint="cs"/>
          <w:sz w:val="30"/>
          <w:szCs w:val="30"/>
          <w:rtl/>
          <w:lang w:bidi="ar-TN"/>
        </w:rPr>
        <w:t xml:space="preserve">ويفسر نمو الموارد بعنوان </w:t>
      </w:r>
      <w:r w:rsidRPr="00C417FA">
        <w:rPr>
          <w:rFonts w:cs="Sakkal Majalla"/>
          <w:sz w:val="30"/>
          <w:szCs w:val="30"/>
          <w:rtl/>
          <w:lang w:bidi="ar-TN"/>
        </w:rPr>
        <w:t>خطايا وعقوبات صادرة في المادّة الجبائيّة</w:t>
      </w:r>
      <w:r w:rsidRPr="00C417FA">
        <w:rPr>
          <w:rFonts w:cs="Sakkal Majalla" w:hint="cs"/>
          <w:sz w:val="30"/>
          <w:szCs w:val="30"/>
          <w:rtl/>
          <w:lang w:bidi="ar-TN"/>
        </w:rPr>
        <w:t xml:space="preserve"> بمبلغ 159,565 م.د ونسبة 44,13 </w:t>
      </w:r>
      <w:r w:rsidRPr="00015004">
        <w:rPr>
          <w:rFonts w:cs="Sakkal Majalla"/>
          <w:sz w:val="30"/>
          <w:szCs w:val="30"/>
          <w:lang w:bidi="ar-TN"/>
        </w:rPr>
        <w:t>%</w:t>
      </w:r>
      <w:r w:rsidRPr="00015004">
        <w:rPr>
          <w:rFonts w:cs="Sakkal Majalla" w:hint="cs"/>
          <w:sz w:val="30"/>
          <w:szCs w:val="30"/>
          <w:rtl/>
          <w:lang w:bidi="ar-TN"/>
        </w:rPr>
        <w:t xml:space="preserve"> </w:t>
      </w:r>
      <w:r w:rsidRPr="00C417FA">
        <w:rPr>
          <w:rFonts w:cs="Sakkal Majalla" w:hint="cs"/>
          <w:sz w:val="30"/>
          <w:szCs w:val="30"/>
          <w:rtl/>
          <w:lang w:bidi="ar-TN"/>
        </w:rPr>
        <w:t>ب</w:t>
      </w:r>
      <w:r w:rsidRPr="00015004">
        <w:rPr>
          <w:rFonts w:cs="Sakkal Majalla"/>
          <w:sz w:val="30"/>
          <w:szCs w:val="30"/>
          <w:rtl/>
          <w:lang w:bidi="ar-TN"/>
        </w:rPr>
        <w:t>إقرار</w:t>
      </w:r>
      <w:r w:rsidRPr="00015004">
        <w:rPr>
          <w:rFonts w:cs="Sakkal Majalla"/>
          <w:sz w:val="30"/>
          <w:szCs w:val="30"/>
          <w:lang w:bidi="ar-TN"/>
        </w:rPr>
        <w:t xml:space="preserve"> </w:t>
      </w:r>
      <w:r w:rsidRPr="00015004">
        <w:rPr>
          <w:rFonts w:cs="Sakkal Majalla"/>
          <w:sz w:val="30"/>
          <w:szCs w:val="30"/>
          <w:rtl/>
          <w:lang w:bidi="ar-TN"/>
        </w:rPr>
        <w:t>التخلي</w:t>
      </w:r>
      <w:r w:rsidRPr="00015004">
        <w:rPr>
          <w:rFonts w:cs="Sakkal Majalla"/>
          <w:sz w:val="30"/>
          <w:szCs w:val="30"/>
          <w:lang w:bidi="ar-TN"/>
        </w:rPr>
        <w:t xml:space="preserve"> </w:t>
      </w:r>
      <w:r w:rsidRPr="00015004">
        <w:rPr>
          <w:rFonts w:cs="Sakkal Majalla"/>
          <w:sz w:val="30"/>
          <w:szCs w:val="30"/>
          <w:rtl/>
          <w:lang w:bidi="ar-TN"/>
        </w:rPr>
        <w:t>كليا</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جزئيا</w:t>
      </w:r>
      <w:r w:rsidRPr="00015004">
        <w:rPr>
          <w:rFonts w:cs="Sakkal Majalla"/>
          <w:sz w:val="30"/>
          <w:szCs w:val="30"/>
          <w:lang w:bidi="ar-TN"/>
        </w:rPr>
        <w:t xml:space="preserve"> </w:t>
      </w:r>
      <w:r w:rsidRPr="00015004">
        <w:rPr>
          <w:rFonts w:cs="Sakkal Majalla"/>
          <w:sz w:val="30"/>
          <w:szCs w:val="30"/>
          <w:rtl/>
          <w:lang w:bidi="ar-TN"/>
        </w:rPr>
        <w:t>عن</w:t>
      </w:r>
      <w:r w:rsidRPr="00015004">
        <w:rPr>
          <w:rFonts w:cs="Sakkal Majalla"/>
          <w:sz w:val="30"/>
          <w:szCs w:val="30"/>
          <w:lang w:bidi="ar-TN"/>
        </w:rPr>
        <w:t xml:space="preserve"> </w:t>
      </w:r>
      <w:r w:rsidRPr="00015004">
        <w:rPr>
          <w:rFonts w:cs="Sakkal Majalla"/>
          <w:sz w:val="30"/>
          <w:szCs w:val="30"/>
          <w:rtl/>
          <w:lang w:bidi="ar-TN"/>
        </w:rPr>
        <w:t>الخطايا</w:t>
      </w:r>
      <w:r w:rsidRPr="00015004">
        <w:rPr>
          <w:rFonts w:cs="Sakkal Majalla" w:hint="cs"/>
          <w:sz w:val="30"/>
          <w:szCs w:val="30"/>
          <w:rtl/>
          <w:lang w:bidi="ar-TN"/>
        </w:rPr>
        <w:t xml:space="preserve"> </w:t>
      </w:r>
      <w:r w:rsidRPr="00015004">
        <w:rPr>
          <w:rFonts w:cs="Sakkal Majalla"/>
          <w:sz w:val="30"/>
          <w:szCs w:val="30"/>
          <w:rtl/>
          <w:lang w:bidi="ar-TN"/>
        </w:rPr>
        <w:t>والعقوبات</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ومصاريف</w:t>
      </w:r>
      <w:r w:rsidRPr="00015004">
        <w:rPr>
          <w:rFonts w:cs="Sakkal Majalla"/>
          <w:sz w:val="30"/>
          <w:szCs w:val="30"/>
          <w:lang w:bidi="ar-TN"/>
        </w:rPr>
        <w:t xml:space="preserve"> </w:t>
      </w:r>
      <w:r w:rsidRPr="00015004">
        <w:rPr>
          <w:rFonts w:cs="Sakkal Majalla"/>
          <w:sz w:val="30"/>
          <w:szCs w:val="30"/>
          <w:rtl/>
          <w:lang w:bidi="ar-TN"/>
        </w:rPr>
        <w:t>التتبع</w:t>
      </w:r>
      <w:r w:rsidRPr="00015004">
        <w:rPr>
          <w:rFonts w:cs="Sakkal Majalla"/>
          <w:sz w:val="30"/>
          <w:szCs w:val="30"/>
          <w:lang w:bidi="ar-TN"/>
        </w:rPr>
        <w:t xml:space="preserve"> </w:t>
      </w:r>
      <w:r w:rsidRPr="00015004">
        <w:rPr>
          <w:rFonts w:cs="Sakkal Majalla"/>
          <w:sz w:val="30"/>
          <w:szCs w:val="30"/>
          <w:rtl/>
          <w:lang w:bidi="ar-TN"/>
        </w:rPr>
        <w:t>المستوجبة</w:t>
      </w:r>
      <w:r w:rsidRPr="00015004">
        <w:rPr>
          <w:rFonts w:cs="Sakkal Majalla"/>
          <w:sz w:val="30"/>
          <w:szCs w:val="30"/>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قبل</w:t>
      </w:r>
      <w:r w:rsidRPr="00015004">
        <w:rPr>
          <w:rFonts w:cs="Sakkal Majalla"/>
          <w:sz w:val="30"/>
          <w:szCs w:val="30"/>
          <w:lang w:bidi="ar-TN"/>
        </w:rPr>
        <w:t xml:space="preserve"> </w:t>
      </w:r>
      <w:r w:rsidRPr="00015004">
        <w:rPr>
          <w:rFonts w:cs="Sakkal Majalla"/>
          <w:sz w:val="30"/>
          <w:szCs w:val="30"/>
          <w:rtl/>
          <w:lang w:bidi="ar-TN"/>
        </w:rPr>
        <w:t>الأشخاص</w:t>
      </w:r>
      <w:r w:rsidRPr="00015004">
        <w:rPr>
          <w:rFonts w:cs="Sakkal Majalla"/>
          <w:sz w:val="30"/>
          <w:szCs w:val="30"/>
          <w:lang w:bidi="ar-TN"/>
        </w:rPr>
        <w:t xml:space="preserve"> </w:t>
      </w:r>
      <w:r w:rsidRPr="00015004">
        <w:rPr>
          <w:rFonts w:cs="Sakkal Majalla"/>
          <w:sz w:val="30"/>
          <w:szCs w:val="30"/>
          <w:rtl/>
          <w:lang w:bidi="ar-TN"/>
        </w:rPr>
        <w:t>الطبيعيين</w:t>
      </w:r>
      <w:r w:rsidRPr="00015004">
        <w:rPr>
          <w:rFonts w:cs="Sakkal Majalla"/>
          <w:sz w:val="30"/>
          <w:szCs w:val="30"/>
          <w:lang w:bidi="ar-TN"/>
        </w:rPr>
        <w:t xml:space="preserve"> </w:t>
      </w:r>
      <w:r w:rsidRPr="00015004">
        <w:rPr>
          <w:rFonts w:cs="Sakkal Majalla"/>
          <w:sz w:val="30"/>
          <w:szCs w:val="30"/>
          <w:rtl/>
          <w:lang w:bidi="ar-TN"/>
        </w:rPr>
        <w:t>والأشخاص</w:t>
      </w:r>
      <w:r w:rsidRPr="00015004">
        <w:rPr>
          <w:rFonts w:cs="Sakkal Majalla"/>
          <w:sz w:val="30"/>
          <w:szCs w:val="30"/>
          <w:lang w:bidi="ar-TN"/>
        </w:rPr>
        <w:t xml:space="preserve"> </w:t>
      </w:r>
      <w:r w:rsidRPr="00015004">
        <w:rPr>
          <w:rFonts w:cs="Sakkal Majalla"/>
          <w:sz w:val="30"/>
          <w:szCs w:val="30"/>
          <w:rtl/>
          <w:lang w:bidi="ar-TN"/>
        </w:rPr>
        <w:t>المعنويين</w:t>
      </w:r>
      <w:r w:rsidRPr="00015004">
        <w:rPr>
          <w:rFonts w:cs="Sakkal Majalla"/>
          <w:sz w:val="30"/>
          <w:szCs w:val="30"/>
          <w:lang w:bidi="ar-TN"/>
        </w:rPr>
        <w:t xml:space="preserve"> </w:t>
      </w:r>
      <w:r w:rsidRPr="00015004">
        <w:rPr>
          <w:rFonts w:cs="Sakkal Majalla"/>
          <w:sz w:val="30"/>
          <w:szCs w:val="30"/>
          <w:rtl/>
          <w:lang w:bidi="ar-TN"/>
        </w:rPr>
        <w:t>الذين</w:t>
      </w:r>
      <w:r w:rsidRPr="00015004">
        <w:rPr>
          <w:rFonts w:cs="Sakkal Majalla"/>
          <w:sz w:val="30"/>
          <w:szCs w:val="30"/>
          <w:lang w:bidi="ar-TN"/>
        </w:rPr>
        <w:t xml:space="preserve"> </w:t>
      </w:r>
      <w:r w:rsidRPr="00015004">
        <w:rPr>
          <w:rFonts w:cs="Sakkal Majalla"/>
          <w:sz w:val="30"/>
          <w:szCs w:val="30"/>
          <w:rtl/>
          <w:lang w:bidi="ar-TN"/>
        </w:rPr>
        <w:t>ينخرطون</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إجراءات</w:t>
      </w:r>
      <w:r w:rsidRPr="00015004">
        <w:rPr>
          <w:rFonts w:cs="Sakkal Majalla"/>
          <w:sz w:val="30"/>
          <w:szCs w:val="30"/>
          <w:lang w:bidi="ar-TN"/>
        </w:rPr>
        <w:t xml:space="preserve"> </w:t>
      </w:r>
      <w:r w:rsidRPr="00015004">
        <w:rPr>
          <w:rFonts w:cs="Sakkal Majalla"/>
          <w:sz w:val="30"/>
          <w:szCs w:val="30"/>
          <w:rtl/>
          <w:lang w:bidi="ar-TN"/>
        </w:rPr>
        <w:t>التسوية</w:t>
      </w:r>
      <w:r w:rsidRPr="00015004">
        <w:rPr>
          <w:rFonts w:cs="Sakkal Majalla"/>
          <w:sz w:val="30"/>
          <w:szCs w:val="30"/>
          <w:lang w:bidi="ar-TN"/>
        </w:rPr>
        <w:t xml:space="preserve"> </w:t>
      </w:r>
      <w:r w:rsidRPr="00015004">
        <w:rPr>
          <w:rFonts w:cs="Sakkal Majalla"/>
          <w:sz w:val="30"/>
          <w:szCs w:val="30"/>
          <w:rtl/>
          <w:lang w:bidi="ar-TN"/>
        </w:rPr>
        <w:t>المنصوص</w:t>
      </w:r>
      <w:r w:rsidRPr="00015004">
        <w:rPr>
          <w:rFonts w:cs="Sakkal Majalla"/>
          <w:sz w:val="30"/>
          <w:szCs w:val="30"/>
          <w:lang w:bidi="ar-TN"/>
        </w:rPr>
        <w:t xml:space="preserve"> </w:t>
      </w:r>
      <w:r w:rsidRPr="00015004">
        <w:rPr>
          <w:rFonts w:cs="Sakkal Majalla"/>
          <w:sz w:val="30"/>
          <w:szCs w:val="30"/>
          <w:rtl/>
          <w:lang w:bidi="ar-TN"/>
        </w:rPr>
        <w:t>عليها</w:t>
      </w:r>
      <w:r w:rsidRPr="00015004">
        <w:rPr>
          <w:rFonts w:cs="Sakkal Majalla"/>
          <w:sz w:val="30"/>
          <w:szCs w:val="30"/>
          <w:lang w:bidi="ar-TN"/>
        </w:rPr>
        <w:t xml:space="preserve"> </w:t>
      </w:r>
      <w:r w:rsidRPr="00015004">
        <w:rPr>
          <w:rFonts w:cs="Sakkal Majalla"/>
          <w:sz w:val="30"/>
          <w:szCs w:val="30"/>
          <w:rtl/>
          <w:lang w:bidi="ar-TN"/>
        </w:rPr>
        <w:t>بموجب</w:t>
      </w:r>
      <w:r w:rsidRPr="00015004">
        <w:rPr>
          <w:rFonts w:cs="Sakkal Majalla" w:hint="cs"/>
          <w:sz w:val="30"/>
          <w:szCs w:val="30"/>
          <w:rtl/>
          <w:lang w:bidi="ar-TN"/>
        </w:rPr>
        <w:t xml:space="preserve"> </w:t>
      </w:r>
      <w:r w:rsidRPr="00015004">
        <w:rPr>
          <w:rFonts w:cs="Sakkal Majalla"/>
          <w:sz w:val="30"/>
          <w:szCs w:val="30"/>
          <w:rtl/>
          <w:lang w:bidi="ar-TN"/>
        </w:rPr>
        <w:t>الفصل</w:t>
      </w:r>
      <w:r w:rsidRPr="00015004">
        <w:rPr>
          <w:rFonts w:cs="Sakkal Majalla"/>
          <w:sz w:val="30"/>
          <w:szCs w:val="30"/>
          <w:lang w:bidi="ar-TN"/>
        </w:rPr>
        <w:t xml:space="preserve"> 67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قانون</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hint="cs"/>
          <w:sz w:val="30"/>
          <w:szCs w:val="30"/>
          <w:rtl/>
          <w:lang w:bidi="ar-TN"/>
        </w:rPr>
        <w:t xml:space="preserve">لسنة </w:t>
      </w:r>
      <w:r w:rsidRPr="00015004">
        <w:rPr>
          <w:rFonts w:cs="Sakkal Majalla"/>
          <w:sz w:val="30"/>
          <w:szCs w:val="30"/>
          <w:lang w:bidi="ar-TN"/>
        </w:rPr>
        <w:t>2022</w:t>
      </w:r>
      <w:r w:rsidRPr="00015004">
        <w:rPr>
          <w:rFonts w:cs="Sakkal Majalla"/>
          <w:sz w:val="30"/>
          <w:szCs w:val="30"/>
          <w:rtl/>
          <w:lang w:bidi="ar-TN"/>
        </w:rPr>
        <w:t>والمتعلقة</w:t>
      </w:r>
      <w:r w:rsidRPr="00015004">
        <w:rPr>
          <w:rFonts w:cs="Sakkal Majalla"/>
          <w:sz w:val="30"/>
          <w:szCs w:val="30"/>
          <w:lang w:bidi="ar-TN"/>
        </w:rPr>
        <w:t xml:space="preserve"> </w:t>
      </w:r>
      <w:r w:rsidRPr="00015004">
        <w:rPr>
          <w:rFonts w:cs="Sakkal Majalla"/>
          <w:sz w:val="30"/>
          <w:szCs w:val="30"/>
          <w:rtl/>
          <w:lang w:bidi="ar-TN"/>
        </w:rPr>
        <w:t>بالديون</w:t>
      </w:r>
      <w:r w:rsidRPr="00015004">
        <w:rPr>
          <w:rFonts w:cs="Sakkal Majalla"/>
          <w:sz w:val="30"/>
          <w:szCs w:val="30"/>
          <w:lang w:bidi="ar-TN"/>
        </w:rPr>
        <w:t xml:space="preserve"> </w:t>
      </w:r>
      <w:r w:rsidRPr="00015004">
        <w:rPr>
          <w:rFonts w:cs="Sakkal Majalla"/>
          <w:sz w:val="30"/>
          <w:szCs w:val="30"/>
          <w:rtl/>
          <w:lang w:bidi="ar-TN"/>
        </w:rPr>
        <w:t>الجبائية</w:t>
      </w:r>
      <w:r w:rsidRPr="00015004">
        <w:rPr>
          <w:rFonts w:cs="Sakkal Majalla"/>
          <w:sz w:val="30"/>
          <w:szCs w:val="30"/>
          <w:lang w:bidi="ar-TN"/>
        </w:rPr>
        <w:t xml:space="preserve"> </w:t>
      </w:r>
      <w:r w:rsidRPr="00015004">
        <w:rPr>
          <w:rFonts w:cs="Sakkal Majalla"/>
          <w:sz w:val="30"/>
          <w:szCs w:val="30"/>
          <w:rtl/>
          <w:lang w:bidi="ar-TN"/>
        </w:rPr>
        <w:t>وبالخطايا</w:t>
      </w:r>
      <w:r w:rsidRPr="00015004">
        <w:rPr>
          <w:rFonts w:cs="Sakkal Majalla"/>
          <w:sz w:val="30"/>
          <w:szCs w:val="30"/>
          <w:lang w:bidi="ar-TN"/>
        </w:rPr>
        <w:t xml:space="preserve"> </w:t>
      </w:r>
      <w:r w:rsidRPr="00015004">
        <w:rPr>
          <w:rFonts w:cs="Sakkal Majalla"/>
          <w:sz w:val="30"/>
          <w:szCs w:val="30"/>
          <w:rtl/>
          <w:lang w:bidi="ar-TN"/>
        </w:rPr>
        <w:t>والعقوبات</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بالخطايا</w:t>
      </w:r>
      <w:r w:rsidRPr="00015004">
        <w:rPr>
          <w:rFonts w:cs="Sakkal Majalla"/>
          <w:sz w:val="30"/>
          <w:szCs w:val="30"/>
          <w:lang w:bidi="ar-TN"/>
        </w:rPr>
        <w:t xml:space="preserve"> </w:t>
      </w:r>
      <w:r w:rsidRPr="00015004">
        <w:rPr>
          <w:rFonts w:cs="Sakkal Majalla"/>
          <w:sz w:val="30"/>
          <w:szCs w:val="30"/>
          <w:rtl/>
          <w:lang w:bidi="ar-TN"/>
        </w:rPr>
        <w:t>الجبائية</w:t>
      </w:r>
      <w:r w:rsidRPr="00015004">
        <w:rPr>
          <w:rFonts w:cs="Sakkal Majalla"/>
          <w:sz w:val="30"/>
          <w:szCs w:val="30"/>
          <w:lang w:bidi="ar-TN"/>
        </w:rPr>
        <w:t xml:space="preserve"> </w:t>
      </w:r>
      <w:r w:rsidRPr="00015004">
        <w:rPr>
          <w:rFonts w:cs="Sakkal Majalla"/>
          <w:sz w:val="30"/>
          <w:szCs w:val="30"/>
          <w:rtl/>
          <w:lang w:bidi="ar-TN"/>
        </w:rPr>
        <w:t>الإدارية</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بالإغفالات</w:t>
      </w:r>
      <w:r w:rsidRPr="00015004">
        <w:rPr>
          <w:rFonts w:cs="Sakkal Majalla"/>
          <w:sz w:val="30"/>
          <w:szCs w:val="30"/>
          <w:lang w:bidi="ar-TN"/>
        </w:rPr>
        <w:t xml:space="preserve"> </w:t>
      </w:r>
      <w:r w:rsidRPr="00015004">
        <w:rPr>
          <w:rFonts w:cs="Sakkal Majalla"/>
          <w:sz w:val="30"/>
          <w:szCs w:val="30"/>
          <w:rtl/>
          <w:lang w:bidi="ar-TN"/>
        </w:rPr>
        <w:t>المتعلقة</w:t>
      </w:r>
      <w:r w:rsidRPr="00015004">
        <w:rPr>
          <w:rFonts w:cs="Sakkal Majalla"/>
          <w:sz w:val="30"/>
          <w:szCs w:val="30"/>
          <w:lang w:bidi="ar-TN"/>
        </w:rPr>
        <w:t xml:space="preserve"> </w:t>
      </w:r>
      <w:r w:rsidRPr="00015004">
        <w:rPr>
          <w:rFonts w:cs="Sakkal Majalla"/>
          <w:sz w:val="30"/>
          <w:szCs w:val="30"/>
          <w:rtl/>
          <w:lang w:bidi="ar-TN"/>
        </w:rPr>
        <w:t>بالتصريح</w:t>
      </w:r>
      <w:r w:rsidRPr="00015004">
        <w:rPr>
          <w:rFonts w:cs="Sakkal Majalla"/>
          <w:sz w:val="30"/>
          <w:szCs w:val="30"/>
          <w:lang w:bidi="ar-TN"/>
        </w:rPr>
        <w:t xml:space="preserve"> </w:t>
      </w:r>
      <w:r w:rsidRPr="00015004">
        <w:rPr>
          <w:rFonts w:cs="Sakkal Majalla"/>
          <w:sz w:val="30"/>
          <w:szCs w:val="30"/>
          <w:rtl/>
          <w:lang w:bidi="ar-TN"/>
        </w:rPr>
        <w:t>بالأداء</w:t>
      </w:r>
      <w:r w:rsidRPr="00015004">
        <w:rPr>
          <w:rFonts w:cs="Sakkal Majalla"/>
          <w:sz w:val="30"/>
          <w:szCs w:val="30"/>
          <w:lang w:bidi="ar-TN"/>
        </w:rPr>
        <w:t xml:space="preserve"> </w:t>
      </w:r>
      <w:r w:rsidRPr="00015004">
        <w:rPr>
          <w:rFonts w:cs="Sakkal Majalla"/>
          <w:sz w:val="30"/>
          <w:szCs w:val="30"/>
          <w:rtl/>
          <w:lang w:bidi="ar-TN"/>
        </w:rPr>
        <w:t>أو</w:t>
      </w:r>
      <w:r w:rsidRPr="00015004">
        <w:rPr>
          <w:rFonts w:cs="Sakkal Majalla"/>
          <w:sz w:val="30"/>
          <w:szCs w:val="30"/>
          <w:lang w:bidi="ar-TN"/>
        </w:rPr>
        <w:t xml:space="preserve"> </w:t>
      </w:r>
      <w:r w:rsidRPr="00015004">
        <w:rPr>
          <w:rFonts w:cs="Sakkal Majalla"/>
          <w:sz w:val="30"/>
          <w:szCs w:val="30"/>
          <w:rtl/>
          <w:lang w:bidi="ar-TN"/>
        </w:rPr>
        <w:t>بالتصاريح</w:t>
      </w:r>
      <w:r w:rsidRPr="00015004">
        <w:rPr>
          <w:rFonts w:cs="Sakkal Majalla"/>
          <w:sz w:val="30"/>
          <w:szCs w:val="30"/>
          <w:lang w:bidi="ar-TN"/>
        </w:rPr>
        <w:t xml:space="preserve"> </w:t>
      </w:r>
      <w:r w:rsidRPr="00015004">
        <w:rPr>
          <w:rFonts w:cs="Sakkal Majalla"/>
          <w:sz w:val="30"/>
          <w:szCs w:val="30"/>
          <w:rtl/>
          <w:lang w:bidi="ar-TN"/>
        </w:rPr>
        <w:t>الجبائية</w:t>
      </w:r>
      <w:r w:rsidRPr="00015004">
        <w:rPr>
          <w:rFonts w:cs="Sakkal Majalla"/>
          <w:sz w:val="30"/>
          <w:szCs w:val="30"/>
          <w:lang w:bidi="ar-TN"/>
        </w:rPr>
        <w:t xml:space="preserve"> </w:t>
      </w:r>
      <w:r w:rsidRPr="00015004">
        <w:rPr>
          <w:rFonts w:cs="Sakkal Majalla"/>
          <w:sz w:val="30"/>
          <w:szCs w:val="30"/>
          <w:rtl/>
          <w:lang w:bidi="ar-TN"/>
        </w:rPr>
        <w:t>المنقوصة</w:t>
      </w:r>
      <w:r w:rsidRPr="00015004">
        <w:rPr>
          <w:rFonts w:cs="Sakkal Majalla"/>
          <w:sz w:val="30"/>
          <w:szCs w:val="30"/>
          <w:lang w:bidi="ar-TN"/>
        </w:rPr>
        <w:t>.</w:t>
      </w:r>
    </w:p>
    <w:p w14:paraId="79B514BC" w14:textId="77777777" w:rsidR="00026CEE" w:rsidRPr="00015004" w:rsidRDefault="00026CEE" w:rsidP="00C417FA">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يبين الجدول التّالي تطوّر الموارد المستخلصة بعنوان الأداءات والمعاليم الأخرى خلال سنتي</w:t>
      </w:r>
      <w:r w:rsidRPr="00015004">
        <w:rPr>
          <w:rFonts w:cs="Sakkal Majalla" w:hint="cs"/>
          <w:sz w:val="30"/>
          <w:szCs w:val="30"/>
          <w:rtl/>
          <w:lang w:bidi="ar-TN"/>
        </w:rPr>
        <w:t>2022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 xml:space="preserve">: </w:t>
      </w:r>
    </w:p>
    <w:p w14:paraId="32E969FB" w14:textId="77777777" w:rsidR="00026CEE" w:rsidRPr="00015004" w:rsidRDefault="00026CEE" w:rsidP="00D53553">
      <w:pPr>
        <w:spacing w:after="0"/>
        <w:ind w:right="-284"/>
        <w:jc w:val="right"/>
        <w:rPr>
          <w:rFonts w:cs="Sakkal Majalla"/>
          <w:sz w:val="24"/>
          <w:szCs w:val="24"/>
          <w:rtl/>
        </w:rPr>
      </w:pPr>
      <w:r w:rsidRPr="00563C9F">
        <w:rPr>
          <w:rFonts w:cs="Sakkal Majalla"/>
          <w:color w:val="833C0B" w:themeColor="accent2" w:themeShade="80"/>
          <w:sz w:val="24"/>
          <w:szCs w:val="24"/>
          <w:rtl/>
        </w:rPr>
        <w:t>بالدينار</w:t>
      </w:r>
    </w:p>
    <w:tbl>
      <w:tblPr>
        <w:bidiVisual/>
        <w:tblW w:w="10131"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3701"/>
        <w:gridCol w:w="1607"/>
        <w:gridCol w:w="1608"/>
        <w:gridCol w:w="1607"/>
        <w:gridCol w:w="1608"/>
      </w:tblGrid>
      <w:tr w:rsidR="00563C9F" w:rsidRPr="00563C9F" w14:paraId="2C837619" w14:textId="77777777" w:rsidTr="00D53553">
        <w:trPr>
          <w:trHeight w:val="289"/>
          <w:jc w:val="center"/>
        </w:trPr>
        <w:tc>
          <w:tcPr>
            <w:tcW w:w="3701" w:type="dxa"/>
            <w:vMerge w:val="restart"/>
            <w:shd w:val="clear" w:color="auto" w:fill="FFF2CC" w:themeFill="accent4" w:themeFillTint="33"/>
            <w:noWrap/>
            <w:vAlign w:val="center"/>
            <w:hideMark/>
          </w:tcPr>
          <w:p w14:paraId="3F939B6C"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rtl/>
                <w:lang w:eastAsia="fr-FR"/>
              </w:rPr>
              <w:t>البنود</w:t>
            </w:r>
          </w:p>
        </w:tc>
        <w:tc>
          <w:tcPr>
            <w:tcW w:w="3215" w:type="dxa"/>
            <w:gridSpan w:val="2"/>
            <w:shd w:val="clear" w:color="auto" w:fill="FFF2CC" w:themeFill="accent4" w:themeFillTint="33"/>
            <w:vAlign w:val="center"/>
            <w:hideMark/>
          </w:tcPr>
          <w:p w14:paraId="1CBE64E3"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563C9F">
              <w:rPr>
                <w:rFonts w:eastAsia="Times New Roman" w:cs="Sakkal Majalla"/>
                <w:b/>
                <w:bCs/>
                <w:color w:val="833C0B" w:themeColor="accent2" w:themeShade="80"/>
                <w:sz w:val="24"/>
                <w:szCs w:val="24"/>
                <w:rtl/>
                <w:lang w:eastAsia="fr-FR"/>
              </w:rPr>
              <w:t>الإنجازات</w:t>
            </w:r>
          </w:p>
        </w:tc>
        <w:tc>
          <w:tcPr>
            <w:tcW w:w="3215" w:type="dxa"/>
            <w:gridSpan w:val="2"/>
            <w:shd w:val="clear" w:color="auto" w:fill="FFF2CC" w:themeFill="accent4" w:themeFillTint="33"/>
            <w:vAlign w:val="center"/>
            <w:hideMark/>
          </w:tcPr>
          <w:p w14:paraId="4F312C75"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563C9F">
              <w:rPr>
                <w:rFonts w:eastAsia="Times New Roman" w:cs="Sakkal Majalla"/>
                <w:b/>
                <w:bCs/>
                <w:color w:val="833C0B" w:themeColor="accent2" w:themeShade="80"/>
                <w:sz w:val="24"/>
                <w:szCs w:val="24"/>
                <w:rtl/>
                <w:lang w:eastAsia="fr-FR"/>
              </w:rPr>
              <w:t>الفارق 2023/2022</w:t>
            </w:r>
          </w:p>
        </w:tc>
      </w:tr>
      <w:tr w:rsidR="00563C9F" w:rsidRPr="00563C9F" w14:paraId="3BFF19B2" w14:textId="77777777" w:rsidTr="00D53553">
        <w:trPr>
          <w:trHeight w:val="277"/>
          <w:jc w:val="center"/>
        </w:trPr>
        <w:tc>
          <w:tcPr>
            <w:tcW w:w="3701" w:type="dxa"/>
            <w:vMerge/>
            <w:shd w:val="clear" w:color="auto" w:fill="FFF2CC" w:themeFill="accent4" w:themeFillTint="33"/>
            <w:vAlign w:val="center"/>
            <w:hideMark/>
          </w:tcPr>
          <w:p w14:paraId="4A565EA5" w14:textId="77777777" w:rsidR="00026CEE" w:rsidRPr="00563C9F" w:rsidRDefault="00026CEE" w:rsidP="00026CEE">
            <w:pPr>
              <w:spacing w:after="0" w:line="240" w:lineRule="auto"/>
              <w:rPr>
                <w:rFonts w:eastAsia="Times New Roman" w:cs="Sakkal Majalla"/>
                <w:b/>
                <w:bCs/>
                <w:color w:val="833C0B" w:themeColor="accent2" w:themeShade="80"/>
                <w:sz w:val="24"/>
                <w:szCs w:val="24"/>
                <w:lang w:eastAsia="fr-FR"/>
              </w:rPr>
            </w:pPr>
          </w:p>
        </w:tc>
        <w:tc>
          <w:tcPr>
            <w:tcW w:w="1607" w:type="dxa"/>
            <w:shd w:val="clear" w:color="auto" w:fill="FFF2CC" w:themeFill="accent4" w:themeFillTint="33"/>
            <w:noWrap/>
            <w:vAlign w:val="center"/>
            <w:hideMark/>
          </w:tcPr>
          <w:p w14:paraId="6E79B74E"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563C9F">
              <w:rPr>
                <w:rFonts w:eastAsia="Times New Roman" w:cs="Sakkal Majalla"/>
                <w:b/>
                <w:bCs/>
                <w:color w:val="833C0B" w:themeColor="accent2" w:themeShade="80"/>
                <w:sz w:val="24"/>
                <w:szCs w:val="24"/>
                <w:lang w:eastAsia="fr-FR"/>
              </w:rPr>
              <w:t>2022</w:t>
            </w:r>
          </w:p>
        </w:tc>
        <w:tc>
          <w:tcPr>
            <w:tcW w:w="1608" w:type="dxa"/>
            <w:shd w:val="clear" w:color="auto" w:fill="FFF2CC" w:themeFill="accent4" w:themeFillTint="33"/>
            <w:noWrap/>
            <w:vAlign w:val="center"/>
            <w:hideMark/>
          </w:tcPr>
          <w:p w14:paraId="4E7A2398"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lang w:eastAsia="fr-FR"/>
              </w:rPr>
              <w:t>2023</w:t>
            </w:r>
          </w:p>
        </w:tc>
        <w:tc>
          <w:tcPr>
            <w:tcW w:w="1607" w:type="dxa"/>
            <w:shd w:val="clear" w:color="auto" w:fill="FFF2CC" w:themeFill="accent4" w:themeFillTint="33"/>
            <w:noWrap/>
            <w:vAlign w:val="bottom"/>
            <w:hideMark/>
          </w:tcPr>
          <w:p w14:paraId="3EB46C97"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rtl/>
                <w:lang w:eastAsia="fr-FR"/>
              </w:rPr>
              <w:t xml:space="preserve">القيمة </w:t>
            </w:r>
          </w:p>
        </w:tc>
        <w:tc>
          <w:tcPr>
            <w:tcW w:w="1608" w:type="dxa"/>
            <w:shd w:val="clear" w:color="auto" w:fill="FFF2CC" w:themeFill="accent4" w:themeFillTint="33"/>
            <w:noWrap/>
            <w:vAlign w:val="bottom"/>
            <w:hideMark/>
          </w:tcPr>
          <w:p w14:paraId="2AB6A5B0" w14:textId="77777777" w:rsidR="00026CEE" w:rsidRPr="00563C9F" w:rsidRDefault="00026CEE" w:rsidP="00026CEE">
            <w:pPr>
              <w:spacing w:after="0" w:line="240" w:lineRule="auto"/>
              <w:jc w:val="center"/>
              <w:rPr>
                <w:rFonts w:eastAsia="Times New Roman" w:cs="Sakkal Majalla"/>
                <w:b/>
                <w:bCs/>
                <w:color w:val="833C0B" w:themeColor="accent2" w:themeShade="80"/>
                <w:sz w:val="24"/>
                <w:szCs w:val="24"/>
                <w:rtl/>
                <w:lang w:eastAsia="fr-FR"/>
              </w:rPr>
            </w:pPr>
            <w:r w:rsidRPr="00563C9F">
              <w:rPr>
                <w:rFonts w:eastAsia="Times New Roman" w:cs="Sakkal Majalla"/>
                <w:b/>
                <w:bCs/>
                <w:color w:val="833C0B" w:themeColor="accent2" w:themeShade="80"/>
                <w:sz w:val="24"/>
                <w:szCs w:val="24"/>
                <w:rtl/>
                <w:lang w:eastAsia="fr-FR"/>
              </w:rPr>
              <w:t>النسبة %</w:t>
            </w:r>
          </w:p>
        </w:tc>
      </w:tr>
      <w:tr w:rsidR="00563C9F" w:rsidRPr="00563C9F" w14:paraId="0967CDEE" w14:textId="77777777" w:rsidTr="00D53553">
        <w:trPr>
          <w:trHeight w:val="277"/>
          <w:jc w:val="center"/>
        </w:trPr>
        <w:tc>
          <w:tcPr>
            <w:tcW w:w="3701" w:type="dxa"/>
            <w:shd w:val="clear" w:color="auto" w:fill="FFF2CC" w:themeFill="accent4" w:themeFillTint="33"/>
            <w:noWrap/>
            <w:vAlign w:val="bottom"/>
            <w:hideMark/>
          </w:tcPr>
          <w:p w14:paraId="44898373"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rtl/>
                <w:lang w:eastAsia="fr-FR"/>
              </w:rPr>
              <w:t>معاليم الطابع الجبائي</w:t>
            </w:r>
          </w:p>
        </w:tc>
        <w:tc>
          <w:tcPr>
            <w:tcW w:w="1607" w:type="dxa"/>
            <w:shd w:val="clear" w:color="000000" w:fill="FFFFFF"/>
            <w:noWrap/>
            <w:vAlign w:val="center"/>
            <w:hideMark/>
          </w:tcPr>
          <w:p w14:paraId="6A84BF0C"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541 746 593</w:t>
            </w:r>
          </w:p>
        </w:tc>
        <w:tc>
          <w:tcPr>
            <w:tcW w:w="1608" w:type="dxa"/>
            <w:shd w:val="clear" w:color="000000" w:fill="FFFFFF"/>
            <w:noWrap/>
            <w:vAlign w:val="center"/>
            <w:hideMark/>
          </w:tcPr>
          <w:p w14:paraId="01A21B43"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607 446 434</w:t>
            </w:r>
          </w:p>
        </w:tc>
        <w:tc>
          <w:tcPr>
            <w:tcW w:w="1607" w:type="dxa"/>
            <w:noWrap/>
            <w:vAlign w:val="center"/>
            <w:hideMark/>
          </w:tcPr>
          <w:p w14:paraId="42FC7C08"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65 699 841</w:t>
            </w:r>
          </w:p>
        </w:tc>
        <w:tc>
          <w:tcPr>
            <w:tcW w:w="1608" w:type="dxa"/>
            <w:noWrap/>
            <w:vAlign w:val="bottom"/>
            <w:hideMark/>
          </w:tcPr>
          <w:p w14:paraId="6B2F1C91"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12,13</w:t>
            </w:r>
          </w:p>
        </w:tc>
      </w:tr>
      <w:tr w:rsidR="00563C9F" w:rsidRPr="00563C9F" w14:paraId="3EDB9701" w14:textId="77777777" w:rsidTr="00D53553">
        <w:trPr>
          <w:trHeight w:val="277"/>
          <w:jc w:val="center"/>
        </w:trPr>
        <w:tc>
          <w:tcPr>
            <w:tcW w:w="3701" w:type="dxa"/>
            <w:shd w:val="clear" w:color="auto" w:fill="FFF2CC" w:themeFill="accent4" w:themeFillTint="33"/>
            <w:noWrap/>
            <w:vAlign w:val="bottom"/>
            <w:hideMark/>
          </w:tcPr>
          <w:p w14:paraId="6E53E29F"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t>معاليم على العقود والمبادلات</w:t>
            </w:r>
          </w:p>
        </w:tc>
        <w:tc>
          <w:tcPr>
            <w:tcW w:w="1607" w:type="dxa"/>
            <w:shd w:val="clear" w:color="000000" w:fill="FFFFFF"/>
            <w:noWrap/>
            <w:vAlign w:val="center"/>
            <w:hideMark/>
          </w:tcPr>
          <w:p w14:paraId="2329F2B0"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350 567 119</w:t>
            </w:r>
          </w:p>
        </w:tc>
        <w:tc>
          <w:tcPr>
            <w:tcW w:w="1608" w:type="dxa"/>
            <w:shd w:val="clear" w:color="000000" w:fill="FFFFFF"/>
            <w:noWrap/>
            <w:vAlign w:val="center"/>
            <w:hideMark/>
          </w:tcPr>
          <w:p w14:paraId="1B500668"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354 032 571</w:t>
            </w:r>
          </w:p>
        </w:tc>
        <w:tc>
          <w:tcPr>
            <w:tcW w:w="1607" w:type="dxa"/>
            <w:noWrap/>
            <w:vAlign w:val="center"/>
            <w:hideMark/>
          </w:tcPr>
          <w:p w14:paraId="68128DA9"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3 465 452</w:t>
            </w:r>
          </w:p>
        </w:tc>
        <w:tc>
          <w:tcPr>
            <w:tcW w:w="1608" w:type="dxa"/>
            <w:noWrap/>
            <w:vAlign w:val="bottom"/>
            <w:hideMark/>
          </w:tcPr>
          <w:p w14:paraId="2AD169FB"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0,99</w:t>
            </w:r>
          </w:p>
        </w:tc>
      </w:tr>
      <w:tr w:rsidR="00563C9F" w:rsidRPr="00563C9F" w14:paraId="4D004460" w14:textId="77777777" w:rsidTr="00D53553">
        <w:trPr>
          <w:trHeight w:val="277"/>
          <w:jc w:val="center"/>
        </w:trPr>
        <w:tc>
          <w:tcPr>
            <w:tcW w:w="3701" w:type="dxa"/>
            <w:shd w:val="clear" w:color="auto" w:fill="FFF2CC" w:themeFill="accent4" w:themeFillTint="33"/>
            <w:noWrap/>
            <w:vAlign w:val="bottom"/>
            <w:hideMark/>
          </w:tcPr>
          <w:p w14:paraId="093CCC85"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t>معاليم مقابل موجبات إداريّة أخرى</w:t>
            </w:r>
          </w:p>
        </w:tc>
        <w:tc>
          <w:tcPr>
            <w:tcW w:w="1607" w:type="dxa"/>
            <w:shd w:val="clear" w:color="000000" w:fill="FFFFFF"/>
            <w:noWrap/>
            <w:vAlign w:val="center"/>
            <w:hideMark/>
          </w:tcPr>
          <w:p w14:paraId="7C7EC4E8"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2 603 500</w:t>
            </w:r>
          </w:p>
        </w:tc>
        <w:tc>
          <w:tcPr>
            <w:tcW w:w="1608" w:type="dxa"/>
            <w:shd w:val="clear" w:color="000000" w:fill="FFFFFF"/>
            <w:noWrap/>
            <w:vAlign w:val="center"/>
            <w:hideMark/>
          </w:tcPr>
          <w:p w14:paraId="2654FA22"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2 652 621</w:t>
            </w:r>
          </w:p>
        </w:tc>
        <w:tc>
          <w:tcPr>
            <w:tcW w:w="1607" w:type="dxa"/>
            <w:noWrap/>
            <w:vAlign w:val="center"/>
            <w:hideMark/>
          </w:tcPr>
          <w:p w14:paraId="250CBBF3"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49 121</w:t>
            </w:r>
          </w:p>
        </w:tc>
        <w:tc>
          <w:tcPr>
            <w:tcW w:w="1608" w:type="dxa"/>
            <w:noWrap/>
            <w:vAlign w:val="bottom"/>
            <w:hideMark/>
          </w:tcPr>
          <w:p w14:paraId="74932BB2"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1,89</w:t>
            </w:r>
          </w:p>
        </w:tc>
      </w:tr>
      <w:tr w:rsidR="00563C9F" w:rsidRPr="00563C9F" w14:paraId="75200462" w14:textId="77777777" w:rsidTr="00D53553">
        <w:trPr>
          <w:trHeight w:val="277"/>
          <w:jc w:val="center"/>
        </w:trPr>
        <w:tc>
          <w:tcPr>
            <w:tcW w:w="3701" w:type="dxa"/>
            <w:shd w:val="clear" w:color="auto" w:fill="FFF2CC" w:themeFill="accent4" w:themeFillTint="33"/>
            <w:noWrap/>
            <w:vAlign w:val="bottom"/>
            <w:hideMark/>
          </w:tcPr>
          <w:p w14:paraId="1E4BE255"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t>المعلوم الوحيد على التّأمينات</w:t>
            </w:r>
          </w:p>
        </w:tc>
        <w:tc>
          <w:tcPr>
            <w:tcW w:w="1607" w:type="dxa"/>
            <w:shd w:val="clear" w:color="000000" w:fill="FFFFFF"/>
            <w:noWrap/>
            <w:vAlign w:val="center"/>
            <w:hideMark/>
          </w:tcPr>
          <w:p w14:paraId="603686FB"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244 344 173</w:t>
            </w:r>
          </w:p>
        </w:tc>
        <w:tc>
          <w:tcPr>
            <w:tcW w:w="1608" w:type="dxa"/>
            <w:shd w:val="clear" w:color="000000" w:fill="FFFFFF"/>
            <w:noWrap/>
            <w:vAlign w:val="center"/>
            <w:hideMark/>
          </w:tcPr>
          <w:p w14:paraId="26E53C8D"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265 669 659</w:t>
            </w:r>
          </w:p>
        </w:tc>
        <w:tc>
          <w:tcPr>
            <w:tcW w:w="1607" w:type="dxa"/>
            <w:noWrap/>
            <w:vAlign w:val="center"/>
            <w:hideMark/>
          </w:tcPr>
          <w:p w14:paraId="4350C03E"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21 325 485</w:t>
            </w:r>
          </w:p>
        </w:tc>
        <w:tc>
          <w:tcPr>
            <w:tcW w:w="1608" w:type="dxa"/>
            <w:noWrap/>
            <w:vAlign w:val="bottom"/>
            <w:hideMark/>
          </w:tcPr>
          <w:p w14:paraId="0BEBEE42"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8,73</w:t>
            </w:r>
          </w:p>
        </w:tc>
      </w:tr>
      <w:tr w:rsidR="00563C9F" w:rsidRPr="00563C9F" w14:paraId="6DF89D40" w14:textId="77777777" w:rsidTr="00D53553">
        <w:trPr>
          <w:trHeight w:val="277"/>
          <w:jc w:val="center"/>
        </w:trPr>
        <w:tc>
          <w:tcPr>
            <w:tcW w:w="3701" w:type="dxa"/>
            <w:shd w:val="clear" w:color="auto" w:fill="FFF2CC" w:themeFill="accent4" w:themeFillTint="33"/>
            <w:noWrap/>
            <w:vAlign w:val="bottom"/>
            <w:hideMark/>
          </w:tcPr>
          <w:p w14:paraId="68551C75"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t>خطايا وعقوبات صادرة في المادّة الجبائيّة</w:t>
            </w:r>
          </w:p>
        </w:tc>
        <w:tc>
          <w:tcPr>
            <w:tcW w:w="1607" w:type="dxa"/>
            <w:shd w:val="clear" w:color="000000" w:fill="FFFFFF"/>
            <w:noWrap/>
            <w:vAlign w:val="center"/>
            <w:hideMark/>
          </w:tcPr>
          <w:p w14:paraId="2431B442"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361 571 097</w:t>
            </w:r>
          </w:p>
        </w:tc>
        <w:tc>
          <w:tcPr>
            <w:tcW w:w="1608" w:type="dxa"/>
            <w:shd w:val="clear" w:color="000000" w:fill="FFFFFF"/>
            <w:noWrap/>
            <w:vAlign w:val="center"/>
            <w:hideMark/>
          </w:tcPr>
          <w:p w14:paraId="21DD1634"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521 136 517</w:t>
            </w:r>
          </w:p>
        </w:tc>
        <w:tc>
          <w:tcPr>
            <w:tcW w:w="1607" w:type="dxa"/>
            <w:noWrap/>
            <w:vAlign w:val="center"/>
            <w:hideMark/>
          </w:tcPr>
          <w:p w14:paraId="39A994A5"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159 565 419</w:t>
            </w:r>
          </w:p>
        </w:tc>
        <w:tc>
          <w:tcPr>
            <w:tcW w:w="1608" w:type="dxa"/>
            <w:noWrap/>
            <w:vAlign w:val="bottom"/>
            <w:hideMark/>
          </w:tcPr>
          <w:p w14:paraId="39B849EB"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44,13</w:t>
            </w:r>
          </w:p>
        </w:tc>
      </w:tr>
      <w:tr w:rsidR="00563C9F" w:rsidRPr="00563C9F" w14:paraId="2A1E723E" w14:textId="77777777" w:rsidTr="00D53553">
        <w:trPr>
          <w:trHeight w:val="277"/>
          <w:jc w:val="center"/>
        </w:trPr>
        <w:tc>
          <w:tcPr>
            <w:tcW w:w="3701" w:type="dxa"/>
            <w:shd w:val="clear" w:color="auto" w:fill="FFF2CC" w:themeFill="accent4" w:themeFillTint="33"/>
            <w:noWrap/>
            <w:vAlign w:val="bottom"/>
            <w:hideMark/>
          </w:tcPr>
          <w:p w14:paraId="75B59B21"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lastRenderedPageBreak/>
              <w:t>أداءات أخرى</w:t>
            </w:r>
          </w:p>
        </w:tc>
        <w:tc>
          <w:tcPr>
            <w:tcW w:w="1607" w:type="dxa"/>
            <w:shd w:val="clear" w:color="000000" w:fill="FFFFFF"/>
            <w:noWrap/>
            <w:vAlign w:val="center"/>
            <w:hideMark/>
          </w:tcPr>
          <w:p w14:paraId="530D3CFE"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64 105 057</w:t>
            </w:r>
          </w:p>
        </w:tc>
        <w:tc>
          <w:tcPr>
            <w:tcW w:w="1608" w:type="dxa"/>
            <w:shd w:val="clear" w:color="000000" w:fill="FFFFFF"/>
            <w:noWrap/>
            <w:vAlign w:val="center"/>
            <w:hideMark/>
          </w:tcPr>
          <w:p w14:paraId="3DE9CDCA"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73 362 335</w:t>
            </w:r>
          </w:p>
        </w:tc>
        <w:tc>
          <w:tcPr>
            <w:tcW w:w="1607" w:type="dxa"/>
            <w:noWrap/>
            <w:vAlign w:val="center"/>
            <w:hideMark/>
          </w:tcPr>
          <w:p w14:paraId="4D889F57"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9 257 278</w:t>
            </w:r>
          </w:p>
        </w:tc>
        <w:tc>
          <w:tcPr>
            <w:tcW w:w="1608" w:type="dxa"/>
            <w:noWrap/>
            <w:vAlign w:val="bottom"/>
            <w:hideMark/>
          </w:tcPr>
          <w:p w14:paraId="0D55A819"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14,44</w:t>
            </w:r>
          </w:p>
        </w:tc>
      </w:tr>
      <w:tr w:rsidR="00563C9F" w:rsidRPr="00563C9F" w14:paraId="55457F78" w14:textId="77777777" w:rsidTr="00D53553">
        <w:trPr>
          <w:trHeight w:val="277"/>
          <w:jc w:val="center"/>
        </w:trPr>
        <w:tc>
          <w:tcPr>
            <w:tcW w:w="3701" w:type="dxa"/>
            <w:shd w:val="clear" w:color="auto" w:fill="FFF2CC" w:themeFill="accent4" w:themeFillTint="33"/>
            <w:noWrap/>
            <w:vAlign w:val="bottom"/>
            <w:hideMark/>
          </w:tcPr>
          <w:p w14:paraId="6D117FF9" w14:textId="77777777" w:rsidR="00026CEE" w:rsidRPr="00563C9F" w:rsidRDefault="00026CEE" w:rsidP="005A6D05">
            <w:pPr>
              <w:spacing w:after="0" w:line="240" w:lineRule="auto"/>
              <w:ind w:firstLine="0"/>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rtl/>
                <w:lang w:eastAsia="fr-FR"/>
              </w:rPr>
              <w:t>مداخيل جبائيّة موظّفة بالحسابات الخاصّة في الخزينة</w:t>
            </w:r>
          </w:p>
        </w:tc>
        <w:tc>
          <w:tcPr>
            <w:tcW w:w="1607" w:type="dxa"/>
            <w:shd w:val="clear" w:color="000000" w:fill="FFFFFF"/>
            <w:noWrap/>
            <w:vAlign w:val="center"/>
            <w:hideMark/>
          </w:tcPr>
          <w:p w14:paraId="53677049"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rtl/>
                <w:lang w:eastAsia="fr-FR"/>
              </w:rPr>
            </w:pPr>
            <w:r w:rsidRPr="00563C9F">
              <w:rPr>
                <w:rFonts w:eastAsia="Times New Roman" w:cs="Sakkal Majalla"/>
                <w:color w:val="833C0B" w:themeColor="accent2" w:themeShade="80"/>
                <w:sz w:val="24"/>
                <w:szCs w:val="24"/>
                <w:lang w:eastAsia="fr-FR"/>
              </w:rPr>
              <w:t>8 410 110 284</w:t>
            </w:r>
          </w:p>
        </w:tc>
        <w:tc>
          <w:tcPr>
            <w:tcW w:w="1608" w:type="dxa"/>
            <w:shd w:val="clear" w:color="000000" w:fill="FFFFFF"/>
            <w:noWrap/>
            <w:vAlign w:val="center"/>
            <w:hideMark/>
          </w:tcPr>
          <w:p w14:paraId="424B9209"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10 427 635 442</w:t>
            </w:r>
          </w:p>
        </w:tc>
        <w:tc>
          <w:tcPr>
            <w:tcW w:w="1607" w:type="dxa"/>
            <w:noWrap/>
            <w:vAlign w:val="center"/>
            <w:hideMark/>
          </w:tcPr>
          <w:p w14:paraId="682E443A" w14:textId="77777777" w:rsidR="00026CEE" w:rsidRPr="00563C9F" w:rsidRDefault="00026CEE" w:rsidP="005A6D05">
            <w:pPr>
              <w:spacing w:after="0" w:line="240" w:lineRule="auto"/>
              <w:ind w:firstLine="0"/>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2 017 525 158</w:t>
            </w:r>
          </w:p>
        </w:tc>
        <w:tc>
          <w:tcPr>
            <w:tcW w:w="1608" w:type="dxa"/>
            <w:noWrap/>
            <w:vAlign w:val="center"/>
            <w:hideMark/>
          </w:tcPr>
          <w:p w14:paraId="51FC408F" w14:textId="77777777" w:rsidR="00026CEE" w:rsidRPr="00563C9F" w:rsidRDefault="00026CEE" w:rsidP="005A6D05">
            <w:pPr>
              <w:spacing w:after="0" w:line="240" w:lineRule="auto"/>
              <w:ind w:firstLine="77"/>
              <w:jc w:val="left"/>
              <w:rPr>
                <w:rFonts w:eastAsia="Times New Roman" w:cs="Sakkal Majalla"/>
                <w:color w:val="833C0B" w:themeColor="accent2" w:themeShade="80"/>
                <w:sz w:val="24"/>
                <w:szCs w:val="24"/>
                <w:lang w:eastAsia="fr-FR"/>
              </w:rPr>
            </w:pPr>
            <w:r w:rsidRPr="00563C9F">
              <w:rPr>
                <w:rFonts w:eastAsia="Times New Roman" w:cs="Sakkal Majalla"/>
                <w:color w:val="833C0B" w:themeColor="accent2" w:themeShade="80"/>
                <w:sz w:val="24"/>
                <w:szCs w:val="24"/>
                <w:lang w:eastAsia="fr-FR"/>
              </w:rPr>
              <w:t>23,99</w:t>
            </w:r>
          </w:p>
        </w:tc>
      </w:tr>
      <w:tr w:rsidR="00563C9F" w:rsidRPr="00563C9F" w14:paraId="23E419D4" w14:textId="77777777" w:rsidTr="00D53553">
        <w:trPr>
          <w:trHeight w:val="277"/>
          <w:jc w:val="center"/>
        </w:trPr>
        <w:tc>
          <w:tcPr>
            <w:tcW w:w="3701" w:type="dxa"/>
            <w:shd w:val="clear" w:color="auto" w:fill="FFF2CC" w:themeFill="accent4" w:themeFillTint="33"/>
            <w:noWrap/>
            <w:vAlign w:val="bottom"/>
            <w:hideMark/>
          </w:tcPr>
          <w:p w14:paraId="66381068" w14:textId="77777777" w:rsidR="00026CEE" w:rsidRPr="00563C9F" w:rsidRDefault="00026CEE" w:rsidP="005A6D05">
            <w:pPr>
              <w:spacing w:after="0" w:line="240" w:lineRule="auto"/>
              <w:ind w:firstLine="0"/>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rtl/>
                <w:lang w:eastAsia="fr-FR"/>
              </w:rPr>
              <w:t>جملة أداءات ومعاليم أخرى</w:t>
            </w:r>
          </w:p>
        </w:tc>
        <w:tc>
          <w:tcPr>
            <w:tcW w:w="1607" w:type="dxa"/>
            <w:noWrap/>
            <w:vAlign w:val="center"/>
            <w:hideMark/>
          </w:tcPr>
          <w:p w14:paraId="0FDA629D" w14:textId="77777777" w:rsidR="00026CEE" w:rsidRPr="00563C9F" w:rsidRDefault="00026CEE" w:rsidP="005A6D05">
            <w:pPr>
              <w:spacing w:after="0" w:line="240" w:lineRule="auto"/>
              <w:ind w:firstLine="0"/>
              <w:jc w:val="left"/>
              <w:rPr>
                <w:rFonts w:eastAsia="Times New Roman" w:cs="Sakkal Majalla"/>
                <w:b/>
                <w:bCs/>
                <w:color w:val="833C0B" w:themeColor="accent2" w:themeShade="80"/>
                <w:sz w:val="24"/>
                <w:szCs w:val="24"/>
                <w:rtl/>
                <w:lang w:eastAsia="fr-FR"/>
              </w:rPr>
            </w:pPr>
            <w:r w:rsidRPr="00563C9F">
              <w:rPr>
                <w:rFonts w:eastAsia="Times New Roman" w:cs="Sakkal Majalla"/>
                <w:b/>
                <w:bCs/>
                <w:color w:val="833C0B" w:themeColor="accent2" w:themeShade="80"/>
                <w:sz w:val="24"/>
                <w:szCs w:val="24"/>
                <w:lang w:eastAsia="fr-FR"/>
              </w:rPr>
              <w:t>9 975 047 825</w:t>
            </w:r>
          </w:p>
        </w:tc>
        <w:tc>
          <w:tcPr>
            <w:tcW w:w="1608" w:type="dxa"/>
            <w:noWrap/>
            <w:vAlign w:val="center"/>
            <w:hideMark/>
          </w:tcPr>
          <w:p w14:paraId="4805EC0A" w14:textId="77777777" w:rsidR="00026CEE" w:rsidRPr="00563C9F" w:rsidRDefault="00026CEE" w:rsidP="005A6D05">
            <w:pPr>
              <w:spacing w:after="0" w:line="240" w:lineRule="auto"/>
              <w:ind w:firstLine="0"/>
              <w:jc w:val="left"/>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lang w:eastAsia="fr-FR"/>
              </w:rPr>
              <w:t>12 251 935 578</w:t>
            </w:r>
          </w:p>
        </w:tc>
        <w:tc>
          <w:tcPr>
            <w:tcW w:w="1607" w:type="dxa"/>
            <w:noWrap/>
            <w:vAlign w:val="center"/>
            <w:hideMark/>
          </w:tcPr>
          <w:p w14:paraId="263D0EA8" w14:textId="77777777" w:rsidR="00026CEE" w:rsidRPr="00563C9F" w:rsidRDefault="00026CEE" w:rsidP="005A6D05">
            <w:pPr>
              <w:spacing w:after="0" w:line="240" w:lineRule="auto"/>
              <w:ind w:firstLine="0"/>
              <w:jc w:val="left"/>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lang w:eastAsia="fr-FR"/>
              </w:rPr>
              <w:t>2 276 887 754</w:t>
            </w:r>
          </w:p>
        </w:tc>
        <w:tc>
          <w:tcPr>
            <w:tcW w:w="1608" w:type="dxa"/>
            <w:noWrap/>
            <w:vAlign w:val="bottom"/>
            <w:hideMark/>
          </w:tcPr>
          <w:p w14:paraId="0F680067" w14:textId="77777777" w:rsidR="00026CEE" w:rsidRPr="00563C9F" w:rsidRDefault="00026CEE" w:rsidP="005A6D05">
            <w:pPr>
              <w:spacing w:after="0" w:line="240" w:lineRule="auto"/>
              <w:ind w:firstLine="77"/>
              <w:jc w:val="left"/>
              <w:rPr>
                <w:rFonts w:eastAsia="Times New Roman" w:cs="Sakkal Majalla"/>
                <w:b/>
                <w:bCs/>
                <w:color w:val="833C0B" w:themeColor="accent2" w:themeShade="80"/>
                <w:sz w:val="24"/>
                <w:szCs w:val="24"/>
                <w:lang w:eastAsia="fr-FR"/>
              </w:rPr>
            </w:pPr>
            <w:r w:rsidRPr="00563C9F">
              <w:rPr>
                <w:rFonts w:eastAsia="Times New Roman" w:cs="Sakkal Majalla"/>
                <w:b/>
                <w:bCs/>
                <w:color w:val="833C0B" w:themeColor="accent2" w:themeShade="80"/>
                <w:sz w:val="24"/>
                <w:szCs w:val="24"/>
                <w:lang w:eastAsia="fr-FR"/>
              </w:rPr>
              <w:t>22,83</w:t>
            </w:r>
          </w:p>
        </w:tc>
      </w:tr>
    </w:tbl>
    <w:p w14:paraId="1579EA59" w14:textId="77777777" w:rsidR="00D53553" w:rsidRPr="00D53553" w:rsidRDefault="00D53553" w:rsidP="00026CEE">
      <w:pPr>
        <w:keepNext/>
        <w:ind w:right="-720"/>
        <w:outlineLvl w:val="0"/>
        <w:rPr>
          <w:rFonts w:cs="Sakkal Majalla"/>
          <w:b/>
          <w:bCs/>
          <w:sz w:val="8"/>
          <w:szCs w:val="8"/>
          <w:rtl/>
        </w:rPr>
      </w:pPr>
    </w:p>
    <w:p w14:paraId="70C93B6C" w14:textId="77777777" w:rsidR="008B33DE" w:rsidRDefault="00026CEE" w:rsidP="008B33DE">
      <w:pPr>
        <w:keepNext/>
        <w:ind w:right="-720"/>
        <w:outlineLvl w:val="0"/>
        <w:rPr>
          <w:rFonts w:cs="Sakkal Majalla"/>
          <w:b/>
          <w:bCs/>
          <w:sz w:val="30"/>
          <w:szCs w:val="30"/>
          <w:rtl/>
        </w:rPr>
      </w:pPr>
      <w:r w:rsidRPr="00015004">
        <w:rPr>
          <w:rFonts w:cs="Sakkal Majalla"/>
          <w:b/>
          <w:bCs/>
          <w:sz w:val="30"/>
          <w:szCs w:val="30"/>
          <w:rtl/>
        </w:rPr>
        <w:t>ثانيا: المداخيل غير الجبائيّة</w:t>
      </w:r>
      <w:r w:rsidRPr="00015004">
        <w:rPr>
          <w:rFonts w:cs="Sakkal Majalla"/>
          <w:b/>
          <w:bCs/>
          <w:sz w:val="30"/>
          <w:szCs w:val="30"/>
          <w:rtl/>
        </w:rPr>
        <w:tab/>
      </w:r>
    </w:p>
    <w:p w14:paraId="3491E98A" w14:textId="7162A7B8" w:rsidR="00026CEE" w:rsidRPr="008B33DE" w:rsidRDefault="00026CEE" w:rsidP="008B33DE">
      <w:pPr>
        <w:keepNext/>
        <w:ind w:right="-142"/>
        <w:outlineLvl w:val="0"/>
        <w:rPr>
          <w:rFonts w:cs="Sakkal Majalla"/>
          <w:sz w:val="30"/>
          <w:szCs w:val="30"/>
          <w:rtl/>
          <w:lang w:bidi="ar-TN"/>
        </w:rPr>
      </w:pPr>
      <w:r w:rsidRPr="00015004">
        <w:rPr>
          <w:rFonts w:cs="Sakkal Majalla"/>
          <w:sz w:val="30"/>
          <w:szCs w:val="30"/>
          <w:rtl/>
          <w:lang w:bidi="ar-TN"/>
        </w:rPr>
        <w:t>وفقا للفصل الثالث من قرار وزير الماليّة المؤرّخ في غرّة أكتوبر 2019</w:t>
      </w:r>
      <w:r w:rsidRPr="00400E2E">
        <w:rPr>
          <w:rFonts w:cs="Sakkal Majalla"/>
          <w:szCs w:val="30"/>
          <w:vertAlign w:val="superscript"/>
          <w:rtl/>
          <w:lang w:bidi="ar-TN"/>
        </w:rPr>
        <w:footnoteReference w:id="26"/>
      </w:r>
      <w:r w:rsidRPr="00015004">
        <w:rPr>
          <w:rFonts w:cs="Sakkal Majalla"/>
          <w:sz w:val="30"/>
          <w:szCs w:val="30"/>
          <w:rtl/>
          <w:lang w:bidi="ar-TN"/>
        </w:rPr>
        <w:t xml:space="preserve"> تبوّب المداخيل غير الجبائيّة إلى أربعة أصناف وهي </w:t>
      </w:r>
      <w:r w:rsidRPr="00015004">
        <w:rPr>
          <w:rFonts w:cs="Sakkal Majalla" w:hint="cs"/>
          <w:sz w:val="30"/>
          <w:szCs w:val="30"/>
          <w:rtl/>
          <w:lang w:bidi="ar-TN"/>
        </w:rPr>
        <w:t>م</w:t>
      </w:r>
      <w:r w:rsidRPr="00015004">
        <w:rPr>
          <w:rFonts w:cs="Sakkal Majalla"/>
          <w:sz w:val="30"/>
          <w:szCs w:val="30"/>
          <w:rtl/>
          <w:lang w:bidi="ar-TN"/>
        </w:rPr>
        <w:t>د</w:t>
      </w:r>
      <w:r w:rsidRPr="00015004">
        <w:rPr>
          <w:rFonts w:cs="Sakkal Majalla" w:hint="cs"/>
          <w:sz w:val="30"/>
          <w:szCs w:val="30"/>
          <w:rtl/>
          <w:lang w:bidi="ar-TN"/>
        </w:rPr>
        <w:t>ا</w:t>
      </w:r>
      <w:r w:rsidRPr="00015004">
        <w:rPr>
          <w:rFonts w:cs="Sakkal Majalla"/>
          <w:sz w:val="30"/>
          <w:szCs w:val="30"/>
          <w:rtl/>
          <w:lang w:bidi="ar-TN"/>
        </w:rPr>
        <w:t>خ</w:t>
      </w:r>
      <w:r w:rsidRPr="00015004">
        <w:rPr>
          <w:rFonts w:cs="Sakkal Majalla" w:hint="cs"/>
          <w:sz w:val="30"/>
          <w:szCs w:val="30"/>
          <w:rtl/>
          <w:lang w:bidi="ar-TN"/>
        </w:rPr>
        <w:t>ي</w:t>
      </w:r>
      <w:r w:rsidRPr="00015004">
        <w:rPr>
          <w:rFonts w:cs="Sakkal Majalla"/>
          <w:sz w:val="30"/>
          <w:szCs w:val="30"/>
          <w:rtl/>
          <w:lang w:bidi="ar-TN"/>
        </w:rPr>
        <w:t>ل الملكية ومبيعات سلع وخدمات وخطايا وعقوبات ومصادرات ومداخيل غير جبائيّة أخرى.</w:t>
      </w:r>
    </w:p>
    <w:p w14:paraId="5CB92E78" w14:textId="77777777" w:rsidR="00026CEE" w:rsidRPr="00015004" w:rsidRDefault="00026CEE" w:rsidP="00026CEE">
      <w:pPr>
        <w:keepNext/>
        <w:ind w:firstLine="281"/>
        <w:outlineLvl w:val="0"/>
        <w:rPr>
          <w:rFonts w:cs="Sakkal Majalla"/>
          <w:sz w:val="30"/>
          <w:szCs w:val="30"/>
          <w:rtl/>
          <w:lang w:bidi="ar-TN"/>
        </w:rPr>
      </w:pPr>
      <w:r w:rsidRPr="00015004">
        <w:rPr>
          <w:rFonts w:cs="Sakkal Majalla"/>
          <w:sz w:val="30"/>
          <w:szCs w:val="30"/>
          <w:rtl/>
          <w:lang w:bidi="ar-TN"/>
        </w:rPr>
        <w:t>وبلغت التقديرات الأولية بعنوان المداخيل غير الجبائيّة لسنة</w:t>
      </w:r>
      <w:r w:rsidRPr="00015004">
        <w:rPr>
          <w:rFonts w:cs="Sakkal Majalla" w:hint="cs"/>
          <w:sz w:val="30"/>
          <w:szCs w:val="30"/>
          <w:rtl/>
          <w:lang w:bidi="ar-TN"/>
        </w:rPr>
        <w:t xml:space="preserve"> 2023</w:t>
      </w:r>
      <w:r w:rsidRPr="00015004">
        <w:rPr>
          <w:rFonts w:cs="Sakkal Majalla"/>
          <w:sz w:val="30"/>
          <w:szCs w:val="30"/>
          <w:rtl/>
          <w:lang w:bidi="ar-TN"/>
        </w:rPr>
        <w:t xml:space="preserve"> ما قدره </w:t>
      </w:r>
      <w:r w:rsidRPr="00015004">
        <w:rPr>
          <w:rFonts w:cs="Sakkal Majalla" w:hint="cs"/>
          <w:sz w:val="30"/>
          <w:szCs w:val="30"/>
          <w:rtl/>
          <w:lang w:bidi="ar-TN"/>
        </w:rPr>
        <w:t>5.534</w:t>
      </w:r>
      <w:r w:rsidRPr="00015004">
        <w:rPr>
          <w:rFonts w:cs="Sakkal Majalla"/>
          <w:sz w:val="30"/>
          <w:szCs w:val="30"/>
          <w:rtl/>
          <w:lang w:bidi="ar-TN"/>
        </w:rPr>
        <w:t xml:space="preserve"> م.د وتم بموجب قانون المالية التعديلي ضبط التقديرات النهائية في حدود </w:t>
      </w:r>
      <w:r w:rsidRPr="00015004">
        <w:rPr>
          <w:rFonts w:cs="Sakkal Majalla" w:hint="cs"/>
          <w:sz w:val="30"/>
          <w:szCs w:val="30"/>
          <w:rtl/>
          <w:lang w:bidi="ar-TN"/>
        </w:rPr>
        <w:t xml:space="preserve">4.335 </w:t>
      </w:r>
      <w:r w:rsidRPr="00015004">
        <w:rPr>
          <w:rFonts w:cs="Sakkal Majalla"/>
          <w:sz w:val="30"/>
          <w:szCs w:val="30"/>
          <w:rtl/>
          <w:lang w:bidi="ar-TN"/>
        </w:rPr>
        <w:t xml:space="preserve">م.د وتمّ تحصيلها إلى غاية </w:t>
      </w:r>
      <w:r w:rsidRPr="00015004">
        <w:rPr>
          <w:rFonts w:cs="Sakkal Majalla" w:hint="cs"/>
          <w:sz w:val="30"/>
          <w:szCs w:val="30"/>
          <w:rtl/>
          <w:lang w:bidi="ar-TN"/>
        </w:rPr>
        <w:t>5.101,205</w:t>
      </w:r>
      <w:r w:rsidRPr="00015004">
        <w:rPr>
          <w:rFonts w:cs="Sakkal Majalla"/>
          <w:sz w:val="30"/>
          <w:szCs w:val="30"/>
          <w:rtl/>
          <w:lang w:bidi="ar-TN"/>
        </w:rPr>
        <w:t xml:space="preserve"> م.د أي بنسبة تحصيل قدرها </w:t>
      </w:r>
      <w:r w:rsidRPr="00015004">
        <w:rPr>
          <w:rFonts w:cs="Sakkal Majalla" w:hint="cs"/>
          <w:sz w:val="30"/>
          <w:szCs w:val="30"/>
          <w:rtl/>
          <w:lang w:bidi="ar-TN"/>
        </w:rPr>
        <w:t>92,17</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مقارنة بالتقديرات الأوّلية.  </w:t>
      </w:r>
    </w:p>
    <w:p w14:paraId="47389B8B" w14:textId="77777777" w:rsidR="00026CEE" w:rsidRPr="00015004" w:rsidRDefault="00026CEE" w:rsidP="00026CEE">
      <w:pPr>
        <w:ind w:firstLine="281"/>
        <w:rPr>
          <w:rFonts w:cs="Sakkal Majalla"/>
          <w:sz w:val="30"/>
          <w:szCs w:val="30"/>
          <w:rtl/>
          <w:lang w:bidi="ar-TN"/>
        </w:rPr>
      </w:pPr>
      <w:r w:rsidRPr="00015004">
        <w:rPr>
          <w:rFonts w:cs="Sakkal Majalla"/>
          <w:sz w:val="30"/>
          <w:szCs w:val="30"/>
          <w:rtl/>
          <w:lang w:bidi="ar-TN"/>
        </w:rPr>
        <w:t xml:space="preserve">ومقارنة بالتّصرّف السّابق، سجّلت المداخيل غير الجبائيّة تطّورا بما قدره </w:t>
      </w:r>
      <w:r w:rsidRPr="00015004">
        <w:rPr>
          <w:rFonts w:cs="Sakkal Majalla" w:hint="cs"/>
          <w:sz w:val="30"/>
          <w:szCs w:val="30"/>
          <w:rtl/>
          <w:lang w:bidi="ar-TN"/>
        </w:rPr>
        <w:t>389,115</w:t>
      </w:r>
      <w:r w:rsidRPr="00015004">
        <w:rPr>
          <w:rFonts w:cs="Sakkal Majalla"/>
          <w:sz w:val="30"/>
          <w:szCs w:val="30"/>
          <w:rtl/>
          <w:lang w:bidi="ar-TN"/>
        </w:rPr>
        <w:t xml:space="preserve"> م.د ونسبته </w:t>
      </w:r>
      <w:r w:rsidRPr="00015004">
        <w:rPr>
          <w:rFonts w:cs="Sakkal Majalla" w:hint="cs"/>
          <w:sz w:val="30"/>
          <w:szCs w:val="30"/>
          <w:rtl/>
          <w:lang w:bidi="ar-TN"/>
        </w:rPr>
        <w:t>8,26</w:t>
      </w:r>
      <w:r w:rsidRPr="00015004">
        <w:rPr>
          <w:rFonts w:cs="Sakkal Majalla"/>
          <w:sz w:val="30"/>
          <w:szCs w:val="30"/>
          <w:lang w:bidi="ar-TN"/>
        </w:rPr>
        <w:t>%</w:t>
      </w:r>
      <w:r w:rsidRPr="00015004">
        <w:rPr>
          <w:rFonts w:cs="Sakkal Majalla"/>
          <w:sz w:val="30"/>
          <w:szCs w:val="30"/>
          <w:rtl/>
          <w:lang w:bidi="ar-TN"/>
        </w:rPr>
        <w:t>. وتأتى هذا النّمو</w:t>
      </w:r>
      <w:r w:rsidRPr="00015004">
        <w:rPr>
          <w:rFonts w:cs="Sakkal Majalla" w:hint="cs"/>
          <w:sz w:val="30"/>
          <w:szCs w:val="30"/>
          <w:rtl/>
          <w:lang w:bidi="ar-TN"/>
        </w:rPr>
        <w:t xml:space="preserve"> أساسا</w:t>
      </w:r>
      <w:r w:rsidRPr="00015004">
        <w:rPr>
          <w:rFonts w:cs="Sakkal Majalla"/>
          <w:sz w:val="30"/>
          <w:szCs w:val="30"/>
          <w:rtl/>
          <w:lang w:bidi="ar-TN"/>
        </w:rPr>
        <w:t xml:space="preserve"> من الزيادة في مداخيل </w:t>
      </w:r>
      <w:r w:rsidRPr="00015004">
        <w:rPr>
          <w:rFonts w:cs="Sakkal Majalla" w:hint="cs"/>
          <w:sz w:val="30"/>
          <w:szCs w:val="30"/>
          <w:rtl/>
          <w:lang w:bidi="ar-TN"/>
        </w:rPr>
        <w:t>غير جبائية أخرى</w:t>
      </w:r>
      <w:r w:rsidRPr="00015004">
        <w:rPr>
          <w:rFonts w:cs="Sakkal Majalla"/>
          <w:sz w:val="30"/>
          <w:szCs w:val="30"/>
          <w:rtl/>
          <w:lang w:bidi="ar-TN"/>
        </w:rPr>
        <w:t xml:space="preserve"> بمبلغ </w:t>
      </w:r>
      <w:r w:rsidRPr="00015004">
        <w:rPr>
          <w:rFonts w:cs="Sakkal Majalla" w:hint="cs"/>
          <w:sz w:val="30"/>
          <w:szCs w:val="30"/>
          <w:rtl/>
          <w:lang w:bidi="ar-TN"/>
        </w:rPr>
        <w:t xml:space="preserve">450,515 </w:t>
      </w:r>
      <w:r w:rsidRPr="00015004">
        <w:rPr>
          <w:rFonts w:cs="Sakkal Majalla"/>
          <w:sz w:val="30"/>
          <w:szCs w:val="30"/>
          <w:rtl/>
          <w:lang w:bidi="ar-TN"/>
        </w:rPr>
        <w:t>م.د وبنسبة</w:t>
      </w:r>
      <w:r w:rsidRPr="00015004">
        <w:rPr>
          <w:rFonts w:cs="Sakkal Majalla" w:hint="cs"/>
          <w:sz w:val="30"/>
          <w:szCs w:val="30"/>
          <w:rtl/>
          <w:lang w:bidi="ar-TN"/>
        </w:rPr>
        <w:t xml:space="preserve"> 51,89</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حدّ منها تراجع </w:t>
      </w:r>
      <w:r w:rsidRPr="00015004">
        <w:rPr>
          <w:rFonts w:cs="Sakkal Majalla" w:hint="cs"/>
          <w:sz w:val="30"/>
          <w:szCs w:val="30"/>
          <w:rtl/>
          <w:lang w:bidi="ar-TN"/>
        </w:rPr>
        <w:t>م</w:t>
      </w:r>
      <w:r w:rsidRPr="00015004">
        <w:rPr>
          <w:rFonts w:cs="Sakkal Majalla"/>
          <w:sz w:val="30"/>
          <w:szCs w:val="30"/>
          <w:rtl/>
          <w:lang w:bidi="ar-TN"/>
        </w:rPr>
        <w:t xml:space="preserve">داخيل </w:t>
      </w:r>
      <w:r w:rsidRPr="00015004">
        <w:rPr>
          <w:rFonts w:cs="Sakkal Majalla" w:hint="cs"/>
          <w:sz w:val="30"/>
          <w:szCs w:val="30"/>
          <w:rtl/>
          <w:lang w:bidi="ar-TN"/>
        </w:rPr>
        <w:t xml:space="preserve">الملكية </w:t>
      </w:r>
      <w:r w:rsidRPr="00015004">
        <w:rPr>
          <w:rFonts w:cs="Sakkal Majalla"/>
          <w:sz w:val="30"/>
          <w:szCs w:val="30"/>
          <w:rtl/>
          <w:lang w:bidi="ar-TN"/>
        </w:rPr>
        <w:t xml:space="preserve">بمبلغ </w:t>
      </w:r>
      <w:r w:rsidRPr="00015004">
        <w:rPr>
          <w:rFonts w:cs="Sakkal Majalla" w:hint="cs"/>
          <w:sz w:val="30"/>
          <w:szCs w:val="30"/>
          <w:rtl/>
          <w:lang w:bidi="ar-TN"/>
        </w:rPr>
        <w:t xml:space="preserve">40,074 </w:t>
      </w:r>
      <w:r w:rsidRPr="00015004">
        <w:rPr>
          <w:rFonts w:cs="Sakkal Majalla"/>
          <w:sz w:val="30"/>
          <w:szCs w:val="30"/>
          <w:rtl/>
          <w:lang w:bidi="ar-TN"/>
        </w:rPr>
        <w:t>م.د وبنسبة 1,</w:t>
      </w:r>
      <w:r w:rsidRPr="00015004">
        <w:rPr>
          <w:rFonts w:cs="Sakkal Majalla" w:hint="cs"/>
          <w:sz w:val="30"/>
          <w:szCs w:val="30"/>
          <w:rtl/>
          <w:lang w:bidi="ar-TN"/>
        </w:rPr>
        <w:t>11</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ومداخيل بعنوان خطايا وعقوبات ومصادرات بمبلغ 25,242 م.د وبنسبة 13,93 </w:t>
      </w:r>
      <w:r w:rsidRPr="00015004">
        <w:rPr>
          <w:rFonts w:cs="Sakkal Majalla"/>
          <w:sz w:val="30"/>
          <w:szCs w:val="30"/>
          <w:lang w:bidi="ar-TN"/>
        </w:rPr>
        <w:t>%</w:t>
      </w:r>
      <w:r w:rsidRPr="00015004">
        <w:rPr>
          <w:rFonts w:cs="Sakkal Majalla" w:hint="cs"/>
          <w:sz w:val="30"/>
          <w:szCs w:val="30"/>
          <w:rtl/>
          <w:lang w:bidi="ar-TN"/>
        </w:rPr>
        <w:t>.</w:t>
      </w:r>
    </w:p>
    <w:p w14:paraId="61B3F730" w14:textId="77777777" w:rsidR="00026CEE" w:rsidRPr="00015004" w:rsidRDefault="00026CEE" w:rsidP="00026CEE">
      <w:pPr>
        <w:ind w:firstLine="281"/>
        <w:rPr>
          <w:rFonts w:cs="Sakkal Majalla"/>
          <w:sz w:val="30"/>
          <w:szCs w:val="30"/>
          <w:rtl/>
          <w:lang w:bidi="ar-TN"/>
        </w:rPr>
      </w:pPr>
      <w:r w:rsidRPr="00015004">
        <w:rPr>
          <w:rFonts w:cs="Sakkal Majalla"/>
          <w:sz w:val="30"/>
          <w:szCs w:val="30"/>
          <w:rtl/>
          <w:lang w:bidi="ar-TN"/>
        </w:rPr>
        <w:t>وعلى مستوى الهيكلة، بلغت مداخيل الملكيّة ما قدره 3.</w:t>
      </w:r>
      <w:r w:rsidRPr="00015004">
        <w:rPr>
          <w:rFonts w:cs="Sakkal Majalla" w:hint="cs"/>
          <w:sz w:val="30"/>
          <w:szCs w:val="30"/>
          <w:rtl/>
          <w:lang w:bidi="ar-TN"/>
        </w:rPr>
        <w:t>56</w:t>
      </w:r>
      <w:r w:rsidRPr="00015004">
        <w:rPr>
          <w:rFonts w:cs="Sakkal Majalla"/>
          <w:sz w:val="30"/>
          <w:szCs w:val="30"/>
          <w:rtl/>
          <w:lang w:bidi="ar-TN"/>
        </w:rPr>
        <w:t>8,</w:t>
      </w:r>
      <w:r w:rsidRPr="00015004">
        <w:rPr>
          <w:rFonts w:cs="Sakkal Majalla" w:hint="cs"/>
          <w:sz w:val="30"/>
          <w:szCs w:val="30"/>
          <w:rtl/>
          <w:lang w:bidi="ar-TN"/>
        </w:rPr>
        <w:t>812</w:t>
      </w:r>
      <w:r w:rsidRPr="00015004">
        <w:rPr>
          <w:rFonts w:cs="Sakkal Majalla"/>
          <w:sz w:val="30"/>
          <w:szCs w:val="30"/>
          <w:rtl/>
          <w:lang w:bidi="ar-TN"/>
        </w:rPr>
        <w:t xml:space="preserve"> م.د وهو ما يمثل </w:t>
      </w:r>
      <w:r w:rsidRPr="00015004">
        <w:rPr>
          <w:rFonts w:cs="Sakkal Majalla" w:hint="cs"/>
          <w:sz w:val="30"/>
          <w:szCs w:val="30"/>
          <w:rtl/>
          <w:lang w:bidi="ar-TN"/>
        </w:rPr>
        <w:t xml:space="preserve">69,96 </w:t>
      </w:r>
      <w:r w:rsidRPr="00015004">
        <w:rPr>
          <w:rFonts w:cs="Sakkal Majalla"/>
          <w:sz w:val="30"/>
          <w:szCs w:val="30"/>
          <w:lang w:bidi="ar-TN"/>
        </w:rPr>
        <w:t>%</w:t>
      </w:r>
      <w:r w:rsidRPr="00015004">
        <w:rPr>
          <w:rFonts w:cs="Sakkal Majalla"/>
          <w:sz w:val="30"/>
          <w:szCs w:val="30"/>
          <w:rtl/>
          <w:lang w:bidi="ar-TN"/>
        </w:rPr>
        <w:t xml:space="preserve">من جملة المداخيل غير الجبائيّة تليها المداخيل الجبائية الأخرى بمبلغ </w:t>
      </w:r>
      <w:r w:rsidRPr="00015004">
        <w:rPr>
          <w:rFonts w:cs="Sakkal Majalla" w:hint="cs"/>
          <w:sz w:val="30"/>
          <w:szCs w:val="30"/>
          <w:rtl/>
          <w:lang w:bidi="ar-TN"/>
        </w:rPr>
        <w:t xml:space="preserve">1.318,662 </w:t>
      </w:r>
      <w:r w:rsidRPr="00015004">
        <w:rPr>
          <w:rFonts w:cs="Sakkal Majalla"/>
          <w:sz w:val="30"/>
          <w:szCs w:val="30"/>
          <w:rtl/>
          <w:lang w:bidi="ar-TN"/>
        </w:rPr>
        <w:t xml:space="preserve">م.د وحصّتها </w:t>
      </w:r>
      <w:r w:rsidRPr="00015004">
        <w:rPr>
          <w:rFonts w:cs="Sakkal Majalla" w:hint="cs"/>
          <w:sz w:val="30"/>
          <w:szCs w:val="30"/>
          <w:rtl/>
          <w:lang w:bidi="ar-TN"/>
        </w:rPr>
        <w:t>25,85</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w:t>
      </w:r>
    </w:p>
    <w:p w14:paraId="1E8FC650" w14:textId="5C5A7CA1" w:rsidR="00400E2E" w:rsidRDefault="00026CEE" w:rsidP="00400E2E">
      <w:pPr>
        <w:ind w:firstLine="281"/>
        <w:rPr>
          <w:rFonts w:cs="Sakkal Majalla"/>
          <w:sz w:val="30"/>
          <w:szCs w:val="30"/>
          <w:rtl/>
          <w:lang w:bidi="ar-TN"/>
        </w:rPr>
      </w:pPr>
      <w:r w:rsidRPr="00015004">
        <w:rPr>
          <w:rFonts w:cs="Sakkal Majalla"/>
          <w:sz w:val="30"/>
          <w:szCs w:val="30"/>
          <w:rtl/>
          <w:lang w:bidi="ar-TN"/>
        </w:rPr>
        <w:t>ويبين الجدول التالي الموارد المستخلصة بعنوان المداخيل غير الجبائية لسنة 202</w:t>
      </w:r>
      <w:r w:rsidRPr="00015004">
        <w:rPr>
          <w:rFonts w:cs="Sakkal Majalla" w:hint="cs"/>
          <w:sz w:val="30"/>
          <w:szCs w:val="30"/>
          <w:rtl/>
          <w:lang w:bidi="ar-TN"/>
        </w:rPr>
        <w:t>3</w:t>
      </w:r>
      <w:r w:rsidRPr="00015004">
        <w:rPr>
          <w:rFonts w:cs="Sakkal Majalla"/>
          <w:sz w:val="30"/>
          <w:szCs w:val="30"/>
          <w:rtl/>
          <w:lang w:bidi="ar-TN"/>
        </w:rPr>
        <w:t xml:space="preserve"> مقارنة بتقديرات السّنة وبسنة 202</w:t>
      </w:r>
      <w:r w:rsidRPr="00015004">
        <w:rPr>
          <w:rFonts w:cs="Sakkal Majalla" w:hint="cs"/>
          <w:sz w:val="30"/>
          <w:szCs w:val="30"/>
          <w:rtl/>
          <w:lang w:bidi="ar-TN"/>
        </w:rPr>
        <w:t>2</w:t>
      </w:r>
      <w:r w:rsidRPr="00015004">
        <w:rPr>
          <w:rFonts w:cs="Sakkal Majalla"/>
          <w:sz w:val="30"/>
          <w:szCs w:val="30"/>
          <w:rtl/>
          <w:lang w:bidi="ar-TN"/>
        </w:rPr>
        <w:t>:</w:t>
      </w:r>
    </w:p>
    <w:p w14:paraId="156EBFA7" w14:textId="119F125A" w:rsidR="00026CEE" w:rsidRPr="00115138" w:rsidRDefault="00026CEE" w:rsidP="00115138">
      <w:pPr>
        <w:spacing w:after="0"/>
        <w:ind w:right="-142"/>
        <w:jc w:val="right"/>
        <w:rPr>
          <w:rFonts w:cs="Sakkal Majalla"/>
          <w:color w:val="833C0B" w:themeColor="accent2" w:themeShade="80"/>
          <w:sz w:val="24"/>
          <w:szCs w:val="24"/>
          <w:rtl/>
        </w:rPr>
      </w:pPr>
      <w:r w:rsidRPr="00115138">
        <w:rPr>
          <w:rFonts w:cs="Sakkal Majalla"/>
          <w:color w:val="833C0B" w:themeColor="accent2" w:themeShade="80"/>
          <w:sz w:val="24"/>
          <w:szCs w:val="24"/>
          <w:rtl/>
        </w:rPr>
        <w:t>بالدينار</w:t>
      </w:r>
    </w:p>
    <w:tbl>
      <w:tblPr>
        <w:bidiVisual/>
        <w:tblW w:w="10066"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2122"/>
        <w:gridCol w:w="1417"/>
        <w:gridCol w:w="1417"/>
        <w:gridCol w:w="1418"/>
        <w:gridCol w:w="1282"/>
        <w:gridCol w:w="1205"/>
        <w:gridCol w:w="1205"/>
      </w:tblGrid>
      <w:tr w:rsidR="00115138" w:rsidRPr="00115138" w14:paraId="1F8C529C" w14:textId="77777777" w:rsidTr="00115138">
        <w:trPr>
          <w:trHeight w:val="750"/>
          <w:jc w:val="center"/>
        </w:trPr>
        <w:tc>
          <w:tcPr>
            <w:tcW w:w="2122" w:type="dxa"/>
            <w:vMerge w:val="restart"/>
            <w:shd w:val="clear" w:color="auto" w:fill="FFF2CC" w:themeFill="accent4" w:themeFillTint="33"/>
            <w:noWrap/>
            <w:vAlign w:val="center"/>
            <w:hideMark/>
          </w:tcPr>
          <w:p w14:paraId="54BB374B"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rtl/>
                <w:lang w:eastAsia="fr-FR"/>
              </w:rPr>
              <w:t>البنود</w:t>
            </w:r>
          </w:p>
        </w:tc>
        <w:tc>
          <w:tcPr>
            <w:tcW w:w="1417" w:type="dxa"/>
            <w:shd w:val="clear" w:color="auto" w:fill="FFF2CC" w:themeFill="accent4" w:themeFillTint="33"/>
            <w:vAlign w:val="center"/>
            <w:hideMark/>
          </w:tcPr>
          <w:p w14:paraId="2D4518FB"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rtl/>
                <w:lang w:eastAsia="fr-FR"/>
              </w:rPr>
              <w:t xml:space="preserve">التقديرات النهائيّة </w:t>
            </w:r>
          </w:p>
        </w:tc>
        <w:tc>
          <w:tcPr>
            <w:tcW w:w="2835" w:type="dxa"/>
            <w:gridSpan w:val="2"/>
            <w:shd w:val="clear" w:color="auto" w:fill="FFF2CC" w:themeFill="accent4" w:themeFillTint="33"/>
            <w:vAlign w:val="center"/>
            <w:hideMark/>
          </w:tcPr>
          <w:p w14:paraId="4EDC1BC4"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rtl/>
                <w:lang w:eastAsia="fr-FR"/>
              </w:rPr>
              <w:t>الإنجازات</w:t>
            </w:r>
          </w:p>
        </w:tc>
        <w:tc>
          <w:tcPr>
            <w:tcW w:w="1282" w:type="dxa"/>
            <w:vMerge w:val="restart"/>
            <w:shd w:val="clear" w:color="auto" w:fill="FFF2CC" w:themeFill="accent4" w:themeFillTint="33"/>
            <w:vAlign w:val="center"/>
            <w:hideMark/>
          </w:tcPr>
          <w:p w14:paraId="6D220C16"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rtl/>
                <w:lang w:eastAsia="fr-FR"/>
              </w:rPr>
              <w:t>الفارق بين الانجازات والتقديرات</w:t>
            </w:r>
          </w:p>
        </w:tc>
        <w:tc>
          <w:tcPr>
            <w:tcW w:w="2410" w:type="dxa"/>
            <w:gridSpan w:val="2"/>
            <w:shd w:val="clear" w:color="auto" w:fill="FFF2CC" w:themeFill="accent4" w:themeFillTint="33"/>
            <w:vAlign w:val="center"/>
            <w:hideMark/>
          </w:tcPr>
          <w:p w14:paraId="4E3698AF"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rtl/>
                <w:lang w:eastAsia="fr-FR"/>
              </w:rPr>
              <w:t>الفارق بين إنجازات 2023/2022</w:t>
            </w:r>
          </w:p>
        </w:tc>
      </w:tr>
      <w:tr w:rsidR="00115138" w:rsidRPr="00115138" w14:paraId="58E9DE9F" w14:textId="77777777" w:rsidTr="00115138">
        <w:trPr>
          <w:trHeight w:val="360"/>
          <w:jc w:val="center"/>
        </w:trPr>
        <w:tc>
          <w:tcPr>
            <w:tcW w:w="2122" w:type="dxa"/>
            <w:vMerge/>
            <w:shd w:val="clear" w:color="auto" w:fill="FFF2CC" w:themeFill="accent4" w:themeFillTint="33"/>
            <w:vAlign w:val="center"/>
            <w:hideMark/>
          </w:tcPr>
          <w:p w14:paraId="6549E6C3" w14:textId="77777777" w:rsidR="00026CEE" w:rsidRPr="00115138" w:rsidRDefault="00026CEE" w:rsidP="004858BB">
            <w:pPr>
              <w:spacing w:after="0" w:line="240" w:lineRule="auto"/>
              <w:ind w:firstLine="0"/>
              <w:rPr>
                <w:rFonts w:eastAsia="Times New Roman" w:cs="Sakkal Majalla"/>
                <w:b/>
                <w:bCs/>
                <w:color w:val="833C0B" w:themeColor="accent2" w:themeShade="80"/>
                <w:sz w:val="24"/>
                <w:szCs w:val="24"/>
                <w:lang w:eastAsia="fr-FR"/>
              </w:rPr>
            </w:pPr>
          </w:p>
        </w:tc>
        <w:tc>
          <w:tcPr>
            <w:tcW w:w="1417" w:type="dxa"/>
            <w:shd w:val="clear" w:color="auto" w:fill="FFF2CC" w:themeFill="accent4" w:themeFillTint="33"/>
            <w:noWrap/>
            <w:vAlign w:val="center"/>
            <w:hideMark/>
          </w:tcPr>
          <w:p w14:paraId="5F26BA9A"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lang w:eastAsia="fr-FR"/>
              </w:rPr>
              <w:t>2023</w:t>
            </w:r>
          </w:p>
        </w:tc>
        <w:tc>
          <w:tcPr>
            <w:tcW w:w="1417" w:type="dxa"/>
            <w:shd w:val="clear" w:color="auto" w:fill="FFF2CC" w:themeFill="accent4" w:themeFillTint="33"/>
            <w:noWrap/>
            <w:vAlign w:val="center"/>
            <w:hideMark/>
          </w:tcPr>
          <w:p w14:paraId="6BD19822"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2022</w:t>
            </w:r>
          </w:p>
        </w:tc>
        <w:tc>
          <w:tcPr>
            <w:tcW w:w="1418" w:type="dxa"/>
            <w:shd w:val="clear" w:color="auto" w:fill="FFF2CC" w:themeFill="accent4" w:themeFillTint="33"/>
            <w:noWrap/>
            <w:vAlign w:val="center"/>
            <w:hideMark/>
          </w:tcPr>
          <w:p w14:paraId="62C649A9"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2023</w:t>
            </w:r>
          </w:p>
        </w:tc>
        <w:tc>
          <w:tcPr>
            <w:tcW w:w="1282" w:type="dxa"/>
            <w:vMerge/>
            <w:shd w:val="clear" w:color="auto" w:fill="FFF2CC" w:themeFill="accent4" w:themeFillTint="33"/>
            <w:vAlign w:val="center"/>
            <w:hideMark/>
          </w:tcPr>
          <w:p w14:paraId="6C04B53A" w14:textId="77777777" w:rsidR="00026CEE" w:rsidRPr="00115138" w:rsidRDefault="00026CEE" w:rsidP="004858BB">
            <w:pPr>
              <w:spacing w:after="0" w:line="240" w:lineRule="auto"/>
              <w:ind w:firstLine="0"/>
              <w:rPr>
                <w:rFonts w:eastAsia="Times New Roman" w:cs="Sakkal Majalla"/>
                <w:b/>
                <w:bCs/>
                <w:color w:val="833C0B" w:themeColor="accent2" w:themeShade="80"/>
                <w:sz w:val="24"/>
                <w:szCs w:val="24"/>
                <w:lang w:eastAsia="fr-FR"/>
              </w:rPr>
            </w:pPr>
          </w:p>
        </w:tc>
        <w:tc>
          <w:tcPr>
            <w:tcW w:w="1205" w:type="dxa"/>
            <w:shd w:val="clear" w:color="auto" w:fill="FFF2CC" w:themeFill="accent4" w:themeFillTint="33"/>
            <w:noWrap/>
            <w:vAlign w:val="bottom"/>
            <w:hideMark/>
          </w:tcPr>
          <w:p w14:paraId="0BA9744D"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rtl/>
                <w:lang w:eastAsia="fr-FR"/>
              </w:rPr>
              <w:t xml:space="preserve">القيمة </w:t>
            </w:r>
          </w:p>
        </w:tc>
        <w:tc>
          <w:tcPr>
            <w:tcW w:w="1205" w:type="dxa"/>
            <w:shd w:val="clear" w:color="auto" w:fill="FFF2CC" w:themeFill="accent4" w:themeFillTint="33"/>
            <w:noWrap/>
            <w:vAlign w:val="bottom"/>
            <w:hideMark/>
          </w:tcPr>
          <w:p w14:paraId="7EDF55C2" w14:textId="77777777" w:rsidR="00026CEE" w:rsidRPr="00115138" w:rsidRDefault="00026CEE" w:rsidP="004858BB">
            <w:pPr>
              <w:spacing w:after="0" w:line="240" w:lineRule="auto"/>
              <w:ind w:firstLine="0"/>
              <w:jc w:val="center"/>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rtl/>
                <w:lang w:eastAsia="fr-FR"/>
              </w:rPr>
              <w:t>النسبة %</w:t>
            </w:r>
          </w:p>
        </w:tc>
      </w:tr>
      <w:tr w:rsidR="00115138" w:rsidRPr="00115138" w14:paraId="606CF182" w14:textId="77777777" w:rsidTr="00115138">
        <w:trPr>
          <w:trHeight w:val="360"/>
          <w:jc w:val="center"/>
        </w:trPr>
        <w:tc>
          <w:tcPr>
            <w:tcW w:w="2122" w:type="dxa"/>
            <w:shd w:val="clear" w:color="auto" w:fill="FFF2CC" w:themeFill="accent4" w:themeFillTint="33"/>
            <w:noWrap/>
            <w:vAlign w:val="bottom"/>
            <w:hideMark/>
          </w:tcPr>
          <w:p w14:paraId="1F0E7060" w14:textId="77777777" w:rsidR="00026CEE" w:rsidRPr="00115138" w:rsidRDefault="00026CEE" w:rsidP="004858BB">
            <w:pPr>
              <w:spacing w:after="0" w:line="240" w:lineRule="auto"/>
              <w:ind w:firstLine="0"/>
              <w:rPr>
                <w:rFonts w:eastAsia="Times New Roman" w:cs="Sakkal Majalla"/>
                <w:color w:val="833C0B" w:themeColor="accent2" w:themeShade="80"/>
                <w:sz w:val="24"/>
                <w:szCs w:val="24"/>
                <w:rtl/>
                <w:lang w:eastAsia="fr-FR"/>
              </w:rPr>
            </w:pPr>
            <w:r w:rsidRPr="00115138">
              <w:rPr>
                <w:rFonts w:eastAsia="Times New Roman" w:cs="Sakkal Majalla"/>
                <w:color w:val="833C0B" w:themeColor="accent2" w:themeShade="80"/>
                <w:sz w:val="24"/>
                <w:szCs w:val="24"/>
                <w:rtl/>
                <w:lang w:eastAsia="fr-FR"/>
              </w:rPr>
              <w:t>مداخيل الملكيّة</w:t>
            </w:r>
          </w:p>
        </w:tc>
        <w:tc>
          <w:tcPr>
            <w:tcW w:w="1417" w:type="dxa"/>
            <w:shd w:val="clear" w:color="000000" w:fill="FFFFFF"/>
            <w:noWrap/>
            <w:vAlign w:val="center"/>
            <w:hideMark/>
          </w:tcPr>
          <w:p w14:paraId="07F9DAF6"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rtl/>
                <w:lang w:eastAsia="fr-FR"/>
              </w:rPr>
            </w:pPr>
            <w:r w:rsidRPr="00115138">
              <w:rPr>
                <w:rFonts w:eastAsia="Times New Roman" w:cs="Sakkal Majalla"/>
                <w:color w:val="833C0B" w:themeColor="accent2" w:themeShade="80"/>
                <w:sz w:val="24"/>
                <w:szCs w:val="24"/>
                <w:lang w:eastAsia="fr-FR"/>
              </w:rPr>
              <w:t>3 642 100 000</w:t>
            </w:r>
          </w:p>
        </w:tc>
        <w:tc>
          <w:tcPr>
            <w:tcW w:w="1417" w:type="dxa"/>
            <w:shd w:val="clear" w:color="000000" w:fill="FFFFFF"/>
            <w:noWrap/>
            <w:vAlign w:val="center"/>
            <w:hideMark/>
          </w:tcPr>
          <w:p w14:paraId="1751B8C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3 608 886 657</w:t>
            </w:r>
          </w:p>
        </w:tc>
        <w:tc>
          <w:tcPr>
            <w:tcW w:w="1418" w:type="dxa"/>
            <w:shd w:val="clear" w:color="000000" w:fill="FFFFFF"/>
            <w:noWrap/>
            <w:vAlign w:val="center"/>
            <w:hideMark/>
          </w:tcPr>
          <w:p w14:paraId="352B7B79"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3 568 812 585</w:t>
            </w:r>
          </w:p>
        </w:tc>
        <w:tc>
          <w:tcPr>
            <w:tcW w:w="1282" w:type="dxa"/>
            <w:shd w:val="clear" w:color="000000" w:fill="FFFFFF"/>
            <w:noWrap/>
            <w:vAlign w:val="center"/>
            <w:hideMark/>
          </w:tcPr>
          <w:p w14:paraId="602C931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73 287 415</w:t>
            </w:r>
            <w:r w:rsidRPr="00115138">
              <w:rPr>
                <w:rFonts w:eastAsia="Times New Roman" w:cs="Sakkal Majalla" w:hint="cs"/>
                <w:color w:val="833C0B" w:themeColor="accent2" w:themeShade="80"/>
                <w:sz w:val="24"/>
                <w:szCs w:val="24"/>
                <w:rtl/>
                <w:lang w:eastAsia="fr-FR"/>
              </w:rPr>
              <w:t xml:space="preserve">- </w:t>
            </w:r>
          </w:p>
        </w:tc>
        <w:tc>
          <w:tcPr>
            <w:tcW w:w="1205" w:type="dxa"/>
            <w:noWrap/>
            <w:vAlign w:val="center"/>
            <w:hideMark/>
          </w:tcPr>
          <w:p w14:paraId="2914CEA6"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40 074 071</w:t>
            </w:r>
            <w:r w:rsidRPr="00115138">
              <w:rPr>
                <w:rFonts w:eastAsia="Times New Roman" w:cs="Sakkal Majalla" w:hint="cs"/>
                <w:color w:val="833C0B" w:themeColor="accent2" w:themeShade="80"/>
                <w:sz w:val="24"/>
                <w:szCs w:val="24"/>
                <w:rtl/>
                <w:lang w:eastAsia="fr-FR"/>
              </w:rPr>
              <w:t xml:space="preserve">- </w:t>
            </w:r>
          </w:p>
        </w:tc>
        <w:tc>
          <w:tcPr>
            <w:tcW w:w="1205" w:type="dxa"/>
            <w:noWrap/>
            <w:vAlign w:val="center"/>
            <w:hideMark/>
          </w:tcPr>
          <w:p w14:paraId="1E488D99"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1,11</w:t>
            </w:r>
            <w:r w:rsidRPr="00115138">
              <w:rPr>
                <w:rFonts w:eastAsia="Times New Roman" w:cs="Sakkal Majalla" w:hint="cs"/>
                <w:color w:val="833C0B" w:themeColor="accent2" w:themeShade="80"/>
                <w:sz w:val="24"/>
                <w:szCs w:val="24"/>
                <w:rtl/>
                <w:lang w:eastAsia="fr-FR"/>
              </w:rPr>
              <w:t>-</w:t>
            </w:r>
          </w:p>
        </w:tc>
      </w:tr>
      <w:tr w:rsidR="00115138" w:rsidRPr="00115138" w14:paraId="428EF078" w14:textId="77777777" w:rsidTr="00115138">
        <w:trPr>
          <w:trHeight w:val="360"/>
          <w:jc w:val="center"/>
        </w:trPr>
        <w:tc>
          <w:tcPr>
            <w:tcW w:w="2122" w:type="dxa"/>
            <w:shd w:val="clear" w:color="auto" w:fill="FFF2CC" w:themeFill="accent4" w:themeFillTint="33"/>
            <w:noWrap/>
            <w:vAlign w:val="bottom"/>
            <w:hideMark/>
          </w:tcPr>
          <w:p w14:paraId="4E79FAA4" w14:textId="77777777" w:rsidR="00026CEE" w:rsidRPr="00115138" w:rsidRDefault="00026CEE" w:rsidP="004858BB">
            <w:pPr>
              <w:spacing w:after="0" w:line="240" w:lineRule="auto"/>
              <w:ind w:firstLine="0"/>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rtl/>
                <w:lang w:eastAsia="fr-FR"/>
              </w:rPr>
              <w:t>مبيعات سلع وخدمات</w:t>
            </w:r>
          </w:p>
        </w:tc>
        <w:tc>
          <w:tcPr>
            <w:tcW w:w="1417" w:type="dxa"/>
            <w:shd w:val="clear" w:color="000000" w:fill="FFFFFF"/>
            <w:noWrap/>
            <w:vAlign w:val="center"/>
            <w:hideMark/>
          </w:tcPr>
          <w:p w14:paraId="38914D6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rtl/>
                <w:lang w:eastAsia="fr-FR"/>
              </w:rPr>
            </w:pPr>
            <w:r w:rsidRPr="00115138">
              <w:rPr>
                <w:rFonts w:eastAsia="Times New Roman" w:cs="Sakkal Majalla"/>
                <w:color w:val="833C0B" w:themeColor="accent2" w:themeShade="80"/>
                <w:sz w:val="24"/>
                <w:szCs w:val="24"/>
                <w:lang w:eastAsia="fr-FR"/>
              </w:rPr>
              <w:t>7 000 000</w:t>
            </w:r>
          </w:p>
        </w:tc>
        <w:tc>
          <w:tcPr>
            <w:tcW w:w="1417" w:type="dxa"/>
            <w:shd w:val="clear" w:color="000000" w:fill="FFFFFF"/>
            <w:noWrap/>
            <w:vAlign w:val="center"/>
            <w:hideMark/>
          </w:tcPr>
          <w:p w14:paraId="3954455C"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53 855 367</w:t>
            </w:r>
          </w:p>
        </w:tc>
        <w:tc>
          <w:tcPr>
            <w:tcW w:w="1418" w:type="dxa"/>
            <w:shd w:val="clear" w:color="000000" w:fill="FFFFFF"/>
            <w:noWrap/>
            <w:vAlign w:val="center"/>
            <w:hideMark/>
          </w:tcPr>
          <w:p w14:paraId="70F5B070"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57 771 711</w:t>
            </w:r>
          </w:p>
        </w:tc>
        <w:tc>
          <w:tcPr>
            <w:tcW w:w="1282" w:type="dxa"/>
            <w:shd w:val="clear" w:color="000000" w:fill="FFFFFF"/>
            <w:noWrap/>
            <w:vAlign w:val="center"/>
            <w:hideMark/>
          </w:tcPr>
          <w:p w14:paraId="1C7EA69C"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50 771 711</w:t>
            </w:r>
          </w:p>
        </w:tc>
        <w:tc>
          <w:tcPr>
            <w:tcW w:w="1205" w:type="dxa"/>
            <w:noWrap/>
            <w:vAlign w:val="center"/>
            <w:hideMark/>
          </w:tcPr>
          <w:p w14:paraId="41CA7421"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3 916 344</w:t>
            </w:r>
          </w:p>
        </w:tc>
        <w:tc>
          <w:tcPr>
            <w:tcW w:w="1205" w:type="dxa"/>
            <w:noWrap/>
            <w:vAlign w:val="center"/>
            <w:hideMark/>
          </w:tcPr>
          <w:p w14:paraId="0ED5FE71"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7,27</w:t>
            </w:r>
          </w:p>
        </w:tc>
      </w:tr>
      <w:tr w:rsidR="00115138" w:rsidRPr="00115138" w14:paraId="1AA3C75B" w14:textId="77777777" w:rsidTr="00115138">
        <w:trPr>
          <w:trHeight w:val="360"/>
          <w:jc w:val="center"/>
        </w:trPr>
        <w:tc>
          <w:tcPr>
            <w:tcW w:w="2122" w:type="dxa"/>
            <w:shd w:val="clear" w:color="auto" w:fill="FFF2CC" w:themeFill="accent4" w:themeFillTint="33"/>
            <w:noWrap/>
            <w:vAlign w:val="bottom"/>
            <w:hideMark/>
          </w:tcPr>
          <w:p w14:paraId="00AC0703" w14:textId="77777777" w:rsidR="00026CEE" w:rsidRPr="00115138" w:rsidRDefault="00026CEE" w:rsidP="004858BB">
            <w:pPr>
              <w:spacing w:after="0" w:line="240" w:lineRule="auto"/>
              <w:ind w:firstLine="0"/>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rtl/>
                <w:lang w:eastAsia="fr-FR"/>
              </w:rPr>
              <w:t>خطايا وعقوبات ومصادرات</w:t>
            </w:r>
          </w:p>
        </w:tc>
        <w:tc>
          <w:tcPr>
            <w:tcW w:w="1417" w:type="dxa"/>
            <w:shd w:val="clear" w:color="000000" w:fill="FFFFFF"/>
            <w:noWrap/>
            <w:vAlign w:val="center"/>
            <w:hideMark/>
          </w:tcPr>
          <w:p w14:paraId="6295A247"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rtl/>
                <w:lang w:eastAsia="fr-FR"/>
              </w:rPr>
            </w:pPr>
            <w:r w:rsidRPr="00115138">
              <w:rPr>
                <w:rFonts w:eastAsia="Times New Roman" w:cs="Sakkal Majalla"/>
                <w:color w:val="833C0B" w:themeColor="accent2" w:themeShade="80"/>
                <w:sz w:val="24"/>
                <w:szCs w:val="24"/>
                <w:lang w:eastAsia="fr-FR"/>
              </w:rPr>
              <w:t>156 000 000</w:t>
            </w:r>
          </w:p>
        </w:tc>
        <w:tc>
          <w:tcPr>
            <w:tcW w:w="1417" w:type="dxa"/>
            <w:shd w:val="clear" w:color="000000" w:fill="FFFFFF"/>
            <w:noWrap/>
            <w:vAlign w:val="center"/>
            <w:hideMark/>
          </w:tcPr>
          <w:p w14:paraId="217F73BC"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181 201 120</w:t>
            </w:r>
          </w:p>
        </w:tc>
        <w:tc>
          <w:tcPr>
            <w:tcW w:w="1418" w:type="dxa"/>
            <w:shd w:val="clear" w:color="000000" w:fill="FFFFFF"/>
            <w:noWrap/>
            <w:vAlign w:val="center"/>
            <w:hideMark/>
          </w:tcPr>
          <w:p w14:paraId="3187AE7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155 958 622</w:t>
            </w:r>
          </w:p>
        </w:tc>
        <w:tc>
          <w:tcPr>
            <w:tcW w:w="1282" w:type="dxa"/>
            <w:shd w:val="clear" w:color="000000" w:fill="FFFFFF"/>
            <w:noWrap/>
            <w:vAlign w:val="center"/>
            <w:hideMark/>
          </w:tcPr>
          <w:p w14:paraId="3D3DDE48"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41 378</w:t>
            </w:r>
            <w:r w:rsidRPr="00115138">
              <w:rPr>
                <w:rFonts w:eastAsia="Times New Roman" w:cs="Sakkal Majalla" w:hint="cs"/>
                <w:color w:val="833C0B" w:themeColor="accent2" w:themeShade="80"/>
                <w:sz w:val="24"/>
                <w:szCs w:val="24"/>
                <w:rtl/>
                <w:lang w:eastAsia="fr-FR"/>
              </w:rPr>
              <w:t xml:space="preserve">- </w:t>
            </w:r>
          </w:p>
        </w:tc>
        <w:tc>
          <w:tcPr>
            <w:tcW w:w="1205" w:type="dxa"/>
            <w:noWrap/>
            <w:vAlign w:val="center"/>
            <w:hideMark/>
          </w:tcPr>
          <w:p w14:paraId="09854714"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25 242 498</w:t>
            </w:r>
            <w:r w:rsidRPr="00115138">
              <w:rPr>
                <w:rFonts w:eastAsia="Times New Roman" w:cs="Sakkal Majalla" w:hint="cs"/>
                <w:color w:val="833C0B" w:themeColor="accent2" w:themeShade="80"/>
                <w:sz w:val="24"/>
                <w:szCs w:val="24"/>
                <w:rtl/>
                <w:lang w:eastAsia="fr-FR"/>
              </w:rPr>
              <w:t xml:space="preserve">- </w:t>
            </w:r>
          </w:p>
        </w:tc>
        <w:tc>
          <w:tcPr>
            <w:tcW w:w="1205" w:type="dxa"/>
            <w:noWrap/>
            <w:vAlign w:val="center"/>
            <w:hideMark/>
          </w:tcPr>
          <w:p w14:paraId="5904725A"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13,93</w:t>
            </w:r>
            <w:r w:rsidRPr="00115138">
              <w:rPr>
                <w:rFonts w:eastAsia="Times New Roman" w:cs="Sakkal Majalla" w:hint="cs"/>
                <w:color w:val="833C0B" w:themeColor="accent2" w:themeShade="80"/>
                <w:sz w:val="24"/>
                <w:szCs w:val="24"/>
                <w:rtl/>
                <w:lang w:eastAsia="fr-FR"/>
              </w:rPr>
              <w:t xml:space="preserve">- </w:t>
            </w:r>
          </w:p>
        </w:tc>
      </w:tr>
      <w:tr w:rsidR="00115138" w:rsidRPr="00115138" w14:paraId="09212231" w14:textId="77777777" w:rsidTr="00115138">
        <w:trPr>
          <w:trHeight w:val="360"/>
          <w:jc w:val="center"/>
        </w:trPr>
        <w:tc>
          <w:tcPr>
            <w:tcW w:w="2122" w:type="dxa"/>
            <w:shd w:val="clear" w:color="auto" w:fill="FFF2CC" w:themeFill="accent4" w:themeFillTint="33"/>
            <w:noWrap/>
            <w:vAlign w:val="bottom"/>
            <w:hideMark/>
          </w:tcPr>
          <w:p w14:paraId="1823ADAD" w14:textId="77777777" w:rsidR="00026CEE" w:rsidRPr="00115138" w:rsidRDefault="00026CEE" w:rsidP="004858BB">
            <w:pPr>
              <w:spacing w:after="0" w:line="240" w:lineRule="auto"/>
              <w:ind w:firstLine="0"/>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rtl/>
                <w:lang w:eastAsia="fr-FR"/>
              </w:rPr>
              <w:t>مداخيل غير جبائيّة أخرى</w:t>
            </w:r>
          </w:p>
        </w:tc>
        <w:tc>
          <w:tcPr>
            <w:tcW w:w="1417" w:type="dxa"/>
            <w:shd w:val="clear" w:color="000000" w:fill="FFFFFF"/>
            <w:noWrap/>
            <w:vAlign w:val="center"/>
            <w:hideMark/>
          </w:tcPr>
          <w:p w14:paraId="2BCA817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rtl/>
                <w:lang w:eastAsia="fr-FR"/>
              </w:rPr>
            </w:pPr>
            <w:r w:rsidRPr="00115138">
              <w:rPr>
                <w:rFonts w:eastAsia="Times New Roman" w:cs="Sakkal Majalla"/>
                <w:color w:val="833C0B" w:themeColor="accent2" w:themeShade="80"/>
                <w:sz w:val="24"/>
                <w:szCs w:val="24"/>
                <w:lang w:eastAsia="fr-FR"/>
              </w:rPr>
              <w:t>529 900 000</w:t>
            </w:r>
          </w:p>
        </w:tc>
        <w:tc>
          <w:tcPr>
            <w:tcW w:w="1417" w:type="dxa"/>
            <w:shd w:val="clear" w:color="000000" w:fill="FFFFFF"/>
            <w:noWrap/>
            <w:vAlign w:val="center"/>
            <w:hideMark/>
          </w:tcPr>
          <w:p w14:paraId="12D688BB"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868 146 845</w:t>
            </w:r>
          </w:p>
        </w:tc>
        <w:tc>
          <w:tcPr>
            <w:tcW w:w="1418" w:type="dxa"/>
            <w:shd w:val="clear" w:color="000000" w:fill="FFFFFF"/>
            <w:noWrap/>
            <w:vAlign w:val="center"/>
            <w:hideMark/>
          </w:tcPr>
          <w:p w14:paraId="4B482C20"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1 318 662 070</w:t>
            </w:r>
          </w:p>
        </w:tc>
        <w:tc>
          <w:tcPr>
            <w:tcW w:w="1282" w:type="dxa"/>
            <w:shd w:val="clear" w:color="000000" w:fill="FFFFFF"/>
            <w:noWrap/>
            <w:vAlign w:val="center"/>
            <w:hideMark/>
          </w:tcPr>
          <w:p w14:paraId="2AD19853"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788 762 070</w:t>
            </w:r>
          </w:p>
        </w:tc>
        <w:tc>
          <w:tcPr>
            <w:tcW w:w="1205" w:type="dxa"/>
            <w:noWrap/>
            <w:vAlign w:val="center"/>
            <w:hideMark/>
          </w:tcPr>
          <w:p w14:paraId="45CD73AE"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450 515 225</w:t>
            </w:r>
          </w:p>
        </w:tc>
        <w:tc>
          <w:tcPr>
            <w:tcW w:w="1205" w:type="dxa"/>
            <w:noWrap/>
            <w:vAlign w:val="center"/>
            <w:hideMark/>
          </w:tcPr>
          <w:p w14:paraId="75DBB7A5" w14:textId="77777777" w:rsidR="00026CEE" w:rsidRPr="00115138" w:rsidRDefault="00026CEE" w:rsidP="006B6BC3">
            <w:pPr>
              <w:spacing w:after="0" w:line="240" w:lineRule="auto"/>
              <w:ind w:firstLine="0"/>
              <w:jc w:val="left"/>
              <w:rPr>
                <w:rFonts w:eastAsia="Times New Roman" w:cs="Sakkal Majalla"/>
                <w:color w:val="833C0B" w:themeColor="accent2" w:themeShade="80"/>
                <w:sz w:val="24"/>
                <w:szCs w:val="24"/>
                <w:lang w:eastAsia="fr-FR"/>
              </w:rPr>
            </w:pPr>
            <w:r w:rsidRPr="00115138">
              <w:rPr>
                <w:rFonts w:eastAsia="Times New Roman" w:cs="Sakkal Majalla"/>
                <w:color w:val="833C0B" w:themeColor="accent2" w:themeShade="80"/>
                <w:sz w:val="24"/>
                <w:szCs w:val="24"/>
                <w:lang w:eastAsia="fr-FR"/>
              </w:rPr>
              <w:t>51,89</w:t>
            </w:r>
          </w:p>
        </w:tc>
      </w:tr>
      <w:tr w:rsidR="00115138" w:rsidRPr="00115138" w14:paraId="27F1A7B1" w14:textId="77777777" w:rsidTr="00115138">
        <w:trPr>
          <w:trHeight w:val="360"/>
          <w:jc w:val="center"/>
        </w:trPr>
        <w:tc>
          <w:tcPr>
            <w:tcW w:w="2122" w:type="dxa"/>
            <w:shd w:val="clear" w:color="auto" w:fill="FFF2CC" w:themeFill="accent4" w:themeFillTint="33"/>
            <w:noWrap/>
            <w:vAlign w:val="bottom"/>
            <w:hideMark/>
          </w:tcPr>
          <w:p w14:paraId="57295EFB" w14:textId="77777777" w:rsidR="00026CEE" w:rsidRPr="00115138" w:rsidRDefault="00026CEE" w:rsidP="004858BB">
            <w:pPr>
              <w:spacing w:after="0" w:line="240" w:lineRule="auto"/>
              <w:ind w:firstLine="0"/>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rtl/>
                <w:lang w:eastAsia="fr-FR"/>
              </w:rPr>
              <w:t>جملة المداخيل غير الجبائيّة</w:t>
            </w:r>
          </w:p>
        </w:tc>
        <w:tc>
          <w:tcPr>
            <w:tcW w:w="1417" w:type="dxa"/>
            <w:shd w:val="clear" w:color="000000" w:fill="FFFFFF"/>
            <w:noWrap/>
            <w:vAlign w:val="center"/>
            <w:hideMark/>
          </w:tcPr>
          <w:p w14:paraId="692DB153"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rtl/>
                <w:lang w:eastAsia="fr-FR"/>
              </w:rPr>
            </w:pPr>
            <w:r w:rsidRPr="00115138">
              <w:rPr>
                <w:rFonts w:eastAsia="Times New Roman" w:cs="Sakkal Majalla"/>
                <w:b/>
                <w:bCs/>
                <w:color w:val="833C0B" w:themeColor="accent2" w:themeShade="80"/>
                <w:sz w:val="24"/>
                <w:szCs w:val="24"/>
                <w:lang w:eastAsia="fr-FR"/>
              </w:rPr>
              <w:t>4 335 000 000</w:t>
            </w:r>
          </w:p>
        </w:tc>
        <w:tc>
          <w:tcPr>
            <w:tcW w:w="1417" w:type="dxa"/>
            <w:noWrap/>
            <w:vAlign w:val="center"/>
            <w:hideMark/>
          </w:tcPr>
          <w:p w14:paraId="18F8BDCF"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4 712 089 988</w:t>
            </w:r>
          </w:p>
        </w:tc>
        <w:tc>
          <w:tcPr>
            <w:tcW w:w="1418" w:type="dxa"/>
            <w:noWrap/>
            <w:vAlign w:val="center"/>
            <w:hideMark/>
          </w:tcPr>
          <w:p w14:paraId="19965CF5"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5 101 204 987</w:t>
            </w:r>
          </w:p>
        </w:tc>
        <w:tc>
          <w:tcPr>
            <w:tcW w:w="1282" w:type="dxa"/>
            <w:shd w:val="clear" w:color="000000" w:fill="FFFFFF"/>
            <w:noWrap/>
            <w:vAlign w:val="center"/>
            <w:hideMark/>
          </w:tcPr>
          <w:p w14:paraId="3878E3AB"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766 204 987</w:t>
            </w:r>
          </w:p>
        </w:tc>
        <w:tc>
          <w:tcPr>
            <w:tcW w:w="1205" w:type="dxa"/>
            <w:noWrap/>
            <w:vAlign w:val="center"/>
            <w:hideMark/>
          </w:tcPr>
          <w:p w14:paraId="10C2E799"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389 115 000</w:t>
            </w:r>
          </w:p>
        </w:tc>
        <w:tc>
          <w:tcPr>
            <w:tcW w:w="1205" w:type="dxa"/>
            <w:noWrap/>
            <w:vAlign w:val="center"/>
            <w:hideMark/>
          </w:tcPr>
          <w:p w14:paraId="203B8F35" w14:textId="77777777" w:rsidR="00026CEE" w:rsidRPr="00115138" w:rsidRDefault="00026CEE" w:rsidP="006B6BC3">
            <w:pPr>
              <w:spacing w:after="0" w:line="240" w:lineRule="auto"/>
              <w:ind w:firstLine="0"/>
              <w:jc w:val="left"/>
              <w:rPr>
                <w:rFonts w:eastAsia="Times New Roman" w:cs="Sakkal Majalla"/>
                <w:b/>
                <w:bCs/>
                <w:color w:val="833C0B" w:themeColor="accent2" w:themeShade="80"/>
                <w:sz w:val="24"/>
                <w:szCs w:val="24"/>
                <w:lang w:eastAsia="fr-FR"/>
              </w:rPr>
            </w:pPr>
            <w:r w:rsidRPr="00115138">
              <w:rPr>
                <w:rFonts w:eastAsia="Times New Roman" w:cs="Sakkal Majalla"/>
                <w:b/>
                <w:bCs/>
                <w:color w:val="833C0B" w:themeColor="accent2" w:themeShade="80"/>
                <w:sz w:val="24"/>
                <w:szCs w:val="24"/>
                <w:lang w:eastAsia="fr-FR"/>
              </w:rPr>
              <w:t>8,26</w:t>
            </w:r>
          </w:p>
        </w:tc>
      </w:tr>
    </w:tbl>
    <w:p w14:paraId="2BA4D869" w14:textId="77777777" w:rsidR="00026CEE" w:rsidRPr="00015004" w:rsidRDefault="00026CEE" w:rsidP="00026CEE">
      <w:pPr>
        <w:spacing w:after="0"/>
        <w:ind w:firstLine="281"/>
        <w:rPr>
          <w:rFonts w:cs="Sakkal Majalla"/>
          <w:sz w:val="30"/>
          <w:szCs w:val="30"/>
          <w:rtl/>
          <w:lang w:bidi="ar-TN"/>
        </w:rPr>
      </w:pPr>
      <w:r w:rsidRPr="00015004">
        <w:rPr>
          <w:rFonts w:cs="Sakkal Majalla"/>
          <w:sz w:val="30"/>
          <w:szCs w:val="30"/>
          <w:rtl/>
          <w:lang w:bidi="ar-TN"/>
        </w:rPr>
        <w:t xml:space="preserve">ويبرز الرّسم البياني التّالي تطوّر المداخيل غير الجبائيّة (بحساب م.د) وحصّتها خلال الفترة </w:t>
      </w:r>
      <w:r w:rsidRPr="00015004">
        <w:rPr>
          <w:rFonts w:cs="Sakkal Majalla" w:hint="cs"/>
          <w:sz w:val="30"/>
          <w:szCs w:val="30"/>
          <w:rtl/>
          <w:lang w:bidi="ar-TN"/>
        </w:rPr>
        <w:t xml:space="preserve">الممتدة </w:t>
      </w:r>
      <w:r w:rsidRPr="00015004">
        <w:rPr>
          <w:rFonts w:cs="Sakkal Majalla"/>
          <w:sz w:val="30"/>
          <w:szCs w:val="30"/>
          <w:rtl/>
          <w:lang w:bidi="ar-TN"/>
        </w:rPr>
        <w:t>من 2019 إلى 202</w:t>
      </w:r>
      <w:r w:rsidRPr="00015004">
        <w:rPr>
          <w:rFonts w:cs="Sakkal Majalla" w:hint="cs"/>
          <w:sz w:val="30"/>
          <w:szCs w:val="30"/>
          <w:rtl/>
          <w:lang w:bidi="ar-TN"/>
        </w:rPr>
        <w:t>3</w:t>
      </w:r>
      <w:r w:rsidRPr="00015004">
        <w:rPr>
          <w:rFonts w:cs="Sakkal Majalla"/>
          <w:sz w:val="30"/>
          <w:szCs w:val="30"/>
          <w:rtl/>
          <w:lang w:bidi="ar-TN"/>
        </w:rPr>
        <w:t>:</w:t>
      </w:r>
    </w:p>
    <w:p w14:paraId="6E0F0597" w14:textId="77777777" w:rsidR="00026CEE" w:rsidRPr="00115138" w:rsidRDefault="00026CEE" w:rsidP="00026CEE">
      <w:pPr>
        <w:spacing w:after="0"/>
        <w:ind w:firstLine="281"/>
        <w:rPr>
          <w:rFonts w:cs="Sakkal Majalla"/>
          <w:sz w:val="18"/>
          <w:szCs w:val="18"/>
          <w:rtl/>
          <w:lang w:bidi="ar-TN"/>
        </w:rPr>
      </w:pPr>
    </w:p>
    <w:p w14:paraId="51565CB4" w14:textId="5CB63467" w:rsidR="00026CEE" w:rsidRPr="00015004" w:rsidRDefault="00204A37" w:rsidP="007B4884">
      <w:pPr>
        <w:spacing w:after="0"/>
        <w:ind w:firstLine="0"/>
        <w:jc w:val="center"/>
        <w:rPr>
          <w:rFonts w:cs="Sakkal Majalla"/>
          <w:sz w:val="30"/>
          <w:szCs w:val="30"/>
          <w:rtl/>
          <w:lang w:bidi="ar-TN"/>
        </w:rPr>
      </w:pPr>
      <w:r>
        <w:rPr>
          <w:noProof/>
          <w:lang w:eastAsia="fr-FR"/>
        </w:rPr>
        <w:drawing>
          <wp:inline distT="0" distB="0" distL="0" distR="0" wp14:anchorId="55054622" wp14:editId="0C717EBD">
            <wp:extent cx="5745480" cy="2313709"/>
            <wp:effectExtent l="0" t="0" r="762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2F4020" w14:textId="77777777" w:rsidR="00026CEE" w:rsidRPr="00015004" w:rsidRDefault="00026CEE" w:rsidP="00775432">
      <w:pPr>
        <w:pStyle w:val="ListParagraph"/>
        <w:numPr>
          <w:ilvl w:val="0"/>
          <w:numId w:val="27"/>
        </w:numPr>
        <w:spacing w:before="240" w:after="200" w:line="276" w:lineRule="auto"/>
        <w:ind w:right="-720"/>
        <w:rPr>
          <w:rFonts w:cs="Sakkal Majalla"/>
          <w:b/>
          <w:bCs/>
          <w:sz w:val="30"/>
          <w:szCs w:val="30"/>
          <w:rtl/>
          <w:lang w:bidi="ar-TN"/>
        </w:rPr>
      </w:pPr>
      <w:r w:rsidRPr="00015004">
        <w:rPr>
          <w:rFonts w:cs="Sakkal Majalla"/>
          <w:b/>
          <w:bCs/>
          <w:sz w:val="30"/>
          <w:szCs w:val="30"/>
          <w:rtl/>
          <w:lang w:bidi="ar-TN"/>
        </w:rPr>
        <w:t xml:space="preserve">مداخيل الملكية </w:t>
      </w:r>
    </w:p>
    <w:p w14:paraId="24BC0A8E" w14:textId="77777777" w:rsidR="00026CEE" w:rsidRPr="00015004" w:rsidRDefault="00026CEE" w:rsidP="0029304E">
      <w:pPr>
        <w:ind w:firstLine="281"/>
        <w:rPr>
          <w:rFonts w:cs="Sakkal Majalla"/>
          <w:sz w:val="30"/>
          <w:szCs w:val="30"/>
          <w:rtl/>
          <w:lang w:bidi="ar-TN"/>
        </w:rPr>
      </w:pPr>
      <w:r w:rsidRPr="0029304E">
        <w:rPr>
          <w:rFonts w:cs="Sakkal Majalla"/>
          <w:sz w:val="30"/>
          <w:szCs w:val="30"/>
          <w:rtl/>
          <w:lang w:bidi="ar-TN"/>
        </w:rPr>
        <w:t>تمّ ضبط التقديرات الأولية لسنة 202</w:t>
      </w:r>
      <w:r w:rsidRPr="0029304E">
        <w:rPr>
          <w:rFonts w:cs="Sakkal Majalla" w:hint="cs"/>
          <w:sz w:val="30"/>
          <w:szCs w:val="30"/>
          <w:rtl/>
          <w:lang w:bidi="ar-TN"/>
        </w:rPr>
        <w:t>3</w:t>
      </w:r>
      <w:r w:rsidRPr="0029304E">
        <w:rPr>
          <w:rFonts w:cs="Sakkal Majalla"/>
          <w:sz w:val="30"/>
          <w:szCs w:val="30"/>
          <w:rtl/>
          <w:lang w:bidi="ar-TN"/>
        </w:rPr>
        <w:t xml:space="preserve"> بعنوان مداخيل الملكية في حدود </w:t>
      </w:r>
      <w:r w:rsidRPr="0029304E">
        <w:rPr>
          <w:rFonts w:cs="Sakkal Majalla" w:hint="cs"/>
          <w:sz w:val="30"/>
          <w:szCs w:val="30"/>
          <w:rtl/>
          <w:lang w:bidi="ar-TN"/>
        </w:rPr>
        <w:t>4.241</w:t>
      </w:r>
      <w:r w:rsidRPr="0029304E">
        <w:rPr>
          <w:rFonts w:cs="Sakkal Majalla"/>
          <w:sz w:val="30"/>
          <w:szCs w:val="30"/>
          <w:rtl/>
          <w:lang w:bidi="ar-TN"/>
        </w:rPr>
        <w:t xml:space="preserve"> م.د والتّقديرات النهائيّة في حدود 3.</w:t>
      </w:r>
      <w:r w:rsidRPr="0029304E">
        <w:rPr>
          <w:rFonts w:cs="Sakkal Majalla" w:hint="cs"/>
          <w:sz w:val="30"/>
          <w:szCs w:val="30"/>
          <w:rtl/>
          <w:lang w:bidi="ar-TN"/>
        </w:rPr>
        <w:t>642</w:t>
      </w:r>
      <w:r w:rsidRPr="0029304E">
        <w:rPr>
          <w:rFonts w:cs="Sakkal Majalla"/>
          <w:sz w:val="30"/>
          <w:szCs w:val="30"/>
          <w:rtl/>
          <w:lang w:bidi="ar-TN"/>
        </w:rPr>
        <w:t>,</w:t>
      </w:r>
      <w:r w:rsidRPr="0029304E">
        <w:rPr>
          <w:rFonts w:cs="Sakkal Majalla" w:hint="cs"/>
          <w:sz w:val="30"/>
          <w:szCs w:val="30"/>
          <w:rtl/>
          <w:lang w:bidi="ar-TN"/>
        </w:rPr>
        <w:t>1</w:t>
      </w:r>
      <w:r w:rsidRPr="0029304E">
        <w:rPr>
          <w:rFonts w:cs="Sakkal Majalla"/>
          <w:sz w:val="30"/>
          <w:szCs w:val="30"/>
          <w:rtl/>
          <w:lang w:bidi="ar-TN"/>
        </w:rPr>
        <w:t xml:space="preserve">00 م.د وتمّ تحقيقها بنسبة </w:t>
      </w:r>
      <w:r w:rsidRPr="0029304E">
        <w:rPr>
          <w:rFonts w:cs="Sakkal Majalla" w:hint="cs"/>
          <w:sz w:val="30"/>
          <w:szCs w:val="30"/>
          <w:rtl/>
          <w:lang w:bidi="ar-TN"/>
        </w:rPr>
        <w:t xml:space="preserve">84,15 </w:t>
      </w:r>
      <w:r w:rsidRPr="0029304E">
        <w:rPr>
          <w:rFonts w:cs="Sakkal Majalla"/>
          <w:sz w:val="30"/>
          <w:szCs w:val="30"/>
          <w:lang w:bidi="ar-TN"/>
        </w:rPr>
        <w:t>%</w:t>
      </w:r>
      <w:r w:rsidRPr="0029304E">
        <w:rPr>
          <w:rFonts w:cs="Sakkal Majalla"/>
          <w:sz w:val="30"/>
          <w:szCs w:val="30"/>
          <w:rtl/>
          <w:lang w:bidi="ar-TN"/>
        </w:rPr>
        <w:t xml:space="preserve"> مقارنة بالتقديرات الأوّليّة. وبلغت الإنجازات بهذا العنوان ما جملته 3.</w:t>
      </w:r>
      <w:r w:rsidRPr="0029304E">
        <w:rPr>
          <w:rFonts w:cs="Sakkal Majalla" w:hint="cs"/>
          <w:sz w:val="30"/>
          <w:szCs w:val="30"/>
          <w:rtl/>
          <w:lang w:bidi="ar-TN"/>
        </w:rPr>
        <w:t>568</w:t>
      </w:r>
      <w:r w:rsidRPr="0029304E">
        <w:rPr>
          <w:rFonts w:cs="Sakkal Majalla"/>
          <w:sz w:val="30"/>
          <w:szCs w:val="30"/>
          <w:rtl/>
          <w:lang w:bidi="ar-TN"/>
        </w:rPr>
        <w:t>,8</w:t>
      </w:r>
      <w:r w:rsidRPr="0029304E">
        <w:rPr>
          <w:rFonts w:cs="Sakkal Majalla" w:hint="cs"/>
          <w:sz w:val="30"/>
          <w:szCs w:val="30"/>
          <w:rtl/>
          <w:lang w:bidi="ar-TN"/>
        </w:rPr>
        <w:t>12</w:t>
      </w:r>
      <w:r w:rsidRPr="0029304E">
        <w:rPr>
          <w:rFonts w:cs="Sakkal Majalla"/>
          <w:sz w:val="30"/>
          <w:szCs w:val="30"/>
          <w:rtl/>
          <w:lang w:bidi="ar-TN"/>
        </w:rPr>
        <w:t xml:space="preserve"> م.د مسجلة بذلك </w:t>
      </w:r>
      <w:r w:rsidRPr="0029304E">
        <w:rPr>
          <w:rFonts w:cs="Sakkal Majalla" w:hint="cs"/>
          <w:sz w:val="30"/>
          <w:szCs w:val="30"/>
          <w:rtl/>
          <w:lang w:bidi="ar-TN"/>
        </w:rPr>
        <w:t>تراجعا</w:t>
      </w:r>
      <w:r w:rsidRPr="0029304E">
        <w:rPr>
          <w:rFonts w:cs="Sakkal Majalla"/>
          <w:sz w:val="30"/>
          <w:szCs w:val="30"/>
          <w:rtl/>
          <w:lang w:bidi="ar-TN"/>
        </w:rPr>
        <w:t xml:space="preserve"> بقيمة </w:t>
      </w:r>
      <w:r w:rsidRPr="0029304E">
        <w:rPr>
          <w:rFonts w:cs="Sakkal Majalla" w:hint="cs"/>
          <w:sz w:val="30"/>
          <w:szCs w:val="30"/>
          <w:rtl/>
          <w:lang w:bidi="ar-TN"/>
        </w:rPr>
        <w:t>40,074</w:t>
      </w:r>
      <w:r w:rsidRPr="0029304E">
        <w:rPr>
          <w:rFonts w:cs="Sakkal Majalla"/>
          <w:sz w:val="30"/>
          <w:szCs w:val="30"/>
          <w:rtl/>
          <w:lang w:bidi="ar-TN"/>
        </w:rPr>
        <w:t xml:space="preserve"> م.د وبنسبة </w:t>
      </w:r>
      <w:r w:rsidRPr="0029304E">
        <w:rPr>
          <w:rFonts w:cs="Sakkal Majalla" w:hint="cs"/>
          <w:sz w:val="30"/>
          <w:szCs w:val="30"/>
          <w:rtl/>
          <w:lang w:bidi="ar-TN"/>
        </w:rPr>
        <w:t xml:space="preserve">1,11 </w:t>
      </w:r>
      <w:r w:rsidRPr="00015004">
        <w:rPr>
          <w:rFonts w:cs="Sakkal Majalla"/>
          <w:sz w:val="30"/>
          <w:szCs w:val="30"/>
          <w:lang w:bidi="ar-TN"/>
        </w:rPr>
        <w:t>%</w:t>
      </w:r>
      <w:r w:rsidRPr="00015004">
        <w:rPr>
          <w:rFonts w:cs="Sakkal Majalla"/>
          <w:sz w:val="30"/>
          <w:szCs w:val="30"/>
          <w:rtl/>
          <w:lang w:bidi="ar-TN"/>
        </w:rPr>
        <w:t xml:space="preserve"> مقارنة بالتصرف السابق.</w:t>
      </w:r>
    </w:p>
    <w:p w14:paraId="5CEDB809" w14:textId="77777777" w:rsidR="00026CEE" w:rsidRPr="00015004" w:rsidRDefault="00026CEE" w:rsidP="0029304E">
      <w:pPr>
        <w:ind w:firstLine="281"/>
        <w:rPr>
          <w:rFonts w:cs="Sakkal Majalla"/>
          <w:sz w:val="30"/>
          <w:szCs w:val="30"/>
          <w:rtl/>
          <w:lang w:bidi="ar-TN"/>
        </w:rPr>
      </w:pPr>
      <w:r w:rsidRPr="00015004">
        <w:rPr>
          <w:rFonts w:cs="Sakkal Majalla"/>
          <w:sz w:val="30"/>
          <w:szCs w:val="30"/>
          <w:rtl/>
          <w:lang w:bidi="ar-TN"/>
        </w:rPr>
        <w:t>وتأت</w:t>
      </w:r>
      <w:r w:rsidRPr="00015004">
        <w:rPr>
          <w:rFonts w:cs="Sakkal Majalla" w:hint="cs"/>
          <w:sz w:val="30"/>
          <w:szCs w:val="30"/>
          <w:rtl/>
          <w:lang w:bidi="ar-TN"/>
        </w:rPr>
        <w:t>ى التراجع</w:t>
      </w:r>
      <w:r w:rsidRPr="00015004">
        <w:rPr>
          <w:rFonts w:cs="Sakkal Majalla"/>
          <w:sz w:val="30"/>
          <w:szCs w:val="30"/>
          <w:rtl/>
          <w:lang w:bidi="ar-TN"/>
        </w:rPr>
        <w:t xml:space="preserve"> في الموارد المحصلة في سنة 202</w:t>
      </w:r>
      <w:r w:rsidRPr="00015004">
        <w:rPr>
          <w:rFonts w:cs="Sakkal Majalla" w:hint="cs"/>
          <w:sz w:val="30"/>
          <w:szCs w:val="30"/>
          <w:rtl/>
          <w:lang w:bidi="ar-TN"/>
        </w:rPr>
        <w:t>3</w:t>
      </w:r>
      <w:r w:rsidRPr="00015004">
        <w:rPr>
          <w:rFonts w:cs="Sakkal Majalla"/>
          <w:sz w:val="30"/>
          <w:szCs w:val="30"/>
          <w:rtl/>
          <w:lang w:bidi="ar-TN"/>
        </w:rPr>
        <w:t xml:space="preserve"> أساسا من </w:t>
      </w:r>
      <w:r w:rsidRPr="00015004">
        <w:rPr>
          <w:rFonts w:cs="Sakkal Majalla" w:hint="cs"/>
          <w:sz w:val="30"/>
          <w:szCs w:val="30"/>
          <w:rtl/>
          <w:lang w:bidi="ar-TN"/>
        </w:rPr>
        <w:t>تدني</w:t>
      </w:r>
      <w:r w:rsidRPr="00015004">
        <w:rPr>
          <w:rFonts w:cs="Sakkal Majalla"/>
          <w:sz w:val="30"/>
          <w:szCs w:val="30"/>
          <w:rtl/>
          <w:lang w:bidi="ar-TN"/>
        </w:rPr>
        <w:t xml:space="preserve"> الموارد بعنوان أتوات وأكرية ومحاصيل أخرى من أملاك الدّولة</w:t>
      </w:r>
      <w:r w:rsidRPr="0029304E">
        <w:rPr>
          <w:rFonts w:cs="Sakkal Majalla"/>
          <w:sz w:val="30"/>
          <w:szCs w:val="30"/>
          <w:rtl/>
          <w:lang w:bidi="ar-TN"/>
        </w:rPr>
        <w:t xml:space="preserve"> بمبلغ </w:t>
      </w:r>
      <w:r w:rsidRPr="0029304E">
        <w:rPr>
          <w:rFonts w:cs="Sakkal Majalla" w:hint="cs"/>
          <w:sz w:val="30"/>
          <w:szCs w:val="30"/>
          <w:rtl/>
          <w:lang w:bidi="ar-TN"/>
        </w:rPr>
        <w:t xml:space="preserve">54,014 </w:t>
      </w:r>
      <w:r w:rsidRPr="0029304E">
        <w:rPr>
          <w:rFonts w:cs="Sakkal Majalla"/>
          <w:sz w:val="30"/>
          <w:szCs w:val="30"/>
          <w:rtl/>
          <w:lang w:bidi="ar-TN"/>
        </w:rPr>
        <w:t xml:space="preserve">م.د وبنسبة </w:t>
      </w:r>
      <w:r w:rsidRPr="0029304E">
        <w:rPr>
          <w:rFonts w:cs="Sakkal Majalla" w:hint="cs"/>
          <w:sz w:val="30"/>
          <w:szCs w:val="30"/>
          <w:rtl/>
          <w:lang w:bidi="ar-TN"/>
        </w:rPr>
        <w:t xml:space="preserve">1,91 </w:t>
      </w:r>
      <w:r w:rsidRPr="00015004">
        <w:rPr>
          <w:rFonts w:cs="Sakkal Majalla"/>
          <w:sz w:val="30"/>
          <w:szCs w:val="30"/>
          <w:lang w:bidi="ar-TN"/>
        </w:rPr>
        <w:t>%</w:t>
      </w:r>
      <w:r w:rsidRPr="00015004">
        <w:rPr>
          <w:rFonts w:cs="Sakkal Majalla" w:hint="cs"/>
          <w:sz w:val="30"/>
          <w:szCs w:val="30"/>
          <w:rtl/>
          <w:lang w:bidi="ar-TN"/>
        </w:rPr>
        <w:t xml:space="preserve"> و بعنوان </w:t>
      </w:r>
      <w:r w:rsidRPr="00015004">
        <w:rPr>
          <w:rFonts w:cs="Sakkal Majalla"/>
          <w:sz w:val="30"/>
          <w:szCs w:val="30"/>
          <w:rtl/>
          <w:lang w:bidi="ar-TN"/>
        </w:rPr>
        <w:t>فوائض مرابيح المنشآت العموميّة</w:t>
      </w:r>
      <w:r w:rsidRPr="00015004">
        <w:rPr>
          <w:rFonts w:cs="Sakkal Majalla" w:hint="cs"/>
          <w:sz w:val="30"/>
          <w:szCs w:val="30"/>
          <w:rtl/>
          <w:lang w:bidi="ar-TN"/>
        </w:rPr>
        <w:t xml:space="preserve"> بمبلغ 39,739 م.د وبنسبة 7,66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 xml:space="preserve">حد منه </w:t>
      </w:r>
      <w:r w:rsidRPr="00015004">
        <w:rPr>
          <w:rFonts w:cs="Sakkal Majalla" w:hint="cs"/>
          <w:sz w:val="30"/>
          <w:szCs w:val="30"/>
          <w:rtl/>
          <w:lang w:bidi="ar-TN"/>
        </w:rPr>
        <w:t>نمو</w:t>
      </w:r>
      <w:r w:rsidRPr="00015004">
        <w:rPr>
          <w:rFonts w:cs="Sakkal Majalla"/>
          <w:sz w:val="30"/>
          <w:szCs w:val="30"/>
          <w:rtl/>
          <w:lang w:bidi="ar-TN"/>
        </w:rPr>
        <w:t xml:space="preserve"> الموارد بعنوان الفوائد بمبلغ</w:t>
      </w:r>
      <w:r w:rsidRPr="00015004">
        <w:rPr>
          <w:rFonts w:cs="Sakkal Majalla" w:hint="cs"/>
          <w:sz w:val="30"/>
          <w:szCs w:val="30"/>
          <w:rtl/>
          <w:lang w:bidi="ar-TN"/>
        </w:rPr>
        <w:t>30,011</w:t>
      </w:r>
      <w:r w:rsidRPr="00015004">
        <w:rPr>
          <w:rFonts w:cs="Sakkal Majalla"/>
          <w:sz w:val="30"/>
          <w:szCs w:val="30"/>
          <w:rtl/>
          <w:lang w:bidi="ar-TN"/>
        </w:rPr>
        <w:t xml:space="preserve"> م.د وبنسبة 2</w:t>
      </w:r>
      <w:r w:rsidRPr="00015004">
        <w:rPr>
          <w:rFonts w:cs="Sakkal Majalla" w:hint="cs"/>
          <w:sz w:val="30"/>
          <w:szCs w:val="30"/>
          <w:rtl/>
          <w:lang w:bidi="ar-TN"/>
        </w:rPr>
        <w:t>0</w:t>
      </w:r>
      <w:r w:rsidRPr="00015004">
        <w:rPr>
          <w:rFonts w:cs="Sakkal Majalla"/>
          <w:sz w:val="30"/>
          <w:szCs w:val="30"/>
          <w:rtl/>
          <w:lang w:bidi="ar-TN"/>
        </w:rPr>
        <w:t>,</w:t>
      </w:r>
      <w:r w:rsidRPr="00015004">
        <w:rPr>
          <w:rFonts w:cs="Sakkal Majalla" w:hint="cs"/>
          <w:sz w:val="30"/>
          <w:szCs w:val="30"/>
          <w:rtl/>
          <w:lang w:bidi="ar-TN"/>
        </w:rPr>
        <w:t>01</w:t>
      </w:r>
      <w:r w:rsidRPr="00015004">
        <w:rPr>
          <w:rFonts w:cs="Sakkal Majalla"/>
          <w:sz w:val="30"/>
          <w:szCs w:val="30"/>
          <w:rtl/>
          <w:lang w:bidi="ar-TN"/>
        </w:rPr>
        <w:t xml:space="preserve"> </w:t>
      </w:r>
      <w:r w:rsidRPr="00015004">
        <w:rPr>
          <w:rFonts w:cs="Sakkal Majalla" w:hint="cs"/>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وبعنوان حصص المرابيح بمبلغ 23,668 م.د وبنسبة 22,24  </w:t>
      </w:r>
      <w:r w:rsidRPr="00015004">
        <w:rPr>
          <w:rFonts w:cs="Sakkal Majalla"/>
          <w:sz w:val="30"/>
          <w:szCs w:val="30"/>
          <w:lang w:bidi="ar-TN"/>
        </w:rPr>
        <w:t>%</w:t>
      </w:r>
      <w:r w:rsidRPr="00015004">
        <w:rPr>
          <w:rFonts w:cs="Sakkal Majalla"/>
          <w:sz w:val="30"/>
          <w:szCs w:val="30"/>
          <w:rtl/>
          <w:lang w:bidi="ar-TN"/>
        </w:rPr>
        <w:t>.</w:t>
      </w:r>
    </w:p>
    <w:p w14:paraId="26BA11EE" w14:textId="77777777" w:rsidR="00026CEE" w:rsidRPr="00015004" w:rsidRDefault="00026CEE" w:rsidP="0029304E">
      <w:pPr>
        <w:ind w:firstLine="281"/>
        <w:rPr>
          <w:rFonts w:cs="Sakkal Majalla"/>
          <w:sz w:val="30"/>
          <w:szCs w:val="30"/>
          <w:rtl/>
          <w:lang w:bidi="ar-TN"/>
        </w:rPr>
      </w:pPr>
      <w:r w:rsidRPr="00015004">
        <w:rPr>
          <w:rFonts w:cs="Sakkal Majalla"/>
          <w:sz w:val="30"/>
          <w:szCs w:val="30"/>
          <w:rtl/>
          <w:lang w:bidi="ar-TN"/>
        </w:rPr>
        <w:t>و</w:t>
      </w:r>
      <w:r w:rsidRPr="0029304E">
        <w:rPr>
          <w:rFonts w:cs="Sakkal Majalla"/>
          <w:sz w:val="30"/>
          <w:szCs w:val="30"/>
          <w:rtl/>
          <w:lang w:bidi="ar-TN"/>
        </w:rPr>
        <w:t xml:space="preserve">ساهمت الموارد بعنوان </w:t>
      </w:r>
      <w:r w:rsidRPr="00015004">
        <w:rPr>
          <w:rFonts w:cs="Sakkal Majalla"/>
          <w:sz w:val="30"/>
          <w:szCs w:val="30"/>
          <w:rtl/>
          <w:lang w:bidi="ar-TN"/>
        </w:rPr>
        <w:t>أتوات وأكرية ومحاصيل أخرى من أملاك الدّولة</w:t>
      </w:r>
      <w:r w:rsidRPr="0029304E">
        <w:rPr>
          <w:rFonts w:cs="Sakkal Majalla"/>
          <w:sz w:val="30"/>
          <w:szCs w:val="30"/>
          <w:rtl/>
          <w:lang w:bidi="ar-TN"/>
        </w:rPr>
        <w:t xml:space="preserve"> </w:t>
      </w:r>
      <w:r w:rsidRPr="00015004">
        <w:rPr>
          <w:rFonts w:cs="Sakkal Majalla"/>
          <w:sz w:val="30"/>
          <w:szCs w:val="30"/>
          <w:rtl/>
          <w:lang w:bidi="ar-TN"/>
        </w:rPr>
        <w:t>بالحصة الأكبر بمبلغ 2.</w:t>
      </w:r>
      <w:r w:rsidRPr="00015004">
        <w:rPr>
          <w:rFonts w:cs="Sakkal Majalla" w:hint="cs"/>
          <w:sz w:val="30"/>
          <w:szCs w:val="30"/>
          <w:rtl/>
          <w:lang w:bidi="ar-TN"/>
        </w:rPr>
        <w:t>779</w:t>
      </w:r>
      <w:r w:rsidRPr="00015004">
        <w:rPr>
          <w:rFonts w:cs="Sakkal Majalla"/>
          <w:sz w:val="30"/>
          <w:szCs w:val="30"/>
          <w:rtl/>
          <w:lang w:bidi="ar-TN"/>
        </w:rPr>
        <w:t>,</w:t>
      </w:r>
      <w:r w:rsidRPr="00015004">
        <w:rPr>
          <w:rFonts w:cs="Sakkal Majalla" w:hint="cs"/>
          <w:sz w:val="30"/>
          <w:szCs w:val="30"/>
          <w:rtl/>
          <w:lang w:bidi="ar-TN"/>
        </w:rPr>
        <w:t>999</w:t>
      </w:r>
      <w:r w:rsidRPr="00015004">
        <w:rPr>
          <w:rFonts w:cs="Sakkal Majalla"/>
          <w:sz w:val="30"/>
          <w:szCs w:val="30"/>
          <w:rtl/>
          <w:lang w:bidi="ar-TN"/>
        </w:rPr>
        <w:t xml:space="preserve"> م.د وبنسبة </w:t>
      </w:r>
      <w:r w:rsidRPr="00015004">
        <w:rPr>
          <w:rFonts w:cs="Sakkal Majalla" w:hint="cs"/>
          <w:sz w:val="30"/>
          <w:szCs w:val="30"/>
          <w:rtl/>
          <w:lang w:bidi="ar-TN"/>
        </w:rPr>
        <w:t>77,90</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تليها الاستخلاصات بعنوان فوائض مرابيح المنشآت العمومية بمبلغ</w:t>
      </w:r>
      <w:r w:rsidRPr="00015004">
        <w:rPr>
          <w:rFonts w:cs="Sakkal Majalla" w:hint="cs"/>
          <w:sz w:val="30"/>
          <w:szCs w:val="30"/>
          <w:rtl/>
          <w:lang w:bidi="ar-TN"/>
        </w:rPr>
        <w:t xml:space="preserve"> 478,734</w:t>
      </w:r>
      <w:r w:rsidRPr="00015004">
        <w:rPr>
          <w:rFonts w:cs="Sakkal Majalla"/>
          <w:sz w:val="30"/>
          <w:szCs w:val="30"/>
          <w:rtl/>
          <w:lang w:bidi="ar-TN"/>
        </w:rPr>
        <w:t xml:space="preserve"> م.د وبنسبة 1</w:t>
      </w:r>
      <w:r w:rsidRPr="00015004">
        <w:rPr>
          <w:rFonts w:cs="Sakkal Majalla" w:hint="cs"/>
          <w:sz w:val="30"/>
          <w:szCs w:val="30"/>
          <w:rtl/>
          <w:lang w:bidi="ar-TN"/>
        </w:rPr>
        <w:t>3</w:t>
      </w:r>
      <w:r w:rsidRPr="00015004">
        <w:rPr>
          <w:rFonts w:cs="Sakkal Majalla"/>
          <w:sz w:val="30"/>
          <w:szCs w:val="30"/>
          <w:rtl/>
          <w:lang w:bidi="ar-TN"/>
        </w:rPr>
        <w:t>,</w:t>
      </w:r>
      <w:r w:rsidRPr="00015004">
        <w:rPr>
          <w:rFonts w:cs="Sakkal Majalla" w:hint="cs"/>
          <w:sz w:val="30"/>
          <w:szCs w:val="30"/>
          <w:rtl/>
          <w:lang w:bidi="ar-TN"/>
        </w:rPr>
        <w:t>41</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w:t>
      </w:r>
    </w:p>
    <w:p w14:paraId="4B4E9713" w14:textId="77777777" w:rsidR="00026CEE" w:rsidRPr="0029304E" w:rsidRDefault="00026CEE" w:rsidP="0029304E">
      <w:pPr>
        <w:ind w:firstLine="281"/>
        <w:rPr>
          <w:rFonts w:cs="Sakkal Majalla"/>
          <w:sz w:val="30"/>
          <w:szCs w:val="30"/>
          <w:rtl/>
          <w:lang w:bidi="ar-TN"/>
        </w:rPr>
      </w:pPr>
      <w:r w:rsidRPr="0029304E">
        <w:rPr>
          <w:rFonts w:cs="Sakkal Majalla"/>
          <w:sz w:val="30"/>
          <w:szCs w:val="30"/>
          <w:rtl/>
          <w:lang w:bidi="ar-TN"/>
        </w:rPr>
        <w:t>ويبرز الجدول الموالي الفارق بين الانجازات بعنوان مداخيل الملكية خلال سنتي 202</w:t>
      </w:r>
      <w:r w:rsidRPr="0029304E">
        <w:rPr>
          <w:rFonts w:cs="Sakkal Majalla" w:hint="cs"/>
          <w:sz w:val="30"/>
          <w:szCs w:val="30"/>
          <w:rtl/>
          <w:lang w:bidi="ar-TN"/>
        </w:rPr>
        <w:t>2</w:t>
      </w:r>
      <w:r w:rsidRPr="0029304E">
        <w:rPr>
          <w:rFonts w:cs="Sakkal Majalla"/>
          <w:sz w:val="30"/>
          <w:szCs w:val="30"/>
          <w:rtl/>
          <w:lang w:bidi="ar-TN"/>
        </w:rPr>
        <w:t xml:space="preserve"> و202</w:t>
      </w:r>
      <w:r w:rsidRPr="0029304E">
        <w:rPr>
          <w:rFonts w:cs="Sakkal Majalla" w:hint="cs"/>
          <w:sz w:val="30"/>
          <w:szCs w:val="30"/>
          <w:rtl/>
          <w:lang w:bidi="ar-TN"/>
        </w:rPr>
        <w:t>3</w:t>
      </w:r>
      <w:r w:rsidRPr="0029304E">
        <w:rPr>
          <w:rFonts w:cs="Sakkal Majalla"/>
          <w:sz w:val="30"/>
          <w:szCs w:val="30"/>
          <w:rtl/>
          <w:lang w:bidi="ar-TN"/>
        </w:rPr>
        <w:t>:</w:t>
      </w:r>
    </w:p>
    <w:p w14:paraId="210695E9" w14:textId="77777777" w:rsidR="00026CEE" w:rsidRPr="00015004" w:rsidRDefault="00026CEE" w:rsidP="00026CEE">
      <w:pPr>
        <w:spacing w:after="0"/>
        <w:jc w:val="right"/>
        <w:rPr>
          <w:rFonts w:cs="Sakkal Majalla"/>
          <w:sz w:val="24"/>
          <w:szCs w:val="24"/>
          <w:rtl/>
        </w:rPr>
      </w:pPr>
      <w:r w:rsidRPr="006218F0">
        <w:rPr>
          <w:rFonts w:cs="Sakkal Majalla"/>
          <w:color w:val="833C0B" w:themeColor="accent2" w:themeShade="80"/>
          <w:sz w:val="24"/>
          <w:szCs w:val="24"/>
          <w:rtl/>
        </w:rPr>
        <w:t>بالدينار</w:t>
      </w:r>
    </w:p>
    <w:tbl>
      <w:tblPr>
        <w:bidiVisual/>
        <w:tblW w:w="9736"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393"/>
        <w:gridCol w:w="2065"/>
        <w:gridCol w:w="1623"/>
        <w:gridCol w:w="1475"/>
        <w:gridCol w:w="1180"/>
      </w:tblGrid>
      <w:tr w:rsidR="006218F0" w:rsidRPr="006218F0" w14:paraId="72F12C08" w14:textId="77777777" w:rsidTr="006218F0">
        <w:trPr>
          <w:trHeight w:val="361"/>
          <w:jc w:val="center"/>
        </w:trPr>
        <w:tc>
          <w:tcPr>
            <w:tcW w:w="3393" w:type="dxa"/>
            <w:vMerge w:val="restart"/>
            <w:shd w:val="clear" w:color="auto" w:fill="FFF2CC" w:themeFill="accent4" w:themeFillTint="33"/>
            <w:noWrap/>
            <w:vAlign w:val="center"/>
            <w:hideMark/>
          </w:tcPr>
          <w:p w14:paraId="14B1D59A"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rtl/>
                <w:lang w:eastAsia="fr-FR"/>
              </w:rPr>
              <w:t>البنود</w:t>
            </w:r>
          </w:p>
        </w:tc>
        <w:tc>
          <w:tcPr>
            <w:tcW w:w="3688" w:type="dxa"/>
            <w:gridSpan w:val="2"/>
            <w:shd w:val="clear" w:color="auto" w:fill="FFF2CC" w:themeFill="accent4" w:themeFillTint="33"/>
            <w:vAlign w:val="center"/>
            <w:hideMark/>
          </w:tcPr>
          <w:p w14:paraId="055C3324"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rtl/>
                <w:lang w:eastAsia="fr-FR"/>
              </w:rPr>
            </w:pPr>
            <w:r w:rsidRPr="006218F0">
              <w:rPr>
                <w:rFonts w:eastAsia="Times New Roman" w:cs="Sakkal Majalla"/>
                <w:b/>
                <w:bCs/>
                <w:color w:val="833C0B" w:themeColor="accent2" w:themeShade="80"/>
                <w:sz w:val="24"/>
                <w:szCs w:val="24"/>
                <w:rtl/>
                <w:lang w:eastAsia="fr-FR"/>
              </w:rPr>
              <w:t>الإنجازات</w:t>
            </w:r>
          </w:p>
        </w:tc>
        <w:tc>
          <w:tcPr>
            <w:tcW w:w="2655" w:type="dxa"/>
            <w:gridSpan w:val="2"/>
            <w:shd w:val="clear" w:color="auto" w:fill="FFF2CC" w:themeFill="accent4" w:themeFillTint="33"/>
            <w:vAlign w:val="center"/>
            <w:hideMark/>
          </w:tcPr>
          <w:p w14:paraId="3D22966A"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rtl/>
                <w:lang w:eastAsia="fr-FR"/>
              </w:rPr>
            </w:pPr>
            <w:r w:rsidRPr="006218F0">
              <w:rPr>
                <w:rFonts w:eastAsia="Times New Roman" w:cs="Sakkal Majalla"/>
                <w:b/>
                <w:bCs/>
                <w:color w:val="833C0B" w:themeColor="accent2" w:themeShade="80"/>
                <w:sz w:val="24"/>
                <w:szCs w:val="24"/>
                <w:rtl/>
                <w:lang w:eastAsia="fr-FR"/>
              </w:rPr>
              <w:t>الفارق 2023/2022</w:t>
            </w:r>
          </w:p>
        </w:tc>
      </w:tr>
      <w:tr w:rsidR="006218F0" w:rsidRPr="006218F0" w14:paraId="532C84CE" w14:textId="77777777" w:rsidTr="006218F0">
        <w:trPr>
          <w:trHeight w:val="361"/>
          <w:jc w:val="center"/>
        </w:trPr>
        <w:tc>
          <w:tcPr>
            <w:tcW w:w="3393" w:type="dxa"/>
            <w:vMerge/>
            <w:shd w:val="clear" w:color="auto" w:fill="FFF2CC" w:themeFill="accent4" w:themeFillTint="33"/>
            <w:vAlign w:val="center"/>
            <w:hideMark/>
          </w:tcPr>
          <w:p w14:paraId="293332B5" w14:textId="77777777" w:rsidR="00026CEE" w:rsidRPr="006218F0" w:rsidRDefault="00026CEE" w:rsidP="006218F0">
            <w:pPr>
              <w:spacing w:after="0" w:line="240" w:lineRule="auto"/>
              <w:ind w:firstLine="0"/>
              <w:rPr>
                <w:rFonts w:eastAsia="Times New Roman" w:cs="Sakkal Majalla"/>
                <w:b/>
                <w:bCs/>
                <w:color w:val="833C0B" w:themeColor="accent2" w:themeShade="80"/>
                <w:sz w:val="24"/>
                <w:szCs w:val="24"/>
                <w:lang w:eastAsia="fr-FR"/>
              </w:rPr>
            </w:pPr>
          </w:p>
        </w:tc>
        <w:tc>
          <w:tcPr>
            <w:tcW w:w="2065" w:type="dxa"/>
            <w:shd w:val="clear" w:color="auto" w:fill="FFF2CC" w:themeFill="accent4" w:themeFillTint="33"/>
            <w:noWrap/>
            <w:vAlign w:val="center"/>
            <w:hideMark/>
          </w:tcPr>
          <w:p w14:paraId="2C2D10B6"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rtl/>
                <w:lang w:eastAsia="fr-FR"/>
              </w:rPr>
            </w:pPr>
            <w:r w:rsidRPr="006218F0">
              <w:rPr>
                <w:rFonts w:eastAsia="Times New Roman" w:cs="Sakkal Majalla"/>
                <w:b/>
                <w:bCs/>
                <w:color w:val="833C0B" w:themeColor="accent2" w:themeShade="80"/>
                <w:sz w:val="24"/>
                <w:szCs w:val="24"/>
                <w:lang w:eastAsia="fr-FR"/>
              </w:rPr>
              <w:t>2022</w:t>
            </w:r>
          </w:p>
        </w:tc>
        <w:tc>
          <w:tcPr>
            <w:tcW w:w="1622" w:type="dxa"/>
            <w:shd w:val="clear" w:color="auto" w:fill="FFF2CC" w:themeFill="accent4" w:themeFillTint="33"/>
            <w:noWrap/>
            <w:vAlign w:val="center"/>
            <w:hideMark/>
          </w:tcPr>
          <w:p w14:paraId="57E6F07B"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lang w:eastAsia="fr-FR"/>
              </w:rPr>
              <w:t>2023</w:t>
            </w:r>
          </w:p>
        </w:tc>
        <w:tc>
          <w:tcPr>
            <w:tcW w:w="1475" w:type="dxa"/>
            <w:shd w:val="clear" w:color="auto" w:fill="FFF2CC" w:themeFill="accent4" w:themeFillTint="33"/>
            <w:noWrap/>
            <w:vAlign w:val="bottom"/>
            <w:hideMark/>
          </w:tcPr>
          <w:p w14:paraId="51A47AC5"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rtl/>
                <w:lang w:eastAsia="fr-FR"/>
              </w:rPr>
              <w:t xml:space="preserve">القيمة </w:t>
            </w:r>
          </w:p>
        </w:tc>
        <w:tc>
          <w:tcPr>
            <w:tcW w:w="1180" w:type="dxa"/>
            <w:shd w:val="clear" w:color="auto" w:fill="FFF2CC" w:themeFill="accent4" w:themeFillTint="33"/>
            <w:noWrap/>
            <w:vAlign w:val="bottom"/>
            <w:hideMark/>
          </w:tcPr>
          <w:p w14:paraId="2E06BA79" w14:textId="77777777" w:rsidR="00026CEE" w:rsidRPr="006218F0" w:rsidRDefault="00026CEE" w:rsidP="006218F0">
            <w:pPr>
              <w:spacing w:after="0" w:line="240" w:lineRule="auto"/>
              <w:ind w:firstLine="0"/>
              <w:jc w:val="center"/>
              <w:rPr>
                <w:rFonts w:eastAsia="Times New Roman" w:cs="Sakkal Majalla"/>
                <w:b/>
                <w:bCs/>
                <w:color w:val="833C0B" w:themeColor="accent2" w:themeShade="80"/>
                <w:sz w:val="24"/>
                <w:szCs w:val="24"/>
                <w:rtl/>
                <w:lang w:eastAsia="fr-FR"/>
              </w:rPr>
            </w:pPr>
            <w:r w:rsidRPr="006218F0">
              <w:rPr>
                <w:rFonts w:eastAsia="Times New Roman" w:cs="Sakkal Majalla"/>
                <w:b/>
                <w:bCs/>
                <w:color w:val="833C0B" w:themeColor="accent2" w:themeShade="80"/>
                <w:sz w:val="24"/>
                <w:szCs w:val="24"/>
                <w:rtl/>
                <w:lang w:eastAsia="fr-FR"/>
              </w:rPr>
              <w:t>النسبة %</w:t>
            </w:r>
          </w:p>
        </w:tc>
      </w:tr>
      <w:tr w:rsidR="006218F0" w:rsidRPr="006218F0" w14:paraId="0AF0DED7" w14:textId="77777777" w:rsidTr="006218F0">
        <w:trPr>
          <w:trHeight w:val="361"/>
          <w:jc w:val="center"/>
        </w:trPr>
        <w:tc>
          <w:tcPr>
            <w:tcW w:w="3393" w:type="dxa"/>
            <w:shd w:val="clear" w:color="auto" w:fill="FFF2CC" w:themeFill="accent4" w:themeFillTint="33"/>
            <w:noWrap/>
            <w:vAlign w:val="bottom"/>
            <w:hideMark/>
          </w:tcPr>
          <w:p w14:paraId="6DEFAC4C" w14:textId="77777777" w:rsidR="00026CEE" w:rsidRPr="006218F0" w:rsidRDefault="00026CEE" w:rsidP="006218F0">
            <w:pPr>
              <w:spacing w:after="0" w:line="240" w:lineRule="auto"/>
              <w:ind w:firstLine="0"/>
              <w:rPr>
                <w:rFonts w:eastAsia="Times New Roman" w:cs="Sakkal Majalla"/>
                <w:color w:val="833C0B" w:themeColor="accent2" w:themeShade="80"/>
                <w:sz w:val="24"/>
                <w:szCs w:val="24"/>
                <w:rtl/>
                <w:lang w:eastAsia="fr-FR"/>
              </w:rPr>
            </w:pPr>
            <w:r w:rsidRPr="006218F0">
              <w:rPr>
                <w:rFonts w:eastAsia="Times New Roman" w:cs="Sakkal Majalla"/>
                <w:color w:val="833C0B" w:themeColor="accent2" w:themeShade="80"/>
                <w:sz w:val="24"/>
                <w:szCs w:val="24"/>
                <w:rtl/>
                <w:lang w:eastAsia="fr-FR"/>
              </w:rPr>
              <w:t>الفوائد</w:t>
            </w:r>
          </w:p>
        </w:tc>
        <w:tc>
          <w:tcPr>
            <w:tcW w:w="2065" w:type="dxa"/>
            <w:shd w:val="clear" w:color="000000" w:fill="FFFFFF"/>
            <w:noWrap/>
            <w:vAlign w:val="center"/>
            <w:hideMark/>
          </w:tcPr>
          <w:p w14:paraId="1EB1DB2B"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rtl/>
                <w:lang w:eastAsia="fr-FR"/>
              </w:rPr>
            </w:pPr>
            <w:r w:rsidRPr="006218F0">
              <w:rPr>
                <w:rFonts w:eastAsia="Times New Roman" w:cs="Sakkal Majalla"/>
                <w:color w:val="833C0B" w:themeColor="accent2" w:themeShade="80"/>
                <w:sz w:val="24"/>
                <w:szCs w:val="24"/>
                <w:lang w:eastAsia="fr-FR"/>
              </w:rPr>
              <w:t>149 955 27</w:t>
            </w:r>
            <w:r w:rsidRPr="006218F0">
              <w:rPr>
                <w:rFonts w:eastAsia="Times New Roman" w:cs="Sakkal Majalla" w:hint="cs"/>
                <w:color w:val="833C0B" w:themeColor="accent2" w:themeShade="80"/>
                <w:sz w:val="24"/>
                <w:szCs w:val="24"/>
                <w:rtl/>
                <w:lang w:eastAsia="fr-FR"/>
              </w:rPr>
              <w:t>2</w:t>
            </w:r>
          </w:p>
        </w:tc>
        <w:tc>
          <w:tcPr>
            <w:tcW w:w="1622" w:type="dxa"/>
            <w:shd w:val="clear" w:color="000000" w:fill="FFFFFF"/>
            <w:noWrap/>
            <w:vAlign w:val="center"/>
            <w:hideMark/>
          </w:tcPr>
          <w:p w14:paraId="2831C854"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179 966 779</w:t>
            </w:r>
          </w:p>
        </w:tc>
        <w:tc>
          <w:tcPr>
            <w:tcW w:w="1475" w:type="dxa"/>
            <w:noWrap/>
            <w:vAlign w:val="center"/>
            <w:hideMark/>
          </w:tcPr>
          <w:p w14:paraId="18DF11D7"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30 011 507</w:t>
            </w:r>
          </w:p>
        </w:tc>
        <w:tc>
          <w:tcPr>
            <w:tcW w:w="1180" w:type="dxa"/>
            <w:noWrap/>
            <w:vAlign w:val="bottom"/>
            <w:hideMark/>
          </w:tcPr>
          <w:p w14:paraId="40BC17FB"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20,01</w:t>
            </w:r>
          </w:p>
        </w:tc>
      </w:tr>
      <w:tr w:rsidR="006218F0" w:rsidRPr="006218F0" w14:paraId="03F6C53F" w14:textId="77777777" w:rsidTr="006218F0">
        <w:trPr>
          <w:trHeight w:val="361"/>
          <w:jc w:val="center"/>
        </w:trPr>
        <w:tc>
          <w:tcPr>
            <w:tcW w:w="3393" w:type="dxa"/>
            <w:shd w:val="clear" w:color="auto" w:fill="FFF2CC" w:themeFill="accent4" w:themeFillTint="33"/>
            <w:noWrap/>
            <w:vAlign w:val="bottom"/>
            <w:hideMark/>
          </w:tcPr>
          <w:p w14:paraId="55A18BBC" w14:textId="77777777" w:rsidR="00026CEE" w:rsidRPr="006218F0" w:rsidRDefault="00026CEE" w:rsidP="006218F0">
            <w:pPr>
              <w:spacing w:after="0" w:line="240" w:lineRule="auto"/>
              <w:ind w:firstLine="0"/>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rtl/>
                <w:lang w:eastAsia="fr-FR"/>
              </w:rPr>
              <w:t xml:space="preserve">حصص المرابيح </w:t>
            </w:r>
          </w:p>
        </w:tc>
        <w:tc>
          <w:tcPr>
            <w:tcW w:w="2065" w:type="dxa"/>
            <w:shd w:val="clear" w:color="000000" w:fill="FFFFFF"/>
            <w:noWrap/>
            <w:vAlign w:val="center"/>
            <w:hideMark/>
          </w:tcPr>
          <w:p w14:paraId="317A9CE4"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rtl/>
                <w:lang w:eastAsia="fr-FR"/>
              </w:rPr>
            </w:pPr>
            <w:r w:rsidRPr="006218F0">
              <w:rPr>
                <w:rFonts w:eastAsia="Times New Roman" w:cs="Sakkal Majalla"/>
                <w:color w:val="833C0B" w:themeColor="accent2" w:themeShade="80"/>
                <w:sz w:val="24"/>
                <w:szCs w:val="24"/>
                <w:lang w:eastAsia="fr-FR"/>
              </w:rPr>
              <w:t>106 443 14</w:t>
            </w:r>
            <w:r w:rsidRPr="006218F0">
              <w:rPr>
                <w:rFonts w:eastAsia="Times New Roman" w:cs="Sakkal Majalla" w:hint="cs"/>
                <w:color w:val="833C0B" w:themeColor="accent2" w:themeShade="80"/>
                <w:sz w:val="24"/>
                <w:szCs w:val="24"/>
                <w:rtl/>
                <w:lang w:eastAsia="fr-FR"/>
              </w:rPr>
              <w:t>5</w:t>
            </w:r>
          </w:p>
        </w:tc>
        <w:tc>
          <w:tcPr>
            <w:tcW w:w="1622" w:type="dxa"/>
            <w:shd w:val="clear" w:color="000000" w:fill="FFFFFF"/>
            <w:noWrap/>
            <w:vAlign w:val="center"/>
            <w:hideMark/>
          </w:tcPr>
          <w:p w14:paraId="47E19864"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130 111 693</w:t>
            </w:r>
          </w:p>
        </w:tc>
        <w:tc>
          <w:tcPr>
            <w:tcW w:w="1475" w:type="dxa"/>
            <w:noWrap/>
            <w:vAlign w:val="center"/>
            <w:hideMark/>
          </w:tcPr>
          <w:p w14:paraId="34A00BB2"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23 668 549</w:t>
            </w:r>
          </w:p>
        </w:tc>
        <w:tc>
          <w:tcPr>
            <w:tcW w:w="1180" w:type="dxa"/>
            <w:noWrap/>
            <w:vAlign w:val="bottom"/>
            <w:hideMark/>
          </w:tcPr>
          <w:p w14:paraId="7AED7D8F"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22,24</w:t>
            </w:r>
          </w:p>
        </w:tc>
      </w:tr>
      <w:tr w:rsidR="006218F0" w:rsidRPr="006218F0" w14:paraId="10A15624" w14:textId="77777777" w:rsidTr="006218F0">
        <w:trPr>
          <w:trHeight w:val="361"/>
          <w:jc w:val="center"/>
        </w:trPr>
        <w:tc>
          <w:tcPr>
            <w:tcW w:w="3393" w:type="dxa"/>
            <w:shd w:val="clear" w:color="auto" w:fill="FFF2CC" w:themeFill="accent4" w:themeFillTint="33"/>
            <w:noWrap/>
            <w:vAlign w:val="bottom"/>
            <w:hideMark/>
          </w:tcPr>
          <w:p w14:paraId="2CF9C3C0" w14:textId="77777777" w:rsidR="00026CEE" w:rsidRPr="006218F0" w:rsidRDefault="00026CEE" w:rsidP="006218F0">
            <w:pPr>
              <w:spacing w:after="0" w:line="240" w:lineRule="auto"/>
              <w:ind w:firstLine="0"/>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rtl/>
                <w:lang w:eastAsia="fr-FR"/>
              </w:rPr>
              <w:t>فوائض مرابيح المنشآت العموميّة</w:t>
            </w:r>
          </w:p>
        </w:tc>
        <w:tc>
          <w:tcPr>
            <w:tcW w:w="2065" w:type="dxa"/>
            <w:shd w:val="clear" w:color="000000" w:fill="FFFFFF"/>
            <w:noWrap/>
            <w:vAlign w:val="center"/>
            <w:hideMark/>
          </w:tcPr>
          <w:p w14:paraId="04D769A1"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rtl/>
                <w:lang w:eastAsia="fr-FR"/>
              </w:rPr>
            </w:pPr>
            <w:r w:rsidRPr="006218F0">
              <w:rPr>
                <w:rFonts w:eastAsia="Times New Roman" w:cs="Sakkal Majalla"/>
                <w:color w:val="833C0B" w:themeColor="accent2" w:themeShade="80"/>
                <w:sz w:val="24"/>
                <w:szCs w:val="24"/>
                <w:lang w:eastAsia="fr-FR"/>
              </w:rPr>
              <w:t>518 473 864</w:t>
            </w:r>
          </w:p>
        </w:tc>
        <w:tc>
          <w:tcPr>
            <w:tcW w:w="1622" w:type="dxa"/>
            <w:shd w:val="clear" w:color="000000" w:fill="FFFFFF"/>
            <w:noWrap/>
            <w:vAlign w:val="center"/>
            <w:hideMark/>
          </w:tcPr>
          <w:p w14:paraId="56FC06E6"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478 734 310</w:t>
            </w:r>
          </w:p>
        </w:tc>
        <w:tc>
          <w:tcPr>
            <w:tcW w:w="1475" w:type="dxa"/>
            <w:noWrap/>
            <w:vAlign w:val="center"/>
            <w:hideMark/>
          </w:tcPr>
          <w:p w14:paraId="1DA1955A"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39 739 554</w:t>
            </w:r>
            <w:r w:rsidRPr="006218F0">
              <w:rPr>
                <w:rFonts w:eastAsia="Times New Roman" w:cs="Sakkal Majalla" w:hint="cs"/>
                <w:color w:val="833C0B" w:themeColor="accent2" w:themeShade="80"/>
                <w:sz w:val="24"/>
                <w:szCs w:val="24"/>
                <w:rtl/>
                <w:lang w:eastAsia="fr-FR"/>
              </w:rPr>
              <w:t xml:space="preserve">- </w:t>
            </w:r>
          </w:p>
        </w:tc>
        <w:tc>
          <w:tcPr>
            <w:tcW w:w="1180" w:type="dxa"/>
            <w:noWrap/>
            <w:vAlign w:val="bottom"/>
            <w:hideMark/>
          </w:tcPr>
          <w:p w14:paraId="5AEB5178"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7,66</w:t>
            </w:r>
            <w:r w:rsidRPr="006218F0">
              <w:rPr>
                <w:rFonts w:eastAsia="Times New Roman" w:cs="Sakkal Majalla" w:hint="cs"/>
                <w:color w:val="833C0B" w:themeColor="accent2" w:themeShade="80"/>
                <w:sz w:val="24"/>
                <w:szCs w:val="24"/>
                <w:rtl/>
                <w:lang w:eastAsia="fr-FR"/>
              </w:rPr>
              <w:t xml:space="preserve">- </w:t>
            </w:r>
          </w:p>
        </w:tc>
      </w:tr>
      <w:tr w:rsidR="006218F0" w:rsidRPr="006218F0" w14:paraId="29D26778" w14:textId="77777777" w:rsidTr="006218F0">
        <w:trPr>
          <w:trHeight w:val="361"/>
          <w:jc w:val="center"/>
        </w:trPr>
        <w:tc>
          <w:tcPr>
            <w:tcW w:w="3393" w:type="dxa"/>
            <w:shd w:val="clear" w:color="auto" w:fill="FFF2CC" w:themeFill="accent4" w:themeFillTint="33"/>
            <w:noWrap/>
            <w:vAlign w:val="bottom"/>
            <w:hideMark/>
          </w:tcPr>
          <w:p w14:paraId="18726BFC" w14:textId="77777777" w:rsidR="00026CEE" w:rsidRPr="006218F0" w:rsidRDefault="00026CEE" w:rsidP="006218F0">
            <w:pPr>
              <w:spacing w:after="0" w:line="240" w:lineRule="auto"/>
              <w:ind w:firstLine="0"/>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rtl/>
                <w:lang w:eastAsia="fr-FR"/>
              </w:rPr>
              <w:t>أتوات وأكرية ومحاصيل أخرى من أملاك الدّولة</w:t>
            </w:r>
          </w:p>
        </w:tc>
        <w:tc>
          <w:tcPr>
            <w:tcW w:w="2065" w:type="dxa"/>
            <w:shd w:val="clear" w:color="000000" w:fill="FFFFFF"/>
            <w:noWrap/>
            <w:vAlign w:val="center"/>
            <w:hideMark/>
          </w:tcPr>
          <w:p w14:paraId="78A57244"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rtl/>
                <w:lang w:eastAsia="fr-FR"/>
              </w:rPr>
            </w:pPr>
            <w:r w:rsidRPr="006218F0">
              <w:rPr>
                <w:rFonts w:eastAsia="Times New Roman" w:cs="Sakkal Majalla"/>
                <w:color w:val="833C0B" w:themeColor="accent2" w:themeShade="80"/>
                <w:sz w:val="24"/>
                <w:szCs w:val="24"/>
                <w:lang w:eastAsia="fr-FR"/>
              </w:rPr>
              <w:t>2 834 014 37</w:t>
            </w:r>
            <w:r w:rsidRPr="006218F0">
              <w:rPr>
                <w:rFonts w:eastAsia="Times New Roman" w:cs="Sakkal Majalla" w:hint="cs"/>
                <w:color w:val="833C0B" w:themeColor="accent2" w:themeShade="80"/>
                <w:sz w:val="24"/>
                <w:szCs w:val="24"/>
                <w:rtl/>
                <w:lang w:eastAsia="fr-FR"/>
              </w:rPr>
              <w:t>6</w:t>
            </w:r>
          </w:p>
        </w:tc>
        <w:tc>
          <w:tcPr>
            <w:tcW w:w="1622" w:type="dxa"/>
            <w:shd w:val="clear" w:color="000000" w:fill="FFFFFF"/>
            <w:noWrap/>
            <w:vAlign w:val="center"/>
            <w:hideMark/>
          </w:tcPr>
          <w:p w14:paraId="7E1DA518"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2 779 999 803</w:t>
            </w:r>
          </w:p>
        </w:tc>
        <w:tc>
          <w:tcPr>
            <w:tcW w:w="1475" w:type="dxa"/>
            <w:noWrap/>
            <w:vAlign w:val="center"/>
            <w:hideMark/>
          </w:tcPr>
          <w:p w14:paraId="52537670"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54 014 573</w:t>
            </w:r>
            <w:r w:rsidRPr="006218F0">
              <w:rPr>
                <w:rFonts w:eastAsia="Times New Roman" w:cs="Sakkal Majalla" w:hint="cs"/>
                <w:color w:val="833C0B" w:themeColor="accent2" w:themeShade="80"/>
                <w:sz w:val="24"/>
                <w:szCs w:val="24"/>
                <w:rtl/>
                <w:lang w:eastAsia="fr-FR"/>
              </w:rPr>
              <w:t xml:space="preserve">- </w:t>
            </w:r>
          </w:p>
        </w:tc>
        <w:tc>
          <w:tcPr>
            <w:tcW w:w="1180" w:type="dxa"/>
            <w:noWrap/>
            <w:vAlign w:val="bottom"/>
            <w:hideMark/>
          </w:tcPr>
          <w:p w14:paraId="66F3961B" w14:textId="77777777" w:rsidR="00026CEE" w:rsidRPr="006218F0" w:rsidRDefault="00026CEE" w:rsidP="006218F0">
            <w:pPr>
              <w:spacing w:after="0" w:line="240" w:lineRule="auto"/>
              <w:ind w:firstLine="0"/>
              <w:jc w:val="left"/>
              <w:rPr>
                <w:rFonts w:eastAsia="Times New Roman" w:cs="Sakkal Majalla"/>
                <w:color w:val="833C0B" w:themeColor="accent2" w:themeShade="80"/>
                <w:sz w:val="24"/>
                <w:szCs w:val="24"/>
                <w:lang w:eastAsia="fr-FR"/>
              </w:rPr>
            </w:pPr>
            <w:r w:rsidRPr="006218F0">
              <w:rPr>
                <w:rFonts w:eastAsia="Times New Roman" w:cs="Sakkal Majalla"/>
                <w:color w:val="833C0B" w:themeColor="accent2" w:themeShade="80"/>
                <w:sz w:val="24"/>
                <w:szCs w:val="24"/>
                <w:lang w:eastAsia="fr-FR"/>
              </w:rPr>
              <w:t>1,91</w:t>
            </w:r>
            <w:r w:rsidRPr="006218F0">
              <w:rPr>
                <w:rFonts w:eastAsia="Times New Roman" w:cs="Sakkal Majalla" w:hint="cs"/>
                <w:color w:val="833C0B" w:themeColor="accent2" w:themeShade="80"/>
                <w:sz w:val="24"/>
                <w:szCs w:val="24"/>
                <w:rtl/>
                <w:lang w:eastAsia="fr-FR"/>
              </w:rPr>
              <w:t xml:space="preserve">- </w:t>
            </w:r>
          </w:p>
        </w:tc>
      </w:tr>
      <w:tr w:rsidR="006218F0" w:rsidRPr="006218F0" w14:paraId="44B5EB55" w14:textId="77777777" w:rsidTr="006218F0">
        <w:trPr>
          <w:trHeight w:val="361"/>
          <w:jc w:val="center"/>
        </w:trPr>
        <w:tc>
          <w:tcPr>
            <w:tcW w:w="3393" w:type="dxa"/>
            <w:shd w:val="clear" w:color="auto" w:fill="FFF2CC" w:themeFill="accent4" w:themeFillTint="33"/>
            <w:noWrap/>
            <w:vAlign w:val="bottom"/>
            <w:hideMark/>
          </w:tcPr>
          <w:p w14:paraId="07D84262" w14:textId="77777777" w:rsidR="00026CEE" w:rsidRPr="006218F0" w:rsidRDefault="00026CEE" w:rsidP="006218F0">
            <w:pPr>
              <w:spacing w:after="0" w:line="240" w:lineRule="auto"/>
              <w:ind w:firstLine="0"/>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rtl/>
                <w:lang w:eastAsia="fr-FR"/>
              </w:rPr>
              <w:t>جملة مداخيل الملكيّة</w:t>
            </w:r>
          </w:p>
        </w:tc>
        <w:tc>
          <w:tcPr>
            <w:tcW w:w="2065" w:type="dxa"/>
            <w:noWrap/>
            <w:vAlign w:val="center"/>
            <w:hideMark/>
          </w:tcPr>
          <w:p w14:paraId="0E7770A3" w14:textId="77777777" w:rsidR="00026CEE" w:rsidRPr="006218F0" w:rsidRDefault="00026CEE" w:rsidP="006218F0">
            <w:pPr>
              <w:spacing w:after="0" w:line="240" w:lineRule="auto"/>
              <w:ind w:firstLine="0"/>
              <w:jc w:val="left"/>
              <w:rPr>
                <w:rFonts w:eastAsia="Times New Roman" w:cs="Sakkal Majalla"/>
                <w:b/>
                <w:bCs/>
                <w:color w:val="833C0B" w:themeColor="accent2" w:themeShade="80"/>
                <w:sz w:val="24"/>
                <w:szCs w:val="24"/>
                <w:rtl/>
                <w:lang w:eastAsia="fr-FR"/>
              </w:rPr>
            </w:pPr>
            <w:r w:rsidRPr="006218F0">
              <w:rPr>
                <w:rFonts w:eastAsia="Times New Roman" w:cs="Sakkal Majalla"/>
                <w:b/>
                <w:bCs/>
                <w:color w:val="833C0B" w:themeColor="accent2" w:themeShade="80"/>
                <w:sz w:val="24"/>
                <w:szCs w:val="24"/>
                <w:lang w:eastAsia="fr-FR"/>
              </w:rPr>
              <w:t>3 608 886 657</w:t>
            </w:r>
          </w:p>
        </w:tc>
        <w:tc>
          <w:tcPr>
            <w:tcW w:w="1622" w:type="dxa"/>
            <w:noWrap/>
            <w:vAlign w:val="center"/>
            <w:hideMark/>
          </w:tcPr>
          <w:p w14:paraId="1728D830" w14:textId="77777777" w:rsidR="00026CEE" w:rsidRPr="006218F0" w:rsidRDefault="00026CEE" w:rsidP="006218F0">
            <w:pPr>
              <w:spacing w:after="0" w:line="240" w:lineRule="auto"/>
              <w:ind w:firstLine="0"/>
              <w:jc w:val="left"/>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lang w:eastAsia="fr-FR"/>
              </w:rPr>
              <w:t>3 568 812 585</w:t>
            </w:r>
          </w:p>
        </w:tc>
        <w:tc>
          <w:tcPr>
            <w:tcW w:w="1475" w:type="dxa"/>
            <w:noWrap/>
            <w:vAlign w:val="center"/>
            <w:hideMark/>
          </w:tcPr>
          <w:p w14:paraId="14FA5B0B" w14:textId="77777777" w:rsidR="00026CEE" w:rsidRPr="006218F0" w:rsidRDefault="00026CEE" w:rsidP="006218F0">
            <w:pPr>
              <w:spacing w:after="0" w:line="240" w:lineRule="auto"/>
              <w:ind w:firstLine="0"/>
              <w:jc w:val="left"/>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lang w:eastAsia="fr-FR"/>
              </w:rPr>
              <w:t>-40 074 071</w:t>
            </w:r>
          </w:p>
        </w:tc>
        <w:tc>
          <w:tcPr>
            <w:tcW w:w="1180" w:type="dxa"/>
            <w:noWrap/>
            <w:vAlign w:val="bottom"/>
            <w:hideMark/>
          </w:tcPr>
          <w:p w14:paraId="638371E9" w14:textId="77777777" w:rsidR="00026CEE" w:rsidRPr="006218F0" w:rsidRDefault="00026CEE" w:rsidP="006218F0">
            <w:pPr>
              <w:spacing w:after="0" w:line="240" w:lineRule="auto"/>
              <w:ind w:firstLine="0"/>
              <w:jc w:val="left"/>
              <w:rPr>
                <w:rFonts w:eastAsia="Times New Roman" w:cs="Sakkal Majalla"/>
                <w:b/>
                <w:bCs/>
                <w:color w:val="833C0B" w:themeColor="accent2" w:themeShade="80"/>
                <w:sz w:val="24"/>
                <w:szCs w:val="24"/>
                <w:lang w:eastAsia="fr-FR"/>
              </w:rPr>
            </w:pPr>
            <w:r w:rsidRPr="006218F0">
              <w:rPr>
                <w:rFonts w:eastAsia="Times New Roman" w:cs="Sakkal Majalla"/>
                <w:b/>
                <w:bCs/>
                <w:color w:val="833C0B" w:themeColor="accent2" w:themeShade="80"/>
                <w:sz w:val="24"/>
                <w:szCs w:val="24"/>
                <w:lang w:eastAsia="fr-FR"/>
              </w:rPr>
              <w:t>1,11</w:t>
            </w:r>
            <w:r w:rsidRPr="006218F0">
              <w:rPr>
                <w:rFonts w:eastAsia="Times New Roman" w:cs="Sakkal Majalla" w:hint="cs"/>
                <w:b/>
                <w:bCs/>
                <w:color w:val="833C0B" w:themeColor="accent2" w:themeShade="80"/>
                <w:sz w:val="24"/>
                <w:szCs w:val="24"/>
                <w:rtl/>
                <w:lang w:eastAsia="fr-FR"/>
              </w:rPr>
              <w:t xml:space="preserve">- </w:t>
            </w:r>
          </w:p>
        </w:tc>
      </w:tr>
    </w:tbl>
    <w:p w14:paraId="1212071B" w14:textId="77777777" w:rsidR="00026CEE" w:rsidRPr="006218F0" w:rsidRDefault="00026CEE" w:rsidP="00026CEE">
      <w:pPr>
        <w:spacing w:after="0"/>
        <w:ind w:right="-720"/>
        <w:rPr>
          <w:rFonts w:cs="Sakkal Majalla"/>
          <w:b/>
          <w:bCs/>
          <w:sz w:val="22"/>
          <w:rtl/>
          <w:lang w:bidi="ar-TN"/>
        </w:rPr>
      </w:pPr>
    </w:p>
    <w:p w14:paraId="58A74783" w14:textId="77777777" w:rsidR="00026CEE" w:rsidRPr="00015004" w:rsidRDefault="00026CEE" w:rsidP="00026CEE">
      <w:pPr>
        <w:spacing w:after="0"/>
        <w:ind w:right="-720"/>
        <w:rPr>
          <w:rFonts w:cs="Sakkal Majalla"/>
          <w:b/>
          <w:bCs/>
          <w:sz w:val="30"/>
          <w:szCs w:val="30"/>
          <w:rtl/>
          <w:lang w:bidi="ar-TN"/>
        </w:rPr>
      </w:pPr>
      <w:r w:rsidRPr="00015004">
        <w:rPr>
          <w:rFonts w:cs="Sakkal Majalla"/>
          <w:b/>
          <w:bCs/>
          <w:sz w:val="30"/>
          <w:szCs w:val="30"/>
          <w:rtl/>
          <w:lang w:bidi="ar-TN"/>
        </w:rPr>
        <w:lastRenderedPageBreak/>
        <w:t>أ.1. الفوائد</w:t>
      </w:r>
    </w:p>
    <w:p w14:paraId="246F48FA" w14:textId="77777777" w:rsidR="00026CEE" w:rsidRPr="00015004" w:rsidRDefault="00026CEE" w:rsidP="003311D3">
      <w:pPr>
        <w:ind w:firstLine="281"/>
        <w:rPr>
          <w:rFonts w:cs="Sakkal Majalla"/>
          <w:sz w:val="30"/>
          <w:szCs w:val="30"/>
          <w:rtl/>
          <w:lang w:bidi="ar-TN"/>
        </w:rPr>
      </w:pPr>
      <w:r w:rsidRPr="00015004">
        <w:rPr>
          <w:rFonts w:cs="Sakkal Majalla"/>
          <w:sz w:val="30"/>
          <w:szCs w:val="30"/>
          <w:rtl/>
          <w:lang w:bidi="ar-TN"/>
        </w:rPr>
        <w:t>ضبطت التقديرات الأولية لسنة 2022 بعنوان الفوائد بمبلغ 1</w:t>
      </w:r>
      <w:r w:rsidRPr="00015004">
        <w:rPr>
          <w:rFonts w:cs="Sakkal Majalla" w:hint="cs"/>
          <w:sz w:val="30"/>
          <w:szCs w:val="30"/>
          <w:rtl/>
          <w:lang w:bidi="ar-TN"/>
        </w:rPr>
        <w:t>36</w:t>
      </w:r>
      <w:r w:rsidRPr="00015004">
        <w:rPr>
          <w:rFonts w:cs="Sakkal Majalla"/>
          <w:sz w:val="30"/>
          <w:szCs w:val="30"/>
          <w:rtl/>
          <w:lang w:bidi="ar-TN"/>
        </w:rPr>
        <w:t xml:space="preserve"> م.د وتمّ الترفيع فيها بمقتضى قانون المالية التعديلي لتصل حدّ </w:t>
      </w:r>
      <w:r w:rsidRPr="00015004">
        <w:rPr>
          <w:rFonts w:cs="Sakkal Majalla" w:hint="cs"/>
          <w:sz w:val="30"/>
          <w:szCs w:val="30"/>
          <w:rtl/>
          <w:lang w:bidi="ar-TN"/>
        </w:rPr>
        <w:t>150</w:t>
      </w:r>
      <w:r w:rsidRPr="00015004">
        <w:rPr>
          <w:rFonts w:cs="Sakkal Majalla"/>
          <w:sz w:val="30"/>
          <w:szCs w:val="30"/>
          <w:rtl/>
          <w:lang w:bidi="ar-TN"/>
        </w:rPr>
        <w:t xml:space="preserve"> م.د. وبلغت الإنجازات 1</w:t>
      </w:r>
      <w:r w:rsidRPr="00015004">
        <w:rPr>
          <w:rFonts w:cs="Sakkal Majalla" w:hint="cs"/>
          <w:sz w:val="30"/>
          <w:szCs w:val="30"/>
          <w:rtl/>
          <w:lang w:bidi="ar-TN"/>
        </w:rPr>
        <w:t>79</w:t>
      </w:r>
      <w:r w:rsidRPr="00015004">
        <w:rPr>
          <w:rFonts w:cs="Sakkal Majalla"/>
          <w:sz w:val="30"/>
          <w:szCs w:val="30"/>
          <w:rtl/>
          <w:lang w:bidi="ar-TN"/>
        </w:rPr>
        <w:t>,9</w:t>
      </w:r>
      <w:r w:rsidRPr="00015004">
        <w:rPr>
          <w:rFonts w:cs="Sakkal Majalla" w:hint="cs"/>
          <w:sz w:val="30"/>
          <w:szCs w:val="30"/>
          <w:rtl/>
          <w:lang w:bidi="ar-TN"/>
        </w:rPr>
        <w:t>66</w:t>
      </w:r>
      <w:r w:rsidRPr="00015004">
        <w:rPr>
          <w:rFonts w:cs="Sakkal Majalla"/>
          <w:sz w:val="30"/>
          <w:szCs w:val="30"/>
          <w:rtl/>
          <w:lang w:bidi="ar-TN"/>
        </w:rPr>
        <w:t xml:space="preserve"> م.د أي بنسبة إنجاز تساوي 11</w:t>
      </w:r>
      <w:r w:rsidRPr="00015004">
        <w:rPr>
          <w:rFonts w:cs="Sakkal Majalla" w:hint="cs"/>
          <w:sz w:val="30"/>
          <w:szCs w:val="30"/>
          <w:rtl/>
          <w:lang w:bidi="ar-TN"/>
        </w:rPr>
        <w:t>9</w:t>
      </w:r>
      <w:r w:rsidRPr="00015004">
        <w:rPr>
          <w:rFonts w:cs="Sakkal Majalla"/>
          <w:sz w:val="30"/>
          <w:szCs w:val="30"/>
          <w:rtl/>
          <w:lang w:bidi="ar-TN"/>
        </w:rPr>
        <w:t>,</w:t>
      </w:r>
      <w:r w:rsidRPr="00015004">
        <w:rPr>
          <w:rFonts w:cs="Sakkal Majalla" w:hint="cs"/>
          <w:sz w:val="30"/>
          <w:szCs w:val="30"/>
          <w:rtl/>
          <w:lang w:bidi="ar-TN"/>
        </w:rPr>
        <w:t>9</w:t>
      </w:r>
      <w:r w:rsidRPr="00015004">
        <w:rPr>
          <w:rFonts w:cs="Sakkal Majalla"/>
          <w:sz w:val="30"/>
          <w:szCs w:val="30"/>
          <w:rtl/>
          <w:lang w:bidi="ar-TN"/>
        </w:rPr>
        <w:t xml:space="preserve">7 </w:t>
      </w:r>
      <w:r w:rsidRPr="00015004">
        <w:rPr>
          <w:rFonts w:cs="Sakkal Majalla"/>
          <w:sz w:val="30"/>
          <w:szCs w:val="30"/>
          <w:lang w:bidi="ar-TN"/>
        </w:rPr>
        <w:t>%</w:t>
      </w:r>
      <w:r w:rsidRPr="00015004">
        <w:rPr>
          <w:rFonts w:cs="Sakkal Majalla"/>
          <w:sz w:val="30"/>
          <w:szCs w:val="30"/>
          <w:rtl/>
          <w:lang w:bidi="ar-TN"/>
        </w:rPr>
        <w:t xml:space="preserve"> بالمقارنة مع التقديرات النهائية. ومقارنة بإنجازات سنة 202</w:t>
      </w:r>
      <w:r w:rsidRPr="00015004">
        <w:rPr>
          <w:rFonts w:cs="Sakkal Majalla" w:hint="cs"/>
          <w:sz w:val="30"/>
          <w:szCs w:val="30"/>
          <w:rtl/>
          <w:lang w:bidi="ar-TN"/>
        </w:rPr>
        <w:t>2</w:t>
      </w:r>
      <w:r w:rsidRPr="00015004">
        <w:rPr>
          <w:rFonts w:cs="Sakkal Majalla"/>
          <w:sz w:val="30"/>
          <w:szCs w:val="30"/>
          <w:rtl/>
          <w:lang w:bidi="ar-TN"/>
        </w:rPr>
        <w:t xml:space="preserve"> شهد مردود الفوائد ت</w:t>
      </w:r>
      <w:r w:rsidRPr="00015004">
        <w:rPr>
          <w:rFonts w:cs="Sakkal Majalla" w:hint="cs"/>
          <w:sz w:val="30"/>
          <w:szCs w:val="30"/>
          <w:rtl/>
          <w:lang w:bidi="ar-TN"/>
        </w:rPr>
        <w:t>طورا</w:t>
      </w:r>
      <w:r w:rsidRPr="00015004">
        <w:rPr>
          <w:rFonts w:cs="Sakkal Majalla"/>
          <w:sz w:val="30"/>
          <w:szCs w:val="30"/>
          <w:rtl/>
          <w:lang w:bidi="ar-TN"/>
        </w:rPr>
        <w:t xml:space="preserve"> بما قيمته</w:t>
      </w:r>
      <w:r w:rsidRPr="00015004">
        <w:rPr>
          <w:rFonts w:cs="Sakkal Majalla" w:hint="cs"/>
          <w:sz w:val="30"/>
          <w:szCs w:val="30"/>
          <w:rtl/>
          <w:lang w:bidi="ar-TN"/>
        </w:rPr>
        <w:t xml:space="preserve"> 30,011</w:t>
      </w:r>
      <w:r w:rsidRPr="00015004">
        <w:rPr>
          <w:rFonts w:cs="Sakkal Majalla"/>
          <w:sz w:val="30"/>
          <w:szCs w:val="30"/>
          <w:rtl/>
          <w:lang w:bidi="ar-TN"/>
        </w:rPr>
        <w:t xml:space="preserve"> م.د وما نسبته 2</w:t>
      </w:r>
      <w:r w:rsidRPr="00015004">
        <w:rPr>
          <w:rFonts w:cs="Sakkal Majalla" w:hint="cs"/>
          <w:sz w:val="30"/>
          <w:szCs w:val="30"/>
          <w:rtl/>
          <w:lang w:bidi="ar-TN"/>
        </w:rPr>
        <w:t>0</w:t>
      </w:r>
      <w:r w:rsidRPr="00015004">
        <w:rPr>
          <w:rFonts w:cs="Sakkal Majalla"/>
          <w:sz w:val="30"/>
          <w:szCs w:val="30"/>
          <w:rtl/>
          <w:lang w:bidi="ar-TN"/>
        </w:rPr>
        <w:t>,</w:t>
      </w:r>
      <w:r w:rsidRPr="00015004">
        <w:rPr>
          <w:rFonts w:cs="Sakkal Majalla" w:hint="cs"/>
          <w:sz w:val="30"/>
          <w:szCs w:val="30"/>
          <w:rtl/>
          <w:lang w:bidi="ar-TN"/>
        </w:rPr>
        <w:t>01</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w:t>
      </w:r>
    </w:p>
    <w:p w14:paraId="5C4F773C" w14:textId="77777777" w:rsidR="00026CEE" w:rsidRPr="00015004" w:rsidRDefault="00026CEE" w:rsidP="003311D3">
      <w:pPr>
        <w:ind w:firstLine="281"/>
        <w:rPr>
          <w:rFonts w:cs="Sakkal Majalla"/>
          <w:sz w:val="30"/>
          <w:szCs w:val="30"/>
          <w:rtl/>
          <w:lang w:bidi="ar-TN"/>
        </w:rPr>
      </w:pPr>
      <w:r w:rsidRPr="00015004">
        <w:rPr>
          <w:rFonts w:cs="Sakkal Majalla"/>
          <w:sz w:val="30"/>
          <w:szCs w:val="30"/>
          <w:rtl/>
          <w:lang w:bidi="ar-TN"/>
        </w:rPr>
        <w:t xml:space="preserve">ويبرز الجدول الموالي تطور الموارد التي تمّ تحصيلها بعنوان الفوائد بين سنتي </w:t>
      </w:r>
      <w:r w:rsidRPr="00015004">
        <w:rPr>
          <w:rFonts w:cs="Sakkal Majalla" w:hint="cs"/>
          <w:sz w:val="30"/>
          <w:szCs w:val="30"/>
          <w:rtl/>
          <w:lang w:bidi="ar-TN"/>
        </w:rPr>
        <w:t>2022</w:t>
      </w:r>
      <w:r w:rsidRPr="00015004">
        <w:rPr>
          <w:rFonts w:cs="Sakkal Majalla"/>
          <w:sz w:val="30"/>
          <w:szCs w:val="30"/>
          <w:rtl/>
          <w:lang w:bidi="ar-TN"/>
        </w:rPr>
        <w:t xml:space="preserve"> و</w:t>
      </w:r>
      <w:r w:rsidRPr="00015004">
        <w:rPr>
          <w:rFonts w:cs="Sakkal Majalla" w:hint="cs"/>
          <w:sz w:val="30"/>
          <w:szCs w:val="30"/>
          <w:rtl/>
          <w:lang w:bidi="ar-TN"/>
        </w:rPr>
        <w:t>2023</w:t>
      </w:r>
      <w:r w:rsidRPr="00015004">
        <w:rPr>
          <w:rFonts w:cs="Sakkal Majalla"/>
          <w:sz w:val="30"/>
          <w:szCs w:val="30"/>
          <w:rtl/>
          <w:lang w:bidi="ar-TN"/>
        </w:rPr>
        <w:t>:</w:t>
      </w:r>
    </w:p>
    <w:p w14:paraId="6F9E1F85" w14:textId="77777777" w:rsidR="00026CEE" w:rsidRPr="003311D3" w:rsidRDefault="00026CEE" w:rsidP="00026CEE">
      <w:pPr>
        <w:spacing w:after="0"/>
        <w:jc w:val="right"/>
        <w:rPr>
          <w:rFonts w:cs="Sakkal Majalla"/>
          <w:color w:val="833C0B" w:themeColor="accent2" w:themeShade="80"/>
          <w:rtl/>
          <w:lang w:bidi="ar-TN"/>
        </w:rPr>
      </w:pPr>
      <w:r w:rsidRPr="003311D3">
        <w:rPr>
          <w:rFonts w:cs="Sakkal Majalla"/>
          <w:color w:val="833C0B" w:themeColor="accent2" w:themeShade="80"/>
          <w:rtl/>
          <w:lang w:bidi="ar-TN"/>
        </w:rPr>
        <w:t>بالدينار</w:t>
      </w:r>
    </w:p>
    <w:tbl>
      <w:tblPr>
        <w:bidiVisual/>
        <w:tblW w:w="9789"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048"/>
        <w:gridCol w:w="1886"/>
        <w:gridCol w:w="1742"/>
        <w:gridCol w:w="1741"/>
        <w:gridCol w:w="1372"/>
      </w:tblGrid>
      <w:tr w:rsidR="003311D3" w:rsidRPr="003311D3" w14:paraId="185EA206" w14:textId="77777777" w:rsidTr="0064452F">
        <w:trPr>
          <w:trHeight w:val="324"/>
          <w:jc w:val="center"/>
        </w:trPr>
        <w:tc>
          <w:tcPr>
            <w:tcW w:w="3048" w:type="dxa"/>
            <w:vMerge w:val="restart"/>
            <w:shd w:val="clear" w:color="auto" w:fill="FFF2CC" w:themeFill="accent4" w:themeFillTint="33"/>
            <w:noWrap/>
            <w:vAlign w:val="center"/>
            <w:hideMark/>
          </w:tcPr>
          <w:p w14:paraId="202C32A5" w14:textId="77777777" w:rsidR="00026CEE" w:rsidRPr="003311D3" w:rsidRDefault="00026CEE" w:rsidP="003311D3">
            <w:pPr>
              <w:spacing w:after="0" w:line="240" w:lineRule="auto"/>
              <w:ind w:firstLine="0"/>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rtl/>
                <w:lang w:eastAsia="fr-FR"/>
              </w:rPr>
              <w:t>البنود</w:t>
            </w:r>
          </w:p>
        </w:tc>
        <w:tc>
          <w:tcPr>
            <w:tcW w:w="3628" w:type="dxa"/>
            <w:gridSpan w:val="2"/>
            <w:shd w:val="clear" w:color="auto" w:fill="FFF2CC" w:themeFill="accent4" w:themeFillTint="33"/>
            <w:vAlign w:val="center"/>
            <w:hideMark/>
          </w:tcPr>
          <w:p w14:paraId="5A9FAB32"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rtl/>
                <w:lang w:eastAsia="fr-FR"/>
              </w:rPr>
            </w:pPr>
            <w:r w:rsidRPr="003311D3">
              <w:rPr>
                <w:rFonts w:eastAsia="Times New Roman" w:cs="Sakkal Majalla"/>
                <w:b/>
                <w:bCs/>
                <w:color w:val="833C0B" w:themeColor="accent2" w:themeShade="80"/>
                <w:sz w:val="24"/>
                <w:szCs w:val="24"/>
                <w:rtl/>
                <w:lang w:eastAsia="fr-FR"/>
              </w:rPr>
              <w:t>الانجازات</w:t>
            </w:r>
          </w:p>
        </w:tc>
        <w:tc>
          <w:tcPr>
            <w:tcW w:w="3113" w:type="dxa"/>
            <w:gridSpan w:val="2"/>
            <w:shd w:val="clear" w:color="auto" w:fill="FFF2CC" w:themeFill="accent4" w:themeFillTint="33"/>
            <w:vAlign w:val="center"/>
            <w:hideMark/>
          </w:tcPr>
          <w:p w14:paraId="3A779367"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rtl/>
                <w:lang w:eastAsia="fr-FR"/>
              </w:rPr>
            </w:pPr>
            <w:r w:rsidRPr="003311D3">
              <w:rPr>
                <w:rFonts w:eastAsia="Times New Roman" w:cs="Sakkal Majalla"/>
                <w:b/>
                <w:bCs/>
                <w:color w:val="833C0B" w:themeColor="accent2" w:themeShade="80"/>
                <w:sz w:val="24"/>
                <w:szCs w:val="24"/>
                <w:rtl/>
                <w:lang w:eastAsia="fr-FR"/>
              </w:rPr>
              <w:t>الفارق 2023/2022</w:t>
            </w:r>
          </w:p>
        </w:tc>
      </w:tr>
      <w:tr w:rsidR="003311D3" w:rsidRPr="003311D3" w14:paraId="35408A9E" w14:textId="77777777" w:rsidTr="0064452F">
        <w:trPr>
          <w:trHeight w:val="324"/>
          <w:jc w:val="center"/>
        </w:trPr>
        <w:tc>
          <w:tcPr>
            <w:tcW w:w="3048" w:type="dxa"/>
            <w:vMerge/>
            <w:shd w:val="clear" w:color="auto" w:fill="FFF2CC" w:themeFill="accent4" w:themeFillTint="33"/>
            <w:vAlign w:val="center"/>
            <w:hideMark/>
          </w:tcPr>
          <w:p w14:paraId="017A7E39" w14:textId="77777777" w:rsidR="00026CEE" w:rsidRPr="003311D3" w:rsidRDefault="00026CEE" w:rsidP="003311D3">
            <w:pPr>
              <w:spacing w:after="0" w:line="240" w:lineRule="auto"/>
              <w:ind w:firstLine="0"/>
              <w:rPr>
                <w:rFonts w:eastAsia="Times New Roman" w:cs="Sakkal Majalla"/>
                <w:b/>
                <w:bCs/>
                <w:color w:val="833C0B" w:themeColor="accent2" w:themeShade="80"/>
                <w:sz w:val="24"/>
                <w:szCs w:val="24"/>
                <w:lang w:eastAsia="fr-FR"/>
              </w:rPr>
            </w:pPr>
          </w:p>
        </w:tc>
        <w:tc>
          <w:tcPr>
            <w:tcW w:w="1886" w:type="dxa"/>
            <w:shd w:val="clear" w:color="auto" w:fill="FFF2CC" w:themeFill="accent4" w:themeFillTint="33"/>
            <w:vAlign w:val="center"/>
            <w:hideMark/>
          </w:tcPr>
          <w:p w14:paraId="53491378"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rtl/>
                <w:lang w:eastAsia="fr-FR"/>
              </w:rPr>
            </w:pPr>
            <w:r w:rsidRPr="003311D3">
              <w:rPr>
                <w:rFonts w:eastAsia="Times New Roman" w:cs="Sakkal Majalla"/>
                <w:b/>
                <w:bCs/>
                <w:color w:val="833C0B" w:themeColor="accent2" w:themeShade="80"/>
                <w:sz w:val="24"/>
                <w:szCs w:val="24"/>
                <w:lang w:eastAsia="fr-FR"/>
              </w:rPr>
              <w:t>2022</w:t>
            </w:r>
          </w:p>
        </w:tc>
        <w:tc>
          <w:tcPr>
            <w:tcW w:w="1741" w:type="dxa"/>
            <w:shd w:val="clear" w:color="auto" w:fill="FFF2CC" w:themeFill="accent4" w:themeFillTint="33"/>
            <w:vAlign w:val="center"/>
            <w:hideMark/>
          </w:tcPr>
          <w:p w14:paraId="357CB65E"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lang w:eastAsia="fr-FR"/>
              </w:rPr>
              <w:t>2023</w:t>
            </w:r>
          </w:p>
        </w:tc>
        <w:tc>
          <w:tcPr>
            <w:tcW w:w="1741" w:type="dxa"/>
            <w:shd w:val="clear" w:color="auto" w:fill="FFF2CC" w:themeFill="accent4" w:themeFillTint="33"/>
            <w:vAlign w:val="center"/>
            <w:hideMark/>
          </w:tcPr>
          <w:p w14:paraId="0C6CF5F0"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rtl/>
                <w:lang w:eastAsia="fr-FR"/>
              </w:rPr>
              <w:t>القيمة</w:t>
            </w:r>
          </w:p>
        </w:tc>
        <w:tc>
          <w:tcPr>
            <w:tcW w:w="1371" w:type="dxa"/>
            <w:shd w:val="clear" w:color="auto" w:fill="FFF2CC" w:themeFill="accent4" w:themeFillTint="33"/>
            <w:vAlign w:val="center"/>
            <w:hideMark/>
          </w:tcPr>
          <w:p w14:paraId="4B23BE18"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rtl/>
                <w:lang w:eastAsia="fr-FR"/>
              </w:rPr>
            </w:pPr>
            <w:r w:rsidRPr="003311D3">
              <w:rPr>
                <w:rFonts w:eastAsia="Times New Roman" w:cs="Sakkal Majalla"/>
                <w:b/>
                <w:bCs/>
                <w:color w:val="833C0B" w:themeColor="accent2" w:themeShade="80"/>
                <w:sz w:val="24"/>
                <w:szCs w:val="24"/>
                <w:rtl/>
                <w:lang w:eastAsia="fr-FR"/>
              </w:rPr>
              <w:t>النسبة (%)</w:t>
            </w:r>
          </w:p>
        </w:tc>
      </w:tr>
      <w:tr w:rsidR="003311D3" w:rsidRPr="003311D3" w14:paraId="35E6E36F" w14:textId="77777777" w:rsidTr="0064452F">
        <w:trPr>
          <w:trHeight w:val="324"/>
          <w:jc w:val="center"/>
        </w:trPr>
        <w:tc>
          <w:tcPr>
            <w:tcW w:w="3048" w:type="dxa"/>
            <w:shd w:val="clear" w:color="auto" w:fill="FFF2CC" w:themeFill="accent4" w:themeFillTint="33"/>
            <w:noWrap/>
            <w:vAlign w:val="center"/>
            <w:hideMark/>
          </w:tcPr>
          <w:p w14:paraId="08129875"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مرابيح الخزينة فوائد السندات المضمونة</w:t>
            </w:r>
          </w:p>
        </w:tc>
        <w:tc>
          <w:tcPr>
            <w:tcW w:w="1886" w:type="dxa"/>
            <w:shd w:val="clear" w:color="000000" w:fill="FFFFFF"/>
            <w:vAlign w:val="center"/>
            <w:hideMark/>
          </w:tcPr>
          <w:p w14:paraId="4C6F77CD"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20 247 909</w:t>
            </w:r>
          </w:p>
        </w:tc>
        <w:tc>
          <w:tcPr>
            <w:tcW w:w="1741" w:type="dxa"/>
            <w:shd w:val="clear" w:color="000000" w:fill="FFFFFF"/>
            <w:vAlign w:val="center"/>
            <w:hideMark/>
          </w:tcPr>
          <w:p w14:paraId="6B53CF42"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24 862 284</w:t>
            </w:r>
          </w:p>
        </w:tc>
        <w:tc>
          <w:tcPr>
            <w:tcW w:w="1741" w:type="dxa"/>
            <w:vAlign w:val="bottom"/>
            <w:hideMark/>
          </w:tcPr>
          <w:p w14:paraId="09430460"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4 614 376</w:t>
            </w:r>
          </w:p>
        </w:tc>
        <w:tc>
          <w:tcPr>
            <w:tcW w:w="1371" w:type="dxa"/>
            <w:vAlign w:val="bottom"/>
            <w:hideMark/>
          </w:tcPr>
          <w:p w14:paraId="6B0B91D7"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22,79</w:t>
            </w:r>
          </w:p>
        </w:tc>
      </w:tr>
      <w:tr w:rsidR="003311D3" w:rsidRPr="003311D3" w14:paraId="205F6936" w14:textId="77777777" w:rsidTr="0064452F">
        <w:trPr>
          <w:trHeight w:val="324"/>
          <w:jc w:val="center"/>
        </w:trPr>
        <w:tc>
          <w:tcPr>
            <w:tcW w:w="3048" w:type="dxa"/>
            <w:shd w:val="clear" w:color="auto" w:fill="FFF2CC" w:themeFill="accent4" w:themeFillTint="33"/>
            <w:noWrap/>
            <w:vAlign w:val="center"/>
            <w:hideMark/>
          </w:tcPr>
          <w:p w14:paraId="75AFFCC0"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إستخلاص فوائد القروض</w:t>
            </w:r>
          </w:p>
        </w:tc>
        <w:tc>
          <w:tcPr>
            <w:tcW w:w="1886" w:type="dxa"/>
            <w:shd w:val="clear" w:color="000000" w:fill="FFFFFF"/>
            <w:vAlign w:val="center"/>
            <w:hideMark/>
          </w:tcPr>
          <w:p w14:paraId="7B80535F"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60 704 362</w:t>
            </w:r>
          </w:p>
        </w:tc>
        <w:tc>
          <w:tcPr>
            <w:tcW w:w="1741" w:type="dxa"/>
            <w:shd w:val="clear" w:color="000000" w:fill="FFFFFF"/>
            <w:vAlign w:val="center"/>
            <w:hideMark/>
          </w:tcPr>
          <w:p w14:paraId="050B6D02"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82 375 497</w:t>
            </w:r>
          </w:p>
        </w:tc>
        <w:tc>
          <w:tcPr>
            <w:tcW w:w="1741" w:type="dxa"/>
            <w:vAlign w:val="bottom"/>
            <w:hideMark/>
          </w:tcPr>
          <w:p w14:paraId="2261A531"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21 671 135</w:t>
            </w:r>
          </w:p>
        </w:tc>
        <w:tc>
          <w:tcPr>
            <w:tcW w:w="1371" w:type="dxa"/>
            <w:vAlign w:val="bottom"/>
            <w:hideMark/>
          </w:tcPr>
          <w:p w14:paraId="170B1CE0"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35,70</w:t>
            </w:r>
          </w:p>
        </w:tc>
      </w:tr>
      <w:tr w:rsidR="003311D3" w:rsidRPr="003311D3" w14:paraId="2FD67DA7" w14:textId="77777777" w:rsidTr="0064452F">
        <w:trPr>
          <w:trHeight w:val="324"/>
          <w:jc w:val="center"/>
        </w:trPr>
        <w:tc>
          <w:tcPr>
            <w:tcW w:w="3048" w:type="dxa"/>
            <w:shd w:val="clear" w:color="auto" w:fill="FFF2CC" w:themeFill="accent4" w:themeFillTint="33"/>
            <w:noWrap/>
            <w:vAlign w:val="center"/>
            <w:hideMark/>
          </w:tcPr>
          <w:p w14:paraId="0753FA10"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فوائد القروض الموثوقة برهن</w:t>
            </w:r>
          </w:p>
        </w:tc>
        <w:tc>
          <w:tcPr>
            <w:tcW w:w="1886" w:type="dxa"/>
            <w:shd w:val="clear" w:color="000000" w:fill="FFFFFF"/>
            <w:vAlign w:val="center"/>
            <w:hideMark/>
          </w:tcPr>
          <w:p w14:paraId="3BACE931"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406 382</w:t>
            </w:r>
          </w:p>
        </w:tc>
        <w:tc>
          <w:tcPr>
            <w:tcW w:w="1741" w:type="dxa"/>
            <w:shd w:val="clear" w:color="000000" w:fill="FFFFFF"/>
            <w:vAlign w:val="center"/>
            <w:hideMark/>
          </w:tcPr>
          <w:p w14:paraId="737ACB2C"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290 258</w:t>
            </w:r>
          </w:p>
        </w:tc>
        <w:tc>
          <w:tcPr>
            <w:tcW w:w="1741" w:type="dxa"/>
            <w:vAlign w:val="bottom"/>
            <w:hideMark/>
          </w:tcPr>
          <w:p w14:paraId="48D15709"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-116 125</w:t>
            </w:r>
          </w:p>
        </w:tc>
        <w:tc>
          <w:tcPr>
            <w:tcW w:w="1371" w:type="dxa"/>
            <w:vAlign w:val="bottom"/>
            <w:hideMark/>
          </w:tcPr>
          <w:p w14:paraId="2204DE72"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-28,58</w:t>
            </w:r>
          </w:p>
        </w:tc>
      </w:tr>
      <w:tr w:rsidR="003311D3" w:rsidRPr="003311D3" w14:paraId="1548FAF1" w14:textId="77777777" w:rsidTr="0064452F">
        <w:trPr>
          <w:trHeight w:val="324"/>
          <w:jc w:val="center"/>
        </w:trPr>
        <w:tc>
          <w:tcPr>
            <w:tcW w:w="3048" w:type="dxa"/>
            <w:shd w:val="clear" w:color="auto" w:fill="FFF2CC" w:themeFill="accent4" w:themeFillTint="33"/>
            <w:noWrap/>
            <w:vAlign w:val="center"/>
            <w:hideMark/>
          </w:tcPr>
          <w:p w14:paraId="529F3906"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فوائض صكوك بدون رصيد</w:t>
            </w:r>
          </w:p>
        </w:tc>
        <w:tc>
          <w:tcPr>
            <w:tcW w:w="1886" w:type="dxa"/>
            <w:vAlign w:val="center"/>
            <w:hideMark/>
          </w:tcPr>
          <w:p w14:paraId="415B6E5A"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262 877</w:t>
            </w:r>
          </w:p>
        </w:tc>
        <w:tc>
          <w:tcPr>
            <w:tcW w:w="1741" w:type="dxa"/>
            <w:vAlign w:val="center"/>
            <w:hideMark/>
          </w:tcPr>
          <w:p w14:paraId="6BA53DFF"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233 076</w:t>
            </w:r>
          </w:p>
        </w:tc>
        <w:tc>
          <w:tcPr>
            <w:tcW w:w="1741" w:type="dxa"/>
            <w:vAlign w:val="bottom"/>
            <w:hideMark/>
          </w:tcPr>
          <w:p w14:paraId="3D484E88"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-29 800</w:t>
            </w:r>
          </w:p>
        </w:tc>
        <w:tc>
          <w:tcPr>
            <w:tcW w:w="1371" w:type="dxa"/>
            <w:vAlign w:val="bottom"/>
            <w:hideMark/>
          </w:tcPr>
          <w:p w14:paraId="19F98AA7"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-11,34</w:t>
            </w:r>
          </w:p>
        </w:tc>
      </w:tr>
      <w:tr w:rsidR="003311D3" w:rsidRPr="003311D3" w14:paraId="68581757" w14:textId="77777777" w:rsidTr="0064452F">
        <w:trPr>
          <w:trHeight w:val="324"/>
          <w:jc w:val="center"/>
        </w:trPr>
        <w:tc>
          <w:tcPr>
            <w:tcW w:w="3048" w:type="dxa"/>
            <w:shd w:val="clear" w:color="auto" w:fill="FFF2CC" w:themeFill="accent4" w:themeFillTint="33"/>
            <w:noWrap/>
            <w:vAlign w:val="center"/>
            <w:hideMark/>
          </w:tcPr>
          <w:p w14:paraId="2BCFB3F6"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مداخيل مالية أخرى</w:t>
            </w:r>
          </w:p>
        </w:tc>
        <w:tc>
          <w:tcPr>
            <w:tcW w:w="1886" w:type="dxa"/>
            <w:vAlign w:val="center"/>
            <w:hideMark/>
          </w:tcPr>
          <w:p w14:paraId="5A37B7FC"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23 024</w:t>
            </w:r>
          </w:p>
        </w:tc>
        <w:tc>
          <w:tcPr>
            <w:tcW w:w="1741" w:type="dxa"/>
            <w:vAlign w:val="center"/>
            <w:hideMark/>
          </w:tcPr>
          <w:p w14:paraId="269A33A9"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348 836</w:t>
            </w:r>
          </w:p>
        </w:tc>
        <w:tc>
          <w:tcPr>
            <w:tcW w:w="1741" w:type="dxa"/>
            <w:vAlign w:val="bottom"/>
            <w:hideMark/>
          </w:tcPr>
          <w:p w14:paraId="04BCB091"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325 812</w:t>
            </w:r>
          </w:p>
        </w:tc>
        <w:tc>
          <w:tcPr>
            <w:tcW w:w="1371" w:type="dxa"/>
            <w:vAlign w:val="bottom"/>
            <w:hideMark/>
          </w:tcPr>
          <w:p w14:paraId="55CE59CE"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1415,08</w:t>
            </w:r>
          </w:p>
        </w:tc>
      </w:tr>
      <w:tr w:rsidR="003311D3" w:rsidRPr="003311D3" w14:paraId="52252BF4" w14:textId="77777777" w:rsidTr="0064452F">
        <w:trPr>
          <w:trHeight w:val="324"/>
          <w:jc w:val="center"/>
        </w:trPr>
        <w:tc>
          <w:tcPr>
            <w:tcW w:w="3048" w:type="dxa"/>
            <w:shd w:val="clear" w:color="auto" w:fill="FFF2CC" w:themeFill="accent4" w:themeFillTint="33"/>
            <w:noWrap/>
            <w:vAlign w:val="center"/>
            <w:hideMark/>
          </w:tcPr>
          <w:p w14:paraId="168446D7"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مرابيح الخزينة نتيجة تحويل العملة</w:t>
            </w:r>
          </w:p>
        </w:tc>
        <w:tc>
          <w:tcPr>
            <w:tcW w:w="1886" w:type="dxa"/>
            <w:vAlign w:val="center"/>
            <w:hideMark/>
          </w:tcPr>
          <w:p w14:paraId="6B9E5E99"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68 274 513</w:t>
            </w:r>
          </w:p>
        </w:tc>
        <w:tc>
          <w:tcPr>
            <w:tcW w:w="1741" w:type="dxa"/>
            <w:vAlign w:val="center"/>
            <w:hideMark/>
          </w:tcPr>
          <w:p w14:paraId="35A01223"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71 856 828</w:t>
            </w:r>
          </w:p>
        </w:tc>
        <w:tc>
          <w:tcPr>
            <w:tcW w:w="1741" w:type="dxa"/>
            <w:vAlign w:val="bottom"/>
            <w:hideMark/>
          </w:tcPr>
          <w:p w14:paraId="58E49A9C"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3 582 314</w:t>
            </w:r>
          </w:p>
        </w:tc>
        <w:tc>
          <w:tcPr>
            <w:tcW w:w="1371" w:type="dxa"/>
            <w:vAlign w:val="bottom"/>
            <w:hideMark/>
          </w:tcPr>
          <w:p w14:paraId="550C40F7"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rtl/>
                <w:lang w:eastAsia="fr-FR"/>
              </w:rPr>
              <w:t>5,25</w:t>
            </w:r>
          </w:p>
        </w:tc>
      </w:tr>
      <w:tr w:rsidR="003311D3" w:rsidRPr="003311D3" w14:paraId="612FF95C" w14:textId="77777777" w:rsidTr="0064452F">
        <w:trPr>
          <w:trHeight w:val="324"/>
          <w:jc w:val="center"/>
        </w:trPr>
        <w:tc>
          <w:tcPr>
            <w:tcW w:w="3048" w:type="dxa"/>
            <w:shd w:val="clear" w:color="auto" w:fill="FFF2CC" w:themeFill="accent4" w:themeFillTint="33"/>
            <w:noWrap/>
            <w:vAlign w:val="center"/>
            <w:hideMark/>
          </w:tcPr>
          <w:p w14:paraId="771422E1" w14:textId="77777777" w:rsidR="00026CEE" w:rsidRPr="003311D3" w:rsidRDefault="00026CEE" w:rsidP="003311D3">
            <w:pPr>
              <w:spacing w:after="0" w:line="240" w:lineRule="auto"/>
              <w:ind w:firstLine="0"/>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rtl/>
                <w:lang w:eastAsia="fr-FR"/>
              </w:rPr>
              <w:t>مرابيح الخزينة بعناوين مختلفة</w:t>
            </w:r>
          </w:p>
        </w:tc>
        <w:tc>
          <w:tcPr>
            <w:tcW w:w="1886" w:type="dxa"/>
            <w:vAlign w:val="center"/>
            <w:hideMark/>
          </w:tcPr>
          <w:p w14:paraId="5A8AF983"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rtl/>
                <w:lang w:eastAsia="fr-FR"/>
              </w:rPr>
            </w:pPr>
            <w:r w:rsidRPr="003311D3">
              <w:rPr>
                <w:rFonts w:eastAsia="Times New Roman" w:cs="Sakkal Majalla"/>
                <w:color w:val="833C0B" w:themeColor="accent2" w:themeShade="80"/>
                <w:sz w:val="24"/>
                <w:szCs w:val="24"/>
                <w:lang w:eastAsia="fr-FR"/>
              </w:rPr>
              <w:t>36 205</w:t>
            </w:r>
          </w:p>
        </w:tc>
        <w:tc>
          <w:tcPr>
            <w:tcW w:w="1741" w:type="dxa"/>
            <w:vAlign w:val="center"/>
            <w:hideMark/>
          </w:tcPr>
          <w:p w14:paraId="20930676"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w:t>
            </w:r>
          </w:p>
        </w:tc>
        <w:tc>
          <w:tcPr>
            <w:tcW w:w="1741" w:type="dxa"/>
            <w:vAlign w:val="center"/>
            <w:hideMark/>
          </w:tcPr>
          <w:p w14:paraId="436B979C"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w:t>
            </w:r>
          </w:p>
        </w:tc>
        <w:tc>
          <w:tcPr>
            <w:tcW w:w="1371" w:type="dxa"/>
            <w:vAlign w:val="center"/>
            <w:hideMark/>
          </w:tcPr>
          <w:p w14:paraId="11A42519" w14:textId="77777777" w:rsidR="00026CEE" w:rsidRPr="003311D3" w:rsidRDefault="00026CEE" w:rsidP="003311D3">
            <w:pPr>
              <w:spacing w:after="0" w:line="240" w:lineRule="auto"/>
              <w:ind w:firstLine="0"/>
              <w:jc w:val="center"/>
              <w:rPr>
                <w:rFonts w:eastAsia="Times New Roman" w:cs="Sakkal Majalla"/>
                <w:color w:val="833C0B" w:themeColor="accent2" w:themeShade="80"/>
                <w:sz w:val="24"/>
                <w:szCs w:val="24"/>
                <w:lang w:eastAsia="fr-FR"/>
              </w:rPr>
            </w:pPr>
            <w:r w:rsidRPr="003311D3">
              <w:rPr>
                <w:rFonts w:eastAsia="Times New Roman" w:cs="Sakkal Majalla"/>
                <w:color w:val="833C0B" w:themeColor="accent2" w:themeShade="80"/>
                <w:sz w:val="24"/>
                <w:szCs w:val="24"/>
                <w:lang w:eastAsia="fr-FR"/>
              </w:rPr>
              <w:t>-</w:t>
            </w:r>
          </w:p>
        </w:tc>
      </w:tr>
      <w:tr w:rsidR="003311D3" w:rsidRPr="003311D3" w14:paraId="168C480D" w14:textId="77777777" w:rsidTr="0064452F">
        <w:trPr>
          <w:trHeight w:val="324"/>
          <w:jc w:val="center"/>
        </w:trPr>
        <w:tc>
          <w:tcPr>
            <w:tcW w:w="3048" w:type="dxa"/>
            <w:shd w:val="clear" w:color="auto" w:fill="FFF2CC" w:themeFill="accent4" w:themeFillTint="33"/>
            <w:noWrap/>
            <w:vAlign w:val="center"/>
            <w:hideMark/>
          </w:tcPr>
          <w:p w14:paraId="087E30FE" w14:textId="77777777" w:rsidR="00026CEE" w:rsidRPr="003311D3" w:rsidRDefault="00026CEE" w:rsidP="003311D3">
            <w:pPr>
              <w:spacing w:after="0" w:line="240" w:lineRule="auto"/>
              <w:ind w:firstLine="0"/>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rtl/>
                <w:lang w:eastAsia="fr-FR"/>
              </w:rPr>
              <w:t>مجموع الفوائد</w:t>
            </w:r>
          </w:p>
        </w:tc>
        <w:tc>
          <w:tcPr>
            <w:tcW w:w="1886" w:type="dxa"/>
            <w:vAlign w:val="center"/>
            <w:hideMark/>
          </w:tcPr>
          <w:p w14:paraId="6C2A2955"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rtl/>
                <w:lang w:eastAsia="fr-FR"/>
              </w:rPr>
            </w:pPr>
            <w:r w:rsidRPr="003311D3">
              <w:rPr>
                <w:rFonts w:eastAsia="Times New Roman" w:cs="Sakkal Majalla"/>
                <w:b/>
                <w:bCs/>
                <w:color w:val="833C0B" w:themeColor="accent2" w:themeShade="80"/>
                <w:sz w:val="24"/>
                <w:szCs w:val="24"/>
                <w:lang w:eastAsia="fr-FR"/>
              </w:rPr>
              <w:t>149 955 272</w:t>
            </w:r>
          </w:p>
        </w:tc>
        <w:tc>
          <w:tcPr>
            <w:tcW w:w="1741" w:type="dxa"/>
            <w:vAlign w:val="center"/>
            <w:hideMark/>
          </w:tcPr>
          <w:p w14:paraId="28809066"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lang w:eastAsia="fr-FR"/>
              </w:rPr>
              <w:t>179 966 779</w:t>
            </w:r>
          </w:p>
        </w:tc>
        <w:tc>
          <w:tcPr>
            <w:tcW w:w="1741" w:type="dxa"/>
            <w:vAlign w:val="bottom"/>
            <w:hideMark/>
          </w:tcPr>
          <w:p w14:paraId="67306FE5"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lang w:eastAsia="fr-FR"/>
              </w:rPr>
              <w:t>30 011 507</w:t>
            </w:r>
          </w:p>
        </w:tc>
        <w:tc>
          <w:tcPr>
            <w:tcW w:w="1371" w:type="dxa"/>
            <w:vAlign w:val="bottom"/>
            <w:hideMark/>
          </w:tcPr>
          <w:p w14:paraId="48419209" w14:textId="77777777" w:rsidR="00026CEE" w:rsidRPr="003311D3" w:rsidRDefault="00026CEE" w:rsidP="003311D3">
            <w:pPr>
              <w:spacing w:after="0" w:line="240" w:lineRule="auto"/>
              <w:ind w:firstLine="0"/>
              <w:jc w:val="center"/>
              <w:rPr>
                <w:rFonts w:eastAsia="Times New Roman" w:cs="Sakkal Majalla"/>
                <w:b/>
                <w:bCs/>
                <w:color w:val="833C0B" w:themeColor="accent2" w:themeShade="80"/>
                <w:sz w:val="24"/>
                <w:szCs w:val="24"/>
                <w:lang w:eastAsia="fr-FR"/>
              </w:rPr>
            </w:pPr>
            <w:r w:rsidRPr="003311D3">
              <w:rPr>
                <w:rFonts w:eastAsia="Times New Roman" w:cs="Sakkal Majalla"/>
                <w:b/>
                <w:bCs/>
                <w:color w:val="833C0B" w:themeColor="accent2" w:themeShade="80"/>
                <w:sz w:val="24"/>
                <w:szCs w:val="24"/>
                <w:rtl/>
                <w:lang w:eastAsia="fr-FR"/>
              </w:rPr>
              <w:t>20,01</w:t>
            </w:r>
          </w:p>
        </w:tc>
      </w:tr>
    </w:tbl>
    <w:p w14:paraId="220135EB" w14:textId="77777777" w:rsidR="005F7287" w:rsidRPr="005F7287" w:rsidRDefault="005F7287" w:rsidP="005F7287">
      <w:pPr>
        <w:ind w:firstLine="281"/>
        <w:rPr>
          <w:rFonts w:cs="Sakkal Majalla"/>
          <w:sz w:val="2"/>
          <w:szCs w:val="2"/>
          <w:rtl/>
          <w:lang w:bidi="ar-TN"/>
        </w:rPr>
      </w:pPr>
    </w:p>
    <w:p w14:paraId="45BB212A" w14:textId="77777777" w:rsidR="000D6DFD" w:rsidRPr="000D6DFD" w:rsidRDefault="000D6DFD" w:rsidP="005F7287">
      <w:pPr>
        <w:ind w:firstLine="281"/>
        <w:rPr>
          <w:rFonts w:cs="Sakkal Majalla"/>
          <w:sz w:val="6"/>
          <w:szCs w:val="6"/>
          <w:rtl/>
          <w:lang w:bidi="ar-TN"/>
        </w:rPr>
      </w:pPr>
    </w:p>
    <w:p w14:paraId="1B1A97E6" w14:textId="63C633B9" w:rsidR="00026CEE" w:rsidRPr="00015004" w:rsidRDefault="00026CEE" w:rsidP="005F7287">
      <w:pPr>
        <w:ind w:firstLine="281"/>
        <w:rPr>
          <w:rFonts w:cs="Sakkal Majalla"/>
          <w:sz w:val="30"/>
          <w:szCs w:val="30"/>
          <w:rtl/>
          <w:lang w:bidi="ar-TN"/>
        </w:rPr>
      </w:pPr>
      <w:r w:rsidRPr="00015004">
        <w:rPr>
          <w:rFonts w:cs="Sakkal Majalla"/>
          <w:sz w:val="30"/>
          <w:szCs w:val="30"/>
          <w:rtl/>
          <w:lang w:bidi="ar-TN"/>
        </w:rPr>
        <w:t>ويعزى هذا الت</w:t>
      </w:r>
      <w:r w:rsidRPr="00015004">
        <w:rPr>
          <w:rFonts w:cs="Sakkal Majalla" w:hint="cs"/>
          <w:sz w:val="30"/>
          <w:szCs w:val="30"/>
          <w:rtl/>
          <w:lang w:bidi="ar-TN"/>
        </w:rPr>
        <w:t>طور</w:t>
      </w:r>
      <w:r w:rsidRPr="00015004">
        <w:rPr>
          <w:rFonts w:cs="Sakkal Majalla"/>
          <w:sz w:val="30"/>
          <w:szCs w:val="30"/>
          <w:rtl/>
          <w:lang w:bidi="ar-TN"/>
        </w:rPr>
        <w:t xml:space="preserve"> في سنة 202</w:t>
      </w:r>
      <w:r w:rsidRPr="00015004">
        <w:rPr>
          <w:rFonts w:cs="Sakkal Majalla" w:hint="cs"/>
          <w:sz w:val="30"/>
          <w:szCs w:val="30"/>
          <w:rtl/>
          <w:lang w:bidi="ar-TN"/>
        </w:rPr>
        <w:t>3</w:t>
      </w:r>
      <w:r w:rsidRPr="00015004">
        <w:rPr>
          <w:rFonts w:cs="Sakkal Majalla"/>
          <w:sz w:val="30"/>
          <w:szCs w:val="30"/>
          <w:rtl/>
          <w:lang w:bidi="ar-TN"/>
        </w:rPr>
        <w:t xml:space="preserve"> أساسا ل</w:t>
      </w:r>
      <w:r w:rsidRPr="00015004">
        <w:rPr>
          <w:rFonts w:cs="Sakkal Majalla" w:hint="cs"/>
          <w:sz w:val="30"/>
          <w:szCs w:val="30"/>
          <w:rtl/>
          <w:lang w:bidi="ar-TN"/>
        </w:rPr>
        <w:t>تحسن</w:t>
      </w:r>
      <w:r w:rsidRPr="00015004">
        <w:rPr>
          <w:rFonts w:cs="Sakkal Majalla"/>
          <w:sz w:val="30"/>
          <w:szCs w:val="30"/>
          <w:rtl/>
          <w:lang w:bidi="ar-TN"/>
        </w:rPr>
        <w:t xml:space="preserve"> في مردود كلّ من إستخلاص فوائد القروض بمبلغ 21,</w:t>
      </w:r>
      <w:r w:rsidRPr="00015004">
        <w:rPr>
          <w:rFonts w:cs="Sakkal Majalla" w:hint="cs"/>
          <w:sz w:val="30"/>
          <w:szCs w:val="30"/>
          <w:rtl/>
          <w:lang w:bidi="ar-TN"/>
        </w:rPr>
        <w:t>671</w:t>
      </w:r>
      <w:r w:rsidRPr="00015004">
        <w:rPr>
          <w:rFonts w:cs="Sakkal Majalla"/>
          <w:sz w:val="30"/>
          <w:szCs w:val="30"/>
          <w:rtl/>
          <w:lang w:bidi="ar-TN"/>
        </w:rPr>
        <w:t xml:space="preserve"> م.د وبنسبة </w:t>
      </w:r>
      <w:r w:rsidRPr="00015004">
        <w:rPr>
          <w:rFonts w:cs="Sakkal Majalla" w:hint="cs"/>
          <w:sz w:val="30"/>
          <w:szCs w:val="30"/>
          <w:rtl/>
          <w:lang w:bidi="ar-TN"/>
        </w:rPr>
        <w:t>3</w:t>
      </w:r>
      <w:r w:rsidRPr="00015004">
        <w:rPr>
          <w:rFonts w:cs="Sakkal Majalla"/>
          <w:sz w:val="30"/>
          <w:szCs w:val="30"/>
          <w:rtl/>
          <w:lang w:bidi="ar-TN"/>
        </w:rPr>
        <w:t>5,</w:t>
      </w:r>
      <w:r w:rsidRPr="00015004">
        <w:rPr>
          <w:rFonts w:cs="Sakkal Majalla" w:hint="cs"/>
          <w:sz w:val="30"/>
          <w:szCs w:val="30"/>
          <w:rtl/>
          <w:lang w:bidi="ar-TN"/>
        </w:rPr>
        <w:t>70</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و</w:t>
      </w:r>
      <w:r w:rsidRPr="00015004">
        <w:rPr>
          <w:rFonts w:cs="Sakkal Majalla"/>
          <w:sz w:val="30"/>
          <w:szCs w:val="30"/>
          <w:rtl/>
          <w:lang w:bidi="ar-TN"/>
        </w:rPr>
        <w:t xml:space="preserve">مرابيح الخزينة المتأتية من فوائد السندات المضمونة بمبلغ </w:t>
      </w:r>
      <w:r w:rsidRPr="00015004">
        <w:rPr>
          <w:rFonts w:cs="Sakkal Majalla" w:hint="cs"/>
          <w:sz w:val="30"/>
          <w:szCs w:val="30"/>
          <w:rtl/>
          <w:lang w:bidi="ar-TN"/>
        </w:rPr>
        <w:t>4,614</w:t>
      </w:r>
      <w:r w:rsidRPr="00015004">
        <w:rPr>
          <w:rFonts w:cs="Sakkal Majalla"/>
          <w:sz w:val="30"/>
          <w:szCs w:val="30"/>
          <w:rtl/>
          <w:lang w:bidi="ar-TN"/>
        </w:rPr>
        <w:t xml:space="preserve"> م.د وبنسبة </w:t>
      </w:r>
      <w:r w:rsidRPr="00015004">
        <w:rPr>
          <w:rFonts w:cs="Sakkal Majalla" w:hint="cs"/>
          <w:sz w:val="30"/>
          <w:szCs w:val="30"/>
          <w:rtl/>
          <w:lang w:bidi="ar-TN"/>
        </w:rPr>
        <w:t xml:space="preserve">22,79 </w:t>
      </w:r>
      <w:r w:rsidRPr="00015004">
        <w:rPr>
          <w:rFonts w:cs="Sakkal Majalla"/>
          <w:sz w:val="30"/>
          <w:szCs w:val="30"/>
          <w:lang w:bidi="ar-TN"/>
        </w:rPr>
        <w:t>%</w:t>
      </w:r>
      <w:r w:rsidRPr="00015004">
        <w:rPr>
          <w:rFonts w:cs="Sakkal Majalla"/>
          <w:sz w:val="30"/>
          <w:szCs w:val="30"/>
          <w:rtl/>
          <w:lang w:bidi="ar-TN"/>
        </w:rPr>
        <w:t xml:space="preserve"> </w:t>
      </w:r>
      <w:r w:rsidRPr="00015004">
        <w:rPr>
          <w:rFonts w:cs="Sakkal Majalla" w:hint="cs"/>
          <w:sz w:val="30"/>
          <w:szCs w:val="30"/>
          <w:rtl/>
          <w:lang w:bidi="ar-TN"/>
        </w:rPr>
        <w:t>و</w:t>
      </w:r>
      <w:r w:rsidRPr="005F7287">
        <w:rPr>
          <w:rFonts w:cs="Sakkal Majalla"/>
          <w:sz w:val="30"/>
          <w:szCs w:val="30"/>
          <w:rtl/>
          <w:lang w:bidi="ar-TN"/>
        </w:rPr>
        <w:t xml:space="preserve"> مرابيح الخزينة نتيجة تحويل العملة</w:t>
      </w:r>
      <w:r w:rsidRPr="005F7287">
        <w:rPr>
          <w:rFonts w:cs="Sakkal Majalla" w:hint="cs"/>
          <w:sz w:val="30"/>
          <w:szCs w:val="30"/>
          <w:rtl/>
          <w:lang w:bidi="ar-TN"/>
        </w:rPr>
        <w:t xml:space="preserve"> بمبلغ 3,582 م.د وبنسبة 5,25 </w:t>
      </w:r>
      <w:r w:rsidRPr="00015004">
        <w:rPr>
          <w:rFonts w:cs="Sakkal Majalla"/>
          <w:sz w:val="30"/>
          <w:szCs w:val="30"/>
          <w:lang w:bidi="ar-TN"/>
        </w:rPr>
        <w:t>%</w:t>
      </w:r>
      <w:r w:rsidRPr="00015004">
        <w:rPr>
          <w:rFonts w:cs="Sakkal Majalla" w:hint="cs"/>
          <w:sz w:val="30"/>
          <w:szCs w:val="30"/>
          <w:rtl/>
          <w:lang w:bidi="ar-TN"/>
        </w:rPr>
        <w:t xml:space="preserve"> </w:t>
      </w:r>
      <w:r w:rsidRPr="00015004">
        <w:rPr>
          <w:rFonts w:cs="Sakkal Majalla"/>
          <w:sz w:val="30"/>
          <w:szCs w:val="30"/>
          <w:rtl/>
          <w:lang w:bidi="ar-TN"/>
        </w:rPr>
        <w:t>حدّ منه ت</w:t>
      </w:r>
      <w:r w:rsidRPr="00015004">
        <w:rPr>
          <w:rFonts w:cs="Sakkal Majalla" w:hint="cs"/>
          <w:sz w:val="30"/>
          <w:szCs w:val="30"/>
          <w:rtl/>
          <w:lang w:bidi="ar-TN"/>
        </w:rPr>
        <w:t>راجع</w:t>
      </w:r>
      <w:r w:rsidRPr="00015004">
        <w:rPr>
          <w:rFonts w:cs="Sakkal Majalla"/>
          <w:sz w:val="30"/>
          <w:szCs w:val="30"/>
          <w:rtl/>
          <w:lang w:bidi="ar-TN"/>
        </w:rPr>
        <w:t xml:space="preserve"> </w:t>
      </w:r>
      <w:r w:rsidRPr="005F7287">
        <w:rPr>
          <w:rFonts w:cs="Sakkal Majalla"/>
          <w:sz w:val="30"/>
          <w:szCs w:val="30"/>
          <w:rtl/>
          <w:lang w:bidi="ar-TN"/>
        </w:rPr>
        <w:t>فوائد القروض الموثوقة برهن</w:t>
      </w:r>
      <w:r w:rsidRPr="00015004">
        <w:rPr>
          <w:rFonts w:cs="Sakkal Majalla"/>
          <w:sz w:val="30"/>
          <w:szCs w:val="30"/>
          <w:rtl/>
          <w:lang w:bidi="ar-TN"/>
        </w:rPr>
        <w:t xml:space="preserve"> بقيمة </w:t>
      </w:r>
      <w:r w:rsidRPr="00015004">
        <w:rPr>
          <w:rFonts w:cs="Sakkal Majalla" w:hint="cs"/>
          <w:sz w:val="30"/>
          <w:szCs w:val="30"/>
          <w:rtl/>
          <w:lang w:bidi="ar-TN"/>
        </w:rPr>
        <w:t xml:space="preserve">0,116 </w:t>
      </w:r>
      <w:r w:rsidRPr="00015004">
        <w:rPr>
          <w:rFonts w:cs="Sakkal Majalla"/>
          <w:sz w:val="30"/>
          <w:szCs w:val="30"/>
          <w:rtl/>
          <w:lang w:bidi="ar-TN"/>
        </w:rPr>
        <w:t xml:space="preserve"> م.د و</w:t>
      </w:r>
      <w:r w:rsidRPr="00015004">
        <w:rPr>
          <w:rFonts w:cs="Sakkal Majalla" w:hint="cs"/>
          <w:sz w:val="30"/>
          <w:szCs w:val="30"/>
          <w:rtl/>
          <w:lang w:bidi="ar-TN"/>
        </w:rPr>
        <w:t xml:space="preserve"> </w:t>
      </w:r>
      <w:r w:rsidRPr="005F7287">
        <w:rPr>
          <w:rFonts w:cs="Sakkal Majalla"/>
          <w:sz w:val="30"/>
          <w:szCs w:val="30"/>
          <w:rtl/>
          <w:lang w:bidi="ar-TN"/>
        </w:rPr>
        <w:t>فوائض صكوك بدون رصيد</w:t>
      </w:r>
      <w:r w:rsidRPr="005F7287">
        <w:rPr>
          <w:rFonts w:cs="Sakkal Majalla" w:hint="cs"/>
          <w:sz w:val="30"/>
          <w:szCs w:val="30"/>
          <w:rtl/>
          <w:lang w:bidi="ar-TN"/>
        </w:rPr>
        <w:t xml:space="preserve"> بمبلغ </w:t>
      </w:r>
      <w:r w:rsidRPr="00015004">
        <w:rPr>
          <w:rFonts w:cs="Sakkal Majalla" w:hint="cs"/>
          <w:sz w:val="30"/>
          <w:szCs w:val="30"/>
          <w:rtl/>
          <w:lang w:bidi="ar-TN"/>
        </w:rPr>
        <w:t xml:space="preserve">0,029 </w:t>
      </w:r>
      <w:r w:rsidRPr="00015004">
        <w:rPr>
          <w:rFonts w:cs="Sakkal Majalla"/>
          <w:sz w:val="30"/>
          <w:szCs w:val="30"/>
          <w:rtl/>
          <w:lang w:bidi="ar-TN"/>
        </w:rPr>
        <w:t>م.د.</w:t>
      </w:r>
    </w:p>
    <w:p w14:paraId="66420AC0" w14:textId="77777777" w:rsidR="00026CEE" w:rsidRPr="00015004" w:rsidRDefault="00026CEE" w:rsidP="00026CEE">
      <w:pPr>
        <w:spacing w:before="120" w:after="120" w:line="240" w:lineRule="auto"/>
        <w:ind w:right="-720"/>
        <w:rPr>
          <w:rFonts w:cs="Sakkal Majalla"/>
          <w:b/>
          <w:bCs/>
          <w:sz w:val="30"/>
          <w:szCs w:val="30"/>
          <w:u w:val="single"/>
          <w:lang w:bidi="ar-TN"/>
        </w:rPr>
      </w:pPr>
      <w:r w:rsidRPr="00015004">
        <w:rPr>
          <w:rFonts w:cs="Sakkal Majalla"/>
          <w:b/>
          <w:bCs/>
          <w:sz w:val="30"/>
          <w:szCs w:val="30"/>
          <w:u w:val="single"/>
          <w:rtl/>
          <w:lang w:bidi="ar-TN"/>
        </w:rPr>
        <w:t>أ.2.  حصص المرابيح</w:t>
      </w:r>
    </w:p>
    <w:p w14:paraId="0EA34A6F" w14:textId="77777777" w:rsidR="00026CEE" w:rsidRPr="00015004" w:rsidRDefault="00026CEE" w:rsidP="005F7287">
      <w:pPr>
        <w:ind w:firstLine="281"/>
        <w:rPr>
          <w:rFonts w:cs="Sakkal Majalla"/>
          <w:sz w:val="30"/>
          <w:szCs w:val="30"/>
          <w:lang w:bidi="ar-TN"/>
        </w:rPr>
      </w:pPr>
      <w:r w:rsidRPr="00015004">
        <w:rPr>
          <w:rFonts w:cs="Sakkal Majalla"/>
          <w:sz w:val="30"/>
          <w:szCs w:val="30"/>
          <w:rtl/>
          <w:lang w:bidi="ar-TN"/>
        </w:rPr>
        <w:t>سجلت الموارد بعنوان حصص المرابيح تطورا في سنة 202</w:t>
      </w:r>
      <w:r w:rsidRPr="00015004">
        <w:rPr>
          <w:rFonts w:cs="Sakkal Majalla" w:hint="cs"/>
          <w:sz w:val="30"/>
          <w:szCs w:val="30"/>
          <w:rtl/>
          <w:lang w:bidi="ar-TN"/>
        </w:rPr>
        <w:t>3</w:t>
      </w:r>
      <w:r w:rsidRPr="00015004">
        <w:rPr>
          <w:rFonts w:cs="Sakkal Majalla"/>
          <w:sz w:val="30"/>
          <w:szCs w:val="30"/>
          <w:rtl/>
          <w:lang w:bidi="ar-TN"/>
        </w:rPr>
        <w:t xml:space="preserve"> بمبلغ </w:t>
      </w:r>
      <w:r w:rsidRPr="00015004">
        <w:rPr>
          <w:rFonts w:cs="Sakkal Majalla" w:hint="cs"/>
          <w:sz w:val="30"/>
          <w:szCs w:val="30"/>
          <w:rtl/>
          <w:lang w:bidi="ar-TN"/>
        </w:rPr>
        <w:t>23,668</w:t>
      </w:r>
      <w:r w:rsidRPr="00015004">
        <w:rPr>
          <w:rFonts w:cs="Sakkal Majalla"/>
          <w:sz w:val="30"/>
          <w:szCs w:val="30"/>
          <w:rtl/>
          <w:lang w:bidi="ar-TN"/>
        </w:rPr>
        <w:t xml:space="preserve"> م.د وبنسبة </w:t>
      </w:r>
      <w:r w:rsidRPr="00015004">
        <w:rPr>
          <w:rFonts w:cs="Sakkal Majalla" w:hint="cs"/>
          <w:sz w:val="30"/>
          <w:szCs w:val="30"/>
          <w:rtl/>
          <w:lang w:bidi="ar-TN"/>
        </w:rPr>
        <w:t>22,24</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sz w:val="30"/>
          <w:szCs w:val="30"/>
          <w:rtl/>
          <w:lang w:bidi="ar-TN"/>
        </w:rPr>
        <w:t xml:space="preserve"> مقارنة بالتصرف السابق. وتأتى هذا النمو </w:t>
      </w:r>
      <w:r w:rsidRPr="00015004">
        <w:rPr>
          <w:rFonts w:cs="Sakkal Majalla" w:hint="cs"/>
          <w:sz w:val="30"/>
          <w:szCs w:val="30"/>
          <w:rtl/>
          <w:lang w:bidi="ar-TN"/>
        </w:rPr>
        <w:t xml:space="preserve">من </w:t>
      </w:r>
      <w:r w:rsidRPr="00015004">
        <w:rPr>
          <w:rFonts w:cs="Sakkal Majalla"/>
          <w:sz w:val="30"/>
          <w:szCs w:val="30"/>
          <w:rtl/>
          <w:lang w:bidi="ar-TN"/>
        </w:rPr>
        <w:t xml:space="preserve">تطور </w:t>
      </w:r>
      <w:r w:rsidRPr="00015004">
        <w:rPr>
          <w:rFonts w:cs="Sakkal Majalla" w:hint="cs"/>
          <w:sz w:val="30"/>
          <w:szCs w:val="30"/>
          <w:rtl/>
          <w:lang w:bidi="ar-TN"/>
        </w:rPr>
        <w:t xml:space="preserve">كل من </w:t>
      </w:r>
      <w:r w:rsidRPr="00015004">
        <w:rPr>
          <w:rFonts w:cs="Sakkal Majalla"/>
          <w:sz w:val="30"/>
          <w:szCs w:val="30"/>
          <w:rtl/>
          <w:lang w:bidi="ar-TN"/>
        </w:rPr>
        <w:t xml:space="preserve">الموارد بعنوان حصص المرابيح على الشّركات غير البتروليّة بمبلغ </w:t>
      </w:r>
      <w:r w:rsidRPr="00015004">
        <w:rPr>
          <w:rFonts w:cs="Sakkal Majalla" w:hint="cs"/>
          <w:sz w:val="30"/>
          <w:szCs w:val="30"/>
          <w:rtl/>
          <w:lang w:bidi="ar-TN"/>
        </w:rPr>
        <w:t xml:space="preserve">18,596 </w:t>
      </w:r>
      <w:r w:rsidRPr="00015004">
        <w:rPr>
          <w:rFonts w:cs="Sakkal Majalla"/>
          <w:sz w:val="30"/>
          <w:szCs w:val="30"/>
          <w:rtl/>
          <w:lang w:bidi="ar-TN"/>
        </w:rPr>
        <w:t xml:space="preserve">م.د وبنسبة </w:t>
      </w:r>
      <w:r w:rsidRPr="00015004">
        <w:rPr>
          <w:rFonts w:cs="Sakkal Majalla" w:hint="cs"/>
          <w:sz w:val="30"/>
          <w:szCs w:val="30"/>
          <w:rtl/>
          <w:lang w:bidi="ar-TN"/>
        </w:rPr>
        <w:t xml:space="preserve">1325,48 </w:t>
      </w:r>
      <w:r w:rsidRPr="00015004">
        <w:rPr>
          <w:rFonts w:cs="Sakkal Majalla"/>
          <w:sz w:val="30"/>
          <w:szCs w:val="30"/>
          <w:lang w:bidi="ar-TN"/>
        </w:rPr>
        <w:t>%</w:t>
      </w:r>
      <w:r w:rsidRPr="00015004">
        <w:rPr>
          <w:rFonts w:cs="Sakkal Majalla" w:hint="cs"/>
          <w:sz w:val="30"/>
          <w:szCs w:val="30"/>
          <w:rtl/>
          <w:lang w:bidi="ar-TN"/>
        </w:rPr>
        <w:t xml:space="preserve"> وبعنوان</w:t>
      </w:r>
      <w:r w:rsidRPr="00015004">
        <w:rPr>
          <w:rFonts w:cs="Sakkal Majalla"/>
          <w:sz w:val="30"/>
          <w:szCs w:val="30"/>
          <w:rtl/>
          <w:lang w:bidi="ar-TN"/>
        </w:rPr>
        <w:t xml:space="preserve"> حصص المرابيح على الشّركات البتروليّة بمبلغ </w:t>
      </w:r>
      <w:r w:rsidRPr="00015004">
        <w:rPr>
          <w:rFonts w:cs="Sakkal Majalla" w:hint="cs"/>
          <w:sz w:val="30"/>
          <w:szCs w:val="30"/>
          <w:rtl/>
          <w:lang w:bidi="ar-TN"/>
        </w:rPr>
        <w:t>5,071</w:t>
      </w:r>
      <w:r w:rsidRPr="00015004">
        <w:rPr>
          <w:rFonts w:cs="Sakkal Majalla"/>
          <w:sz w:val="30"/>
          <w:szCs w:val="30"/>
          <w:rtl/>
          <w:lang w:bidi="ar-TN"/>
        </w:rPr>
        <w:t xml:space="preserve"> م.د وبنسبة </w:t>
      </w:r>
      <w:r w:rsidRPr="00015004">
        <w:rPr>
          <w:rFonts w:cs="Sakkal Majalla" w:hint="cs"/>
          <w:sz w:val="30"/>
          <w:szCs w:val="30"/>
          <w:rtl/>
          <w:lang w:bidi="ar-TN"/>
        </w:rPr>
        <w:t>4,83</w:t>
      </w:r>
      <w:r w:rsidRPr="00015004">
        <w:rPr>
          <w:rFonts w:cs="Sakkal Majalla"/>
          <w:sz w:val="30"/>
          <w:szCs w:val="30"/>
          <w:lang w:bidi="ar-TN"/>
        </w:rPr>
        <w:t xml:space="preserve"> %</w:t>
      </w:r>
      <w:r w:rsidRPr="00015004">
        <w:rPr>
          <w:rFonts w:cs="Sakkal Majalla" w:hint="cs"/>
          <w:sz w:val="30"/>
          <w:szCs w:val="30"/>
          <w:rtl/>
          <w:lang w:bidi="ar-TN"/>
        </w:rPr>
        <w:t>.</w:t>
      </w:r>
    </w:p>
    <w:p w14:paraId="296B4045" w14:textId="7D8A0A7B" w:rsidR="00026CEE" w:rsidRDefault="00026CEE" w:rsidP="005F7287">
      <w:pPr>
        <w:ind w:firstLine="281"/>
        <w:rPr>
          <w:rFonts w:cs="Sakkal Majalla"/>
          <w:sz w:val="30"/>
          <w:szCs w:val="30"/>
          <w:rtl/>
          <w:lang w:bidi="ar-TN"/>
        </w:rPr>
      </w:pPr>
      <w:r w:rsidRPr="005F7287">
        <w:rPr>
          <w:rFonts w:cs="Sakkal Majalla"/>
          <w:sz w:val="30"/>
          <w:szCs w:val="30"/>
          <w:rtl/>
          <w:lang w:bidi="ar-TN"/>
        </w:rPr>
        <w:t>ويبرز الجدول التالي الفارق بين ال</w:t>
      </w:r>
      <w:r w:rsidRPr="005F7287">
        <w:rPr>
          <w:rFonts w:cs="Sakkal Majalla" w:hint="cs"/>
          <w:sz w:val="30"/>
          <w:szCs w:val="30"/>
          <w:rtl/>
          <w:lang w:bidi="ar-TN"/>
        </w:rPr>
        <w:t>إ</w:t>
      </w:r>
      <w:r w:rsidRPr="005F7287">
        <w:rPr>
          <w:rFonts w:cs="Sakkal Majalla"/>
          <w:sz w:val="30"/>
          <w:szCs w:val="30"/>
          <w:rtl/>
          <w:lang w:bidi="ar-TN"/>
        </w:rPr>
        <w:t>نجازات بعنوان حصص المرابيح خلال سنتي</w:t>
      </w:r>
      <w:r w:rsidRPr="005F7287">
        <w:rPr>
          <w:rFonts w:cs="Sakkal Majalla" w:hint="cs"/>
          <w:sz w:val="30"/>
          <w:szCs w:val="30"/>
          <w:rtl/>
          <w:lang w:bidi="ar-TN"/>
        </w:rPr>
        <w:t xml:space="preserve"> 2022</w:t>
      </w:r>
      <w:r w:rsidRPr="005F7287">
        <w:rPr>
          <w:rFonts w:cs="Sakkal Majalla"/>
          <w:sz w:val="30"/>
          <w:szCs w:val="30"/>
          <w:rtl/>
          <w:lang w:bidi="ar-TN"/>
        </w:rPr>
        <w:t xml:space="preserve"> و202</w:t>
      </w:r>
      <w:r w:rsidRPr="005F7287">
        <w:rPr>
          <w:rFonts w:cs="Sakkal Majalla" w:hint="cs"/>
          <w:sz w:val="30"/>
          <w:szCs w:val="30"/>
          <w:rtl/>
          <w:lang w:bidi="ar-TN"/>
        </w:rPr>
        <w:t>3</w:t>
      </w:r>
      <w:r w:rsidRPr="00015004">
        <w:rPr>
          <w:rFonts w:cs="Sakkal Majalla"/>
          <w:sz w:val="30"/>
          <w:szCs w:val="30"/>
          <w:lang w:bidi="ar-TN"/>
        </w:rPr>
        <w:t> :</w:t>
      </w:r>
    </w:p>
    <w:p w14:paraId="33C0FDDB" w14:textId="295A4F1B" w:rsidR="000D6DFD" w:rsidRDefault="000D6DFD" w:rsidP="005F7287">
      <w:pPr>
        <w:ind w:firstLine="281"/>
        <w:rPr>
          <w:rFonts w:cs="Sakkal Majalla"/>
          <w:sz w:val="30"/>
          <w:szCs w:val="30"/>
          <w:rtl/>
          <w:lang w:bidi="ar-TN"/>
        </w:rPr>
      </w:pPr>
    </w:p>
    <w:p w14:paraId="0899908F" w14:textId="77777777" w:rsidR="000D6DFD" w:rsidRPr="00015004" w:rsidRDefault="000D6DFD" w:rsidP="005F7287">
      <w:pPr>
        <w:ind w:firstLine="281"/>
        <w:rPr>
          <w:rFonts w:cs="Sakkal Majalla"/>
          <w:sz w:val="30"/>
          <w:szCs w:val="30"/>
          <w:rtl/>
          <w:lang w:bidi="ar-TN"/>
        </w:rPr>
      </w:pPr>
    </w:p>
    <w:p w14:paraId="128D5689" w14:textId="77777777" w:rsidR="00026CEE" w:rsidRPr="00B04B7B" w:rsidRDefault="00026CEE" w:rsidP="00026CEE">
      <w:pPr>
        <w:spacing w:after="0"/>
        <w:jc w:val="right"/>
        <w:rPr>
          <w:rFonts w:cs="Sakkal Majalla"/>
          <w:color w:val="833C0B" w:themeColor="accent2" w:themeShade="80"/>
          <w:sz w:val="24"/>
          <w:szCs w:val="24"/>
          <w:rtl/>
        </w:rPr>
      </w:pPr>
      <w:r w:rsidRPr="00B04B7B">
        <w:rPr>
          <w:rFonts w:cs="Sakkal Majalla"/>
          <w:color w:val="833C0B" w:themeColor="accent2" w:themeShade="80"/>
          <w:sz w:val="24"/>
          <w:szCs w:val="24"/>
          <w:rtl/>
        </w:rPr>
        <w:lastRenderedPageBreak/>
        <w:t>بالدينار</w:t>
      </w:r>
    </w:p>
    <w:tbl>
      <w:tblPr>
        <w:bidiVisual/>
        <w:tblW w:w="9641"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978"/>
        <w:gridCol w:w="2126"/>
        <w:gridCol w:w="1701"/>
        <w:gridCol w:w="1559"/>
        <w:gridCol w:w="1277"/>
      </w:tblGrid>
      <w:tr w:rsidR="00B04B7B" w:rsidRPr="00B04B7B" w14:paraId="6212B237" w14:textId="77777777" w:rsidTr="00B04B7B">
        <w:trPr>
          <w:trHeight w:val="360"/>
          <w:jc w:val="center"/>
        </w:trPr>
        <w:tc>
          <w:tcPr>
            <w:tcW w:w="2978" w:type="dxa"/>
            <w:vMerge w:val="restart"/>
            <w:shd w:val="clear" w:color="auto" w:fill="FFF2CC" w:themeFill="accent4" w:themeFillTint="33"/>
            <w:noWrap/>
            <w:vAlign w:val="center"/>
            <w:hideMark/>
          </w:tcPr>
          <w:p w14:paraId="533D737A"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rtl/>
                <w:lang w:eastAsia="fr-FR"/>
              </w:rPr>
              <w:t>البنود</w:t>
            </w:r>
          </w:p>
        </w:tc>
        <w:tc>
          <w:tcPr>
            <w:tcW w:w="3827" w:type="dxa"/>
            <w:gridSpan w:val="2"/>
            <w:shd w:val="clear" w:color="auto" w:fill="FFF2CC" w:themeFill="accent4" w:themeFillTint="33"/>
            <w:noWrap/>
            <w:vAlign w:val="center"/>
            <w:hideMark/>
          </w:tcPr>
          <w:p w14:paraId="7783E183"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rtl/>
                <w:lang w:eastAsia="fr-FR"/>
              </w:rPr>
            </w:pPr>
            <w:r w:rsidRPr="00B04B7B">
              <w:rPr>
                <w:rFonts w:eastAsia="Times New Roman" w:cs="Sakkal Majalla"/>
                <w:b/>
                <w:bCs/>
                <w:color w:val="833C0B" w:themeColor="accent2" w:themeShade="80"/>
                <w:sz w:val="24"/>
                <w:szCs w:val="24"/>
                <w:rtl/>
                <w:lang w:eastAsia="fr-FR"/>
              </w:rPr>
              <w:t>الإنجازات</w:t>
            </w:r>
          </w:p>
        </w:tc>
        <w:tc>
          <w:tcPr>
            <w:tcW w:w="2836" w:type="dxa"/>
            <w:gridSpan w:val="2"/>
            <w:shd w:val="clear" w:color="auto" w:fill="FFF2CC" w:themeFill="accent4" w:themeFillTint="33"/>
            <w:vAlign w:val="center"/>
            <w:hideMark/>
          </w:tcPr>
          <w:p w14:paraId="196F68C3"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rtl/>
                <w:lang w:eastAsia="fr-FR"/>
              </w:rPr>
            </w:pPr>
            <w:r w:rsidRPr="00B04B7B">
              <w:rPr>
                <w:rFonts w:eastAsia="Times New Roman" w:cs="Sakkal Majalla"/>
                <w:b/>
                <w:bCs/>
                <w:color w:val="833C0B" w:themeColor="accent2" w:themeShade="80"/>
                <w:sz w:val="24"/>
                <w:szCs w:val="24"/>
                <w:rtl/>
                <w:lang w:eastAsia="fr-FR"/>
              </w:rPr>
              <w:t>الفارق 2023/2022</w:t>
            </w:r>
          </w:p>
        </w:tc>
      </w:tr>
      <w:tr w:rsidR="00B04B7B" w:rsidRPr="00B04B7B" w14:paraId="746F2C01" w14:textId="77777777" w:rsidTr="00B04B7B">
        <w:trPr>
          <w:trHeight w:val="360"/>
          <w:jc w:val="center"/>
        </w:trPr>
        <w:tc>
          <w:tcPr>
            <w:tcW w:w="2978" w:type="dxa"/>
            <w:vMerge/>
            <w:shd w:val="clear" w:color="auto" w:fill="FFF2CC" w:themeFill="accent4" w:themeFillTint="33"/>
            <w:vAlign w:val="center"/>
            <w:hideMark/>
          </w:tcPr>
          <w:p w14:paraId="024BDCB9" w14:textId="77777777" w:rsidR="00026CEE" w:rsidRPr="00B04B7B" w:rsidRDefault="00026CEE" w:rsidP="00B04B7B">
            <w:pPr>
              <w:spacing w:after="0" w:line="240" w:lineRule="auto"/>
              <w:ind w:firstLine="0"/>
              <w:rPr>
                <w:rFonts w:eastAsia="Times New Roman" w:cs="Sakkal Majalla"/>
                <w:b/>
                <w:bCs/>
                <w:color w:val="833C0B" w:themeColor="accent2" w:themeShade="80"/>
                <w:sz w:val="24"/>
                <w:szCs w:val="24"/>
                <w:lang w:eastAsia="fr-FR"/>
              </w:rPr>
            </w:pPr>
          </w:p>
        </w:tc>
        <w:tc>
          <w:tcPr>
            <w:tcW w:w="2126" w:type="dxa"/>
            <w:shd w:val="clear" w:color="auto" w:fill="FFF2CC" w:themeFill="accent4" w:themeFillTint="33"/>
            <w:noWrap/>
            <w:vAlign w:val="bottom"/>
            <w:hideMark/>
          </w:tcPr>
          <w:p w14:paraId="335F5889"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rtl/>
                <w:lang w:eastAsia="fr-FR"/>
              </w:rPr>
            </w:pPr>
            <w:r w:rsidRPr="00B04B7B">
              <w:rPr>
                <w:rFonts w:eastAsia="Times New Roman" w:cs="Sakkal Majalla"/>
                <w:b/>
                <w:bCs/>
                <w:color w:val="833C0B" w:themeColor="accent2" w:themeShade="80"/>
                <w:sz w:val="24"/>
                <w:szCs w:val="24"/>
                <w:lang w:eastAsia="fr-FR"/>
              </w:rPr>
              <w:t>2022</w:t>
            </w:r>
          </w:p>
        </w:tc>
        <w:tc>
          <w:tcPr>
            <w:tcW w:w="1701" w:type="dxa"/>
            <w:shd w:val="clear" w:color="auto" w:fill="FFF2CC" w:themeFill="accent4" w:themeFillTint="33"/>
            <w:noWrap/>
            <w:vAlign w:val="bottom"/>
            <w:hideMark/>
          </w:tcPr>
          <w:p w14:paraId="6BD44381" w14:textId="77777777" w:rsidR="00026CEE" w:rsidRPr="00B04B7B" w:rsidRDefault="00026CEE" w:rsidP="00910938">
            <w:pPr>
              <w:bidi w:val="0"/>
              <w:spacing w:after="0" w:line="240" w:lineRule="auto"/>
              <w:ind w:firstLine="0"/>
              <w:jc w:val="center"/>
              <w:rPr>
                <w:rFonts w:eastAsia="Times New Roman" w:cs="Sakkal Majalla"/>
                <w:b/>
                <w:bCs/>
                <w:color w:val="833C0B" w:themeColor="accent2" w:themeShade="80"/>
                <w:sz w:val="24"/>
                <w:szCs w:val="24"/>
                <w:lang w:eastAsia="fr-FR"/>
              </w:rPr>
            </w:pPr>
            <w:r w:rsidRPr="00B04B7B">
              <w:rPr>
                <w:rStyle w:val="FootnoteReference"/>
                <w:rFonts w:eastAsia="Times New Roman" w:cs="Sakkal Majalla"/>
                <w:b/>
                <w:bCs/>
                <w:color w:val="833C0B" w:themeColor="accent2" w:themeShade="80"/>
                <w:sz w:val="24"/>
                <w:szCs w:val="24"/>
                <w:lang w:eastAsia="fr-FR"/>
              </w:rPr>
              <w:footnoteReference w:id="27"/>
            </w:r>
            <w:r w:rsidRPr="00B04B7B">
              <w:rPr>
                <w:rFonts w:eastAsia="Times New Roman" w:cs="Sakkal Majalla"/>
                <w:b/>
                <w:bCs/>
                <w:color w:val="833C0B" w:themeColor="accent2" w:themeShade="80"/>
                <w:sz w:val="24"/>
                <w:szCs w:val="24"/>
                <w:lang w:eastAsia="fr-FR"/>
              </w:rPr>
              <w:t>2023</w:t>
            </w:r>
          </w:p>
        </w:tc>
        <w:tc>
          <w:tcPr>
            <w:tcW w:w="1559" w:type="dxa"/>
            <w:shd w:val="clear" w:color="auto" w:fill="FFF2CC" w:themeFill="accent4" w:themeFillTint="33"/>
            <w:noWrap/>
            <w:vAlign w:val="bottom"/>
            <w:hideMark/>
          </w:tcPr>
          <w:p w14:paraId="492EA47F"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rtl/>
                <w:lang w:eastAsia="fr-FR"/>
              </w:rPr>
              <w:t xml:space="preserve">القيمة </w:t>
            </w:r>
          </w:p>
        </w:tc>
        <w:tc>
          <w:tcPr>
            <w:tcW w:w="1277" w:type="dxa"/>
            <w:shd w:val="clear" w:color="auto" w:fill="FFF2CC" w:themeFill="accent4" w:themeFillTint="33"/>
            <w:noWrap/>
            <w:vAlign w:val="bottom"/>
            <w:hideMark/>
          </w:tcPr>
          <w:p w14:paraId="1D698710" w14:textId="77777777" w:rsidR="00026CEE" w:rsidRPr="00B04B7B" w:rsidRDefault="00026CEE" w:rsidP="00B04B7B">
            <w:pPr>
              <w:spacing w:after="0" w:line="240" w:lineRule="auto"/>
              <w:ind w:firstLine="0"/>
              <w:jc w:val="center"/>
              <w:rPr>
                <w:rFonts w:eastAsia="Times New Roman" w:cs="Sakkal Majalla"/>
                <w:b/>
                <w:bCs/>
                <w:color w:val="833C0B" w:themeColor="accent2" w:themeShade="80"/>
                <w:sz w:val="24"/>
                <w:szCs w:val="24"/>
                <w:rtl/>
                <w:lang w:eastAsia="fr-FR"/>
              </w:rPr>
            </w:pPr>
            <w:r w:rsidRPr="00B04B7B">
              <w:rPr>
                <w:rFonts w:eastAsia="Times New Roman" w:cs="Sakkal Majalla"/>
                <w:b/>
                <w:bCs/>
                <w:color w:val="833C0B" w:themeColor="accent2" w:themeShade="80"/>
                <w:sz w:val="24"/>
                <w:szCs w:val="24"/>
                <w:rtl/>
                <w:lang w:eastAsia="fr-FR"/>
              </w:rPr>
              <w:t>النسبة %</w:t>
            </w:r>
          </w:p>
        </w:tc>
      </w:tr>
      <w:tr w:rsidR="00B04B7B" w:rsidRPr="00B04B7B" w14:paraId="3695DAC0" w14:textId="77777777" w:rsidTr="00B04B7B">
        <w:trPr>
          <w:trHeight w:val="360"/>
          <w:jc w:val="center"/>
        </w:trPr>
        <w:tc>
          <w:tcPr>
            <w:tcW w:w="2978" w:type="dxa"/>
            <w:shd w:val="clear" w:color="auto" w:fill="FFF2CC" w:themeFill="accent4" w:themeFillTint="33"/>
            <w:noWrap/>
            <w:vAlign w:val="bottom"/>
            <w:hideMark/>
          </w:tcPr>
          <w:p w14:paraId="67F80F3B" w14:textId="77777777" w:rsidR="00026CEE" w:rsidRPr="00B04B7B" w:rsidRDefault="00026CEE" w:rsidP="00B04B7B">
            <w:pPr>
              <w:spacing w:after="0" w:line="240" w:lineRule="auto"/>
              <w:ind w:firstLine="0"/>
              <w:rPr>
                <w:rFonts w:eastAsia="Times New Roman" w:cs="Sakkal Majalla"/>
                <w:color w:val="833C0B" w:themeColor="accent2" w:themeShade="80"/>
                <w:sz w:val="24"/>
                <w:szCs w:val="24"/>
                <w:rtl/>
                <w:lang w:eastAsia="fr-FR"/>
              </w:rPr>
            </w:pPr>
            <w:r w:rsidRPr="00B04B7B">
              <w:rPr>
                <w:rFonts w:eastAsia="Times New Roman" w:cs="Sakkal Majalla"/>
                <w:color w:val="833C0B" w:themeColor="accent2" w:themeShade="80"/>
                <w:sz w:val="24"/>
                <w:szCs w:val="24"/>
                <w:rtl/>
                <w:lang w:eastAsia="fr-FR"/>
              </w:rPr>
              <w:t>حصص المرابيح على الشّركات البتروليّة</w:t>
            </w:r>
          </w:p>
        </w:tc>
        <w:tc>
          <w:tcPr>
            <w:tcW w:w="2126" w:type="dxa"/>
            <w:shd w:val="clear" w:color="000000" w:fill="FFFFFF"/>
            <w:noWrap/>
            <w:vAlign w:val="center"/>
            <w:hideMark/>
          </w:tcPr>
          <w:p w14:paraId="326D47CA"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rtl/>
                <w:lang w:eastAsia="fr-FR"/>
              </w:rPr>
            </w:pPr>
            <w:r w:rsidRPr="00B04B7B">
              <w:rPr>
                <w:rFonts w:eastAsia="Times New Roman" w:cs="Sakkal Majalla"/>
                <w:color w:val="833C0B" w:themeColor="accent2" w:themeShade="80"/>
                <w:sz w:val="24"/>
                <w:szCs w:val="24"/>
                <w:lang w:eastAsia="fr-FR"/>
              </w:rPr>
              <w:t>105 040 111</w:t>
            </w:r>
          </w:p>
        </w:tc>
        <w:tc>
          <w:tcPr>
            <w:tcW w:w="1701" w:type="dxa"/>
            <w:shd w:val="clear" w:color="000000" w:fill="FFFFFF"/>
            <w:noWrap/>
            <w:vAlign w:val="center"/>
            <w:hideMark/>
          </w:tcPr>
          <w:p w14:paraId="2567E5CE"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110 111 693</w:t>
            </w:r>
          </w:p>
        </w:tc>
        <w:tc>
          <w:tcPr>
            <w:tcW w:w="1559" w:type="dxa"/>
            <w:noWrap/>
            <w:vAlign w:val="center"/>
            <w:hideMark/>
          </w:tcPr>
          <w:p w14:paraId="1DE7C603"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5 071 583</w:t>
            </w:r>
          </w:p>
        </w:tc>
        <w:tc>
          <w:tcPr>
            <w:tcW w:w="1277" w:type="dxa"/>
            <w:noWrap/>
            <w:vAlign w:val="bottom"/>
            <w:hideMark/>
          </w:tcPr>
          <w:p w14:paraId="5FA42114"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4,83</w:t>
            </w:r>
          </w:p>
        </w:tc>
      </w:tr>
      <w:tr w:rsidR="00B04B7B" w:rsidRPr="00B04B7B" w14:paraId="4D7B4A67" w14:textId="77777777" w:rsidTr="00B04B7B">
        <w:trPr>
          <w:trHeight w:val="360"/>
          <w:jc w:val="center"/>
        </w:trPr>
        <w:tc>
          <w:tcPr>
            <w:tcW w:w="2978" w:type="dxa"/>
            <w:shd w:val="clear" w:color="auto" w:fill="FFF2CC" w:themeFill="accent4" w:themeFillTint="33"/>
            <w:noWrap/>
            <w:vAlign w:val="bottom"/>
            <w:hideMark/>
          </w:tcPr>
          <w:p w14:paraId="2DF5D377" w14:textId="77777777" w:rsidR="00026CEE" w:rsidRPr="00B04B7B" w:rsidRDefault="00026CEE" w:rsidP="00B04B7B">
            <w:pPr>
              <w:spacing w:after="0" w:line="240" w:lineRule="auto"/>
              <w:ind w:firstLine="0"/>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rtl/>
                <w:lang w:eastAsia="fr-FR"/>
              </w:rPr>
              <w:t>حصص المرابيح على الشّركات غير البتروليّة</w:t>
            </w:r>
          </w:p>
        </w:tc>
        <w:tc>
          <w:tcPr>
            <w:tcW w:w="2126" w:type="dxa"/>
            <w:shd w:val="clear" w:color="000000" w:fill="FFFFFF"/>
            <w:noWrap/>
            <w:vAlign w:val="center"/>
            <w:hideMark/>
          </w:tcPr>
          <w:p w14:paraId="4ABE3C4B"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rtl/>
                <w:lang w:eastAsia="fr-FR"/>
              </w:rPr>
            </w:pPr>
            <w:r w:rsidRPr="00B04B7B">
              <w:rPr>
                <w:rFonts w:eastAsia="Times New Roman" w:cs="Sakkal Majalla"/>
                <w:color w:val="833C0B" w:themeColor="accent2" w:themeShade="80"/>
                <w:sz w:val="24"/>
                <w:szCs w:val="24"/>
                <w:lang w:eastAsia="fr-FR"/>
              </w:rPr>
              <w:t>1 403 034</w:t>
            </w:r>
          </w:p>
        </w:tc>
        <w:tc>
          <w:tcPr>
            <w:tcW w:w="1701" w:type="dxa"/>
            <w:shd w:val="clear" w:color="000000" w:fill="FFFFFF"/>
            <w:noWrap/>
            <w:vAlign w:val="center"/>
            <w:hideMark/>
          </w:tcPr>
          <w:p w14:paraId="7F1BEEB2"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20 000 000</w:t>
            </w:r>
          </w:p>
        </w:tc>
        <w:tc>
          <w:tcPr>
            <w:tcW w:w="1559" w:type="dxa"/>
            <w:noWrap/>
            <w:vAlign w:val="center"/>
            <w:hideMark/>
          </w:tcPr>
          <w:p w14:paraId="6DA1209E"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18 596 966</w:t>
            </w:r>
          </w:p>
        </w:tc>
        <w:tc>
          <w:tcPr>
            <w:tcW w:w="1277" w:type="dxa"/>
            <w:noWrap/>
            <w:vAlign w:val="bottom"/>
            <w:hideMark/>
          </w:tcPr>
          <w:p w14:paraId="596D3446" w14:textId="77777777" w:rsidR="00026CEE" w:rsidRPr="00B04B7B" w:rsidRDefault="00026CEE" w:rsidP="00B04B7B">
            <w:pPr>
              <w:spacing w:after="0" w:line="240" w:lineRule="auto"/>
              <w:ind w:firstLine="0"/>
              <w:jc w:val="left"/>
              <w:rPr>
                <w:rFonts w:eastAsia="Times New Roman" w:cs="Sakkal Majalla"/>
                <w:color w:val="833C0B" w:themeColor="accent2" w:themeShade="80"/>
                <w:sz w:val="24"/>
                <w:szCs w:val="24"/>
                <w:lang w:eastAsia="fr-FR"/>
              </w:rPr>
            </w:pPr>
            <w:r w:rsidRPr="00B04B7B">
              <w:rPr>
                <w:rFonts w:eastAsia="Times New Roman" w:cs="Sakkal Majalla"/>
                <w:color w:val="833C0B" w:themeColor="accent2" w:themeShade="80"/>
                <w:sz w:val="24"/>
                <w:szCs w:val="24"/>
                <w:lang w:eastAsia="fr-FR"/>
              </w:rPr>
              <w:t>1325,48</w:t>
            </w:r>
          </w:p>
        </w:tc>
      </w:tr>
      <w:tr w:rsidR="00B04B7B" w:rsidRPr="00B04B7B" w14:paraId="423C812F" w14:textId="77777777" w:rsidTr="00B04B7B">
        <w:trPr>
          <w:trHeight w:val="360"/>
          <w:jc w:val="center"/>
        </w:trPr>
        <w:tc>
          <w:tcPr>
            <w:tcW w:w="2978" w:type="dxa"/>
            <w:shd w:val="clear" w:color="auto" w:fill="FFF2CC" w:themeFill="accent4" w:themeFillTint="33"/>
            <w:noWrap/>
            <w:vAlign w:val="bottom"/>
            <w:hideMark/>
          </w:tcPr>
          <w:p w14:paraId="0DE23D9E" w14:textId="77777777" w:rsidR="00026CEE" w:rsidRPr="00B04B7B" w:rsidRDefault="00026CEE" w:rsidP="00B04B7B">
            <w:pPr>
              <w:spacing w:after="0" w:line="240" w:lineRule="auto"/>
              <w:ind w:firstLine="0"/>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rtl/>
                <w:lang w:eastAsia="fr-FR"/>
              </w:rPr>
              <w:t>جملة حصص المرابيح</w:t>
            </w:r>
          </w:p>
        </w:tc>
        <w:tc>
          <w:tcPr>
            <w:tcW w:w="2126" w:type="dxa"/>
            <w:noWrap/>
            <w:vAlign w:val="bottom"/>
            <w:hideMark/>
          </w:tcPr>
          <w:p w14:paraId="3B6294F7" w14:textId="77777777" w:rsidR="00026CEE" w:rsidRPr="00B04B7B" w:rsidRDefault="00026CEE" w:rsidP="00B04B7B">
            <w:pPr>
              <w:spacing w:after="0" w:line="240" w:lineRule="auto"/>
              <w:ind w:firstLine="0"/>
              <w:jc w:val="left"/>
              <w:rPr>
                <w:rFonts w:eastAsia="Times New Roman" w:cs="Sakkal Majalla"/>
                <w:b/>
                <w:bCs/>
                <w:color w:val="833C0B" w:themeColor="accent2" w:themeShade="80"/>
                <w:sz w:val="24"/>
                <w:szCs w:val="24"/>
                <w:rtl/>
                <w:lang w:eastAsia="fr-FR"/>
              </w:rPr>
            </w:pPr>
            <w:r w:rsidRPr="00B04B7B">
              <w:rPr>
                <w:rFonts w:eastAsia="Times New Roman" w:cs="Sakkal Majalla"/>
                <w:b/>
                <w:bCs/>
                <w:color w:val="833C0B" w:themeColor="accent2" w:themeShade="80"/>
                <w:sz w:val="24"/>
                <w:szCs w:val="24"/>
                <w:lang w:eastAsia="fr-FR"/>
              </w:rPr>
              <w:t>106 443 145</w:t>
            </w:r>
          </w:p>
        </w:tc>
        <w:tc>
          <w:tcPr>
            <w:tcW w:w="1701" w:type="dxa"/>
            <w:noWrap/>
            <w:vAlign w:val="bottom"/>
            <w:hideMark/>
          </w:tcPr>
          <w:p w14:paraId="4FF994E8" w14:textId="77777777" w:rsidR="00026CEE" w:rsidRPr="00B04B7B" w:rsidRDefault="00026CEE" w:rsidP="00B04B7B">
            <w:pPr>
              <w:spacing w:after="0" w:line="240" w:lineRule="auto"/>
              <w:ind w:firstLine="0"/>
              <w:jc w:val="left"/>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lang w:eastAsia="fr-FR"/>
              </w:rPr>
              <w:t>130 111 693</w:t>
            </w:r>
          </w:p>
        </w:tc>
        <w:tc>
          <w:tcPr>
            <w:tcW w:w="1559" w:type="dxa"/>
            <w:noWrap/>
            <w:vAlign w:val="center"/>
            <w:hideMark/>
          </w:tcPr>
          <w:p w14:paraId="34D26591" w14:textId="77777777" w:rsidR="00026CEE" w:rsidRPr="00B04B7B" w:rsidRDefault="00026CEE" w:rsidP="00B04B7B">
            <w:pPr>
              <w:spacing w:after="0" w:line="240" w:lineRule="auto"/>
              <w:ind w:firstLine="0"/>
              <w:jc w:val="left"/>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lang w:eastAsia="fr-FR"/>
              </w:rPr>
              <w:t>23 668 549</w:t>
            </w:r>
          </w:p>
        </w:tc>
        <w:tc>
          <w:tcPr>
            <w:tcW w:w="1277" w:type="dxa"/>
            <w:noWrap/>
            <w:vAlign w:val="bottom"/>
            <w:hideMark/>
          </w:tcPr>
          <w:p w14:paraId="068F4AFD" w14:textId="77777777" w:rsidR="00026CEE" w:rsidRPr="00B04B7B" w:rsidRDefault="00026CEE" w:rsidP="00B04B7B">
            <w:pPr>
              <w:spacing w:after="0" w:line="240" w:lineRule="auto"/>
              <w:ind w:firstLine="0"/>
              <w:jc w:val="left"/>
              <w:rPr>
                <w:rFonts w:eastAsia="Times New Roman" w:cs="Sakkal Majalla"/>
                <w:b/>
                <w:bCs/>
                <w:color w:val="833C0B" w:themeColor="accent2" w:themeShade="80"/>
                <w:sz w:val="24"/>
                <w:szCs w:val="24"/>
                <w:lang w:eastAsia="fr-FR"/>
              </w:rPr>
            </w:pPr>
            <w:r w:rsidRPr="00B04B7B">
              <w:rPr>
                <w:rFonts w:eastAsia="Times New Roman" w:cs="Sakkal Majalla"/>
                <w:b/>
                <w:bCs/>
                <w:color w:val="833C0B" w:themeColor="accent2" w:themeShade="80"/>
                <w:sz w:val="24"/>
                <w:szCs w:val="24"/>
                <w:lang w:eastAsia="fr-FR"/>
              </w:rPr>
              <w:t>22,24</w:t>
            </w:r>
          </w:p>
        </w:tc>
      </w:tr>
    </w:tbl>
    <w:p w14:paraId="2634C789" w14:textId="77777777" w:rsidR="00026CEE" w:rsidRPr="00B04B7B" w:rsidRDefault="00026CEE" w:rsidP="00026CEE">
      <w:pPr>
        <w:contextualSpacing/>
        <w:rPr>
          <w:sz w:val="16"/>
          <w:szCs w:val="16"/>
          <w:rtl/>
          <w:lang w:bidi="ar-TN"/>
        </w:rPr>
      </w:pPr>
    </w:p>
    <w:p w14:paraId="56A19566" w14:textId="77777777" w:rsidR="00026CEE" w:rsidRPr="00015004" w:rsidRDefault="00026CEE" w:rsidP="00026CEE">
      <w:pPr>
        <w:tabs>
          <w:tab w:val="left" w:pos="4190"/>
        </w:tabs>
        <w:spacing w:before="120" w:after="120"/>
        <w:ind w:right="-720"/>
        <w:rPr>
          <w:rFonts w:cs="Sakkal Majalla"/>
          <w:b/>
          <w:bCs/>
          <w:sz w:val="30"/>
          <w:szCs w:val="30"/>
          <w:u w:val="single"/>
          <w:rtl/>
        </w:rPr>
      </w:pPr>
      <w:r w:rsidRPr="00015004">
        <w:rPr>
          <w:rFonts w:cs="Sakkal Majalla"/>
          <w:b/>
          <w:bCs/>
          <w:sz w:val="30"/>
          <w:szCs w:val="30"/>
          <w:u w:val="single"/>
          <w:rtl/>
          <w:lang w:bidi="ar-TN"/>
        </w:rPr>
        <w:t xml:space="preserve">أ.3. فوائض مرابيح </w:t>
      </w:r>
      <w:r w:rsidRPr="00015004">
        <w:rPr>
          <w:rFonts w:cs="Sakkal Majalla"/>
          <w:b/>
          <w:bCs/>
          <w:sz w:val="30"/>
          <w:szCs w:val="30"/>
          <w:u w:val="single"/>
          <w:rtl/>
        </w:rPr>
        <w:t>المنشآت العموميّة</w:t>
      </w:r>
    </w:p>
    <w:p w14:paraId="0FED5462" w14:textId="77777777" w:rsidR="00026CEE" w:rsidRPr="00B04B7B" w:rsidRDefault="00026CEE" w:rsidP="00026CEE">
      <w:pPr>
        <w:tabs>
          <w:tab w:val="left" w:pos="567"/>
        </w:tabs>
        <w:spacing w:before="120" w:after="120"/>
        <w:ind w:firstLine="281"/>
        <w:rPr>
          <w:rFonts w:cs="Sakkal Majalla"/>
          <w:color w:val="000000" w:themeColor="text1"/>
          <w:sz w:val="30"/>
          <w:szCs w:val="30"/>
        </w:rPr>
      </w:pPr>
      <w:r w:rsidRPr="00B04B7B">
        <w:rPr>
          <w:rFonts w:cs="Sakkal Majalla"/>
          <w:color w:val="000000" w:themeColor="text1"/>
          <w:sz w:val="30"/>
          <w:szCs w:val="30"/>
          <w:rtl/>
        </w:rPr>
        <w:t>مقارنة بالتصرف السابق، شهدت فوائض مرابيح المنشآت العمومية تراجعا في سنة 20</w:t>
      </w:r>
      <w:r w:rsidRPr="00B04B7B">
        <w:rPr>
          <w:rFonts w:cs="Sakkal Majalla" w:hint="cs"/>
          <w:color w:val="000000" w:themeColor="text1"/>
          <w:sz w:val="30"/>
          <w:szCs w:val="30"/>
          <w:rtl/>
        </w:rPr>
        <w:t>23</w:t>
      </w:r>
      <w:r w:rsidRPr="00B04B7B">
        <w:rPr>
          <w:rFonts w:cs="Sakkal Majalla"/>
          <w:color w:val="000000" w:themeColor="text1"/>
          <w:sz w:val="30"/>
          <w:szCs w:val="30"/>
          <w:rtl/>
        </w:rPr>
        <w:t xml:space="preserve"> بمبلغ </w:t>
      </w:r>
      <w:r w:rsidRPr="00B04B7B">
        <w:rPr>
          <w:rFonts w:cs="Sakkal Majalla" w:hint="cs"/>
          <w:color w:val="000000" w:themeColor="text1"/>
          <w:sz w:val="30"/>
          <w:szCs w:val="30"/>
          <w:rtl/>
        </w:rPr>
        <w:t xml:space="preserve">39,739 </w:t>
      </w:r>
      <w:r w:rsidRPr="00B04B7B">
        <w:rPr>
          <w:rFonts w:cs="Sakkal Majalla"/>
          <w:color w:val="000000" w:themeColor="text1"/>
          <w:sz w:val="30"/>
          <w:szCs w:val="30"/>
          <w:rtl/>
        </w:rPr>
        <w:t xml:space="preserve">م.د وبنسبة </w:t>
      </w:r>
      <w:r w:rsidRPr="00B04B7B">
        <w:rPr>
          <w:rFonts w:cs="Sakkal Majalla" w:hint="cs"/>
          <w:color w:val="000000" w:themeColor="text1"/>
          <w:sz w:val="30"/>
          <w:szCs w:val="30"/>
          <w:rtl/>
        </w:rPr>
        <w:t>7</w:t>
      </w:r>
      <w:r w:rsidRPr="00B04B7B">
        <w:rPr>
          <w:rFonts w:cs="Sakkal Majalla"/>
          <w:color w:val="000000" w:themeColor="text1"/>
          <w:sz w:val="30"/>
          <w:szCs w:val="30"/>
          <w:rtl/>
        </w:rPr>
        <w:t>,</w:t>
      </w:r>
      <w:r w:rsidRPr="00B04B7B">
        <w:rPr>
          <w:rFonts w:cs="Sakkal Majalla" w:hint="cs"/>
          <w:color w:val="000000" w:themeColor="text1"/>
          <w:sz w:val="30"/>
          <w:szCs w:val="30"/>
          <w:rtl/>
        </w:rPr>
        <w:t>66</w:t>
      </w:r>
      <w:r w:rsidRPr="00B04B7B">
        <w:rPr>
          <w:rFonts w:cs="Sakkal Majalla"/>
          <w:color w:val="000000" w:themeColor="text1"/>
          <w:sz w:val="30"/>
          <w:szCs w:val="30"/>
          <w:rtl/>
        </w:rPr>
        <w:t xml:space="preserve"> </w:t>
      </w:r>
      <w:r w:rsidRPr="00B04B7B">
        <w:rPr>
          <w:rFonts w:cs="Sakkal Majalla"/>
          <w:color w:val="000000" w:themeColor="text1"/>
          <w:sz w:val="30"/>
          <w:szCs w:val="30"/>
        </w:rPr>
        <w:t>%</w:t>
      </w:r>
      <w:r w:rsidRPr="00B04B7B">
        <w:rPr>
          <w:rFonts w:cs="Sakkal Majalla"/>
          <w:color w:val="000000" w:themeColor="text1"/>
          <w:sz w:val="30"/>
          <w:szCs w:val="30"/>
          <w:rtl/>
        </w:rPr>
        <w:t xml:space="preserve">. </w:t>
      </w:r>
      <w:r w:rsidRPr="00B04B7B">
        <w:rPr>
          <w:rFonts w:cs="Sakkal Majalla"/>
          <w:color w:val="000000" w:themeColor="text1"/>
          <w:sz w:val="30"/>
          <w:szCs w:val="30"/>
          <w:rtl/>
          <w:lang w:bidi="ar-TN"/>
        </w:rPr>
        <w:t>ويعود ذلك لانخفاض</w:t>
      </w:r>
      <w:r w:rsidRPr="00B04B7B">
        <w:rPr>
          <w:rFonts w:cs="Sakkal Majalla" w:hint="cs"/>
          <w:color w:val="000000" w:themeColor="text1"/>
          <w:sz w:val="30"/>
          <w:szCs w:val="30"/>
          <w:rtl/>
          <w:lang w:bidi="ar-TN"/>
        </w:rPr>
        <w:t xml:space="preserve"> </w:t>
      </w:r>
      <w:r w:rsidRPr="00B04B7B">
        <w:rPr>
          <w:rFonts w:cs="Sakkal Majalla"/>
          <w:color w:val="000000" w:themeColor="text1"/>
          <w:sz w:val="30"/>
          <w:szCs w:val="30"/>
          <w:rtl/>
        </w:rPr>
        <w:t xml:space="preserve">فوائض مرابيح المنشآت العموميّة الصّناعيّة والتجاريّة غير البتروليّة بمبلغ </w:t>
      </w:r>
      <w:r w:rsidRPr="00B04B7B">
        <w:rPr>
          <w:rFonts w:cs="Sakkal Majalla" w:hint="cs"/>
          <w:color w:val="000000" w:themeColor="text1"/>
          <w:sz w:val="30"/>
          <w:szCs w:val="30"/>
          <w:rtl/>
        </w:rPr>
        <w:t>85,742</w:t>
      </w:r>
      <w:r w:rsidRPr="00B04B7B">
        <w:rPr>
          <w:rFonts w:cs="Sakkal Majalla"/>
          <w:color w:val="000000" w:themeColor="text1"/>
          <w:sz w:val="30"/>
          <w:szCs w:val="30"/>
          <w:rtl/>
        </w:rPr>
        <w:t xml:space="preserve"> م.د</w:t>
      </w:r>
      <w:r w:rsidRPr="00B04B7B">
        <w:rPr>
          <w:rFonts w:cs="Sakkal Majalla" w:hint="cs"/>
          <w:color w:val="000000" w:themeColor="text1"/>
          <w:sz w:val="30"/>
          <w:szCs w:val="30"/>
          <w:rtl/>
        </w:rPr>
        <w:t xml:space="preserve"> حد منه نمو في</w:t>
      </w:r>
      <w:r w:rsidRPr="00B04B7B">
        <w:rPr>
          <w:rFonts w:cs="Sakkal Majalla"/>
          <w:color w:val="000000" w:themeColor="text1"/>
          <w:sz w:val="30"/>
          <w:szCs w:val="30"/>
          <w:rtl/>
          <w:lang w:bidi="ar-TN"/>
        </w:rPr>
        <w:t xml:space="preserve"> حصّة الدّولة من </w:t>
      </w:r>
      <w:r w:rsidRPr="00B04B7B">
        <w:rPr>
          <w:rFonts w:cs="Sakkal Majalla"/>
          <w:color w:val="000000" w:themeColor="text1"/>
          <w:sz w:val="30"/>
          <w:szCs w:val="30"/>
          <w:rtl/>
        </w:rPr>
        <w:t xml:space="preserve">مرابيح البنك المركزي بمبلغ </w:t>
      </w:r>
      <w:r w:rsidRPr="00B04B7B">
        <w:rPr>
          <w:rFonts w:cs="Sakkal Majalla" w:hint="cs"/>
          <w:color w:val="000000" w:themeColor="text1"/>
          <w:sz w:val="30"/>
          <w:szCs w:val="30"/>
          <w:rtl/>
        </w:rPr>
        <w:t>46,002</w:t>
      </w:r>
      <w:r w:rsidRPr="00B04B7B">
        <w:rPr>
          <w:rFonts w:cs="Sakkal Majalla"/>
          <w:color w:val="000000" w:themeColor="text1"/>
          <w:sz w:val="30"/>
          <w:szCs w:val="30"/>
          <w:rtl/>
        </w:rPr>
        <w:t xml:space="preserve"> م.د</w:t>
      </w:r>
      <w:r w:rsidRPr="00B04B7B">
        <w:rPr>
          <w:rFonts w:cs="Sakkal Majalla" w:hint="cs"/>
          <w:color w:val="000000" w:themeColor="text1"/>
          <w:sz w:val="30"/>
          <w:szCs w:val="30"/>
          <w:rtl/>
        </w:rPr>
        <w:t>.</w:t>
      </w:r>
    </w:p>
    <w:p w14:paraId="1ECADD6A" w14:textId="77777777" w:rsidR="00026CEE" w:rsidRPr="00B04B7B" w:rsidRDefault="00026CEE" w:rsidP="00026CEE">
      <w:pPr>
        <w:spacing w:after="0"/>
        <w:ind w:firstLine="281"/>
        <w:rPr>
          <w:rFonts w:cs="Sakkal Majalla"/>
          <w:color w:val="000000" w:themeColor="text1"/>
          <w:sz w:val="30"/>
          <w:szCs w:val="30"/>
          <w:rtl/>
          <w:lang w:bidi="ar-TN"/>
        </w:rPr>
      </w:pPr>
      <w:r w:rsidRPr="00B04B7B">
        <w:rPr>
          <w:rFonts w:cs="Sakkal Majalla"/>
          <w:color w:val="000000" w:themeColor="text1"/>
          <w:sz w:val="30"/>
          <w:szCs w:val="30"/>
          <w:rtl/>
          <w:lang w:bidi="ar-TN"/>
        </w:rPr>
        <w:t xml:space="preserve">ويبين الجدول التّالي الموارد المستخلصة بعنوان </w:t>
      </w:r>
      <w:r w:rsidRPr="00B04B7B">
        <w:rPr>
          <w:rFonts w:cs="Sakkal Majalla"/>
          <w:color w:val="000000" w:themeColor="text1"/>
          <w:sz w:val="30"/>
          <w:szCs w:val="30"/>
          <w:rtl/>
        </w:rPr>
        <w:t>فوائض مرابيح المنشآت العموميّة</w:t>
      </w:r>
      <w:r w:rsidRPr="00B04B7B">
        <w:rPr>
          <w:rFonts w:cs="Sakkal Majalla"/>
          <w:color w:val="000000" w:themeColor="text1"/>
          <w:sz w:val="30"/>
          <w:szCs w:val="30"/>
          <w:rtl/>
          <w:lang w:bidi="ar-TN"/>
        </w:rPr>
        <w:t xml:space="preserve"> خلال سنتي 202</w:t>
      </w:r>
      <w:r w:rsidRPr="00B04B7B">
        <w:rPr>
          <w:rFonts w:cs="Sakkal Majalla" w:hint="cs"/>
          <w:color w:val="000000" w:themeColor="text1"/>
          <w:sz w:val="30"/>
          <w:szCs w:val="30"/>
          <w:rtl/>
          <w:lang w:bidi="ar-TN"/>
        </w:rPr>
        <w:t>2</w:t>
      </w:r>
      <w:r w:rsidRPr="00B04B7B">
        <w:rPr>
          <w:rFonts w:cs="Sakkal Majalla"/>
          <w:color w:val="000000" w:themeColor="text1"/>
          <w:sz w:val="30"/>
          <w:szCs w:val="30"/>
          <w:rtl/>
          <w:lang w:bidi="ar-TN"/>
        </w:rPr>
        <w:t xml:space="preserve"> و202</w:t>
      </w:r>
      <w:r w:rsidRPr="00B04B7B">
        <w:rPr>
          <w:rFonts w:cs="Sakkal Majalla" w:hint="cs"/>
          <w:color w:val="000000" w:themeColor="text1"/>
          <w:sz w:val="30"/>
          <w:szCs w:val="30"/>
          <w:rtl/>
          <w:lang w:bidi="ar-TN"/>
        </w:rPr>
        <w:t>3</w:t>
      </w:r>
      <w:r w:rsidRPr="00B04B7B">
        <w:rPr>
          <w:rFonts w:cs="Sakkal Majalla"/>
          <w:color w:val="000000" w:themeColor="text1"/>
          <w:sz w:val="30"/>
          <w:szCs w:val="30"/>
          <w:rtl/>
          <w:lang w:bidi="ar-TN"/>
        </w:rPr>
        <w:t>:</w:t>
      </w:r>
    </w:p>
    <w:p w14:paraId="679CEC9E" w14:textId="77777777" w:rsidR="00026CEE" w:rsidRPr="00015004" w:rsidRDefault="00026CEE" w:rsidP="00026CEE">
      <w:pPr>
        <w:spacing w:after="0"/>
        <w:ind w:right="-426"/>
        <w:jc w:val="right"/>
        <w:rPr>
          <w:rFonts w:cs="Sakkal Majalla"/>
          <w:sz w:val="24"/>
          <w:szCs w:val="24"/>
          <w:rtl/>
        </w:rPr>
      </w:pPr>
      <w:r w:rsidRPr="009C54C9">
        <w:rPr>
          <w:rFonts w:cs="Sakkal Majalla"/>
          <w:color w:val="833C0B" w:themeColor="accent2" w:themeShade="80"/>
          <w:sz w:val="24"/>
          <w:szCs w:val="24"/>
          <w:rtl/>
        </w:rPr>
        <w:t>بالدينار</w:t>
      </w:r>
    </w:p>
    <w:tbl>
      <w:tblPr>
        <w:bidiVisual/>
        <w:tblW w:w="10632"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531"/>
        <w:gridCol w:w="1843"/>
        <w:gridCol w:w="1701"/>
        <w:gridCol w:w="1418"/>
        <w:gridCol w:w="1139"/>
      </w:tblGrid>
      <w:tr w:rsidR="009C54C9" w:rsidRPr="009C54C9" w14:paraId="08F6DB98" w14:textId="77777777" w:rsidTr="00593B13">
        <w:trPr>
          <w:trHeight w:val="360"/>
          <w:jc w:val="center"/>
        </w:trPr>
        <w:tc>
          <w:tcPr>
            <w:tcW w:w="4531" w:type="dxa"/>
            <w:vMerge w:val="restart"/>
            <w:shd w:val="clear" w:color="auto" w:fill="FFF2CC" w:themeFill="accent4" w:themeFillTint="33"/>
            <w:noWrap/>
            <w:vAlign w:val="center"/>
            <w:hideMark/>
          </w:tcPr>
          <w:p w14:paraId="0A2E63AF"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rtl/>
                <w:lang w:eastAsia="fr-FR"/>
              </w:rPr>
              <w:t>البنود</w:t>
            </w:r>
          </w:p>
        </w:tc>
        <w:tc>
          <w:tcPr>
            <w:tcW w:w="3544" w:type="dxa"/>
            <w:gridSpan w:val="2"/>
            <w:shd w:val="clear" w:color="auto" w:fill="FFF2CC" w:themeFill="accent4" w:themeFillTint="33"/>
            <w:noWrap/>
            <w:vAlign w:val="center"/>
            <w:hideMark/>
          </w:tcPr>
          <w:p w14:paraId="30B2F4D6"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rtl/>
                <w:lang w:eastAsia="fr-FR"/>
              </w:rPr>
            </w:pPr>
            <w:r w:rsidRPr="009C54C9">
              <w:rPr>
                <w:rFonts w:eastAsia="Times New Roman" w:cs="Sakkal Majalla"/>
                <w:b/>
                <w:bCs/>
                <w:color w:val="833C0B" w:themeColor="accent2" w:themeShade="80"/>
                <w:sz w:val="24"/>
                <w:szCs w:val="24"/>
                <w:rtl/>
                <w:lang w:eastAsia="fr-FR"/>
              </w:rPr>
              <w:t>الإنجازات</w:t>
            </w:r>
          </w:p>
        </w:tc>
        <w:tc>
          <w:tcPr>
            <w:tcW w:w="2557" w:type="dxa"/>
            <w:gridSpan w:val="2"/>
            <w:shd w:val="clear" w:color="auto" w:fill="FFF2CC" w:themeFill="accent4" w:themeFillTint="33"/>
            <w:vAlign w:val="center"/>
            <w:hideMark/>
          </w:tcPr>
          <w:p w14:paraId="5C677B6D"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rtl/>
                <w:lang w:eastAsia="fr-FR"/>
              </w:rPr>
            </w:pPr>
            <w:r w:rsidRPr="009C54C9">
              <w:rPr>
                <w:rFonts w:eastAsia="Times New Roman" w:cs="Sakkal Majalla"/>
                <w:b/>
                <w:bCs/>
                <w:color w:val="833C0B" w:themeColor="accent2" w:themeShade="80"/>
                <w:sz w:val="24"/>
                <w:szCs w:val="24"/>
                <w:rtl/>
                <w:lang w:eastAsia="fr-FR"/>
              </w:rPr>
              <w:t>الفارق 2023/2022</w:t>
            </w:r>
          </w:p>
        </w:tc>
      </w:tr>
      <w:tr w:rsidR="009C54C9" w:rsidRPr="009C54C9" w14:paraId="13E04454" w14:textId="77777777" w:rsidTr="00593B13">
        <w:trPr>
          <w:trHeight w:val="360"/>
          <w:jc w:val="center"/>
        </w:trPr>
        <w:tc>
          <w:tcPr>
            <w:tcW w:w="4531" w:type="dxa"/>
            <w:vMerge/>
            <w:shd w:val="clear" w:color="auto" w:fill="FFF2CC" w:themeFill="accent4" w:themeFillTint="33"/>
            <w:vAlign w:val="center"/>
            <w:hideMark/>
          </w:tcPr>
          <w:p w14:paraId="01530547" w14:textId="77777777" w:rsidR="00026CEE" w:rsidRPr="009C54C9" w:rsidRDefault="00026CEE" w:rsidP="009C54C9">
            <w:pPr>
              <w:spacing w:after="0" w:line="240" w:lineRule="auto"/>
              <w:ind w:firstLine="0"/>
              <w:rPr>
                <w:rFonts w:eastAsia="Times New Roman" w:cs="Sakkal Majalla"/>
                <w:b/>
                <w:bCs/>
                <w:color w:val="833C0B" w:themeColor="accent2" w:themeShade="80"/>
                <w:sz w:val="24"/>
                <w:szCs w:val="24"/>
                <w:lang w:eastAsia="fr-FR"/>
              </w:rPr>
            </w:pPr>
          </w:p>
        </w:tc>
        <w:tc>
          <w:tcPr>
            <w:tcW w:w="1843" w:type="dxa"/>
            <w:shd w:val="clear" w:color="auto" w:fill="FFF2CC" w:themeFill="accent4" w:themeFillTint="33"/>
            <w:noWrap/>
            <w:vAlign w:val="bottom"/>
            <w:hideMark/>
          </w:tcPr>
          <w:p w14:paraId="68FE2AF7"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rtl/>
                <w:lang w:eastAsia="fr-FR"/>
              </w:rPr>
            </w:pPr>
            <w:r w:rsidRPr="009C54C9">
              <w:rPr>
                <w:rFonts w:eastAsia="Times New Roman" w:cs="Sakkal Majalla"/>
                <w:b/>
                <w:bCs/>
                <w:color w:val="833C0B" w:themeColor="accent2" w:themeShade="80"/>
                <w:sz w:val="24"/>
                <w:szCs w:val="24"/>
                <w:lang w:eastAsia="fr-FR"/>
              </w:rPr>
              <w:t>2022</w:t>
            </w:r>
          </w:p>
        </w:tc>
        <w:tc>
          <w:tcPr>
            <w:tcW w:w="1701" w:type="dxa"/>
            <w:shd w:val="clear" w:color="auto" w:fill="FFF2CC" w:themeFill="accent4" w:themeFillTint="33"/>
            <w:noWrap/>
            <w:vAlign w:val="bottom"/>
            <w:hideMark/>
          </w:tcPr>
          <w:p w14:paraId="79C32C15"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lang w:eastAsia="fr-FR"/>
              </w:rPr>
              <w:t>2023</w:t>
            </w:r>
          </w:p>
        </w:tc>
        <w:tc>
          <w:tcPr>
            <w:tcW w:w="1418" w:type="dxa"/>
            <w:shd w:val="clear" w:color="auto" w:fill="FFF2CC" w:themeFill="accent4" w:themeFillTint="33"/>
            <w:noWrap/>
            <w:vAlign w:val="bottom"/>
            <w:hideMark/>
          </w:tcPr>
          <w:p w14:paraId="4F7F0B94"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rtl/>
                <w:lang w:eastAsia="fr-FR"/>
              </w:rPr>
              <w:t xml:space="preserve">القيمة </w:t>
            </w:r>
          </w:p>
        </w:tc>
        <w:tc>
          <w:tcPr>
            <w:tcW w:w="1139" w:type="dxa"/>
            <w:shd w:val="clear" w:color="auto" w:fill="FFF2CC" w:themeFill="accent4" w:themeFillTint="33"/>
            <w:noWrap/>
            <w:vAlign w:val="bottom"/>
            <w:hideMark/>
          </w:tcPr>
          <w:p w14:paraId="57EC009C"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rtl/>
                <w:lang w:eastAsia="fr-FR"/>
              </w:rPr>
            </w:pPr>
            <w:r w:rsidRPr="009C54C9">
              <w:rPr>
                <w:rFonts w:eastAsia="Times New Roman" w:cs="Sakkal Majalla"/>
                <w:b/>
                <w:bCs/>
                <w:color w:val="833C0B" w:themeColor="accent2" w:themeShade="80"/>
                <w:sz w:val="24"/>
                <w:szCs w:val="24"/>
                <w:rtl/>
                <w:lang w:eastAsia="fr-FR"/>
              </w:rPr>
              <w:t>النسبة %</w:t>
            </w:r>
          </w:p>
        </w:tc>
      </w:tr>
      <w:tr w:rsidR="009C54C9" w:rsidRPr="009C54C9" w14:paraId="11F64304" w14:textId="77777777" w:rsidTr="00593B13">
        <w:trPr>
          <w:trHeight w:val="360"/>
          <w:jc w:val="center"/>
        </w:trPr>
        <w:tc>
          <w:tcPr>
            <w:tcW w:w="4531" w:type="dxa"/>
            <w:shd w:val="clear" w:color="auto" w:fill="FFF2CC" w:themeFill="accent4" w:themeFillTint="33"/>
            <w:noWrap/>
            <w:vAlign w:val="bottom"/>
            <w:hideMark/>
          </w:tcPr>
          <w:p w14:paraId="1DAA1453" w14:textId="77777777" w:rsidR="00026CEE" w:rsidRPr="009C54C9" w:rsidRDefault="00026CEE" w:rsidP="009C54C9">
            <w:pPr>
              <w:spacing w:after="0" w:line="240" w:lineRule="auto"/>
              <w:ind w:firstLine="0"/>
              <w:rPr>
                <w:rFonts w:eastAsia="Times New Roman" w:cs="Sakkal Majalla"/>
                <w:color w:val="833C0B" w:themeColor="accent2" w:themeShade="80"/>
                <w:sz w:val="24"/>
                <w:szCs w:val="24"/>
                <w:rtl/>
                <w:lang w:eastAsia="fr-FR"/>
              </w:rPr>
            </w:pPr>
            <w:r w:rsidRPr="009C54C9">
              <w:rPr>
                <w:rFonts w:eastAsia="Times New Roman" w:cs="Sakkal Majalla"/>
                <w:color w:val="833C0B" w:themeColor="accent2" w:themeShade="80"/>
                <w:sz w:val="24"/>
                <w:szCs w:val="24"/>
                <w:rtl/>
                <w:lang w:eastAsia="fr-FR"/>
              </w:rPr>
              <w:t>مرابيح البنك المركزي</w:t>
            </w:r>
          </w:p>
        </w:tc>
        <w:tc>
          <w:tcPr>
            <w:tcW w:w="1843" w:type="dxa"/>
            <w:shd w:val="clear" w:color="000000" w:fill="FFFFFF"/>
            <w:noWrap/>
            <w:vAlign w:val="center"/>
            <w:hideMark/>
          </w:tcPr>
          <w:p w14:paraId="20DA6469"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rtl/>
                <w:lang w:eastAsia="fr-FR"/>
              </w:rPr>
            </w:pPr>
            <w:r w:rsidRPr="009C54C9">
              <w:rPr>
                <w:rFonts w:eastAsia="Times New Roman" w:cs="Sakkal Majalla"/>
                <w:color w:val="833C0B" w:themeColor="accent2" w:themeShade="80"/>
                <w:sz w:val="24"/>
                <w:szCs w:val="24"/>
                <w:lang w:eastAsia="fr-FR"/>
              </w:rPr>
              <w:t>360 723 864</w:t>
            </w:r>
          </w:p>
        </w:tc>
        <w:tc>
          <w:tcPr>
            <w:tcW w:w="1701" w:type="dxa"/>
            <w:shd w:val="clear" w:color="000000" w:fill="FFFFFF"/>
            <w:noWrap/>
            <w:vAlign w:val="center"/>
            <w:hideMark/>
          </w:tcPr>
          <w:p w14:paraId="754AC2B8"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406 726 292</w:t>
            </w:r>
          </w:p>
        </w:tc>
        <w:tc>
          <w:tcPr>
            <w:tcW w:w="1418" w:type="dxa"/>
            <w:noWrap/>
            <w:vAlign w:val="center"/>
            <w:hideMark/>
          </w:tcPr>
          <w:p w14:paraId="501CFDFC"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46 002 428</w:t>
            </w:r>
          </w:p>
        </w:tc>
        <w:tc>
          <w:tcPr>
            <w:tcW w:w="1139" w:type="dxa"/>
            <w:noWrap/>
            <w:vAlign w:val="bottom"/>
            <w:hideMark/>
          </w:tcPr>
          <w:p w14:paraId="0348912E"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12,75</w:t>
            </w:r>
          </w:p>
        </w:tc>
      </w:tr>
      <w:tr w:rsidR="009C54C9" w:rsidRPr="009C54C9" w14:paraId="388F5A1F" w14:textId="77777777" w:rsidTr="00593B13">
        <w:trPr>
          <w:trHeight w:val="360"/>
          <w:jc w:val="center"/>
        </w:trPr>
        <w:tc>
          <w:tcPr>
            <w:tcW w:w="4531" w:type="dxa"/>
            <w:shd w:val="clear" w:color="auto" w:fill="FFF2CC" w:themeFill="accent4" w:themeFillTint="33"/>
            <w:noWrap/>
            <w:vAlign w:val="bottom"/>
            <w:hideMark/>
          </w:tcPr>
          <w:p w14:paraId="2F75B7DD" w14:textId="77777777" w:rsidR="00026CEE" w:rsidRPr="009C54C9" w:rsidRDefault="00026CEE" w:rsidP="009C54C9">
            <w:pPr>
              <w:spacing w:after="0" w:line="240" w:lineRule="auto"/>
              <w:ind w:firstLine="0"/>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rtl/>
                <w:lang w:eastAsia="fr-FR"/>
              </w:rPr>
              <w:t>فوائض مرابيح المنشآت العموميّة الصّناعيّة والتجاريّة غير البتروليّة</w:t>
            </w:r>
          </w:p>
        </w:tc>
        <w:tc>
          <w:tcPr>
            <w:tcW w:w="1843" w:type="dxa"/>
            <w:shd w:val="clear" w:color="000000" w:fill="FFFFFF"/>
            <w:noWrap/>
            <w:vAlign w:val="center"/>
            <w:hideMark/>
          </w:tcPr>
          <w:p w14:paraId="521B67BC"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rtl/>
                <w:lang w:eastAsia="fr-FR"/>
              </w:rPr>
            </w:pPr>
            <w:r w:rsidRPr="009C54C9">
              <w:rPr>
                <w:rFonts w:eastAsia="Times New Roman" w:cs="Sakkal Majalla"/>
                <w:color w:val="833C0B" w:themeColor="accent2" w:themeShade="80"/>
                <w:sz w:val="24"/>
                <w:szCs w:val="24"/>
                <w:lang w:eastAsia="fr-FR"/>
              </w:rPr>
              <w:t>157 750 000</w:t>
            </w:r>
          </w:p>
        </w:tc>
        <w:tc>
          <w:tcPr>
            <w:tcW w:w="1701" w:type="dxa"/>
            <w:shd w:val="clear" w:color="000000" w:fill="FFFFFF"/>
            <w:noWrap/>
            <w:vAlign w:val="center"/>
            <w:hideMark/>
          </w:tcPr>
          <w:p w14:paraId="006777F5"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72 008 018</w:t>
            </w:r>
          </w:p>
        </w:tc>
        <w:tc>
          <w:tcPr>
            <w:tcW w:w="1418" w:type="dxa"/>
            <w:noWrap/>
            <w:vAlign w:val="center"/>
            <w:hideMark/>
          </w:tcPr>
          <w:p w14:paraId="1C71B19F"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85 741 982</w:t>
            </w:r>
            <w:r w:rsidRPr="009C54C9">
              <w:rPr>
                <w:rFonts w:eastAsia="Times New Roman" w:cs="Sakkal Majalla" w:hint="cs"/>
                <w:color w:val="833C0B" w:themeColor="accent2" w:themeShade="80"/>
                <w:sz w:val="24"/>
                <w:szCs w:val="24"/>
                <w:rtl/>
                <w:lang w:eastAsia="fr-FR"/>
              </w:rPr>
              <w:t xml:space="preserve">- </w:t>
            </w:r>
          </w:p>
        </w:tc>
        <w:tc>
          <w:tcPr>
            <w:tcW w:w="1139" w:type="dxa"/>
            <w:noWrap/>
            <w:vAlign w:val="bottom"/>
            <w:hideMark/>
          </w:tcPr>
          <w:p w14:paraId="50B7DC68" w14:textId="77777777" w:rsidR="00026CEE" w:rsidRPr="009C54C9" w:rsidRDefault="00026CEE" w:rsidP="009C54C9">
            <w:pPr>
              <w:spacing w:after="0" w:line="240" w:lineRule="auto"/>
              <w:ind w:firstLine="0"/>
              <w:jc w:val="center"/>
              <w:rPr>
                <w:rFonts w:eastAsia="Times New Roman" w:cs="Sakkal Majalla"/>
                <w:color w:val="833C0B" w:themeColor="accent2" w:themeShade="80"/>
                <w:sz w:val="24"/>
                <w:szCs w:val="24"/>
                <w:lang w:eastAsia="fr-FR"/>
              </w:rPr>
            </w:pPr>
            <w:r w:rsidRPr="009C54C9">
              <w:rPr>
                <w:rFonts w:eastAsia="Times New Roman" w:cs="Sakkal Majalla"/>
                <w:color w:val="833C0B" w:themeColor="accent2" w:themeShade="80"/>
                <w:sz w:val="24"/>
                <w:szCs w:val="24"/>
                <w:lang w:eastAsia="fr-FR"/>
              </w:rPr>
              <w:t>54,35</w:t>
            </w:r>
            <w:r w:rsidRPr="009C54C9">
              <w:rPr>
                <w:rFonts w:eastAsia="Times New Roman" w:cs="Sakkal Majalla" w:hint="cs"/>
                <w:color w:val="833C0B" w:themeColor="accent2" w:themeShade="80"/>
                <w:sz w:val="24"/>
                <w:szCs w:val="24"/>
                <w:rtl/>
                <w:lang w:eastAsia="fr-FR"/>
              </w:rPr>
              <w:t>-</w:t>
            </w:r>
          </w:p>
        </w:tc>
      </w:tr>
      <w:tr w:rsidR="009C54C9" w:rsidRPr="009C54C9" w14:paraId="4DD2E1C7" w14:textId="77777777" w:rsidTr="00593B13">
        <w:trPr>
          <w:trHeight w:val="360"/>
          <w:jc w:val="center"/>
        </w:trPr>
        <w:tc>
          <w:tcPr>
            <w:tcW w:w="4531" w:type="dxa"/>
            <w:shd w:val="clear" w:color="auto" w:fill="FFF2CC" w:themeFill="accent4" w:themeFillTint="33"/>
            <w:noWrap/>
            <w:vAlign w:val="bottom"/>
            <w:hideMark/>
          </w:tcPr>
          <w:p w14:paraId="6E813704" w14:textId="77777777" w:rsidR="00026CEE" w:rsidRPr="009C54C9" w:rsidRDefault="00026CEE" w:rsidP="009C54C9">
            <w:pPr>
              <w:spacing w:after="0" w:line="240" w:lineRule="auto"/>
              <w:ind w:firstLine="0"/>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rtl/>
                <w:lang w:eastAsia="fr-FR"/>
              </w:rPr>
              <w:t>جملة فوائض مرابيح المنشآت العموميّة</w:t>
            </w:r>
          </w:p>
        </w:tc>
        <w:tc>
          <w:tcPr>
            <w:tcW w:w="1843" w:type="dxa"/>
            <w:noWrap/>
            <w:vAlign w:val="bottom"/>
            <w:hideMark/>
          </w:tcPr>
          <w:p w14:paraId="6E2899E6"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rtl/>
                <w:lang w:eastAsia="fr-FR"/>
              </w:rPr>
            </w:pPr>
            <w:r w:rsidRPr="009C54C9">
              <w:rPr>
                <w:rFonts w:eastAsia="Times New Roman" w:cs="Sakkal Majalla"/>
                <w:b/>
                <w:bCs/>
                <w:color w:val="833C0B" w:themeColor="accent2" w:themeShade="80"/>
                <w:sz w:val="24"/>
                <w:szCs w:val="24"/>
                <w:lang w:eastAsia="fr-FR"/>
              </w:rPr>
              <w:t>518 473 864</w:t>
            </w:r>
          </w:p>
        </w:tc>
        <w:tc>
          <w:tcPr>
            <w:tcW w:w="1701" w:type="dxa"/>
            <w:noWrap/>
            <w:vAlign w:val="bottom"/>
            <w:hideMark/>
          </w:tcPr>
          <w:p w14:paraId="26A4F9BA"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lang w:eastAsia="fr-FR"/>
              </w:rPr>
              <w:t>478 734 310</w:t>
            </w:r>
          </w:p>
        </w:tc>
        <w:tc>
          <w:tcPr>
            <w:tcW w:w="1418" w:type="dxa"/>
            <w:noWrap/>
            <w:vAlign w:val="center"/>
            <w:hideMark/>
          </w:tcPr>
          <w:p w14:paraId="220D2113"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lang w:eastAsia="fr-FR"/>
              </w:rPr>
              <w:t>39 739 554</w:t>
            </w:r>
            <w:r w:rsidRPr="009C54C9">
              <w:rPr>
                <w:rFonts w:eastAsia="Times New Roman" w:cs="Sakkal Majalla" w:hint="cs"/>
                <w:b/>
                <w:bCs/>
                <w:color w:val="833C0B" w:themeColor="accent2" w:themeShade="80"/>
                <w:sz w:val="24"/>
                <w:szCs w:val="24"/>
                <w:rtl/>
                <w:lang w:eastAsia="fr-FR"/>
              </w:rPr>
              <w:t xml:space="preserve">- </w:t>
            </w:r>
          </w:p>
        </w:tc>
        <w:tc>
          <w:tcPr>
            <w:tcW w:w="1139" w:type="dxa"/>
            <w:noWrap/>
            <w:vAlign w:val="bottom"/>
            <w:hideMark/>
          </w:tcPr>
          <w:p w14:paraId="6CBA9AD5" w14:textId="77777777" w:rsidR="00026CEE" w:rsidRPr="009C54C9" w:rsidRDefault="00026CEE" w:rsidP="009C54C9">
            <w:pPr>
              <w:spacing w:after="0" w:line="240" w:lineRule="auto"/>
              <w:ind w:firstLine="0"/>
              <w:jc w:val="center"/>
              <w:rPr>
                <w:rFonts w:eastAsia="Times New Roman" w:cs="Sakkal Majalla"/>
                <w:b/>
                <w:bCs/>
                <w:color w:val="833C0B" w:themeColor="accent2" w:themeShade="80"/>
                <w:sz w:val="24"/>
                <w:szCs w:val="24"/>
                <w:lang w:eastAsia="fr-FR"/>
              </w:rPr>
            </w:pPr>
            <w:r w:rsidRPr="009C54C9">
              <w:rPr>
                <w:rFonts w:eastAsia="Times New Roman" w:cs="Sakkal Majalla"/>
                <w:b/>
                <w:bCs/>
                <w:color w:val="833C0B" w:themeColor="accent2" w:themeShade="80"/>
                <w:sz w:val="24"/>
                <w:szCs w:val="24"/>
                <w:lang w:eastAsia="fr-FR"/>
              </w:rPr>
              <w:t>7,66</w:t>
            </w:r>
            <w:r w:rsidRPr="009C54C9">
              <w:rPr>
                <w:rFonts w:eastAsia="Times New Roman" w:cs="Sakkal Majalla" w:hint="cs"/>
                <w:b/>
                <w:bCs/>
                <w:color w:val="833C0B" w:themeColor="accent2" w:themeShade="80"/>
                <w:sz w:val="24"/>
                <w:szCs w:val="24"/>
                <w:rtl/>
                <w:lang w:eastAsia="fr-FR"/>
              </w:rPr>
              <w:t>-</w:t>
            </w:r>
          </w:p>
        </w:tc>
      </w:tr>
    </w:tbl>
    <w:p w14:paraId="2D6173C6" w14:textId="77777777" w:rsidR="009C54C9" w:rsidRPr="009C54C9" w:rsidRDefault="009C54C9" w:rsidP="00026CEE">
      <w:pPr>
        <w:rPr>
          <w:rFonts w:cs="Sakkal Majalla"/>
          <w:sz w:val="6"/>
          <w:szCs w:val="6"/>
          <w:rtl/>
          <w:lang w:bidi="ar-TN"/>
        </w:rPr>
      </w:pPr>
    </w:p>
    <w:p w14:paraId="7890919B" w14:textId="5DA2108A" w:rsidR="00026CEE" w:rsidRPr="009C54C9" w:rsidRDefault="00026CEE" w:rsidP="009C54C9">
      <w:pPr>
        <w:tabs>
          <w:tab w:val="left" w:pos="567"/>
        </w:tabs>
        <w:spacing w:before="120" w:after="120"/>
        <w:ind w:firstLine="281"/>
        <w:rPr>
          <w:rFonts w:cs="Sakkal Majalla"/>
          <w:color w:val="000000" w:themeColor="text1"/>
          <w:sz w:val="30"/>
          <w:szCs w:val="30"/>
        </w:rPr>
      </w:pPr>
      <w:r w:rsidRPr="009C54C9">
        <w:rPr>
          <w:rFonts w:cs="Sakkal Majalla"/>
          <w:color w:val="000000" w:themeColor="text1"/>
          <w:sz w:val="30"/>
          <w:szCs w:val="30"/>
          <w:rtl/>
        </w:rPr>
        <w:t>أما ارتفاع مساهمة البنك المركزي التونسي فمردها تطور مرابيحه بعنوان سنة</w:t>
      </w:r>
      <w:r w:rsidRPr="009C54C9">
        <w:rPr>
          <w:rFonts w:cs="Sakkal Majalla" w:hint="cs"/>
          <w:color w:val="000000" w:themeColor="text1"/>
          <w:sz w:val="30"/>
          <w:szCs w:val="30"/>
          <w:rtl/>
        </w:rPr>
        <w:t xml:space="preserve"> 2022</w:t>
      </w:r>
      <w:r w:rsidRPr="009C54C9">
        <w:rPr>
          <w:rFonts w:cs="Sakkal Majalla"/>
          <w:color w:val="000000" w:themeColor="text1"/>
          <w:sz w:val="30"/>
          <w:szCs w:val="30"/>
          <w:rtl/>
        </w:rPr>
        <w:t xml:space="preserve"> وذلك نتيجة ارتفاع مجموع ايراداته بما يناهز</w:t>
      </w:r>
      <w:r w:rsidRPr="009C54C9">
        <w:rPr>
          <w:rFonts w:cs="Sakkal Majalla" w:hint="cs"/>
          <w:color w:val="000000" w:themeColor="text1"/>
          <w:sz w:val="30"/>
          <w:szCs w:val="30"/>
          <w:rtl/>
        </w:rPr>
        <w:t xml:space="preserve"> 715,200 م.د مقابل 451,200 م.د في السنة السابقة.</w:t>
      </w:r>
      <w:r w:rsidRPr="009C54C9">
        <w:rPr>
          <w:rFonts w:cs="Sakkal Majalla"/>
          <w:color w:val="000000" w:themeColor="text1"/>
          <w:sz w:val="30"/>
          <w:szCs w:val="30"/>
          <w:rtl/>
        </w:rPr>
        <w:t xml:space="preserve"> ويعزى</w:t>
      </w:r>
      <w:r w:rsidRPr="009C54C9">
        <w:rPr>
          <w:rFonts w:cs="Sakkal Majalla"/>
          <w:color w:val="000000" w:themeColor="text1"/>
          <w:sz w:val="30"/>
          <w:szCs w:val="30"/>
        </w:rPr>
        <w:t xml:space="preserve"> </w:t>
      </w:r>
      <w:r w:rsidRPr="009C54C9">
        <w:rPr>
          <w:rFonts w:cs="Sakkal Majalla"/>
          <w:color w:val="000000" w:themeColor="text1"/>
          <w:sz w:val="30"/>
          <w:szCs w:val="30"/>
          <w:rtl/>
        </w:rPr>
        <w:t>هذا</w:t>
      </w:r>
      <w:r w:rsidRPr="009C54C9">
        <w:rPr>
          <w:rFonts w:cs="Sakkal Majalla"/>
          <w:color w:val="000000" w:themeColor="text1"/>
          <w:sz w:val="30"/>
          <w:szCs w:val="30"/>
        </w:rPr>
        <w:t xml:space="preserve"> </w:t>
      </w:r>
      <w:r w:rsidRPr="009C54C9">
        <w:rPr>
          <w:rFonts w:cs="Sakkal Majalla"/>
          <w:color w:val="000000" w:themeColor="text1"/>
          <w:sz w:val="30"/>
          <w:szCs w:val="30"/>
          <w:rtl/>
        </w:rPr>
        <w:t>الارتفاع</w:t>
      </w:r>
      <w:r w:rsidRPr="009C54C9">
        <w:rPr>
          <w:rFonts w:cs="Sakkal Majalla"/>
          <w:color w:val="000000" w:themeColor="text1"/>
          <w:sz w:val="30"/>
          <w:szCs w:val="30"/>
        </w:rPr>
        <w:t xml:space="preserve"> </w:t>
      </w:r>
      <w:r w:rsidRPr="009C54C9">
        <w:rPr>
          <w:rFonts w:cs="Sakkal Majalla"/>
          <w:color w:val="000000" w:themeColor="text1"/>
          <w:sz w:val="30"/>
          <w:szCs w:val="30"/>
          <w:rtl/>
        </w:rPr>
        <w:t>أساسا</w:t>
      </w:r>
      <w:r w:rsidRPr="009C54C9">
        <w:rPr>
          <w:rFonts w:cs="Sakkal Majalla"/>
          <w:color w:val="000000" w:themeColor="text1"/>
          <w:sz w:val="30"/>
          <w:szCs w:val="30"/>
        </w:rPr>
        <w:t xml:space="preserve"> </w:t>
      </w:r>
      <w:r w:rsidRPr="009C54C9">
        <w:rPr>
          <w:rFonts w:cs="Sakkal Majalla"/>
          <w:color w:val="000000" w:themeColor="text1"/>
          <w:sz w:val="30"/>
          <w:szCs w:val="30"/>
          <w:rtl/>
        </w:rPr>
        <w:t>إلى</w:t>
      </w:r>
      <w:r w:rsidRPr="009C54C9">
        <w:rPr>
          <w:rFonts w:cs="Sakkal Majalla"/>
          <w:color w:val="000000" w:themeColor="text1"/>
          <w:sz w:val="30"/>
          <w:szCs w:val="30"/>
        </w:rPr>
        <w:t xml:space="preserve"> </w:t>
      </w:r>
      <w:r w:rsidRPr="009C54C9">
        <w:rPr>
          <w:rFonts w:cs="Sakkal Majalla"/>
          <w:color w:val="000000" w:themeColor="text1"/>
          <w:sz w:val="30"/>
          <w:szCs w:val="30"/>
          <w:rtl/>
        </w:rPr>
        <w:t>زيادة</w:t>
      </w:r>
      <w:r w:rsidRPr="009C54C9">
        <w:rPr>
          <w:rFonts w:cs="Sakkal Majalla"/>
          <w:color w:val="000000" w:themeColor="text1"/>
          <w:sz w:val="30"/>
          <w:szCs w:val="30"/>
        </w:rPr>
        <w:t xml:space="preserve"> </w:t>
      </w:r>
      <w:r w:rsidRPr="009C54C9">
        <w:rPr>
          <w:rFonts w:cs="Sakkal Majalla" w:hint="cs"/>
          <w:color w:val="000000" w:themeColor="text1"/>
          <w:sz w:val="30"/>
          <w:szCs w:val="30"/>
          <w:rtl/>
        </w:rPr>
        <w:t xml:space="preserve">إيرادات عمليات </w:t>
      </w:r>
      <w:r w:rsidRPr="009C54C9">
        <w:rPr>
          <w:rFonts w:cs="Sakkal Majalla"/>
          <w:color w:val="000000" w:themeColor="text1"/>
          <w:sz w:val="30"/>
          <w:szCs w:val="30"/>
        </w:rPr>
        <w:t xml:space="preserve"> </w:t>
      </w:r>
      <w:r w:rsidRPr="009C54C9">
        <w:rPr>
          <w:rFonts w:cs="Sakkal Majalla"/>
          <w:color w:val="000000" w:themeColor="text1"/>
          <w:sz w:val="30"/>
          <w:szCs w:val="30"/>
          <w:rtl/>
        </w:rPr>
        <w:t>التدخل</w:t>
      </w:r>
      <w:r w:rsidRPr="009C54C9">
        <w:rPr>
          <w:rFonts w:cs="Sakkal Majalla"/>
          <w:color w:val="000000" w:themeColor="text1"/>
          <w:sz w:val="30"/>
          <w:szCs w:val="30"/>
        </w:rPr>
        <w:t xml:space="preserve"> </w:t>
      </w:r>
      <w:r w:rsidRPr="009C54C9">
        <w:rPr>
          <w:rFonts w:cs="Sakkal Majalla"/>
          <w:color w:val="000000" w:themeColor="text1"/>
          <w:sz w:val="30"/>
          <w:szCs w:val="30"/>
          <w:rtl/>
        </w:rPr>
        <w:t>في</w:t>
      </w:r>
      <w:r w:rsidRPr="009C54C9">
        <w:rPr>
          <w:rFonts w:cs="Sakkal Majalla"/>
          <w:color w:val="000000" w:themeColor="text1"/>
          <w:sz w:val="30"/>
          <w:szCs w:val="30"/>
        </w:rPr>
        <w:t xml:space="preserve"> </w:t>
      </w:r>
      <w:r w:rsidRPr="009C54C9">
        <w:rPr>
          <w:rFonts w:cs="Sakkal Majalla"/>
          <w:color w:val="000000" w:themeColor="text1"/>
          <w:sz w:val="30"/>
          <w:szCs w:val="30"/>
          <w:rtl/>
        </w:rPr>
        <w:t>السوق</w:t>
      </w:r>
      <w:r w:rsidRPr="009C54C9">
        <w:rPr>
          <w:rFonts w:cs="Sakkal Majalla"/>
          <w:color w:val="000000" w:themeColor="text1"/>
          <w:sz w:val="30"/>
          <w:szCs w:val="30"/>
        </w:rPr>
        <w:t xml:space="preserve"> </w:t>
      </w:r>
      <w:r w:rsidRPr="009C54C9">
        <w:rPr>
          <w:rFonts w:cs="Sakkal Majalla"/>
          <w:color w:val="000000" w:themeColor="text1"/>
          <w:sz w:val="30"/>
          <w:szCs w:val="30"/>
          <w:rtl/>
        </w:rPr>
        <w:t>النقدية</w:t>
      </w:r>
      <w:r w:rsidRPr="009C54C9">
        <w:rPr>
          <w:rFonts w:cs="Sakkal Majalla"/>
          <w:color w:val="000000" w:themeColor="text1"/>
          <w:sz w:val="30"/>
          <w:szCs w:val="30"/>
        </w:rPr>
        <w:t xml:space="preserve"> </w:t>
      </w:r>
      <w:r w:rsidRPr="009C54C9">
        <w:rPr>
          <w:rFonts w:cs="Sakkal Majalla" w:hint="cs"/>
          <w:color w:val="000000" w:themeColor="text1"/>
          <w:sz w:val="30"/>
          <w:szCs w:val="30"/>
          <w:rtl/>
        </w:rPr>
        <w:t>بمبلغ 138,900 م</w:t>
      </w:r>
      <w:r w:rsidRPr="009C54C9">
        <w:rPr>
          <w:rFonts w:cs="Sakkal Majalla"/>
          <w:color w:val="000000" w:themeColor="text1"/>
          <w:sz w:val="30"/>
          <w:szCs w:val="30"/>
          <w:rtl/>
        </w:rPr>
        <w:t>.د  حيث بلغت</w:t>
      </w:r>
      <w:r w:rsidRPr="009C54C9">
        <w:rPr>
          <w:rFonts w:cs="Sakkal Majalla"/>
          <w:color w:val="000000" w:themeColor="text1"/>
          <w:sz w:val="30"/>
          <w:szCs w:val="30"/>
        </w:rPr>
        <w:t xml:space="preserve"> </w:t>
      </w:r>
      <w:r w:rsidRPr="009C54C9">
        <w:rPr>
          <w:rFonts w:cs="Sakkal Majalla"/>
          <w:color w:val="000000" w:themeColor="text1"/>
          <w:sz w:val="30"/>
          <w:szCs w:val="30"/>
          <w:rtl/>
        </w:rPr>
        <w:t>هاته</w:t>
      </w:r>
      <w:r w:rsidRPr="009C54C9">
        <w:rPr>
          <w:rFonts w:cs="Sakkal Majalla"/>
          <w:color w:val="000000" w:themeColor="text1"/>
          <w:sz w:val="30"/>
          <w:szCs w:val="30"/>
        </w:rPr>
        <w:t xml:space="preserve"> </w:t>
      </w:r>
      <w:r w:rsidRPr="009C54C9">
        <w:rPr>
          <w:rFonts w:cs="Sakkal Majalla"/>
          <w:color w:val="000000" w:themeColor="text1"/>
          <w:sz w:val="30"/>
          <w:szCs w:val="30"/>
          <w:rtl/>
        </w:rPr>
        <w:t>الإيرادات 808</w:t>
      </w:r>
      <w:r w:rsidRPr="009C54C9">
        <w:rPr>
          <w:rFonts w:cs="Sakkal Majalla"/>
          <w:color w:val="000000" w:themeColor="text1"/>
          <w:sz w:val="30"/>
          <w:szCs w:val="30"/>
        </w:rPr>
        <w:t xml:space="preserve"> </w:t>
      </w:r>
      <w:r w:rsidRPr="009C54C9">
        <w:rPr>
          <w:rFonts w:cs="Sakkal Majalla"/>
          <w:color w:val="000000" w:themeColor="text1"/>
          <w:sz w:val="30"/>
          <w:szCs w:val="30"/>
          <w:rtl/>
        </w:rPr>
        <w:t>م.د</w:t>
      </w:r>
      <w:r w:rsidRPr="009C54C9">
        <w:rPr>
          <w:rFonts w:cs="Sakkal Majalla"/>
          <w:color w:val="000000" w:themeColor="text1"/>
          <w:sz w:val="30"/>
          <w:szCs w:val="30"/>
        </w:rPr>
        <w:t xml:space="preserve"> </w:t>
      </w:r>
      <w:r w:rsidRPr="009C54C9">
        <w:rPr>
          <w:rFonts w:cs="Sakkal Majalla"/>
          <w:color w:val="000000" w:themeColor="text1"/>
          <w:sz w:val="30"/>
          <w:szCs w:val="30"/>
          <w:rtl/>
        </w:rPr>
        <w:t xml:space="preserve">سنة 2022 مقابل 681,100 م.د سنة 2021 </w:t>
      </w:r>
      <w:r w:rsidRPr="009C54C9">
        <w:rPr>
          <w:rFonts w:cs="Sakkal Majalla"/>
          <w:color w:val="000000" w:themeColor="text1"/>
          <w:szCs w:val="30"/>
          <w:vertAlign w:val="superscript"/>
          <w:rtl/>
        </w:rPr>
        <w:footnoteReference w:id="28"/>
      </w:r>
      <w:r w:rsidRPr="009C54C9">
        <w:rPr>
          <w:rFonts w:cs="Sakkal Majalla"/>
          <w:color w:val="000000" w:themeColor="text1"/>
          <w:sz w:val="30"/>
          <w:szCs w:val="30"/>
          <w:rtl/>
        </w:rPr>
        <w:t>. وهوما ترتب عنه تطور القسط الراجع</w:t>
      </w:r>
      <w:r w:rsidRPr="009C54C9">
        <w:rPr>
          <w:rFonts w:cs="Sakkal Majalla" w:hint="cs"/>
          <w:color w:val="000000" w:themeColor="text1"/>
          <w:sz w:val="30"/>
          <w:szCs w:val="30"/>
          <w:rtl/>
        </w:rPr>
        <w:t xml:space="preserve"> للدولة ليبلغ 406,726 م.د وبنسبة 84,95 </w:t>
      </w:r>
      <w:r w:rsidRPr="009C54C9">
        <w:rPr>
          <w:rFonts w:cs="Sakkal Majalla"/>
          <w:color w:val="000000" w:themeColor="text1"/>
          <w:sz w:val="30"/>
          <w:szCs w:val="30"/>
        </w:rPr>
        <w:t>%</w:t>
      </w:r>
      <w:r w:rsidRPr="009C54C9">
        <w:rPr>
          <w:rFonts w:cs="Sakkal Majalla" w:hint="cs"/>
          <w:color w:val="000000" w:themeColor="text1"/>
          <w:sz w:val="30"/>
          <w:szCs w:val="30"/>
          <w:rtl/>
        </w:rPr>
        <w:t xml:space="preserve">مقابل 360,724 م.د وبنسبة 79,94 </w:t>
      </w:r>
      <w:r w:rsidRPr="009C54C9">
        <w:rPr>
          <w:rFonts w:cs="Sakkal Majalla"/>
          <w:color w:val="000000" w:themeColor="text1"/>
          <w:sz w:val="30"/>
          <w:szCs w:val="30"/>
        </w:rPr>
        <w:t>%</w:t>
      </w:r>
      <w:r w:rsidRPr="009C54C9">
        <w:rPr>
          <w:rFonts w:cs="Sakkal Majalla" w:hint="cs"/>
          <w:color w:val="000000" w:themeColor="text1"/>
          <w:sz w:val="30"/>
          <w:szCs w:val="30"/>
          <w:rtl/>
        </w:rPr>
        <w:t xml:space="preserve"> في سنة 2022.</w:t>
      </w:r>
    </w:p>
    <w:p w14:paraId="5D2EECC1" w14:textId="77777777" w:rsidR="00026CEE" w:rsidRPr="009C54C9" w:rsidRDefault="00026CEE" w:rsidP="009C54C9">
      <w:pPr>
        <w:tabs>
          <w:tab w:val="left" w:pos="567"/>
        </w:tabs>
        <w:spacing w:before="120" w:after="120"/>
        <w:ind w:firstLine="281"/>
        <w:rPr>
          <w:rFonts w:cs="Sakkal Majalla"/>
          <w:color w:val="000000" w:themeColor="text1"/>
          <w:sz w:val="30"/>
          <w:szCs w:val="30"/>
          <w:rtl/>
        </w:rPr>
      </w:pPr>
      <w:r w:rsidRPr="009C54C9">
        <w:rPr>
          <w:rFonts w:cs="Sakkal Majalla" w:hint="cs"/>
          <w:color w:val="000000" w:themeColor="text1"/>
          <w:sz w:val="30"/>
          <w:szCs w:val="30"/>
          <w:rtl/>
        </w:rPr>
        <w:t xml:space="preserve">وبخصوص تراجع </w:t>
      </w:r>
      <w:r w:rsidRPr="009C54C9">
        <w:rPr>
          <w:rFonts w:cs="Sakkal Majalla"/>
          <w:color w:val="000000" w:themeColor="text1"/>
          <w:sz w:val="30"/>
          <w:szCs w:val="30"/>
          <w:rtl/>
        </w:rPr>
        <w:t>فوائض مرابيح المنشآت العموميّة الصّناعيّة والتجاريّة غير البتروليّة</w:t>
      </w:r>
      <w:r w:rsidRPr="009C54C9">
        <w:rPr>
          <w:rFonts w:cs="Sakkal Majalla" w:hint="cs"/>
          <w:color w:val="000000" w:themeColor="text1"/>
          <w:sz w:val="30"/>
          <w:szCs w:val="30"/>
          <w:rtl/>
        </w:rPr>
        <w:t xml:space="preserve"> فيعود ذلك إلى قيام 12 </w:t>
      </w:r>
      <w:r w:rsidRPr="009C54C9">
        <w:rPr>
          <w:rFonts w:cs="Sakkal Majalla"/>
          <w:color w:val="000000" w:themeColor="text1"/>
          <w:sz w:val="30"/>
          <w:szCs w:val="30"/>
          <w:rtl/>
        </w:rPr>
        <w:t xml:space="preserve">منشـأة عموميـة مـن مجمـوع 71 منشـأة عموميـة راجعـة مباشـرة للدولـة بتوزيـع </w:t>
      </w:r>
      <w:r w:rsidRPr="009C54C9">
        <w:rPr>
          <w:rFonts w:cs="Sakkal Majalla" w:hint="cs"/>
          <w:color w:val="000000" w:themeColor="text1"/>
          <w:sz w:val="30"/>
          <w:szCs w:val="30"/>
          <w:rtl/>
        </w:rPr>
        <w:t xml:space="preserve">الأرباح بعنوان </w:t>
      </w:r>
      <w:r w:rsidRPr="009C54C9">
        <w:rPr>
          <w:rFonts w:cs="Sakkal Majalla"/>
          <w:color w:val="000000" w:themeColor="text1"/>
          <w:sz w:val="30"/>
          <w:szCs w:val="30"/>
          <w:rtl/>
        </w:rPr>
        <w:t>السـنة ا</w:t>
      </w:r>
      <w:r w:rsidRPr="009C54C9">
        <w:rPr>
          <w:rFonts w:cs="Sakkal Majalla" w:hint="cs"/>
          <w:color w:val="000000" w:themeColor="text1"/>
          <w:sz w:val="30"/>
          <w:szCs w:val="30"/>
          <w:rtl/>
        </w:rPr>
        <w:t>لم</w:t>
      </w:r>
      <w:r w:rsidRPr="009C54C9">
        <w:rPr>
          <w:rFonts w:cs="Sakkal Majalla"/>
          <w:color w:val="000000" w:themeColor="text1"/>
          <w:sz w:val="30"/>
          <w:szCs w:val="30"/>
          <w:rtl/>
        </w:rPr>
        <w:t>حاسـبية 2022 مقابـل 14 منشـأة بعنـوان السـنة ا</w:t>
      </w:r>
      <w:r w:rsidRPr="009C54C9">
        <w:rPr>
          <w:rFonts w:cs="Sakkal Majalla" w:hint="cs"/>
          <w:color w:val="000000" w:themeColor="text1"/>
          <w:sz w:val="30"/>
          <w:szCs w:val="30"/>
          <w:rtl/>
        </w:rPr>
        <w:t>لم</w:t>
      </w:r>
      <w:r w:rsidRPr="009C54C9">
        <w:rPr>
          <w:rFonts w:cs="Sakkal Majalla"/>
          <w:color w:val="000000" w:themeColor="text1"/>
          <w:sz w:val="30"/>
          <w:szCs w:val="30"/>
          <w:rtl/>
        </w:rPr>
        <w:t>حاسـبية</w:t>
      </w:r>
      <w:r w:rsidRPr="009C54C9">
        <w:rPr>
          <w:rFonts w:cs="Sakkal Majalla" w:hint="cs"/>
          <w:color w:val="000000" w:themeColor="text1"/>
          <w:sz w:val="30"/>
          <w:szCs w:val="30"/>
          <w:rtl/>
        </w:rPr>
        <w:t xml:space="preserve">2021 </w:t>
      </w:r>
      <w:r w:rsidRPr="00910938">
        <w:rPr>
          <w:rFonts w:cs="Sakkal Majalla"/>
          <w:color w:val="000000" w:themeColor="text1"/>
          <w:szCs w:val="30"/>
          <w:vertAlign w:val="superscript"/>
          <w:rtl/>
        </w:rPr>
        <w:footnoteReference w:id="29"/>
      </w:r>
      <w:r w:rsidRPr="009C54C9">
        <w:rPr>
          <w:rFonts w:cs="Sakkal Majalla" w:hint="cs"/>
          <w:color w:val="000000" w:themeColor="text1"/>
          <w:sz w:val="30"/>
          <w:szCs w:val="30"/>
          <w:rtl/>
        </w:rPr>
        <w:t xml:space="preserve">. كما أن التأخير في ضبط القوائم المالية من قبل العديد من </w:t>
      </w:r>
      <w:r w:rsidRPr="009C54C9">
        <w:rPr>
          <w:rFonts w:cs="Sakkal Majalla"/>
          <w:color w:val="000000" w:themeColor="text1"/>
          <w:sz w:val="30"/>
          <w:szCs w:val="30"/>
          <w:rtl/>
        </w:rPr>
        <w:t>المنشآت</w:t>
      </w:r>
      <w:r w:rsidRPr="009C54C9">
        <w:rPr>
          <w:rFonts w:cs="Sakkal Majalla" w:hint="cs"/>
          <w:color w:val="000000" w:themeColor="text1"/>
          <w:sz w:val="30"/>
          <w:szCs w:val="30"/>
          <w:rtl/>
        </w:rPr>
        <w:t xml:space="preserve"> لعموم</w:t>
      </w:r>
      <w:r w:rsidRPr="009C54C9">
        <w:rPr>
          <w:rFonts w:cs="Sakkal Majalla"/>
          <w:color w:val="000000" w:themeColor="text1"/>
          <w:sz w:val="30"/>
          <w:szCs w:val="30"/>
          <w:rtl/>
        </w:rPr>
        <w:t>ية يحول دون توزيع الأربـاح والفوائـض الراجعـة للدولـة في السنة المحاسبية المعنية.</w:t>
      </w:r>
    </w:p>
    <w:p w14:paraId="6C3D9548" w14:textId="77777777" w:rsidR="00026CEE" w:rsidRPr="009C54C9" w:rsidRDefault="00026CEE" w:rsidP="009C54C9">
      <w:pPr>
        <w:tabs>
          <w:tab w:val="left" w:pos="567"/>
        </w:tabs>
        <w:spacing w:before="120" w:after="120"/>
        <w:ind w:firstLine="281"/>
        <w:rPr>
          <w:rFonts w:cs="Sakkal Majalla"/>
          <w:color w:val="000000" w:themeColor="text1"/>
          <w:sz w:val="30"/>
          <w:szCs w:val="30"/>
          <w:rtl/>
        </w:rPr>
      </w:pPr>
      <w:r w:rsidRPr="009C54C9">
        <w:rPr>
          <w:rFonts w:cs="Sakkal Majalla"/>
          <w:color w:val="000000" w:themeColor="text1"/>
          <w:sz w:val="30"/>
          <w:szCs w:val="30"/>
          <w:rtl/>
        </w:rPr>
        <w:lastRenderedPageBreak/>
        <w:t xml:space="preserve">ويبرز الرسم البياني التّالي تطوّر فوائض مرابيح المنشآت العموميّة (بحساب م.د) خلال الفترة 2018 </w:t>
      </w:r>
      <w:r w:rsidRPr="009C54C9">
        <w:rPr>
          <w:rFonts w:cs="Sakkal Majalla" w:hint="cs"/>
          <w:color w:val="000000" w:themeColor="text1"/>
          <w:sz w:val="30"/>
          <w:szCs w:val="30"/>
          <w:rtl/>
        </w:rPr>
        <w:t>-2023</w:t>
      </w:r>
      <w:r w:rsidRPr="009C54C9">
        <w:rPr>
          <w:rFonts w:cs="Sakkal Majalla"/>
          <w:color w:val="000000" w:themeColor="text1"/>
          <w:sz w:val="30"/>
          <w:szCs w:val="30"/>
          <w:rtl/>
        </w:rPr>
        <w:t xml:space="preserve">: </w:t>
      </w:r>
    </w:p>
    <w:p w14:paraId="1194DDF3" w14:textId="3DE2014E" w:rsidR="00026CEE" w:rsidRPr="00015004" w:rsidRDefault="007D435B" w:rsidP="00026CEE">
      <w:pPr>
        <w:rPr>
          <w:rFonts w:cs="Sakkal Majalla"/>
          <w:sz w:val="30"/>
          <w:szCs w:val="30"/>
          <w:rtl/>
          <w:lang w:bidi="ar-TN"/>
        </w:rPr>
      </w:pPr>
      <w:r>
        <w:rPr>
          <w:noProof/>
          <w:lang w:eastAsia="fr-FR"/>
        </w:rPr>
        <w:drawing>
          <wp:inline distT="0" distB="0" distL="0" distR="0" wp14:anchorId="2258E3F5" wp14:editId="26BBFCB5">
            <wp:extent cx="5692775" cy="1974273"/>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13713F" w14:textId="77777777" w:rsidR="00026CEE" w:rsidRPr="00015004" w:rsidRDefault="00026CEE" w:rsidP="00026CEE">
      <w:pPr>
        <w:spacing w:before="240"/>
        <w:ind w:right="-720"/>
        <w:rPr>
          <w:rFonts w:cs="Sakkal Majalla"/>
          <w:b/>
          <w:bCs/>
          <w:sz w:val="30"/>
          <w:szCs w:val="30"/>
          <w:u w:val="single"/>
          <w:rtl/>
          <w:lang w:bidi="ar-TN"/>
        </w:rPr>
      </w:pPr>
      <w:r w:rsidRPr="00015004">
        <w:rPr>
          <w:rFonts w:cs="Sakkal Majalla"/>
          <w:b/>
          <w:bCs/>
          <w:sz w:val="30"/>
          <w:szCs w:val="30"/>
          <w:u w:val="single"/>
          <w:rtl/>
          <w:lang w:bidi="ar-TN"/>
        </w:rPr>
        <w:t>أ.4. أتاوات وأكرية ومحاصيل أخرى من أملاك الدولة</w:t>
      </w:r>
    </w:p>
    <w:p w14:paraId="5FEC39AE" w14:textId="77777777" w:rsidR="00026CEE" w:rsidRPr="007D435B" w:rsidRDefault="00026CEE" w:rsidP="007D435B">
      <w:pPr>
        <w:tabs>
          <w:tab w:val="left" w:pos="567"/>
        </w:tabs>
        <w:spacing w:before="120" w:after="120"/>
        <w:ind w:firstLine="281"/>
        <w:rPr>
          <w:rFonts w:cs="Sakkal Majalla"/>
          <w:color w:val="000000" w:themeColor="text1"/>
          <w:sz w:val="30"/>
          <w:szCs w:val="30"/>
          <w:rtl/>
        </w:rPr>
      </w:pPr>
      <w:r w:rsidRPr="007D435B">
        <w:rPr>
          <w:rFonts w:cs="Sakkal Majalla"/>
          <w:color w:val="000000" w:themeColor="text1"/>
          <w:sz w:val="30"/>
          <w:szCs w:val="30"/>
          <w:rtl/>
        </w:rPr>
        <w:t>تم ضبط التقديرات الأولية لسنة 202</w:t>
      </w:r>
      <w:r w:rsidRPr="007D435B">
        <w:rPr>
          <w:rFonts w:cs="Sakkal Majalla" w:hint="cs"/>
          <w:color w:val="000000" w:themeColor="text1"/>
          <w:sz w:val="30"/>
          <w:szCs w:val="30"/>
          <w:rtl/>
        </w:rPr>
        <w:t>3</w:t>
      </w:r>
      <w:r w:rsidRPr="007D435B">
        <w:rPr>
          <w:rFonts w:cs="Sakkal Majalla"/>
          <w:color w:val="000000" w:themeColor="text1"/>
          <w:sz w:val="30"/>
          <w:szCs w:val="30"/>
          <w:rtl/>
        </w:rPr>
        <w:t xml:space="preserve"> للموارد بعنوان الأتاوات والأكرية والمحاصيل الأخرى من أملاك الدولة في حدود </w:t>
      </w:r>
      <w:r w:rsidRPr="007D435B">
        <w:rPr>
          <w:rFonts w:cs="Sakkal Majalla" w:hint="cs"/>
          <w:color w:val="000000" w:themeColor="text1"/>
          <w:sz w:val="30"/>
          <w:szCs w:val="30"/>
          <w:rtl/>
        </w:rPr>
        <w:t>2.820</w:t>
      </w:r>
      <w:r w:rsidRPr="007D435B">
        <w:rPr>
          <w:rFonts w:cs="Sakkal Majalla"/>
          <w:color w:val="000000" w:themeColor="text1"/>
          <w:sz w:val="30"/>
          <w:szCs w:val="30"/>
          <w:rtl/>
        </w:rPr>
        <w:t xml:space="preserve"> م.د والتقديرات النهائية في حدود 2.</w:t>
      </w:r>
      <w:r w:rsidRPr="007D435B">
        <w:rPr>
          <w:rFonts w:cs="Sakkal Majalla" w:hint="cs"/>
          <w:color w:val="000000" w:themeColor="text1"/>
          <w:sz w:val="30"/>
          <w:szCs w:val="30"/>
          <w:rtl/>
        </w:rPr>
        <w:t>639,100</w:t>
      </w:r>
      <w:r w:rsidRPr="007D435B">
        <w:rPr>
          <w:rFonts w:cs="Sakkal Majalla"/>
          <w:color w:val="000000" w:themeColor="text1"/>
          <w:sz w:val="30"/>
          <w:szCs w:val="30"/>
          <w:rtl/>
        </w:rPr>
        <w:t xml:space="preserve"> م.د وتم تحصيل </w:t>
      </w:r>
      <w:r w:rsidRPr="007D435B">
        <w:rPr>
          <w:rFonts w:cs="Sakkal Majalla" w:hint="cs"/>
          <w:color w:val="000000" w:themeColor="text1"/>
          <w:sz w:val="30"/>
          <w:szCs w:val="30"/>
          <w:rtl/>
        </w:rPr>
        <w:t>2.779,999</w:t>
      </w:r>
      <w:r w:rsidRPr="007D435B">
        <w:rPr>
          <w:rFonts w:cs="Sakkal Majalla"/>
          <w:color w:val="000000" w:themeColor="text1"/>
          <w:sz w:val="30"/>
          <w:szCs w:val="30"/>
          <w:rtl/>
        </w:rPr>
        <w:t xml:space="preserve"> م.د أي بنسبة </w:t>
      </w:r>
      <w:r w:rsidRPr="007D435B">
        <w:rPr>
          <w:rFonts w:cs="Sakkal Majalla" w:hint="cs"/>
          <w:color w:val="000000" w:themeColor="text1"/>
          <w:sz w:val="30"/>
          <w:szCs w:val="30"/>
          <w:rtl/>
        </w:rPr>
        <w:t>98,58</w:t>
      </w:r>
      <w:r w:rsidRPr="007D435B">
        <w:rPr>
          <w:rFonts w:cs="Sakkal Majalla"/>
          <w:color w:val="000000" w:themeColor="text1"/>
          <w:sz w:val="30"/>
          <w:szCs w:val="30"/>
          <w:rtl/>
        </w:rPr>
        <w:t xml:space="preserve"> </w:t>
      </w:r>
      <w:r w:rsidRPr="007D435B">
        <w:rPr>
          <w:rFonts w:cs="Sakkal Majalla"/>
          <w:color w:val="000000" w:themeColor="text1"/>
          <w:sz w:val="30"/>
          <w:szCs w:val="30"/>
        </w:rPr>
        <w:t>%</w:t>
      </w:r>
      <w:r w:rsidRPr="007D435B">
        <w:rPr>
          <w:rFonts w:cs="Sakkal Majalla"/>
          <w:color w:val="000000" w:themeColor="text1"/>
          <w:sz w:val="30"/>
          <w:szCs w:val="30"/>
          <w:rtl/>
        </w:rPr>
        <w:t xml:space="preserve"> مقارنة بالتقديرات الأوّليّة. وشهدت هذه المداخيل ت</w:t>
      </w:r>
      <w:r w:rsidRPr="007D435B">
        <w:rPr>
          <w:rFonts w:cs="Sakkal Majalla" w:hint="cs"/>
          <w:color w:val="000000" w:themeColor="text1"/>
          <w:sz w:val="30"/>
          <w:szCs w:val="30"/>
          <w:rtl/>
        </w:rPr>
        <w:t>راجعا طفيفا</w:t>
      </w:r>
      <w:r w:rsidRPr="007D435B">
        <w:rPr>
          <w:rFonts w:cs="Sakkal Majalla"/>
          <w:color w:val="000000" w:themeColor="text1"/>
          <w:sz w:val="30"/>
          <w:szCs w:val="30"/>
          <w:rtl/>
        </w:rPr>
        <w:t xml:space="preserve"> بقيمة </w:t>
      </w:r>
      <w:r w:rsidRPr="007D435B">
        <w:rPr>
          <w:rFonts w:cs="Sakkal Majalla" w:hint="cs"/>
          <w:color w:val="000000" w:themeColor="text1"/>
          <w:sz w:val="30"/>
          <w:szCs w:val="30"/>
          <w:rtl/>
        </w:rPr>
        <w:t>54,014</w:t>
      </w:r>
      <w:r w:rsidRPr="007D435B">
        <w:rPr>
          <w:rFonts w:cs="Sakkal Majalla"/>
          <w:color w:val="000000" w:themeColor="text1"/>
          <w:sz w:val="30"/>
          <w:szCs w:val="30"/>
          <w:rtl/>
        </w:rPr>
        <w:t xml:space="preserve"> م.د وبنسبة </w:t>
      </w:r>
      <w:r w:rsidRPr="007D435B">
        <w:rPr>
          <w:rFonts w:cs="Sakkal Majalla" w:hint="cs"/>
          <w:color w:val="000000" w:themeColor="text1"/>
          <w:sz w:val="30"/>
          <w:szCs w:val="30"/>
          <w:rtl/>
        </w:rPr>
        <w:t>1,91</w:t>
      </w:r>
      <w:r w:rsidRPr="007D435B">
        <w:rPr>
          <w:rFonts w:cs="Sakkal Majalla"/>
          <w:color w:val="000000" w:themeColor="text1"/>
          <w:sz w:val="30"/>
          <w:szCs w:val="30"/>
          <w:rtl/>
        </w:rPr>
        <w:t xml:space="preserve"> </w:t>
      </w:r>
      <w:r w:rsidRPr="007D435B">
        <w:rPr>
          <w:rFonts w:cs="Sakkal Majalla"/>
          <w:color w:val="000000" w:themeColor="text1"/>
          <w:sz w:val="30"/>
          <w:szCs w:val="30"/>
        </w:rPr>
        <w:t>%</w:t>
      </w:r>
      <w:r w:rsidRPr="007D435B">
        <w:rPr>
          <w:rFonts w:cs="Sakkal Majalla"/>
          <w:color w:val="000000" w:themeColor="text1"/>
          <w:sz w:val="30"/>
          <w:szCs w:val="30"/>
          <w:rtl/>
        </w:rPr>
        <w:t xml:space="preserve"> مقارنة بالتصرف السابق. ويعود هذا ال</w:t>
      </w:r>
      <w:r w:rsidRPr="007D435B">
        <w:rPr>
          <w:rFonts w:cs="Sakkal Majalla" w:hint="cs"/>
          <w:color w:val="000000" w:themeColor="text1"/>
          <w:sz w:val="30"/>
          <w:szCs w:val="30"/>
          <w:rtl/>
        </w:rPr>
        <w:t>تراجع</w:t>
      </w:r>
      <w:r w:rsidRPr="007D435B">
        <w:rPr>
          <w:rFonts w:cs="Sakkal Majalla"/>
          <w:color w:val="000000" w:themeColor="text1"/>
          <w:sz w:val="30"/>
          <w:szCs w:val="30"/>
          <w:rtl/>
        </w:rPr>
        <w:t xml:space="preserve"> أساسا الى </w:t>
      </w:r>
      <w:r w:rsidRPr="007D435B">
        <w:rPr>
          <w:rFonts w:cs="Sakkal Majalla" w:hint="cs"/>
          <w:color w:val="000000" w:themeColor="text1"/>
          <w:sz w:val="30"/>
          <w:szCs w:val="30"/>
          <w:rtl/>
        </w:rPr>
        <w:t>انخفاض</w:t>
      </w:r>
      <w:r w:rsidRPr="007D435B">
        <w:rPr>
          <w:rFonts w:cs="Sakkal Majalla"/>
          <w:color w:val="000000" w:themeColor="text1"/>
          <w:sz w:val="30"/>
          <w:szCs w:val="30"/>
          <w:rtl/>
        </w:rPr>
        <w:t xml:space="preserve"> الاستخلاصات المتأتية من الأتاوات بقيمة</w:t>
      </w:r>
      <w:r w:rsidRPr="007D435B">
        <w:rPr>
          <w:rFonts w:cs="Sakkal Majalla" w:hint="cs"/>
          <w:color w:val="000000" w:themeColor="text1"/>
          <w:sz w:val="30"/>
          <w:szCs w:val="30"/>
          <w:rtl/>
        </w:rPr>
        <w:t xml:space="preserve"> 68,860</w:t>
      </w:r>
      <w:r w:rsidRPr="007D435B">
        <w:rPr>
          <w:rFonts w:cs="Sakkal Majalla"/>
          <w:color w:val="000000" w:themeColor="text1"/>
          <w:sz w:val="30"/>
          <w:szCs w:val="30"/>
          <w:rtl/>
        </w:rPr>
        <w:t xml:space="preserve"> م.د وبنسبة </w:t>
      </w:r>
      <w:r w:rsidRPr="007D435B">
        <w:rPr>
          <w:rFonts w:cs="Sakkal Majalla" w:hint="cs"/>
          <w:color w:val="000000" w:themeColor="text1"/>
          <w:sz w:val="30"/>
          <w:szCs w:val="30"/>
          <w:rtl/>
        </w:rPr>
        <w:t>2,50</w:t>
      </w:r>
      <w:r w:rsidRPr="007D435B">
        <w:rPr>
          <w:rFonts w:cs="Sakkal Majalla"/>
          <w:color w:val="000000" w:themeColor="text1"/>
          <w:sz w:val="30"/>
          <w:szCs w:val="30"/>
          <w:rtl/>
        </w:rPr>
        <w:t xml:space="preserve"> </w:t>
      </w:r>
      <w:r w:rsidRPr="007D435B">
        <w:rPr>
          <w:rFonts w:cs="Sakkal Majalla"/>
          <w:color w:val="000000" w:themeColor="text1"/>
          <w:sz w:val="30"/>
          <w:szCs w:val="30"/>
        </w:rPr>
        <w:t>%</w:t>
      </w:r>
      <w:r w:rsidRPr="007D435B">
        <w:rPr>
          <w:rFonts w:cs="Sakkal Majalla"/>
          <w:color w:val="000000" w:themeColor="text1"/>
          <w:sz w:val="30"/>
          <w:szCs w:val="30"/>
          <w:rtl/>
        </w:rPr>
        <w:t>.</w:t>
      </w:r>
    </w:p>
    <w:p w14:paraId="046DA01B" w14:textId="77777777" w:rsidR="00026CEE" w:rsidRPr="007D435B" w:rsidRDefault="00026CEE" w:rsidP="002F0A3B">
      <w:pPr>
        <w:tabs>
          <w:tab w:val="left" w:pos="567"/>
        </w:tabs>
        <w:spacing w:before="120" w:after="0" w:line="240" w:lineRule="auto"/>
        <w:rPr>
          <w:rFonts w:cs="Sakkal Majalla"/>
          <w:color w:val="000000" w:themeColor="text1"/>
          <w:sz w:val="30"/>
          <w:szCs w:val="30"/>
          <w:rtl/>
        </w:rPr>
      </w:pPr>
      <w:r w:rsidRPr="007D435B">
        <w:rPr>
          <w:rFonts w:cs="Sakkal Majalla"/>
          <w:color w:val="000000" w:themeColor="text1"/>
          <w:sz w:val="30"/>
          <w:szCs w:val="30"/>
          <w:rtl/>
        </w:rPr>
        <w:t>ويبرز الجدول التالي الفارق بين الإنجازات سنتي 202</w:t>
      </w:r>
      <w:r w:rsidRPr="007D435B">
        <w:rPr>
          <w:rFonts w:cs="Sakkal Majalla" w:hint="cs"/>
          <w:color w:val="000000" w:themeColor="text1"/>
          <w:sz w:val="30"/>
          <w:szCs w:val="30"/>
          <w:rtl/>
        </w:rPr>
        <w:t>2</w:t>
      </w:r>
      <w:r w:rsidRPr="007D435B">
        <w:rPr>
          <w:rFonts w:cs="Sakkal Majalla"/>
          <w:color w:val="000000" w:themeColor="text1"/>
          <w:sz w:val="30"/>
          <w:szCs w:val="30"/>
          <w:rtl/>
        </w:rPr>
        <w:t xml:space="preserve"> و202</w:t>
      </w:r>
      <w:r w:rsidRPr="007D435B">
        <w:rPr>
          <w:rFonts w:cs="Sakkal Majalla" w:hint="cs"/>
          <w:color w:val="000000" w:themeColor="text1"/>
          <w:sz w:val="30"/>
          <w:szCs w:val="30"/>
          <w:rtl/>
        </w:rPr>
        <w:t>3</w:t>
      </w:r>
      <w:r w:rsidRPr="007D435B">
        <w:rPr>
          <w:rFonts w:cs="Sakkal Majalla"/>
          <w:color w:val="000000" w:themeColor="text1"/>
          <w:sz w:val="30"/>
          <w:szCs w:val="30"/>
          <w:rtl/>
        </w:rPr>
        <w:t>:</w:t>
      </w:r>
    </w:p>
    <w:p w14:paraId="7CA3E1C1" w14:textId="738872E4" w:rsidR="00026CEE" w:rsidRPr="00282F6E" w:rsidRDefault="00026CEE" w:rsidP="003B7241">
      <w:pPr>
        <w:spacing w:after="0"/>
        <w:jc w:val="right"/>
        <w:rPr>
          <w:rFonts w:cs="Sakkal Majalla"/>
          <w:color w:val="833C0B" w:themeColor="accent2" w:themeShade="80"/>
          <w:sz w:val="24"/>
          <w:szCs w:val="24"/>
        </w:rPr>
      </w:pPr>
      <w:r w:rsidRPr="00282F6E">
        <w:rPr>
          <w:rFonts w:cs="Sakkal Majalla"/>
          <w:color w:val="833C0B" w:themeColor="accent2" w:themeShade="80"/>
          <w:sz w:val="24"/>
          <w:szCs w:val="24"/>
          <w:rtl/>
        </w:rPr>
        <w:t>بالدينار</w:t>
      </w:r>
    </w:p>
    <w:tbl>
      <w:tblPr>
        <w:bidiVisual/>
        <w:tblW w:w="9200"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2315"/>
        <w:gridCol w:w="1719"/>
        <w:gridCol w:w="1721"/>
        <w:gridCol w:w="1719"/>
        <w:gridCol w:w="1726"/>
      </w:tblGrid>
      <w:tr w:rsidR="00282F6E" w:rsidRPr="00282F6E" w14:paraId="7F96255C" w14:textId="77777777" w:rsidTr="002F0A3B">
        <w:trPr>
          <w:trHeight w:val="149"/>
          <w:jc w:val="center"/>
        </w:trPr>
        <w:tc>
          <w:tcPr>
            <w:tcW w:w="2315" w:type="dxa"/>
            <w:vMerge w:val="restart"/>
            <w:shd w:val="clear" w:color="auto" w:fill="FFF2CC" w:themeFill="accent4" w:themeFillTint="33"/>
            <w:noWrap/>
            <w:vAlign w:val="center"/>
            <w:hideMark/>
          </w:tcPr>
          <w:p w14:paraId="3618A0ED"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rtl/>
                <w:lang w:eastAsia="fr-FR"/>
              </w:rPr>
              <w:t>البنود</w:t>
            </w:r>
          </w:p>
        </w:tc>
        <w:tc>
          <w:tcPr>
            <w:tcW w:w="3440" w:type="dxa"/>
            <w:gridSpan w:val="2"/>
            <w:shd w:val="clear" w:color="auto" w:fill="FFF2CC" w:themeFill="accent4" w:themeFillTint="33"/>
            <w:vAlign w:val="center"/>
            <w:hideMark/>
          </w:tcPr>
          <w:p w14:paraId="69E268A8"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rtl/>
                <w:lang w:eastAsia="fr-FR"/>
              </w:rPr>
            </w:pPr>
            <w:r w:rsidRPr="00282F6E">
              <w:rPr>
                <w:rFonts w:eastAsia="Times New Roman" w:cs="Sakkal Majalla"/>
                <w:b/>
                <w:bCs/>
                <w:color w:val="833C0B" w:themeColor="accent2" w:themeShade="80"/>
                <w:sz w:val="24"/>
                <w:szCs w:val="24"/>
                <w:rtl/>
                <w:lang w:eastAsia="fr-FR"/>
              </w:rPr>
              <w:t>الإنجازات</w:t>
            </w:r>
          </w:p>
        </w:tc>
        <w:tc>
          <w:tcPr>
            <w:tcW w:w="3445" w:type="dxa"/>
            <w:gridSpan w:val="2"/>
            <w:shd w:val="clear" w:color="auto" w:fill="FFF2CC" w:themeFill="accent4" w:themeFillTint="33"/>
            <w:vAlign w:val="center"/>
            <w:hideMark/>
          </w:tcPr>
          <w:p w14:paraId="2DD5D697"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rtl/>
                <w:lang w:eastAsia="fr-FR"/>
              </w:rPr>
            </w:pPr>
            <w:r w:rsidRPr="00282F6E">
              <w:rPr>
                <w:rFonts w:eastAsia="Times New Roman" w:cs="Sakkal Majalla"/>
                <w:b/>
                <w:bCs/>
                <w:color w:val="833C0B" w:themeColor="accent2" w:themeShade="80"/>
                <w:sz w:val="24"/>
                <w:szCs w:val="24"/>
                <w:rtl/>
                <w:lang w:eastAsia="fr-FR"/>
              </w:rPr>
              <w:t>الفارق 2023/2022</w:t>
            </w:r>
          </w:p>
        </w:tc>
      </w:tr>
      <w:tr w:rsidR="00282F6E" w:rsidRPr="00282F6E" w14:paraId="712269A5" w14:textId="77777777" w:rsidTr="002F0A3B">
        <w:trPr>
          <w:trHeight w:val="149"/>
          <w:jc w:val="center"/>
        </w:trPr>
        <w:tc>
          <w:tcPr>
            <w:tcW w:w="2315" w:type="dxa"/>
            <w:vMerge/>
            <w:shd w:val="clear" w:color="auto" w:fill="FFF2CC" w:themeFill="accent4" w:themeFillTint="33"/>
            <w:vAlign w:val="center"/>
            <w:hideMark/>
          </w:tcPr>
          <w:p w14:paraId="3E2437B4" w14:textId="77777777" w:rsidR="00026CEE" w:rsidRPr="00282F6E" w:rsidRDefault="00026CEE" w:rsidP="003B7241">
            <w:pPr>
              <w:spacing w:after="0" w:line="240" w:lineRule="auto"/>
              <w:ind w:firstLine="0"/>
              <w:rPr>
                <w:rFonts w:eastAsia="Times New Roman" w:cs="Sakkal Majalla"/>
                <w:b/>
                <w:bCs/>
                <w:color w:val="833C0B" w:themeColor="accent2" w:themeShade="80"/>
                <w:sz w:val="24"/>
                <w:szCs w:val="24"/>
                <w:lang w:eastAsia="fr-FR"/>
              </w:rPr>
            </w:pPr>
          </w:p>
        </w:tc>
        <w:tc>
          <w:tcPr>
            <w:tcW w:w="1719" w:type="dxa"/>
            <w:shd w:val="clear" w:color="auto" w:fill="FFF2CC" w:themeFill="accent4" w:themeFillTint="33"/>
            <w:noWrap/>
            <w:vAlign w:val="bottom"/>
            <w:hideMark/>
          </w:tcPr>
          <w:p w14:paraId="0E79C2D8"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rtl/>
                <w:lang w:eastAsia="fr-FR"/>
              </w:rPr>
            </w:pPr>
            <w:r w:rsidRPr="00282F6E">
              <w:rPr>
                <w:rFonts w:eastAsia="Times New Roman" w:cs="Sakkal Majalla"/>
                <w:b/>
                <w:bCs/>
                <w:color w:val="833C0B" w:themeColor="accent2" w:themeShade="80"/>
                <w:sz w:val="24"/>
                <w:szCs w:val="24"/>
                <w:lang w:eastAsia="fr-FR"/>
              </w:rPr>
              <w:t>2022</w:t>
            </w:r>
          </w:p>
        </w:tc>
        <w:tc>
          <w:tcPr>
            <w:tcW w:w="1721" w:type="dxa"/>
            <w:shd w:val="clear" w:color="auto" w:fill="FFF2CC" w:themeFill="accent4" w:themeFillTint="33"/>
            <w:noWrap/>
            <w:vAlign w:val="bottom"/>
            <w:hideMark/>
          </w:tcPr>
          <w:p w14:paraId="703492C3"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lang w:eastAsia="fr-FR"/>
              </w:rPr>
              <w:t>2023</w:t>
            </w:r>
          </w:p>
        </w:tc>
        <w:tc>
          <w:tcPr>
            <w:tcW w:w="1719" w:type="dxa"/>
            <w:shd w:val="clear" w:color="auto" w:fill="FFF2CC" w:themeFill="accent4" w:themeFillTint="33"/>
            <w:noWrap/>
            <w:vAlign w:val="bottom"/>
            <w:hideMark/>
          </w:tcPr>
          <w:p w14:paraId="2BEF28D2"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rtl/>
                <w:lang w:eastAsia="fr-FR"/>
              </w:rPr>
              <w:t xml:space="preserve">القيمة </w:t>
            </w:r>
          </w:p>
        </w:tc>
        <w:tc>
          <w:tcPr>
            <w:tcW w:w="1726" w:type="dxa"/>
            <w:shd w:val="clear" w:color="auto" w:fill="FFF2CC" w:themeFill="accent4" w:themeFillTint="33"/>
            <w:noWrap/>
            <w:vAlign w:val="bottom"/>
            <w:hideMark/>
          </w:tcPr>
          <w:p w14:paraId="10FDBC03" w14:textId="77777777" w:rsidR="00026CEE" w:rsidRPr="00282F6E" w:rsidRDefault="00026CEE" w:rsidP="003B7241">
            <w:pPr>
              <w:spacing w:after="0" w:line="240" w:lineRule="auto"/>
              <w:ind w:firstLine="0"/>
              <w:jc w:val="center"/>
              <w:rPr>
                <w:rFonts w:eastAsia="Times New Roman" w:cs="Sakkal Majalla"/>
                <w:b/>
                <w:bCs/>
                <w:color w:val="833C0B" w:themeColor="accent2" w:themeShade="80"/>
                <w:sz w:val="24"/>
                <w:szCs w:val="24"/>
                <w:rtl/>
                <w:lang w:eastAsia="fr-FR"/>
              </w:rPr>
            </w:pPr>
            <w:r w:rsidRPr="00282F6E">
              <w:rPr>
                <w:rFonts w:eastAsia="Times New Roman" w:cs="Sakkal Majalla"/>
                <w:b/>
                <w:bCs/>
                <w:color w:val="833C0B" w:themeColor="accent2" w:themeShade="80"/>
                <w:sz w:val="24"/>
                <w:szCs w:val="24"/>
                <w:rtl/>
                <w:lang w:eastAsia="fr-FR"/>
              </w:rPr>
              <w:t>النسبة %</w:t>
            </w:r>
          </w:p>
        </w:tc>
      </w:tr>
      <w:tr w:rsidR="00282F6E" w:rsidRPr="00282F6E" w14:paraId="16968D66" w14:textId="77777777" w:rsidTr="002F0A3B">
        <w:trPr>
          <w:trHeight w:val="149"/>
          <w:jc w:val="center"/>
        </w:trPr>
        <w:tc>
          <w:tcPr>
            <w:tcW w:w="2315" w:type="dxa"/>
            <w:shd w:val="clear" w:color="auto" w:fill="FFF2CC" w:themeFill="accent4" w:themeFillTint="33"/>
            <w:noWrap/>
            <w:vAlign w:val="bottom"/>
            <w:hideMark/>
          </w:tcPr>
          <w:p w14:paraId="503BE5BD" w14:textId="77777777" w:rsidR="00026CEE" w:rsidRPr="00282F6E" w:rsidRDefault="00026CEE" w:rsidP="003B7241">
            <w:pPr>
              <w:spacing w:after="0" w:line="240" w:lineRule="auto"/>
              <w:ind w:firstLine="0"/>
              <w:rPr>
                <w:rFonts w:eastAsia="Times New Roman" w:cs="Sakkal Majalla"/>
                <w:color w:val="833C0B" w:themeColor="accent2" w:themeShade="80"/>
                <w:sz w:val="24"/>
                <w:szCs w:val="24"/>
                <w:rtl/>
                <w:lang w:eastAsia="fr-FR"/>
              </w:rPr>
            </w:pPr>
            <w:r w:rsidRPr="00282F6E">
              <w:rPr>
                <w:rFonts w:eastAsia="Times New Roman" w:cs="Sakkal Majalla"/>
                <w:color w:val="833C0B" w:themeColor="accent2" w:themeShade="80"/>
                <w:sz w:val="24"/>
                <w:szCs w:val="24"/>
                <w:rtl/>
                <w:lang w:eastAsia="fr-FR"/>
              </w:rPr>
              <w:t>أتاوات</w:t>
            </w:r>
          </w:p>
        </w:tc>
        <w:tc>
          <w:tcPr>
            <w:tcW w:w="1719" w:type="dxa"/>
            <w:shd w:val="clear" w:color="000000" w:fill="FFFFFF"/>
            <w:noWrap/>
            <w:vAlign w:val="center"/>
            <w:hideMark/>
          </w:tcPr>
          <w:p w14:paraId="24E954CF"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rtl/>
                <w:lang w:eastAsia="fr-FR"/>
              </w:rPr>
            </w:pPr>
            <w:r w:rsidRPr="00282F6E">
              <w:rPr>
                <w:rFonts w:eastAsia="Times New Roman" w:cs="Sakkal Majalla"/>
                <w:color w:val="833C0B" w:themeColor="accent2" w:themeShade="80"/>
                <w:sz w:val="24"/>
                <w:szCs w:val="24"/>
                <w:lang w:eastAsia="fr-FR"/>
              </w:rPr>
              <w:t>2 758 081 943</w:t>
            </w:r>
          </w:p>
        </w:tc>
        <w:tc>
          <w:tcPr>
            <w:tcW w:w="1721" w:type="dxa"/>
            <w:shd w:val="clear" w:color="000000" w:fill="FFFFFF"/>
            <w:noWrap/>
            <w:vAlign w:val="center"/>
            <w:hideMark/>
          </w:tcPr>
          <w:p w14:paraId="2667582D"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2 689 221 417</w:t>
            </w:r>
          </w:p>
        </w:tc>
        <w:tc>
          <w:tcPr>
            <w:tcW w:w="1719" w:type="dxa"/>
            <w:noWrap/>
            <w:vAlign w:val="center"/>
            <w:hideMark/>
          </w:tcPr>
          <w:p w14:paraId="65AE7B0E"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68 860 526</w:t>
            </w:r>
            <w:r w:rsidRPr="00282F6E">
              <w:rPr>
                <w:rFonts w:eastAsia="Times New Roman" w:cs="Sakkal Majalla" w:hint="cs"/>
                <w:color w:val="833C0B" w:themeColor="accent2" w:themeShade="80"/>
                <w:sz w:val="24"/>
                <w:szCs w:val="24"/>
                <w:rtl/>
                <w:lang w:eastAsia="fr-FR"/>
              </w:rPr>
              <w:t xml:space="preserve">- </w:t>
            </w:r>
          </w:p>
        </w:tc>
        <w:tc>
          <w:tcPr>
            <w:tcW w:w="1726" w:type="dxa"/>
            <w:noWrap/>
            <w:vAlign w:val="bottom"/>
            <w:hideMark/>
          </w:tcPr>
          <w:p w14:paraId="71B3B794"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2,50</w:t>
            </w:r>
            <w:r w:rsidRPr="00282F6E">
              <w:rPr>
                <w:rFonts w:eastAsia="Times New Roman" w:cs="Sakkal Majalla" w:hint="cs"/>
                <w:color w:val="833C0B" w:themeColor="accent2" w:themeShade="80"/>
                <w:sz w:val="24"/>
                <w:szCs w:val="24"/>
                <w:rtl/>
                <w:lang w:eastAsia="fr-FR"/>
              </w:rPr>
              <w:t>-</w:t>
            </w:r>
          </w:p>
        </w:tc>
      </w:tr>
      <w:tr w:rsidR="00282F6E" w:rsidRPr="00282F6E" w14:paraId="0D3D1289" w14:textId="77777777" w:rsidTr="002F0A3B">
        <w:trPr>
          <w:trHeight w:val="149"/>
          <w:jc w:val="center"/>
        </w:trPr>
        <w:tc>
          <w:tcPr>
            <w:tcW w:w="2315" w:type="dxa"/>
            <w:shd w:val="clear" w:color="auto" w:fill="FFF2CC" w:themeFill="accent4" w:themeFillTint="33"/>
            <w:noWrap/>
            <w:vAlign w:val="bottom"/>
            <w:hideMark/>
          </w:tcPr>
          <w:p w14:paraId="28BB336F" w14:textId="77777777" w:rsidR="00026CEE" w:rsidRPr="00282F6E" w:rsidRDefault="00026CEE" w:rsidP="003B7241">
            <w:pPr>
              <w:spacing w:after="0" w:line="240" w:lineRule="auto"/>
              <w:ind w:firstLine="0"/>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rtl/>
                <w:lang w:eastAsia="fr-FR"/>
              </w:rPr>
              <w:t>أكرية</w:t>
            </w:r>
          </w:p>
        </w:tc>
        <w:tc>
          <w:tcPr>
            <w:tcW w:w="1719" w:type="dxa"/>
            <w:shd w:val="clear" w:color="000000" w:fill="FFFFFF"/>
            <w:noWrap/>
            <w:vAlign w:val="center"/>
            <w:hideMark/>
          </w:tcPr>
          <w:p w14:paraId="30B0F7B3"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rtl/>
                <w:lang w:eastAsia="fr-FR"/>
              </w:rPr>
            </w:pPr>
            <w:r w:rsidRPr="00282F6E">
              <w:rPr>
                <w:rFonts w:eastAsia="Times New Roman" w:cs="Sakkal Majalla"/>
                <w:color w:val="833C0B" w:themeColor="accent2" w:themeShade="80"/>
                <w:sz w:val="24"/>
                <w:szCs w:val="24"/>
                <w:lang w:eastAsia="fr-FR"/>
              </w:rPr>
              <w:t>49 593 909</w:t>
            </w:r>
          </w:p>
        </w:tc>
        <w:tc>
          <w:tcPr>
            <w:tcW w:w="1721" w:type="dxa"/>
            <w:shd w:val="clear" w:color="000000" w:fill="FFFFFF"/>
            <w:noWrap/>
            <w:vAlign w:val="center"/>
            <w:hideMark/>
          </w:tcPr>
          <w:p w14:paraId="101B67B8"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55 328 989</w:t>
            </w:r>
          </w:p>
        </w:tc>
        <w:tc>
          <w:tcPr>
            <w:tcW w:w="1719" w:type="dxa"/>
            <w:noWrap/>
            <w:vAlign w:val="center"/>
            <w:hideMark/>
          </w:tcPr>
          <w:p w14:paraId="0666C195"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5 735 079</w:t>
            </w:r>
          </w:p>
        </w:tc>
        <w:tc>
          <w:tcPr>
            <w:tcW w:w="1726" w:type="dxa"/>
            <w:noWrap/>
            <w:vAlign w:val="bottom"/>
            <w:hideMark/>
          </w:tcPr>
          <w:p w14:paraId="2F1D2C66"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11,56</w:t>
            </w:r>
          </w:p>
        </w:tc>
      </w:tr>
      <w:tr w:rsidR="00282F6E" w:rsidRPr="00282F6E" w14:paraId="548402DD" w14:textId="77777777" w:rsidTr="002F0A3B">
        <w:trPr>
          <w:trHeight w:val="149"/>
          <w:jc w:val="center"/>
        </w:trPr>
        <w:tc>
          <w:tcPr>
            <w:tcW w:w="2315" w:type="dxa"/>
            <w:shd w:val="clear" w:color="auto" w:fill="FFF2CC" w:themeFill="accent4" w:themeFillTint="33"/>
            <w:noWrap/>
            <w:vAlign w:val="bottom"/>
            <w:hideMark/>
          </w:tcPr>
          <w:p w14:paraId="7AFCBE33" w14:textId="77777777" w:rsidR="00026CEE" w:rsidRPr="00282F6E" w:rsidRDefault="00026CEE" w:rsidP="003B7241">
            <w:pPr>
              <w:spacing w:after="0" w:line="240" w:lineRule="auto"/>
              <w:ind w:firstLine="0"/>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rtl/>
                <w:lang w:eastAsia="fr-FR"/>
              </w:rPr>
              <w:t>محاصيل أخرى من أملاك الدّولة</w:t>
            </w:r>
          </w:p>
        </w:tc>
        <w:tc>
          <w:tcPr>
            <w:tcW w:w="1719" w:type="dxa"/>
            <w:shd w:val="clear" w:color="000000" w:fill="FFFFFF"/>
            <w:noWrap/>
            <w:vAlign w:val="center"/>
            <w:hideMark/>
          </w:tcPr>
          <w:p w14:paraId="4D199FB7"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rtl/>
                <w:lang w:eastAsia="fr-FR"/>
              </w:rPr>
            </w:pPr>
            <w:r w:rsidRPr="00282F6E">
              <w:rPr>
                <w:rFonts w:eastAsia="Times New Roman" w:cs="Sakkal Majalla"/>
                <w:color w:val="833C0B" w:themeColor="accent2" w:themeShade="80"/>
                <w:sz w:val="24"/>
                <w:szCs w:val="24"/>
                <w:lang w:eastAsia="fr-FR"/>
              </w:rPr>
              <w:t>26 338 523</w:t>
            </w:r>
          </w:p>
        </w:tc>
        <w:tc>
          <w:tcPr>
            <w:tcW w:w="1721" w:type="dxa"/>
            <w:shd w:val="clear" w:color="000000" w:fill="FFFFFF"/>
            <w:noWrap/>
            <w:vAlign w:val="center"/>
            <w:hideMark/>
          </w:tcPr>
          <w:p w14:paraId="6B110C9D"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35 449 397</w:t>
            </w:r>
          </w:p>
        </w:tc>
        <w:tc>
          <w:tcPr>
            <w:tcW w:w="1719" w:type="dxa"/>
            <w:noWrap/>
            <w:vAlign w:val="center"/>
            <w:hideMark/>
          </w:tcPr>
          <w:p w14:paraId="081DDAC6"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9 110 874</w:t>
            </w:r>
          </w:p>
        </w:tc>
        <w:tc>
          <w:tcPr>
            <w:tcW w:w="1726" w:type="dxa"/>
            <w:noWrap/>
            <w:vAlign w:val="bottom"/>
            <w:hideMark/>
          </w:tcPr>
          <w:p w14:paraId="7C5E9B98" w14:textId="77777777" w:rsidR="00026CEE" w:rsidRPr="00282F6E" w:rsidRDefault="00026CEE" w:rsidP="002D54E5">
            <w:pPr>
              <w:spacing w:after="0" w:line="240" w:lineRule="auto"/>
              <w:ind w:firstLine="0"/>
              <w:jc w:val="left"/>
              <w:rPr>
                <w:rFonts w:eastAsia="Times New Roman" w:cs="Sakkal Majalla"/>
                <w:color w:val="833C0B" w:themeColor="accent2" w:themeShade="80"/>
                <w:sz w:val="24"/>
                <w:szCs w:val="24"/>
                <w:lang w:eastAsia="fr-FR"/>
              </w:rPr>
            </w:pPr>
            <w:r w:rsidRPr="00282F6E">
              <w:rPr>
                <w:rFonts w:eastAsia="Times New Roman" w:cs="Sakkal Majalla"/>
                <w:color w:val="833C0B" w:themeColor="accent2" w:themeShade="80"/>
                <w:sz w:val="24"/>
                <w:szCs w:val="24"/>
                <w:lang w:eastAsia="fr-FR"/>
              </w:rPr>
              <w:t>34,59</w:t>
            </w:r>
          </w:p>
        </w:tc>
      </w:tr>
      <w:tr w:rsidR="00282F6E" w:rsidRPr="00282F6E" w14:paraId="09B1964C" w14:textId="77777777" w:rsidTr="002F0A3B">
        <w:trPr>
          <w:trHeight w:val="149"/>
          <w:jc w:val="center"/>
        </w:trPr>
        <w:tc>
          <w:tcPr>
            <w:tcW w:w="2315" w:type="dxa"/>
            <w:shd w:val="clear" w:color="auto" w:fill="FFF2CC" w:themeFill="accent4" w:themeFillTint="33"/>
            <w:noWrap/>
            <w:vAlign w:val="bottom"/>
            <w:hideMark/>
          </w:tcPr>
          <w:p w14:paraId="676EC0CF" w14:textId="77777777" w:rsidR="00026CEE" w:rsidRPr="00282F6E" w:rsidRDefault="00026CEE" w:rsidP="003B7241">
            <w:pPr>
              <w:spacing w:after="0" w:line="240" w:lineRule="auto"/>
              <w:ind w:firstLine="0"/>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rtl/>
                <w:lang w:eastAsia="fr-FR"/>
              </w:rPr>
              <w:t xml:space="preserve">الجملة </w:t>
            </w:r>
          </w:p>
        </w:tc>
        <w:tc>
          <w:tcPr>
            <w:tcW w:w="1719" w:type="dxa"/>
            <w:noWrap/>
            <w:vAlign w:val="bottom"/>
            <w:hideMark/>
          </w:tcPr>
          <w:p w14:paraId="1EE7ADF4" w14:textId="77777777" w:rsidR="00026CEE" w:rsidRPr="00282F6E" w:rsidRDefault="00026CEE" w:rsidP="002D54E5">
            <w:pPr>
              <w:spacing w:after="0" w:line="240" w:lineRule="auto"/>
              <w:ind w:firstLine="0"/>
              <w:jc w:val="left"/>
              <w:rPr>
                <w:rFonts w:eastAsia="Times New Roman" w:cs="Sakkal Majalla"/>
                <w:b/>
                <w:bCs/>
                <w:color w:val="833C0B" w:themeColor="accent2" w:themeShade="80"/>
                <w:sz w:val="24"/>
                <w:szCs w:val="24"/>
                <w:rtl/>
                <w:lang w:eastAsia="fr-FR"/>
              </w:rPr>
            </w:pPr>
            <w:r w:rsidRPr="00282F6E">
              <w:rPr>
                <w:rFonts w:eastAsia="Times New Roman" w:cs="Sakkal Majalla"/>
                <w:b/>
                <w:bCs/>
                <w:color w:val="833C0B" w:themeColor="accent2" w:themeShade="80"/>
                <w:sz w:val="24"/>
                <w:szCs w:val="24"/>
                <w:lang w:eastAsia="fr-FR"/>
              </w:rPr>
              <w:t>2 834 014 376</w:t>
            </w:r>
          </w:p>
        </w:tc>
        <w:tc>
          <w:tcPr>
            <w:tcW w:w="1721" w:type="dxa"/>
            <w:noWrap/>
            <w:vAlign w:val="bottom"/>
            <w:hideMark/>
          </w:tcPr>
          <w:p w14:paraId="39091A92" w14:textId="77777777" w:rsidR="00026CEE" w:rsidRPr="00282F6E" w:rsidRDefault="00026CEE" w:rsidP="002D54E5">
            <w:pPr>
              <w:spacing w:after="0" w:line="240" w:lineRule="auto"/>
              <w:ind w:firstLine="0"/>
              <w:jc w:val="left"/>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lang w:eastAsia="fr-FR"/>
              </w:rPr>
              <w:t>2 779 999 803</w:t>
            </w:r>
          </w:p>
        </w:tc>
        <w:tc>
          <w:tcPr>
            <w:tcW w:w="1719" w:type="dxa"/>
            <w:noWrap/>
            <w:vAlign w:val="center"/>
            <w:hideMark/>
          </w:tcPr>
          <w:p w14:paraId="2D4D1DF8" w14:textId="77777777" w:rsidR="00026CEE" w:rsidRPr="00282F6E" w:rsidRDefault="00026CEE" w:rsidP="002D54E5">
            <w:pPr>
              <w:spacing w:after="0" w:line="240" w:lineRule="auto"/>
              <w:ind w:firstLine="0"/>
              <w:jc w:val="left"/>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lang w:eastAsia="fr-FR"/>
              </w:rPr>
              <w:t>54 014 573</w:t>
            </w:r>
            <w:r w:rsidRPr="00282F6E">
              <w:rPr>
                <w:rFonts w:eastAsia="Times New Roman" w:cs="Sakkal Majalla" w:hint="cs"/>
                <w:b/>
                <w:bCs/>
                <w:color w:val="833C0B" w:themeColor="accent2" w:themeShade="80"/>
                <w:sz w:val="24"/>
                <w:szCs w:val="24"/>
                <w:rtl/>
                <w:lang w:eastAsia="fr-FR"/>
              </w:rPr>
              <w:t xml:space="preserve">- </w:t>
            </w:r>
          </w:p>
        </w:tc>
        <w:tc>
          <w:tcPr>
            <w:tcW w:w="1726" w:type="dxa"/>
            <w:noWrap/>
            <w:vAlign w:val="bottom"/>
            <w:hideMark/>
          </w:tcPr>
          <w:p w14:paraId="02837F26" w14:textId="77777777" w:rsidR="00026CEE" w:rsidRPr="00282F6E" w:rsidRDefault="00026CEE" w:rsidP="002D54E5">
            <w:pPr>
              <w:spacing w:after="0" w:line="240" w:lineRule="auto"/>
              <w:ind w:firstLine="0"/>
              <w:jc w:val="left"/>
              <w:rPr>
                <w:rFonts w:eastAsia="Times New Roman" w:cs="Sakkal Majalla"/>
                <w:b/>
                <w:bCs/>
                <w:color w:val="833C0B" w:themeColor="accent2" w:themeShade="80"/>
                <w:sz w:val="24"/>
                <w:szCs w:val="24"/>
                <w:lang w:eastAsia="fr-FR"/>
              </w:rPr>
            </w:pPr>
            <w:r w:rsidRPr="00282F6E">
              <w:rPr>
                <w:rFonts w:eastAsia="Times New Roman" w:cs="Sakkal Majalla"/>
                <w:b/>
                <w:bCs/>
                <w:color w:val="833C0B" w:themeColor="accent2" w:themeShade="80"/>
                <w:sz w:val="24"/>
                <w:szCs w:val="24"/>
                <w:lang w:eastAsia="fr-FR"/>
              </w:rPr>
              <w:t>1,91</w:t>
            </w:r>
            <w:r w:rsidRPr="00282F6E">
              <w:rPr>
                <w:rFonts w:eastAsia="Times New Roman" w:cs="Sakkal Majalla" w:hint="cs"/>
                <w:b/>
                <w:bCs/>
                <w:color w:val="833C0B" w:themeColor="accent2" w:themeShade="80"/>
                <w:sz w:val="24"/>
                <w:szCs w:val="24"/>
                <w:rtl/>
                <w:lang w:eastAsia="fr-FR"/>
              </w:rPr>
              <w:t>-</w:t>
            </w:r>
          </w:p>
        </w:tc>
      </w:tr>
    </w:tbl>
    <w:p w14:paraId="2A20D9E4" w14:textId="77777777" w:rsidR="002D54E5" w:rsidRPr="002D54E5" w:rsidRDefault="002D54E5" w:rsidP="00282F6E">
      <w:pPr>
        <w:tabs>
          <w:tab w:val="left" w:pos="567"/>
        </w:tabs>
        <w:spacing w:before="120" w:after="120"/>
        <w:ind w:firstLine="281"/>
        <w:rPr>
          <w:rFonts w:cs="Sakkal Majalla"/>
          <w:color w:val="000000" w:themeColor="text1"/>
          <w:sz w:val="2"/>
          <w:szCs w:val="2"/>
          <w:rtl/>
        </w:rPr>
      </w:pPr>
    </w:p>
    <w:p w14:paraId="26FD25F4" w14:textId="1F16A2C5" w:rsidR="00026CEE" w:rsidRPr="00282F6E" w:rsidRDefault="00026CEE" w:rsidP="00282F6E">
      <w:pPr>
        <w:tabs>
          <w:tab w:val="left" w:pos="567"/>
        </w:tabs>
        <w:spacing w:before="120" w:after="120"/>
        <w:ind w:firstLine="281"/>
        <w:rPr>
          <w:rFonts w:cs="Sakkal Majalla"/>
          <w:color w:val="000000" w:themeColor="text1"/>
          <w:szCs w:val="30"/>
          <w:vertAlign w:val="superscript"/>
        </w:rPr>
      </w:pPr>
      <w:r w:rsidRPr="00282F6E">
        <w:rPr>
          <w:rFonts w:cs="Sakkal Majalla"/>
          <w:color w:val="000000" w:themeColor="text1"/>
          <w:sz w:val="30"/>
          <w:szCs w:val="30"/>
          <w:rtl/>
        </w:rPr>
        <w:t>و</w:t>
      </w:r>
      <w:r w:rsidRPr="00282F6E">
        <w:rPr>
          <w:rFonts w:cs="Sakkal Majalla" w:hint="cs"/>
          <w:color w:val="000000" w:themeColor="text1"/>
          <w:sz w:val="30"/>
          <w:szCs w:val="30"/>
          <w:rtl/>
        </w:rPr>
        <w:t xml:space="preserve">يعزى التراجع في </w:t>
      </w:r>
      <w:r w:rsidRPr="00282F6E">
        <w:rPr>
          <w:rFonts w:cs="Sakkal Majalla"/>
          <w:color w:val="000000" w:themeColor="text1"/>
          <w:sz w:val="30"/>
          <w:szCs w:val="30"/>
          <w:rtl/>
        </w:rPr>
        <w:t xml:space="preserve">مداخيل الأتاوات أساسا </w:t>
      </w:r>
      <w:r w:rsidRPr="00282F6E">
        <w:rPr>
          <w:rFonts w:cs="Sakkal Majalla" w:hint="cs"/>
          <w:color w:val="000000" w:themeColor="text1"/>
          <w:sz w:val="30"/>
          <w:szCs w:val="30"/>
          <w:rtl/>
        </w:rPr>
        <w:t>إلى نقص</w:t>
      </w:r>
      <w:r w:rsidRPr="00282F6E">
        <w:rPr>
          <w:rFonts w:cs="Sakkal Majalla"/>
          <w:color w:val="000000" w:themeColor="text1"/>
          <w:sz w:val="30"/>
          <w:szCs w:val="30"/>
          <w:rtl/>
        </w:rPr>
        <w:t xml:space="preserve"> </w:t>
      </w:r>
      <w:r w:rsidRPr="00282F6E">
        <w:rPr>
          <w:rFonts w:cs="Sakkal Majalla" w:hint="cs"/>
          <w:color w:val="000000" w:themeColor="text1"/>
          <w:sz w:val="30"/>
          <w:szCs w:val="30"/>
          <w:rtl/>
        </w:rPr>
        <w:t>في</w:t>
      </w:r>
      <w:r w:rsidRPr="00282F6E">
        <w:rPr>
          <w:rFonts w:cs="Sakkal Majalla"/>
          <w:color w:val="000000" w:themeColor="text1"/>
          <w:sz w:val="30"/>
          <w:szCs w:val="30"/>
          <w:rtl/>
        </w:rPr>
        <w:t xml:space="preserve"> المداخيل المتأتّية من تسويق منتوجات نفطيّة بمبلغ 3</w:t>
      </w:r>
      <w:r w:rsidRPr="00282F6E">
        <w:rPr>
          <w:rFonts w:cs="Sakkal Majalla" w:hint="cs"/>
          <w:color w:val="000000" w:themeColor="text1"/>
          <w:sz w:val="30"/>
          <w:szCs w:val="30"/>
          <w:rtl/>
        </w:rPr>
        <w:t>05,632</w:t>
      </w:r>
      <w:r w:rsidRPr="00282F6E">
        <w:rPr>
          <w:rFonts w:cs="Sakkal Majalla"/>
          <w:color w:val="000000" w:themeColor="text1"/>
          <w:sz w:val="30"/>
          <w:szCs w:val="30"/>
          <w:rtl/>
        </w:rPr>
        <w:t xml:space="preserve"> م.د ونسبته </w:t>
      </w:r>
      <w:r w:rsidRPr="00282F6E">
        <w:rPr>
          <w:rFonts w:cs="Sakkal Majalla" w:hint="cs"/>
          <w:color w:val="000000" w:themeColor="text1"/>
          <w:sz w:val="30"/>
          <w:szCs w:val="30"/>
          <w:rtl/>
        </w:rPr>
        <w:t>33</w:t>
      </w:r>
      <w:r w:rsidRPr="00282F6E">
        <w:rPr>
          <w:rFonts w:cs="Sakkal Majalla"/>
          <w:color w:val="000000" w:themeColor="text1"/>
          <w:sz w:val="30"/>
          <w:szCs w:val="30"/>
          <w:rtl/>
        </w:rPr>
        <w:t>,</w:t>
      </w:r>
      <w:r w:rsidRPr="00282F6E">
        <w:rPr>
          <w:rFonts w:cs="Sakkal Majalla" w:hint="cs"/>
          <w:color w:val="000000" w:themeColor="text1"/>
          <w:sz w:val="30"/>
          <w:szCs w:val="30"/>
          <w:rtl/>
        </w:rPr>
        <w:t>15</w:t>
      </w:r>
      <w:r w:rsidRPr="00282F6E">
        <w:rPr>
          <w:rFonts w:cs="Sakkal Majalla"/>
          <w:color w:val="000000" w:themeColor="text1"/>
          <w:sz w:val="30"/>
          <w:szCs w:val="30"/>
          <w:rtl/>
        </w:rPr>
        <w:t xml:space="preserve"> </w:t>
      </w:r>
      <w:r w:rsidRPr="00282F6E">
        <w:rPr>
          <w:rFonts w:cs="Sakkal Majalla"/>
          <w:color w:val="000000" w:themeColor="text1"/>
          <w:sz w:val="30"/>
          <w:szCs w:val="30"/>
        </w:rPr>
        <w:t>%</w:t>
      </w:r>
      <w:r w:rsidRPr="00282F6E">
        <w:rPr>
          <w:rFonts w:cs="Sakkal Majalla" w:hint="cs"/>
          <w:color w:val="000000" w:themeColor="text1"/>
          <w:sz w:val="30"/>
          <w:szCs w:val="30"/>
          <w:rtl/>
        </w:rPr>
        <w:t xml:space="preserve"> حد منه نمو </w:t>
      </w:r>
      <w:r w:rsidRPr="00282F6E">
        <w:rPr>
          <w:rFonts w:cs="Sakkal Majalla"/>
          <w:color w:val="000000" w:themeColor="text1"/>
          <w:sz w:val="30"/>
          <w:szCs w:val="30"/>
          <w:rtl/>
        </w:rPr>
        <w:t xml:space="preserve">معاليم عبور أنابيب الغاز بمبلغ </w:t>
      </w:r>
      <w:r w:rsidRPr="00282F6E">
        <w:rPr>
          <w:rFonts w:cs="Sakkal Majalla" w:hint="cs"/>
          <w:color w:val="000000" w:themeColor="text1"/>
          <w:sz w:val="30"/>
          <w:szCs w:val="30"/>
          <w:rtl/>
        </w:rPr>
        <w:t xml:space="preserve">235,824 </w:t>
      </w:r>
      <w:r w:rsidRPr="00282F6E">
        <w:rPr>
          <w:rFonts w:cs="Sakkal Majalla"/>
          <w:color w:val="000000" w:themeColor="text1"/>
          <w:sz w:val="30"/>
          <w:szCs w:val="30"/>
          <w:rtl/>
        </w:rPr>
        <w:t xml:space="preserve">م.د وبنسبة </w:t>
      </w:r>
      <w:r w:rsidRPr="00282F6E">
        <w:rPr>
          <w:rFonts w:cs="Sakkal Majalla" w:hint="cs"/>
          <w:color w:val="000000" w:themeColor="text1"/>
          <w:sz w:val="30"/>
          <w:szCs w:val="30"/>
          <w:rtl/>
        </w:rPr>
        <w:t>12</w:t>
      </w:r>
      <w:r w:rsidRPr="00282F6E">
        <w:rPr>
          <w:rFonts w:cs="Sakkal Majalla"/>
          <w:color w:val="000000" w:themeColor="text1"/>
          <w:sz w:val="30"/>
          <w:szCs w:val="30"/>
          <w:rtl/>
        </w:rPr>
        <w:t>,</w:t>
      </w:r>
      <w:r w:rsidRPr="00282F6E">
        <w:rPr>
          <w:rFonts w:cs="Sakkal Majalla" w:hint="cs"/>
          <w:color w:val="000000" w:themeColor="text1"/>
          <w:sz w:val="30"/>
          <w:szCs w:val="30"/>
          <w:rtl/>
        </w:rPr>
        <w:t xml:space="preserve">90 </w:t>
      </w:r>
      <w:r w:rsidRPr="00282F6E">
        <w:rPr>
          <w:rFonts w:cs="Sakkal Majalla"/>
          <w:color w:val="000000" w:themeColor="text1"/>
          <w:sz w:val="30"/>
          <w:szCs w:val="30"/>
        </w:rPr>
        <w:t>%</w:t>
      </w:r>
      <w:r w:rsidRPr="00282F6E">
        <w:rPr>
          <w:rFonts w:cs="Sakkal Majalla"/>
          <w:color w:val="000000" w:themeColor="text1"/>
          <w:sz w:val="30"/>
          <w:szCs w:val="30"/>
          <w:rtl/>
        </w:rPr>
        <w:t xml:space="preserve"> وذلك نظر</w:t>
      </w:r>
      <w:r w:rsidRPr="00282F6E">
        <w:rPr>
          <w:rFonts w:cs="Sakkal Majalla" w:hint="cs"/>
          <w:color w:val="000000" w:themeColor="text1"/>
          <w:sz w:val="30"/>
          <w:szCs w:val="30"/>
          <w:rtl/>
        </w:rPr>
        <w:t>ا للتأثير المتزامن لإنخفاض</w:t>
      </w:r>
      <w:r w:rsidRPr="00282F6E">
        <w:rPr>
          <w:rFonts w:cs="Sakkal Majalla"/>
          <w:color w:val="000000" w:themeColor="text1"/>
          <w:sz w:val="30"/>
          <w:szCs w:val="30"/>
        </w:rPr>
        <w:t xml:space="preserve"> </w:t>
      </w:r>
      <w:r w:rsidRPr="00282F6E">
        <w:rPr>
          <w:rFonts w:cs="Sakkal Majalla" w:hint="cs"/>
          <w:color w:val="000000" w:themeColor="text1"/>
          <w:sz w:val="30"/>
          <w:szCs w:val="30"/>
          <w:rtl/>
        </w:rPr>
        <w:t xml:space="preserve">أسعار </w:t>
      </w:r>
      <w:r w:rsidRPr="00282F6E">
        <w:rPr>
          <w:rFonts w:cs="Sakkal Majalla"/>
          <w:color w:val="000000" w:themeColor="text1"/>
          <w:sz w:val="30"/>
          <w:szCs w:val="30"/>
          <w:rtl/>
        </w:rPr>
        <w:t>المحروقات</w:t>
      </w:r>
      <w:r w:rsidRPr="00282F6E">
        <w:rPr>
          <w:rFonts w:cs="Sakkal Majalla" w:hint="cs"/>
          <w:color w:val="000000" w:themeColor="text1"/>
          <w:sz w:val="30"/>
          <w:szCs w:val="30"/>
          <w:rtl/>
        </w:rPr>
        <w:t xml:space="preserve"> حيث بلغ سعر برميل النفط 82,6 دولار للبرميل في موفى سنة 2023 مقابل 101,2 دولار في موفى سنة 2022 و</w:t>
      </w:r>
      <w:r w:rsidRPr="00282F6E">
        <w:rPr>
          <w:rFonts w:cs="Sakkal Majalla"/>
          <w:color w:val="000000" w:themeColor="text1"/>
          <w:sz w:val="30"/>
          <w:szCs w:val="30"/>
          <w:rtl/>
        </w:rPr>
        <w:t>ا</w:t>
      </w:r>
      <w:r w:rsidRPr="00282F6E">
        <w:rPr>
          <w:rFonts w:cs="Sakkal Majalla" w:hint="cs"/>
          <w:color w:val="000000" w:themeColor="text1"/>
          <w:sz w:val="30"/>
          <w:szCs w:val="30"/>
          <w:rtl/>
        </w:rPr>
        <w:t xml:space="preserve">زدياد </w:t>
      </w:r>
      <w:r w:rsidRPr="00282F6E">
        <w:rPr>
          <w:rFonts w:cs="Sakkal Majalla"/>
          <w:color w:val="000000" w:themeColor="text1"/>
          <w:sz w:val="30"/>
          <w:szCs w:val="30"/>
          <w:rtl/>
        </w:rPr>
        <w:t>أتاوة</w:t>
      </w:r>
      <w:r w:rsidRPr="00282F6E">
        <w:rPr>
          <w:rFonts w:cs="Sakkal Majalla"/>
          <w:color w:val="000000" w:themeColor="text1"/>
          <w:sz w:val="30"/>
          <w:szCs w:val="30"/>
        </w:rPr>
        <w:t xml:space="preserve"> </w:t>
      </w:r>
      <w:r w:rsidRPr="00282F6E">
        <w:rPr>
          <w:rFonts w:cs="Sakkal Majalla"/>
          <w:color w:val="000000" w:themeColor="text1"/>
          <w:sz w:val="30"/>
          <w:szCs w:val="30"/>
          <w:rtl/>
        </w:rPr>
        <w:t>الغاز</w:t>
      </w:r>
      <w:r w:rsidRPr="00282F6E">
        <w:rPr>
          <w:rFonts w:cs="Sakkal Majalla"/>
          <w:color w:val="000000" w:themeColor="text1"/>
          <w:sz w:val="30"/>
          <w:szCs w:val="30"/>
        </w:rPr>
        <w:t xml:space="preserve"> </w:t>
      </w:r>
      <w:r w:rsidRPr="00282F6E">
        <w:rPr>
          <w:rFonts w:cs="Sakkal Majalla"/>
          <w:color w:val="000000" w:themeColor="text1"/>
          <w:sz w:val="30"/>
          <w:szCs w:val="30"/>
          <w:rtl/>
        </w:rPr>
        <w:t>المحصلة</w:t>
      </w:r>
      <w:r w:rsidRPr="00282F6E">
        <w:rPr>
          <w:rFonts w:cs="Sakkal Majalla"/>
          <w:color w:val="000000" w:themeColor="text1"/>
          <w:sz w:val="30"/>
          <w:szCs w:val="30"/>
        </w:rPr>
        <w:t xml:space="preserve"> </w:t>
      </w:r>
      <w:r w:rsidRPr="00282F6E">
        <w:rPr>
          <w:rFonts w:cs="Sakkal Majalla"/>
          <w:color w:val="000000" w:themeColor="text1"/>
          <w:sz w:val="30"/>
          <w:szCs w:val="30"/>
          <w:rtl/>
        </w:rPr>
        <w:t>من</w:t>
      </w:r>
      <w:r w:rsidRPr="00282F6E">
        <w:rPr>
          <w:rFonts w:cs="Sakkal Majalla"/>
          <w:color w:val="000000" w:themeColor="text1"/>
          <w:sz w:val="30"/>
          <w:szCs w:val="30"/>
        </w:rPr>
        <w:t xml:space="preserve"> </w:t>
      </w:r>
      <w:r w:rsidRPr="00282F6E">
        <w:rPr>
          <w:rFonts w:cs="Sakkal Majalla"/>
          <w:color w:val="000000" w:themeColor="text1"/>
          <w:sz w:val="30"/>
          <w:szCs w:val="30"/>
          <w:rtl/>
        </w:rPr>
        <w:t>قبل</w:t>
      </w:r>
      <w:r w:rsidRPr="00282F6E">
        <w:rPr>
          <w:rFonts w:cs="Sakkal Majalla"/>
          <w:color w:val="000000" w:themeColor="text1"/>
          <w:sz w:val="30"/>
          <w:szCs w:val="30"/>
        </w:rPr>
        <w:t xml:space="preserve"> </w:t>
      </w:r>
      <w:r w:rsidRPr="00282F6E">
        <w:rPr>
          <w:rFonts w:cs="Sakkal Majalla"/>
          <w:color w:val="000000" w:themeColor="text1"/>
          <w:sz w:val="30"/>
          <w:szCs w:val="30"/>
          <w:rtl/>
        </w:rPr>
        <w:t>الدولة</w:t>
      </w:r>
      <w:r w:rsidRPr="00282F6E">
        <w:rPr>
          <w:rFonts w:cs="Sakkal Majalla"/>
          <w:color w:val="000000" w:themeColor="text1"/>
          <w:sz w:val="30"/>
          <w:szCs w:val="30"/>
        </w:rPr>
        <w:t xml:space="preserve"> </w:t>
      </w:r>
      <w:r w:rsidRPr="00282F6E">
        <w:rPr>
          <w:rFonts w:cs="Sakkal Majalla"/>
          <w:color w:val="000000" w:themeColor="text1"/>
          <w:sz w:val="30"/>
          <w:szCs w:val="30"/>
          <w:rtl/>
        </w:rPr>
        <w:t>التونسية</w:t>
      </w:r>
      <w:r w:rsidRPr="00282F6E">
        <w:rPr>
          <w:rFonts w:cs="Sakkal Majalla"/>
          <w:color w:val="000000" w:themeColor="text1"/>
          <w:sz w:val="30"/>
          <w:szCs w:val="30"/>
        </w:rPr>
        <w:t xml:space="preserve"> </w:t>
      </w:r>
      <w:r w:rsidRPr="00282F6E">
        <w:rPr>
          <w:rFonts w:cs="Sakkal Majalla"/>
          <w:color w:val="000000" w:themeColor="text1"/>
          <w:sz w:val="30"/>
          <w:szCs w:val="30"/>
          <w:rtl/>
        </w:rPr>
        <w:t>بعنوان</w:t>
      </w:r>
      <w:r w:rsidRPr="00282F6E">
        <w:rPr>
          <w:rFonts w:cs="Sakkal Majalla"/>
          <w:color w:val="000000" w:themeColor="text1"/>
          <w:sz w:val="30"/>
          <w:szCs w:val="30"/>
        </w:rPr>
        <w:t xml:space="preserve"> </w:t>
      </w:r>
      <w:r w:rsidRPr="00282F6E">
        <w:rPr>
          <w:rFonts w:cs="Sakkal Majalla"/>
          <w:color w:val="000000" w:themeColor="text1"/>
          <w:sz w:val="30"/>
          <w:szCs w:val="30"/>
          <w:rtl/>
        </w:rPr>
        <w:t>مرور</w:t>
      </w:r>
      <w:r w:rsidRPr="00282F6E">
        <w:rPr>
          <w:rFonts w:cs="Sakkal Majalla"/>
          <w:color w:val="000000" w:themeColor="text1"/>
          <w:sz w:val="30"/>
          <w:szCs w:val="30"/>
        </w:rPr>
        <w:t xml:space="preserve"> </w:t>
      </w:r>
      <w:r w:rsidRPr="00282F6E">
        <w:rPr>
          <w:rFonts w:cs="Sakkal Majalla"/>
          <w:color w:val="000000" w:themeColor="text1"/>
          <w:sz w:val="30"/>
          <w:szCs w:val="30"/>
          <w:rtl/>
        </w:rPr>
        <w:t>أنبوبي</w:t>
      </w:r>
      <w:r w:rsidRPr="00282F6E">
        <w:rPr>
          <w:rFonts w:cs="Sakkal Majalla"/>
          <w:color w:val="000000" w:themeColor="text1"/>
          <w:sz w:val="30"/>
          <w:szCs w:val="30"/>
        </w:rPr>
        <w:t xml:space="preserve"> </w:t>
      </w:r>
      <w:r w:rsidRPr="00282F6E">
        <w:rPr>
          <w:rFonts w:cs="Sakkal Majalla"/>
          <w:color w:val="000000" w:themeColor="text1"/>
          <w:sz w:val="30"/>
          <w:szCs w:val="30"/>
          <w:rtl/>
        </w:rPr>
        <w:t>الغاز</w:t>
      </w:r>
      <w:r w:rsidRPr="00282F6E">
        <w:rPr>
          <w:rFonts w:cs="Sakkal Majalla"/>
          <w:color w:val="000000" w:themeColor="text1"/>
          <w:sz w:val="30"/>
          <w:szCs w:val="30"/>
        </w:rPr>
        <w:t xml:space="preserve"> </w:t>
      </w:r>
      <w:r w:rsidRPr="00282F6E">
        <w:rPr>
          <w:rFonts w:cs="Sakkal Majalla"/>
          <w:color w:val="000000" w:themeColor="text1"/>
          <w:sz w:val="30"/>
          <w:szCs w:val="30"/>
          <w:rtl/>
        </w:rPr>
        <w:t>العابرين للقارات</w:t>
      </w:r>
      <w:r w:rsidRPr="00282F6E">
        <w:rPr>
          <w:rFonts w:cs="Sakkal Majalla"/>
          <w:color w:val="000000" w:themeColor="text1"/>
          <w:sz w:val="30"/>
          <w:szCs w:val="30"/>
        </w:rPr>
        <w:t xml:space="preserve"> </w:t>
      </w:r>
      <w:r w:rsidRPr="00282F6E">
        <w:rPr>
          <w:rFonts w:cs="Sakkal Majalla"/>
          <w:color w:val="000000" w:themeColor="text1"/>
          <w:sz w:val="30"/>
          <w:szCs w:val="30"/>
          <w:rtl/>
        </w:rPr>
        <w:t>والرابطين</w:t>
      </w:r>
      <w:r w:rsidRPr="00282F6E">
        <w:rPr>
          <w:rFonts w:cs="Sakkal Majalla"/>
          <w:color w:val="000000" w:themeColor="text1"/>
          <w:sz w:val="30"/>
          <w:szCs w:val="30"/>
        </w:rPr>
        <w:t xml:space="preserve"> </w:t>
      </w:r>
      <w:r w:rsidRPr="00282F6E">
        <w:rPr>
          <w:rFonts w:cs="Sakkal Majalla"/>
          <w:color w:val="000000" w:themeColor="text1"/>
          <w:sz w:val="30"/>
          <w:szCs w:val="30"/>
          <w:rtl/>
        </w:rPr>
        <w:t>بين</w:t>
      </w:r>
      <w:r w:rsidRPr="00282F6E">
        <w:rPr>
          <w:rFonts w:cs="Sakkal Majalla"/>
          <w:color w:val="000000" w:themeColor="text1"/>
          <w:sz w:val="30"/>
          <w:szCs w:val="30"/>
        </w:rPr>
        <w:t xml:space="preserve"> </w:t>
      </w:r>
      <w:r w:rsidRPr="00282F6E">
        <w:rPr>
          <w:rFonts w:cs="Sakkal Majalla"/>
          <w:color w:val="000000" w:themeColor="text1"/>
          <w:sz w:val="30"/>
          <w:szCs w:val="30"/>
          <w:rtl/>
        </w:rPr>
        <w:t>الجزائر</w:t>
      </w:r>
      <w:r w:rsidRPr="00282F6E">
        <w:rPr>
          <w:rFonts w:cs="Sakkal Majalla"/>
          <w:color w:val="000000" w:themeColor="text1"/>
          <w:sz w:val="30"/>
          <w:szCs w:val="30"/>
        </w:rPr>
        <w:t xml:space="preserve"> </w:t>
      </w:r>
      <w:r w:rsidRPr="00282F6E">
        <w:rPr>
          <w:rFonts w:cs="Sakkal Majalla"/>
          <w:color w:val="000000" w:themeColor="text1"/>
          <w:sz w:val="30"/>
          <w:szCs w:val="30"/>
          <w:rtl/>
        </w:rPr>
        <w:t>وإيطاليا</w:t>
      </w:r>
      <w:r w:rsidRPr="00282F6E">
        <w:rPr>
          <w:rFonts w:cs="Sakkal Majalla"/>
          <w:color w:val="000000" w:themeColor="text1"/>
          <w:sz w:val="30"/>
          <w:szCs w:val="30"/>
        </w:rPr>
        <w:t xml:space="preserve"> </w:t>
      </w:r>
      <w:r w:rsidRPr="00282F6E">
        <w:rPr>
          <w:rFonts w:cs="Sakkal Majalla"/>
          <w:color w:val="000000" w:themeColor="text1"/>
          <w:sz w:val="30"/>
          <w:szCs w:val="30"/>
          <w:rtl/>
        </w:rPr>
        <w:t>لتبلغ</w:t>
      </w:r>
      <w:r w:rsidRPr="00282F6E">
        <w:rPr>
          <w:rFonts w:cs="Sakkal Majalla" w:hint="cs"/>
          <w:color w:val="000000" w:themeColor="text1"/>
          <w:sz w:val="30"/>
          <w:szCs w:val="30"/>
          <w:rtl/>
        </w:rPr>
        <w:t xml:space="preserve"> </w:t>
      </w:r>
      <w:r w:rsidRPr="00282F6E">
        <w:rPr>
          <w:rFonts w:cs="Sakkal Majalla"/>
          <w:color w:val="000000" w:themeColor="text1"/>
          <w:sz w:val="30"/>
          <w:szCs w:val="30"/>
        </w:rPr>
        <w:t xml:space="preserve"> 2.094</w:t>
      </w:r>
      <w:r w:rsidRPr="00282F6E">
        <w:rPr>
          <w:rFonts w:cs="Sakkal Majalla" w:hint="cs"/>
          <w:color w:val="000000" w:themeColor="text1"/>
          <w:sz w:val="30"/>
          <w:szCs w:val="30"/>
          <w:rtl/>
        </w:rPr>
        <w:t xml:space="preserve"> م.د </w:t>
      </w:r>
      <w:r w:rsidRPr="00282F6E">
        <w:rPr>
          <w:rFonts w:cs="Sakkal Majalla"/>
          <w:color w:val="000000" w:themeColor="text1"/>
          <w:sz w:val="30"/>
          <w:szCs w:val="30"/>
        </w:rPr>
        <w:t xml:space="preserve"> )</w:t>
      </w:r>
      <w:r w:rsidRPr="00282F6E">
        <w:rPr>
          <w:rFonts w:cs="Sakkal Majalla"/>
          <w:color w:val="000000" w:themeColor="text1"/>
          <w:sz w:val="30"/>
          <w:szCs w:val="30"/>
          <w:rtl/>
        </w:rPr>
        <w:t>مقابل</w:t>
      </w:r>
      <w:r w:rsidRPr="00282F6E">
        <w:rPr>
          <w:rFonts w:cs="Sakkal Majalla"/>
          <w:color w:val="000000" w:themeColor="text1"/>
          <w:sz w:val="30"/>
          <w:szCs w:val="30"/>
        </w:rPr>
        <w:t xml:space="preserve"> 1.807 </w:t>
      </w:r>
      <w:r w:rsidRPr="00282F6E">
        <w:rPr>
          <w:rFonts w:cs="Sakkal Majalla" w:hint="cs"/>
          <w:color w:val="000000" w:themeColor="text1"/>
          <w:sz w:val="30"/>
          <w:szCs w:val="30"/>
          <w:rtl/>
        </w:rPr>
        <w:t>م.د في سنة 2022</w:t>
      </w:r>
      <w:r w:rsidRPr="00282F6E">
        <w:rPr>
          <w:rFonts w:cs="Sakkal Majalla"/>
          <w:color w:val="000000" w:themeColor="text1"/>
          <w:sz w:val="30"/>
          <w:szCs w:val="30"/>
        </w:rPr>
        <w:t xml:space="preserve">( </w:t>
      </w:r>
      <w:r w:rsidRPr="00282F6E">
        <w:rPr>
          <w:rFonts w:cs="Sakkal Majalla"/>
          <w:color w:val="000000" w:themeColor="text1"/>
          <w:sz w:val="30"/>
          <w:szCs w:val="30"/>
          <w:rtl/>
        </w:rPr>
        <w:t>وذلك</w:t>
      </w:r>
      <w:r w:rsidRPr="00282F6E">
        <w:rPr>
          <w:rFonts w:cs="Sakkal Majalla"/>
          <w:color w:val="000000" w:themeColor="text1"/>
          <w:sz w:val="30"/>
          <w:szCs w:val="30"/>
        </w:rPr>
        <w:t xml:space="preserve"> </w:t>
      </w:r>
      <w:r w:rsidRPr="00282F6E">
        <w:rPr>
          <w:rFonts w:cs="Sakkal Majalla"/>
          <w:color w:val="000000" w:themeColor="text1"/>
          <w:sz w:val="30"/>
          <w:szCs w:val="30"/>
          <w:rtl/>
        </w:rPr>
        <w:t>على</w:t>
      </w:r>
      <w:r w:rsidRPr="00282F6E">
        <w:rPr>
          <w:rFonts w:cs="Sakkal Majalla"/>
          <w:color w:val="000000" w:themeColor="text1"/>
          <w:sz w:val="30"/>
          <w:szCs w:val="30"/>
        </w:rPr>
        <w:t xml:space="preserve"> </w:t>
      </w:r>
      <w:r w:rsidRPr="00282F6E">
        <w:rPr>
          <w:rFonts w:cs="Sakkal Majalla"/>
          <w:color w:val="000000" w:themeColor="text1"/>
          <w:sz w:val="30"/>
          <w:szCs w:val="30"/>
          <w:rtl/>
        </w:rPr>
        <w:t>الرغم</w:t>
      </w:r>
      <w:r w:rsidRPr="00282F6E">
        <w:rPr>
          <w:rFonts w:cs="Sakkal Majalla"/>
          <w:color w:val="000000" w:themeColor="text1"/>
          <w:sz w:val="30"/>
          <w:szCs w:val="30"/>
        </w:rPr>
        <w:t xml:space="preserve"> </w:t>
      </w:r>
      <w:r w:rsidRPr="00282F6E">
        <w:rPr>
          <w:rFonts w:cs="Sakkal Majalla"/>
          <w:color w:val="000000" w:themeColor="text1"/>
          <w:sz w:val="30"/>
          <w:szCs w:val="30"/>
          <w:rtl/>
        </w:rPr>
        <w:t>من</w:t>
      </w:r>
      <w:r w:rsidRPr="00282F6E">
        <w:rPr>
          <w:rFonts w:cs="Sakkal Majalla"/>
          <w:color w:val="000000" w:themeColor="text1"/>
          <w:sz w:val="30"/>
          <w:szCs w:val="30"/>
        </w:rPr>
        <w:t xml:space="preserve"> </w:t>
      </w:r>
      <w:r w:rsidRPr="00282F6E">
        <w:rPr>
          <w:rFonts w:cs="Sakkal Majalla"/>
          <w:color w:val="000000" w:themeColor="text1"/>
          <w:sz w:val="30"/>
          <w:szCs w:val="30"/>
          <w:rtl/>
        </w:rPr>
        <w:t>تدني</w:t>
      </w:r>
      <w:r w:rsidRPr="00282F6E">
        <w:rPr>
          <w:rFonts w:cs="Sakkal Majalla"/>
          <w:color w:val="000000" w:themeColor="text1"/>
          <w:sz w:val="30"/>
          <w:szCs w:val="30"/>
        </w:rPr>
        <w:t xml:space="preserve"> </w:t>
      </w:r>
      <w:r w:rsidRPr="00282F6E">
        <w:rPr>
          <w:rFonts w:cs="Sakkal Majalla"/>
          <w:color w:val="000000" w:themeColor="text1"/>
          <w:sz w:val="30"/>
          <w:szCs w:val="30"/>
          <w:rtl/>
        </w:rPr>
        <w:t>الكميات</w:t>
      </w:r>
      <w:r w:rsidRPr="00282F6E">
        <w:rPr>
          <w:rFonts w:cs="Sakkal Majalla"/>
          <w:color w:val="000000" w:themeColor="text1"/>
          <w:sz w:val="30"/>
          <w:szCs w:val="30"/>
        </w:rPr>
        <w:t xml:space="preserve"> </w:t>
      </w:r>
      <w:r w:rsidRPr="00282F6E">
        <w:rPr>
          <w:rFonts w:cs="Sakkal Majalla"/>
          <w:color w:val="000000" w:themeColor="text1"/>
          <w:sz w:val="30"/>
          <w:szCs w:val="30"/>
          <w:rtl/>
        </w:rPr>
        <w:t>المحصلة</w:t>
      </w:r>
      <w:r w:rsidRPr="00282F6E">
        <w:rPr>
          <w:rFonts w:cs="Sakkal Majalla"/>
          <w:color w:val="000000" w:themeColor="text1"/>
          <w:sz w:val="30"/>
          <w:szCs w:val="30"/>
        </w:rPr>
        <w:t xml:space="preserve"> </w:t>
      </w:r>
      <w:r w:rsidRPr="00282F6E">
        <w:rPr>
          <w:rFonts w:cs="Sakkal Majalla"/>
          <w:color w:val="000000" w:themeColor="text1"/>
          <w:sz w:val="30"/>
          <w:szCs w:val="30"/>
          <w:rtl/>
        </w:rPr>
        <w:t>بنسبة</w:t>
      </w:r>
      <w:r w:rsidRPr="00282F6E">
        <w:rPr>
          <w:rFonts w:cs="Sakkal Majalla" w:hint="cs"/>
          <w:color w:val="000000" w:themeColor="text1"/>
          <w:sz w:val="30"/>
          <w:szCs w:val="30"/>
          <w:rtl/>
        </w:rPr>
        <w:t xml:space="preserve"> </w:t>
      </w:r>
      <w:r w:rsidRPr="00282F6E">
        <w:rPr>
          <w:rFonts w:cs="Sakkal Majalla"/>
          <w:color w:val="000000" w:themeColor="text1"/>
          <w:sz w:val="30"/>
          <w:szCs w:val="30"/>
        </w:rPr>
        <w:t>5</w:t>
      </w:r>
      <w:r w:rsidRPr="00282F6E">
        <w:rPr>
          <w:rFonts w:cs="Sakkal Majalla"/>
          <w:color w:val="000000" w:themeColor="text1"/>
          <w:sz w:val="30"/>
          <w:szCs w:val="30"/>
          <w:rtl/>
        </w:rPr>
        <w:t>٪</w:t>
      </w:r>
      <w:r w:rsidRPr="00282F6E">
        <w:rPr>
          <w:rFonts w:cs="Sakkal Majalla"/>
          <w:color w:val="000000" w:themeColor="text1"/>
          <w:sz w:val="30"/>
          <w:szCs w:val="30"/>
        </w:rPr>
        <w:t xml:space="preserve"> </w:t>
      </w:r>
      <w:r w:rsidRPr="00282F6E">
        <w:rPr>
          <w:rFonts w:cs="Sakkal Majalla"/>
          <w:color w:val="000000" w:themeColor="text1"/>
          <w:sz w:val="30"/>
          <w:szCs w:val="30"/>
          <w:rtl/>
        </w:rPr>
        <w:t>في</w:t>
      </w:r>
      <w:r w:rsidRPr="00282F6E">
        <w:rPr>
          <w:rFonts w:cs="Sakkal Majalla"/>
          <w:color w:val="000000" w:themeColor="text1"/>
          <w:sz w:val="30"/>
          <w:szCs w:val="30"/>
        </w:rPr>
        <w:t xml:space="preserve"> </w:t>
      </w:r>
      <w:r w:rsidRPr="00282F6E">
        <w:rPr>
          <w:rFonts w:cs="Sakkal Majalla"/>
          <w:color w:val="000000" w:themeColor="text1"/>
          <w:sz w:val="30"/>
          <w:szCs w:val="30"/>
          <w:rtl/>
        </w:rPr>
        <w:t>سنة</w:t>
      </w:r>
      <w:r w:rsidRPr="00282F6E">
        <w:rPr>
          <w:rFonts w:cs="Sakkal Majalla"/>
          <w:color w:val="000000" w:themeColor="text1"/>
          <w:szCs w:val="30"/>
          <w:vertAlign w:val="superscript"/>
        </w:rPr>
        <w:t xml:space="preserve"> </w:t>
      </w:r>
      <w:r w:rsidRPr="00282F6E">
        <w:rPr>
          <w:rFonts w:cs="Sakkal Majalla"/>
          <w:color w:val="000000" w:themeColor="text1"/>
          <w:sz w:val="30"/>
          <w:szCs w:val="30"/>
        </w:rPr>
        <w:t>2023</w:t>
      </w:r>
      <w:r w:rsidRPr="00282F6E">
        <w:rPr>
          <w:rFonts w:cs="Sakkal Majalla"/>
          <w:color w:val="000000" w:themeColor="text1"/>
          <w:szCs w:val="30"/>
          <w:vertAlign w:val="superscript"/>
          <w:rtl/>
        </w:rPr>
        <w:footnoteReference w:id="30"/>
      </w:r>
      <w:r w:rsidR="00282F6E" w:rsidRPr="002D54E5">
        <w:rPr>
          <w:rFonts w:cs="Sakkal Majalla" w:hint="cs"/>
          <w:color w:val="000000" w:themeColor="text1"/>
          <w:szCs w:val="30"/>
          <w:rtl/>
        </w:rPr>
        <w:t>.</w:t>
      </w:r>
    </w:p>
    <w:p w14:paraId="58A5D748" w14:textId="77777777" w:rsidR="00026CEE" w:rsidRPr="00282F6E" w:rsidRDefault="00026CEE" w:rsidP="00282F6E">
      <w:pPr>
        <w:tabs>
          <w:tab w:val="left" w:pos="567"/>
        </w:tabs>
        <w:spacing w:before="120" w:after="120"/>
        <w:ind w:firstLine="281"/>
        <w:rPr>
          <w:rFonts w:cs="Sakkal Majalla"/>
          <w:color w:val="000000" w:themeColor="text1"/>
          <w:sz w:val="30"/>
          <w:szCs w:val="30"/>
          <w:rtl/>
        </w:rPr>
      </w:pPr>
      <w:r w:rsidRPr="00282F6E">
        <w:rPr>
          <w:rFonts w:cs="Sakkal Majalla"/>
          <w:color w:val="000000" w:themeColor="text1"/>
          <w:sz w:val="30"/>
          <w:szCs w:val="30"/>
          <w:rtl/>
        </w:rPr>
        <w:lastRenderedPageBreak/>
        <w:t>ويبرز الجدول التالي الموارد المتأتية من الأتاوات خلال سنتي 202</w:t>
      </w:r>
      <w:r w:rsidRPr="00282F6E">
        <w:rPr>
          <w:rFonts w:cs="Sakkal Majalla" w:hint="cs"/>
          <w:color w:val="000000" w:themeColor="text1"/>
          <w:sz w:val="30"/>
          <w:szCs w:val="30"/>
          <w:rtl/>
        </w:rPr>
        <w:t>2</w:t>
      </w:r>
      <w:r w:rsidRPr="00282F6E">
        <w:rPr>
          <w:rFonts w:cs="Sakkal Majalla"/>
          <w:color w:val="000000" w:themeColor="text1"/>
          <w:sz w:val="30"/>
          <w:szCs w:val="30"/>
          <w:rtl/>
        </w:rPr>
        <w:t xml:space="preserve"> و202</w:t>
      </w:r>
      <w:r w:rsidRPr="00282F6E">
        <w:rPr>
          <w:rFonts w:cs="Sakkal Majalla" w:hint="cs"/>
          <w:color w:val="000000" w:themeColor="text1"/>
          <w:sz w:val="30"/>
          <w:szCs w:val="30"/>
          <w:rtl/>
        </w:rPr>
        <w:t>3</w:t>
      </w:r>
      <w:r w:rsidRPr="00282F6E">
        <w:rPr>
          <w:rFonts w:cs="Sakkal Majalla"/>
          <w:color w:val="000000" w:themeColor="text1"/>
          <w:sz w:val="30"/>
          <w:szCs w:val="30"/>
          <w:rtl/>
        </w:rPr>
        <w:t>:</w:t>
      </w:r>
    </w:p>
    <w:p w14:paraId="6D40D698" w14:textId="77777777" w:rsidR="00026CEE" w:rsidRPr="00015004" w:rsidRDefault="00026CEE" w:rsidP="00D019F7">
      <w:pPr>
        <w:spacing w:after="0"/>
        <w:ind w:right="-142"/>
        <w:jc w:val="right"/>
        <w:rPr>
          <w:rFonts w:cs="Sakkal Majalla"/>
          <w:sz w:val="24"/>
          <w:szCs w:val="24"/>
          <w:rtl/>
        </w:rPr>
      </w:pPr>
      <w:r w:rsidRPr="00D019F7">
        <w:rPr>
          <w:rFonts w:cs="Sakkal Majalla"/>
          <w:color w:val="833C0B" w:themeColor="accent2" w:themeShade="80"/>
          <w:sz w:val="24"/>
          <w:szCs w:val="24"/>
          <w:rtl/>
        </w:rPr>
        <w:t>بالدينار</w:t>
      </w:r>
    </w:p>
    <w:tbl>
      <w:tblPr>
        <w:bidiVisual/>
        <w:tblW w:w="9785"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836"/>
        <w:gridCol w:w="1985"/>
        <w:gridCol w:w="1842"/>
        <w:gridCol w:w="1843"/>
        <w:gridCol w:w="1279"/>
      </w:tblGrid>
      <w:tr w:rsidR="00D019F7" w:rsidRPr="00D019F7" w14:paraId="3C9B20E0" w14:textId="77777777" w:rsidTr="00D019F7">
        <w:trPr>
          <w:trHeight w:val="360"/>
          <w:jc w:val="center"/>
        </w:trPr>
        <w:tc>
          <w:tcPr>
            <w:tcW w:w="2836" w:type="dxa"/>
            <w:vMerge w:val="restart"/>
            <w:shd w:val="clear" w:color="auto" w:fill="FFF2CC" w:themeFill="accent4" w:themeFillTint="33"/>
            <w:noWrap/>
            <w:vAlign w:val="center"/>
            <w:hideMark/>
          </w:tcPr>
          <w:p w14:paraId="6B758592"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rtl/>
                <w:lang w:eastAsia="fr-FR"/>
              </w:rPr>
              <w:t>البنود</w:t>
            </w:r>
          </w:p>
        </w:tc>
        <w:tc>
          <w:tcPr>
            <w:tcW w:w="3827" w:type="dxa"/>
            <w:gridSpan w:val="2"/>
            <w:shd w:val="clear" w:color="auto" w:fill="FFF2CC" w:themeFill="accent4" w:themeFillTint="33"/>
            <w:noWrap/>
            <w:vAlign w:val="center"/>
            <w:hideMark/>
          </w:tcPr>
          <w:p w14:paraId="169211BA"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rtl/>
                <w:lang w:eastAsia="fr-FR"/>
              </w:rPr>
            </w:pPr>
            <w:r w:rsidRPr="00D019F7">
              <w:rPr>
                <w:rFonts w:eastAsia="Times New Roman" w:cs="Sakkal Majalla"/>
                <w:b/>
                <w:bCs/>
                <w:color w:val="833C0B" w:themeColor="accent2" w:themeShade="80"/>
                <w:sz w:val="24"/>
                <w:szCs w:val="24"/>
                <w:rtl/>
                <w:lang w:eastAsia="fr-FR"/>
              </w:rPr>
              <w:t>الإنجازات</w:t>
            </w:r>
          </w:p>
        </w:tc>
        <w:tc>
          <w:tcPr>
            <w:tcW w:w="3120" w:type="dxa"/>
            <w:gridSpan w:val="2"/>
            <w:shd w:val="clear" w:color="auto" w:fill="FFF2CC" w:themeFill="accent4" w:themeFillTint="33"/>
            <w:vAlign w:val="center"/>
            <w:hideMark/>
          </w:tcPr>
          <w:p w14:paraId="7CBEBE65"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rtl/>
                <w:lang w:eastAsia="fr-FR"/>
              </w:rPr>
            </w:pPr>
            <w:r w:rsidRPr="00D019F7">
              <w:rPr>
                <w:rFonts w:eastAsia="Times New Roman" w:cs="Sakkal Majalla"/>
                <w:b/>
                <w:bCs/>
                <w:color w:val="833C0B" w:themeColor="accent2" w:themeShade="80"/>
                <w:sz w:val="24"/>
                <w:szCs w:val="24"/>
                <w:rtl/>
                <w:lang w:eastAsia="fr-FR"/>
              </w:rPr>
              <w:t>الفارق 2023/2022</w:t>
            </w:r>
          </w:p>
        </w:tc>
      </w:tr>
      <w:tr w:rsidR="00D019F7" w:rsidRPr="00D019F7" w14:paraId="7180C614" w14:textId="77777777" w:rsidTr="00D019F7">
        <w:trPr>
          <w:trHeight w:val="360"/>
          <w:jc w:val="center"/>
        </w:trPr>
        <w:tc>
          <w:tcPr>
            <w:tcW w:w="2836" w:type="dxa"/>
            <w:vMerge/>
            <w:shd w:val="clear" w:color="auto" w:fill="FFF2CC" w:themeFill="accent4" w:themeFillTint="33"/>
            <w:vAlign w:val="center"/>
            <w:hideMark/>
          </w:tcPr>
          <w:p w14:paraId="264918B4" w14:textId="77777777" w:rsidR="00026CEE" w:rsidRPr="00D019F7" w:rsidRDefault="00026CEE" w:rsidP="002D54E5">
            <w:pPr>
              <w:spacing w:after="0" w:line="240" w:lineRule="auto"/>
              <w:ind w:firstLine="0"/>
              <w:rPr>
                <w:rFonts w:eastAsia="Times New Roman" w:cs="Sakkal Majalla"/>
                <w:b/>
                <w:bCs/>
                <w:color w:val="833C0B" w:themeColor="accent2" w:themeShade="80"/>
                <w:sz w:val="24"/>
                <w:szCs w:val="24"/>
                <w:lang w:eastAsia="fr-FR"/>
              </w:rPr>
            </w:pPr>
          </w:p>
        </w:tc>
        <w:tc>
          <w:tcPr>
            <w:tcW w:w="1985" w:type="dxa"/>
            <w:shd w:val="clear" w:color="auto" w:fill="FFF2CC" w:themeFill="accent4" w:themeFillTint="33"/>
            <w:noWrap/>
            <w:vAlign w:val="bottom"/>
            <w:hideMark/>
          </w:tcPr>
          <w:p w14:paraId="5D45775F"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rtl/>
                <w:lang w:eastAsia="fr-FR"/>
              </w:rPr>
            </w:pPr>
            <w:r w:rsidRPr="00D019F7">
              <w:rPr>
                <w:rFonts w:eastAsia="Times New Roman" w:cs="Sakkal Majalla"/>
                <w:b/>
                <w:bCs/>
                <w:color w:val="833C0B" w:themeColor="accent2" w:themeShade="80"/>
                <w:sz w:val="24"/>
                <w:szCs w:val="24"/>
                <w:lang w:eastAsia="fr-FR"/>
              </w:rPr>
              <w:t>2022</w:t>
            </w:r>
          </w:p>
        </w:tc>
        <w:tc>
          <w:tcPr>
            <w:tcW w:w="1842" w:type="dxa"/>
            <w:shd w:val="clear" w:color="auto" w:fill="FFF2CC" w:themeFill="accent4" w:themeFillTint="33"/>
            <w:noWrap/>
            <w:vAlign w:val="bottom"/>
            <w:hideMark/>
          </w:tcPr>
          <w:p w14:paraId="4D016A60"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lang w:eastAsia="fr-FR"/>
              </w:rPr>
              <w:t>2023</w:t>
            </w:r>
          </w:p>
        </w:tc>
        <w:tc>
          <w:tcPr>
            <w:tcW w:w="1843" w:type="dxa"/>
            <w:shd w:val="clear" w:color="auto" w:fill="FFF2CC" w:themeFill="accent4" w:themeFillTint="33"/>
            <w:noWrap/>
            <w:vAlign w:val="bottom"/>
            <w:hideMark/>
          </w:tcPr>
          <w:p w14:paraId="4A5AD02C"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rtl/>
                <w:lang w:eastAsia="fr-FR"/>
              </w:rPr>
              <w:t xml:space="preserve">القيمة </w:t>
            </w:r>
          </w:p>
        </w:tc>
        <w:tc>
          <w:tcPr>
            <w:tcW w:w="1279" w:type="dxa"/>
            <w:shd w:val="clear" w:color="auto" w:fill="FFF2CC" w:themeFill="accent4" w:themeFillTint="33"/>
            <w:noWrap/>
            <w:vAlign w:val="bottom"/>
            <w:hideMark/>
          </w:tcPr>
          <w:p w14:paraId="18F10606" w14:textId="77777777" w:rsidR="00026CEE" w:rsidRPr="00D019F7" w:rsidRDefault="00026CEE" w:rsidP="002D54E5">
            <w:pPr>
              <w:spacing w:after="0" w:line="240" w:lineRule="auto"/>
              <w:ind w:firstLine="0"/>
              <w:jc w:val="center"/>
              <w:rPr>
                <w:rFonts w:eastAsia="Times New Roman" w:cs="Sakkal Majalla"/>
                <w:b/>
                <w:bCs/>
                <w:color w:val="833C0B" w:themeColor="accent2" w:themeShade="80"/>
                <w:sz w:val="24"/>
                <w:szCs w:val="24"/>
                <w:rtl/>
                <w:lang w:eastAsia="fr-FR"/>
              </w:rPr>
            </w:pPr>
            <w:r w:rsidRPr="00D019F7">
              <w:rPr>
                <w:rFonts w:eastAsia="Times New Roman" w:cs="Sakkal Majalla"/>
                <w:b/>
                <w:bCs/>
                <w:color w:val="833C0B" w:themeColor="accent2" w:themeShade="80"/>
                <w:sz w:val="24"/>
                <w:szCs w:val="24"/>
                <w:rtl/>
                <w:lang w:eastAsia="fr-FR"/>
              </w:rPr>
              <w:t>النسبة %</w:t>
            </w:r>
          </w:p>
        </w:tc>
      </w:tr>
      <w:tr w:rsidR="00D019F7" w:rsidRPr="00D019F7" w14:paraId="6F206BFA" w14:textId="77777777" w:rsidTr="00D019F7">
        <w:trPr>
          <w:trHeight w:val="360"/>
          <w:jc w:val="center"/>
        </w:trPr>
        <w:tc>
          <w:tcPr>
            <w:tcW w:w="2836" w:type="dxa"/>
            <w:shd w:val="clear" w:color="auto" w:fill="FFF2CC" w:themeFill="accent4" w:themeFillTint="33"/>
            <w:noWrap/>
            <w:vAlign w:val="bottom"/>
            <w:hideMark/>
          </w:tcPr>
          <w:p w14:paraId="743BEC6B" w14:textId="77777777" w:rsidR="00026CEE" w:rsidRPr="00D019F7" w:rsidRDefault="00026CEE" w:rsidP="002D54E5">
            <w:pPr>
              <w:spacing w:after="0" w:line="240" w:lineRule="auto"/>
              <w:ind w:firstLine="0"/>
              <w:rPr>
                <w:rFonts w:eastAsia="Times New Roman" w:cs="Sakkal Majalla"/>
                <w:color w:val="833C0B" w:themeColor="accent2" w:themeShade="80"/>
                <w:sz w:val="24"/>
                <w:szCs w:val="24"/>
                <w:rtl/>
                <w:lang w:eastAsia="fr-FR"/>
              </w:rPr>
            </w:pPr>
            <w:r w:rsidRPr="00D019F7">
              <w:rPr>
                <w:rFonts w:eastAsia="Times New Roman" w:cs="Sakkal Majalla"/>
                <w:color w:val="833C0B" w:themeColor="accent2" w:themeShade="80"/>
                <w:sz w:val="24"/>
                <w:szCs w:val="24"/>
                <w:rtl/>
                <w:lang w:eastAsia="fr-FR"/>
              </w:rPr>
              <w:t>مداخيل تسويق منتوجات نفطيّة</w:t>
            </w:r>
          </w:p>
        </w:tc>
        <w:tc>
          <w:tcPr>
            <w:tcW w:w="1985" w:type="dxa"/>
            <w:noWrap/>
            <w:vAlign w:val="center"/>
            <w:hideMark/>
          </w:tcPr>
          <w:p w14:paraId="39E9A827"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rtl/>
                <w:lang w:eastAsia="fr-FR"/>
              </w:rPr>
            </w:pPr>
            <w:r w:rsidRPr="00D019F7">
              <w:rPr>
                <w:rFonts w:eastAsia="Times New Roman" w:cs="Sakkal Majalla"/>
                <w:color w:val="833C0B" w:themeColor="accent2" w:themeShade="80"/>
                <w:sz w:val="24"/>
                <w:szCs w:val="24"/>
                <w:lang w:eastAsia="fr-FR"/>
              </w:rPr>
              <w:t>922 000 000</w:t>
            </w:r>
          </w:p>
        </w:tc>
        <w:tc>
          <w:tcPr>
            <w:tcW w:w="1842" w:type="dxa"/>
            <w:noWrap/>
            <w:vAlign w:val="center"/>
            <w:hideMark/>
          </w:tcPr>
          <w:p w14:paraId="53E4AD91"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616 368 074</w:t>
            </w:r>
          </w:p>
        </w:tc>
        <w:tc>
          <w:tcPr>
            <w:tcW w:w="1843" w:type="dxa"/>
            <w:noWrap/>
            <w:vAlign w:val="center"/>
            <w:hideMark/>
          </w:tcPr>
          <w:p w14:paraId="06E385DF"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305 631 926</w:t>
            </w:r>
            <w:r w:rsidRPr="00D019F7">
              <w:rPr>
                <w:rFonts w:eastAsia="Times New Roman" w:cs="Sakkal Majalla" w:hint="cs"/>
                <w:color w:val="833C0B" w:themeColor="accent2" w:themeShade="80"/>
                <w:sz w:val="24"/>
                <w:szCs w:val="24"/>
                <w:rtl/>
                <w:lang w:eastAsia="fr-FR"/>
              </w:rPr>
              <w:t>-</w:t>
            </w:r>
          </w:p>
        </w:tc>
        <w:tc>
          <w:tcPr>
            <w:tcW w:w="1279" w:type="dxa"/>
            <w:noWrap/>
            <w:vAlign w:val="bottom"/>
            <w:hideMark/>
          </w:tcPr>
          <w:p w14:paraId="61936898"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33,15</w:t>
            </w:r>
            <w:r w:rsidRPr="00D019F7">
              <w:rPr>
                <w:rFonts w:eastAsia="Times New Roman" w:cs="Sakkal Majalla" w:hint="cs"/>
                <w:color w:val="833C0B" w:themeColor="accent2" w:themeShade="80"/>
                <w:sz w:val="24"/>
                <w:szCs w:val="24"/>
                <w:rtl/>
                <w:lang w:eastAsia="fr-FR"/>
              </w:rPr>
              <w:t xml:space="preserve"> - </w:t>
            </w:r>
          </w:p>
        </w:tc>
      </w:tr>
      <w:tr w:rsidR="00D019F7" w:rsidRPr="00D019F7" w14:paraId="2AEE981B" w14:textId="77777777" w:rsidTr="00D019F7">
        <w:trPr>
          <w:trHeight w:val="360"/>
          <w:jc w:val="center"/>
        </w:trPr>
        <w:tc>
          <w:tcPr>
            <w:tcW w:w="2836" w:type="dxa"/>
            <w:shd w:val="clear" w:color="auto" w:fill="FFF2CC" w:themeFill="accent4" w:themeFillTint="33"/>
            <w:noWrap/>
            <w:vAlign w:val="bottom"/>
            <w:hideMark/>
          </w:tcPr>
          <w:p w14:paraId="49DB5114" w14:textId="77777777" w:rsidR="00026CEE" w:rsidRPr="00D019F7" w:rsidRDefault="00026CEE" w:rsidP="002D54E5">
            <w:pPr>
              <w:spacing w:after="0" w:line="240" w:lineRule="auto"/>
              <w:ind w:firstLine="0"/>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rtl/>
                <w:lang w:eastAsia="fr-FR"/>
              </w:rPr>
              <w:t>معاليم عبور أنابيب الغاز</w:t>
            </w:r>
          </w:p>
        </w:tc>
        <w:tc>
          <w:tcPr>
            <w:tcW w:w="1985" w:type="dxa"/>
            <w:noWrap/>
            <w:vAlign w:val="center"/>
            <w:hideMark/>
          </w:tcPr>
          <w:p w14:paraId="7DC23E75"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rtl/>
                <w:lang w:eastAsia="fr-FR"/>
              </w:rPr>
            </w:pPr>
            <w:r w:rsidRPr="00D019F7">
              <w:rPr>
                <w:rFonts w:eastAsia="Times New Roman" w:cs="Sakkal Majalla"/>
                <w:color w:val="833C0B" w:themeColor="accent2" w:themeShade="80"/>
                <w:sz w:val="24"/>
                <w:szCs w:val="24"/>
                <w:lang w:eastAsia="fr-FR"/>
              </w:rPr>
              <w:t>1 828 749 253</w:t>
            </w:r>
          </w:p>
        </w:tc>
        <w:tc>
          <w:tcPr>
            <w:tcW w:w="1842" w:type="dxa"/>
            <w:noWrap/>
            <w:vAlign w:val="center"/>
            <w:hideMark/>
          </w:tcPr>
          <w:p w14:paraId="1FE318AD"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2 064 573 081</w:t>
            </w:r>
          </w:p>
        </w:tc>
        <w:tc>
          <w:tcPr>
            <w:tcW w:w="1843" w:type="dxa"/>
            <w:noWrap/>
            <w:vAlign w:val="center"/>
            <w:hideMark/>
          </w:tcPr>
          <w:p w14:paraId="66365639"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235 823 828</w:t>
            </w:r>
          </w:p>
        </w:tc>
        <w:tc>
          <w:tcPr>
            <w:tcW w:w="1279" w:type="dxa"/>
            <w:noWrap/>
            <w:vAlign w:val="bottom"/>
            <w:hideMark/>
          </w:tcPr>
          <w:p w14:paraId="4D96BD72"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12,90</w:t>
            </w:r>
          </w:p>
        </w:tc>
      </w:tr>
      <w:tr w:rsidR="00D019F7" w:rsidRPr="00D019F7" w14:paraId="28703649" w14:textId="77777777" w:rsidTr="00D019F7">
        <w:trPr>
          <w:trHeight w:val="360"/>
          <w:jc w:val="center"/>
        </w:trPr>
        <w:tc>
          <w:tcPr>
            <w:tcW w:w="2836" w:type="dxa"/>
            <w:shd w:val="clear" w:color="auto" w:fill="FFF2CC" w:themeFill="accent4" w:themeFillTint="33"/>
            <w:noWrap/>
            <w:vAlign w:val="bottom"/>
            <w:hideMark/>
          </w:tcPr>
          <w:p w14:paraId="1E4E078C" w14:textId="77777777" w:rsidR="00026CEE" w:rsidRPr="00D019F7" w:rsidRDefault="00026CEE" w:rsidP="002D54E5">
            <w:pPr>
              <w:spacing w:after="0" w:line="240" w:lineRule="auto"/>
              <w:ind w:firstLine="0"/>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rtl/>
                <w:lang w:eastAsia="fr-FR"/>
              </w:rPr>
              <w:t>ما يدفع بعنوان استغلال الملك العمومي</w:t>
            </w:r>
          </w:p>
        </w:tc>
        <w:tc>
          <w:tcPr>
            <w:tcW w:w="1985" w:type="dxa"/>
            <w:noWrap/>
            <w:vAlign w:val="center"/>
            <w:hideMark/>
          </w:tcPr>
          <w:p w14:paraId="32844121"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rtl/>
                <w:lang w:eastAsia="fr-FR"/>
              </w:rPr>
            </w:pPr>
            <w:r w:rsidRPr="00D019F7">
              <w:rPr>
                <w:rFonts w:eastAsia="Times New Roman" w:cs="Sakkal Majalla"/>
                <w:color w:val="833C0B" w:themeColor="accent2" w:themeShade="80"/>
                <w:sz w:val="24"/>
                <w:szCs w:val="24"/>
                <w:lang w:eastAsia="fr-FR"/>
              </w:rPr>
              <w:t>6 206 753</w:t>
            </w:r>
          </w:p>
        </w:tc>
        <w:tc>
          <w:tcPr>
            <w:tcW w:w="1842" w:type="dxa"/>
            <w:noWrap/>
            <w:vAlign w:val="center"/>
            <w:hideMark/>
          </w:tcPr>
          <w:p w14:paraId="16C35C78"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5 797 801</w:t>
            </w:r>
          </w:p>
        </w:tc>
        <w:tc>
          <w:tcPr>
            <w:tcW w:w="1843" w:type="dxa"/>
            <w:noWrap/>
            <w:vAlign w:val="center"/>
            <w:hideMark/>
          </w:tcPr>
          <w:p w14:paraId="5FBF1406"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408 952</w:t>
            </w:r>
            <w:r w:rsidRPr="00D019F7">
              <w:rPr>
                <w:rFonts w:eastAsia="Times New Roman" w:cs="Sakkal Majalla" w:hint="cs"/>
                <w:color w:val="833C0B" w:themeColor="accent2" w:themeShade="80"/>
                <w:sz w:val="24"/>
                <w:szCs w:val="24"/>
                <w:rtl/>
                <w:lang w:eastAsia="fr-FR"/>
              </w:rPr>
              <w:t>-</w:t>
            </w:r>
          </w:p>
        </w:tc>
        <w:tc>
          <w:tcPr>
            <w:tcW w:w="1279" w:type="dxa"/>
            <w:noWrap/>
            <w:vAlign w:val="bottom"/>
            <w:hideMark/>
          </w:tcPr>
          <w:p w14:paraId="40701F5E"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6,59</w:t>
            </w:r>
            <w:r w:rsidRPr="00D019F7">
              <w:rPr>
                <w:rFonts w:eastAsia="Times New Roman" w:cs="Sakkal Majalla" w:hint="cs"/>
                <w:color w:val="833C0B" w:themeColor="accent2" w:themeShade="80"/>
                <w:sz w:val="24"/>
                <w:szCs w:val="24"/>
                <w:rtl/>
                <w:lang w:eastAsia="fr-FR"/>
              </w:rPr>
              <w:t xml:space="preserve"> - </w:t>
            </w:r>
          </w:p>
        </w:tc>
      </w:tr>
      <w:tr w:rsidR="00D019F7" w:rsidRPr="00D019F7" w14:paraId="0C83E9F5" w14:textId="77777777" w:rsidTr="00D019F7">
        <w:trPr>
          <w:trHeight w:val="360"/>
          <w:jc w:val="center"/>
        </w:trPr>
        <w:tc>
          <w:tcPr>
            <w:tcW w:w="2836" w:type="dxa"/>
            <w:shd w:val="clear" w:color="auto" w:fill="FFF2CC" w:themeFill="accent4" w:themeFillTint="33"/>
            <w:noWrap/>
            <w:vAlign w:val="bottom"/>
            <w:hideMark/>
          </w:tcPr>
          <w:p w14:paraId="73DF5FE4" w14:textId="77777777" w:rsidR="00026CEE" w:rsidRPr="00D019F7" w:rsidRDefault="00026CEE" w:rsidP="002D54E5">
            <w:pPr>
              <w:spacing w:after="0" w:line="240" w:lineRule="auto"/>
              <w:ind w:firstLine="0"/>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rtl/>
                <w:lang w:eastAsia="fr-FR"/>
              </w:rPr>
              <w:t>معليم على استغلال المياه الجوفيّة</w:t>
            </w:r>
          </w:p>
        </w:tc>
        <w:tc>
          <w:tcPr>
            <w:tcW w:w="1985" w:type="dxa"/>
            <w:noWrap/>
            <w:vAlign w:val="center"/>
            <w:hideMark/>
          </w:tcPr>
          <w:p w14:paraId="5B6E91B5"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rtl/>
                <w:lang w:eastAsia="fr-FR"/>
              </w:rPr>
            </w:pPr>
            <w:r w:rsidRPr="00D019F7">
              <w:rPr>
                <w:rFonts w:eastAsia="Times New Roman" w:cs="Sakkal Majalla"/>
                <w:color w:val="833C0B" w:themeColor="accent2" w:themeShade="80"/>
                <w:sz w:val="24"/>
                <w:szCs w:val="24"/>
                <w:lang w:eastAsia="fr-FR"/>
              </w:rPr>
              <w:t>1 125 937</w:t>
            </w:r>
          </w:p>
        </w:tc>
        <w:tc>
          <w:tcPr>
            <w:tcW w:w="1842" w:type="dxa"/>
            <w:noWrap/>
            <w:vAlign w:val="center"/>
            <w:hideMark/>
          </w:tcPr>
          <w:p w14:paraId="3BD8AB8A"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2 482 461</w:t>
            </w:r>
          </w:p>
        </w:tc>
        <w:tc>
          <w:tcPr>
            <w:tcW w:w="1843" w:type="dxa"/>
            <w:noWrap/>
            <w:vAlign w:val="center"/>
            <w:hideMark/>
          </w:tcPr>
          <w:p w14:paraId="02399E5C"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1 356 525</w:t>
            </w:r>
          </w:p>
        </w:tc>
        <w:tc>
          <w:tcPr>
            <w:tcW w:w="1279" w:type="dxa"/>
            <w:noWrap/>
            <w:vAlign w:val="bottom"/>
            <w:hideMark/>
          </w:tcPr>
          <w:p w14:paraId="777CDF00" w14:textId="77777777" w:rsidR="00026CEE" w:rsidRPr="00D019F7" w:rsidRDefault="00026CEE" w:rsidP="00D019F7">
            <w:pPr>
              <w:spacing w:after="0" w:line="240" w:lineRule="auto"/>
              <w:ind w:firstLine="0"/>
              <w:jc w:val="left"/>
              <w:rPr>
                <w:rFonts w:eastAsia="Times New Roman" w:cs="Sakkal Majalla"/>
                <w:color w:val="833C0B" w:themeColor="accent2" w:themeShade="80"/>
                <w:sz w:val="24"/>
                <w:szCs w:val="24"/>
                <w:lang w:eastAsia="fr-FR"/>
              </w:rPr>
            </w:pPr>
            <w:r w:rsidRPr="00D019F7">
              <w:rPr>
                <w:rFonts w:eastAsia="Times New Roman" w:cs="Sakkal Majalla"/>
                <w:color w:val="833C0B" w:themeColor="accent2" w:themeShade="80"/>
                <w:sz w:val="24"/>
                <w:szCs w:val="24"/>
                <w:lang w:eastAsia="fr-FR"/>
              </w:rPr>
              <w:t>120,48</w:t>
            </w:r>
          </w:p>
        </w:tc>
      </w:tr>
      <w:tr w:rsidR="00D019F7" w:rsidRPr="00D019F7" w14:paraId="560D2374" w14:textId="77777777" w:rsidTr="00D019F7">
        <w:trPr>
          <w:trHeight w:val="360"/>
          <w:jc w:val="center"/>
        </w:trPr>
        <w:tc>
          <w:tcPr>
            <w:tcW w:w="2836" w:type="dxa"/>
            <w:shd w:val="clear" w:color="auto" w:fill="FFF2CC" w:themeFill="accent4" w:themeFillTint="33"/>
            <w:noWrap/>
            <w:vAlign w:val="bottom"/>
            <w:hideMark/>
          </w:tcPr>
          <w:p w14:paraId="3BB31639" w14:textId="77777777" w:rsidR="00026CEE" w:rsidRPr="00D019F7" w:rsidRDefault="00026CEE" w:rsidP="002D54E5">
            <w:pPr>
              <w:spacing w:after="0" w:line="240" w:lineRule="auto"/>
              <w:ind w:firstLine="0"/>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rtl/>
                <w:lang w:eastAsia="fr-FR"/>
              </w:rPr>
              <w:t>جملة الأتاوات</w:t>
            </w:r>
          </w:p>
        </w:tc>
        <w:tc>
          <w:tcPr>
            <w:tcW w:w="1985" w:type="dxa"/>
            <w:noWrap/>
            <w:vAlign w:val="center"/>
            <w:hideMark/>
          </w:tcPr>
          <w:p w14:paraId="606867B7" w14:textId="77777777" w:rsidR="00026CEE" w:rsidRPr="00D019F7" w:rsidRDefault="00026CEE" w:rsidP="00D019F7">
            <w:pPr>
              <w:spacing w:after="0" w:line="240" w:lineRule="auto"/>
              <w:ind w:firstLine="0"/>
              <w:jc w:val="left"/>
              <w:rPr>
                <w:rFonts w:eastAsia="Times New Roman" w:cs="Sakkal Majalla"/>
                <w:b/>
                <w:bCs/>
                <w:color w:val="833C0B" w:themeColor="accent2" w:themeShade="80"/>
                <w:sz w:val="24"/>
                <w:szCs w:val="24"/>
                <w:rtl/>
                <w:lang w:eastAsia="fr-FR"/>
              </w:rPr>
            </w:pPr>
            <w:r w:rsidRPr="00D019F7">
              <w:rPr>
                <w:rFonts w:eastAsia="Times New Roman" w:cs="Sakkal Majalla"/>
                <w:b/>
                <w:bCs/>
                <w:color w:val="833C0B" w:themeColor="accent2" w:themeShade="80"/>
                <w:sz w:val="24"/>
                <w:szCs w:val="24"/>
                <w:lang w:eastAsia="fr-FR"/>
              </w:rPr>
              <w:t>2 758 081 943</w:t>
            </w:r>
          </w:p>
        </w:tc>
        <w:tc>
          <w:tcPr>
            <w:tcW w:w="1842" w:type="dxa"/>
            <w:noWrap/>
            <w:vAlign w:val="center"/>
            <w:hideMark/>
          </w:tcPr>
          <w:p w14:paraId="205FBD9C" w14:textId="77777777" w:rsidR="00026CEE" w:rsidRPr="00D019F7" w:rsidRDefault="00026CEE" w:rsidP="00D019F7">
            <w:pPr>
              <w:spacing w:after="0" w:line="240" w:lineRule="auto"/>
              <w:ind w:firstLine="0"/>
              <w:jc w:val="left"/>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lang w:eastAsia="fr-FR"/>
              </w:rPr>
              <w:t>2 689 221 417</w:t>
            </w:r>
          </w:p>
        </w:tc>
        <w:tc>
          <w:tcPr>
            <w:tcW w:w="1843" w:type="dxa"/>
            <w:noWrap/>
            <w:vAlign w:val="center"/>
            <w:hideMark/>
          </w:tcPr>
          <w:p w14:paraId="13F9D341" w14:textId="77777777" w:rsidR="00026CEE" w:rsidRPr="00D019F7" w:rsidRDefault="00026CEE" w:rsidP="00D019F7">
            <w:pPr>
              <w:spacing w:after="0" w:line="240" w:lineRule="auto"/>
              <w:ind w:firstLine="0"/>
              <w:jc w:val="left"/>
              <w:rPr>
                <w:rFonts w:eastAsia="Times New Roman" w:cs="Sakkal Majalla"/>
                <w:b/>
                <w:bCs/>
                <w:color w:val="833C0B" w:themeColor="accent2" w:themeShade="80"/>
                <w:sz w:val="24"/>
                <w:szCs w:val="24"/>
                <w:lang w:eastAsia="fr-FR"/>
              </w:rPr>
            </w:pPr>
            <w:r w:rsidRPr="00D019F7">
              <w:rPr>
                <w:rFonts w:eastAsia="Times New Roman" w:cs="Sakkal Majalla"/>
                <w:b/>
                <w:bCs/>
                <w:color w:val="833C0B" w:themeColor="accent2" w:themeShade="80"/>
                <w:sz w:val="24"/>
                <w:szCs w:val="24"/>
                <w:lang w:eastAsia="fr-FR"/>
              </w:rPr>
              <w:t>68 860 526</w:t>
            </w:r>
            <w:r w:rsidRPr="00D019F7">
              <w:rPr>
                <w:rFonts w:eastAsia="Times New Roman" w:cs="Sakkal Majalla" w:hint="cs"/>
                <w:b/>
                <w:bCs/>
                <w:color w:val="833C0B" w:themeColor="accent2" w:themeShade="80"/>
                <w:sz w:val="24"/>
                <w:szCs w:val="24"/>
                <w:rtl/>
                <w:lang w:eastAsia="fr-FR"/>
              </w:rPr>
              <w:t>-</w:t>
            </w:r>
          </w:p>
        </w:tc>
        <w:tc>
          <w:tcPr>
            <w:tcW w:w="1279" w:type="dxa"/>
            <w:noWrap/>
            <w:vAlign w:val="bottom"/>
            <w:hideMark/>
          </w:tcPr>
          <w:p w14:paraId="722A2653" w14:textId="77777777" w:rsidR="00026CEE" w:rsidRPr="00D019F7" w:rsidRDefault="00026CEE" w:rsidP="00D019F7">
            <w:pPr>
              <w:spacing w:after="0" w:line="240" w:lineRule="auto"/>
              <w:ind w:firstLine="0"/>
              <w:jc w:val="left"/>
              <w:rPr>
                <w:rFonts w:eastAsia="Times New Roman" w:cs="Sakkal Majalla"/>
                <w:b/>
                <w:bCs/>
                <w:color w:val="833C0B" w:themeColor="accent2" w:themeShade="80"/>
                <w:sz w:val="24"/>
                <w:szCs w:val="24"/>
                <w:lang w:eastAsia="fr-FR"/>
              </w:rPr>
            </w:pPr>
            <w:r w:rsidRPr="00D019F7">
              <w:rPr>
                <w:rFonts w:eastAsia="Times New Roman" w:cs="Sakkal Majalla" w:hint="cs"/>
                <w:b/>
                <w:bCs/>
                <w:color w:val="833C0B" w:themeColor="accent2" w:themeShade="80"/>
                <w:sz w:val="24"/>
                <w:szCs w:val="24"/>
                <w:rtl/>
                <w:lang w:eastAsia="fr-FR"/>
              </w:rPr>
              <w:t xml:space="preserve"> </w:t>
            </w:r>
            <w:r w:rsidRPr="00D019F7">
              <w:rPr>
                <w:rFonts w:eastAsia="Times New Roman" w:cs="Sakkal Majalla"/>
                <w:b/>
                <w:bCs/>
                <w:color w:val="833C0B" w:themeColor="accent2" w:themeShade="80"/>
                <w:sz w:val="24"/>
                <w:szCs w:val="24"/>
                <w:lang w:eastAsia="fr-FR"/>
              </w:rPr>
              <w:t>2,50</w:t>
            </w:r>
            <w:r w:rsidRPr="00D019F7">
              <w:rPr>
                <w:rFonts w:eastAsia="Times New Roman" w:cs="Sakkal Majalla" w:hint="cs"/>
                <w:b/>
                <w:bCs/>
                <w:color w:val="833C0B" w:themeColor="accent2" w:themeShade="80"/>
                <w:sz w:val="24"/>
                <w:szCs w:val="24"/>
                <w:rtl/>
                <w:lang w:eastAsia="fr-FR"/>
              </w:rPr>
              <w:t xml:space="preserve"> - </w:t>
            </w:r>
          </w:p>
        </w:tc>
      </w:tr>
    </w:tbl>
    <w:p w14:paraId="51160928" w14:textId="77777777" w:rsidR="00026CEE" w:rsidRPr="00015004" w:rsidRDefault="00026CEE" w:rsidP="00775432">
      <w:pPr>
        <w:pStyle w:val="ListParagraph"/>
        <w:numPr>
          <w:ilvl w:val="0"/>
          <w:numId w:val="27"/>
        </w:numPr>
        <w:spacing w:before="120" w:after="120" w:line="276" w:lineRule="auto"/>
        <w:ind w:left="714" w:right="-720" w:hanging="357"/>
        <w:rPr>
          <w:rFonts w:cs="Sakkal Majalla"/>
          <w:b/>
          <w:bCs/>
          <w:sz w:val="30"/>
          <w:szCs w:val="30"/>
          <w:lang w:bidi="ar-TN"/>
        </w:rPr>
      </w:pPr>
      <w:r w:rsidRPr="00015004">
        <w:rPr>
          <w:rFonts w:cs="Sakkal Majalla"/>
          <w:b/>
          <w:bCs/>
          <w:sz w:val="30"/>
          <w:szCs w:val="30"/>
          <w:rtl/>
          <w:lang w:bidi="ar-TN"/>
        </w:rPr>
        <w:t>موارد بعنوان مبيعات سلع وخدمات</w:t>
      </w:r>
    </w:p>
    <w:p w14:paraId="556A3293" w14:textId="77777777" w:rsidR="00026CEE" w:rsidRPr="002908AF" w:rsidRDefault="00026CEE" w:rsidP="00026CEE">
      <w:pPr>
        <w:spacing w:after="0"/>
        <w:ind w:firstLine="281"/>
        <w:rPr>
          <w:rFonts w:cs="Sakkal Majalla"/>
          <w:color w:val="000000" w:themeColor="text1"/>
          <w:sz w:val="30"/>
          <w:szCs w:val="30"/>
          <w:rtl/>
        </w:rPr>
      </w:pPr>
      <w:r w:rsidRPr="002908AF">
        <w:rPr>
          <w:rFonts w:cs="Sakkal Majalla"/>
          <w:color w:val="000000" w:themeColor="text1"/>
          <w:sz w:val="30"/>
          <w:szCs w:val="30"/>
          <w:rtl/>
        </w:rPr>
        <w:t>حدّدت التّقديرات الأولية والتقديرات النهائية في سنة 202</w:t>
      </w:r>
      <w:r w:rsidRPr="002908AF">
        <w:rPr>
          <w:rFonts w:cs="Sakkal Majalla" w:hint="cs"/>
          <w:color w:val="000000" w:themeColor="text1"/>
          <w:sz w:val="30"/>
          <w:szCs w:val="30"/>
          <w:rtl/>
        </w:rPr>
        <w:t>3</w:t>
      </w:r>
      <w:r w:rsidRPr="002908AF">
        <w:rPr>
          <w:rFonts w:cs="Sakkal Majalla"/>
          <w:color w:val="000000" w:themeColor="text1"/>
          <w:sz w:val="30"/>
          <w:szCs w:val="30"/>
          <w:rtl/>
        </w:rPr>
        <w:t xml:space="preserve"> بعنوان الموارد المتأتّية من مبيعات سلع وخدمات في حدود 7 م.د وتم تحصيلها إلى غاية </w:t>
      </w:r>
      <w:r w:rsidRPr="002908AF">
        <w:rPr>
          <w:rFonts w:cs="Sakkal Majalla" w:hint="cs"/>
          <w:color w:val="000000" w:themeColor="text1"/>
          <w:sz w:val="30"/>
          <w:szCs w:val="30"/>
          <w:rtl/>
        </w:rPr>
        <w:t>57</w:t>
      </w:r>
      <w:r w:rsidRPr="002908AF">
        <w:rPr>
          <w:rFonts w:cs="Sakkal Majalla"/>
          <w:color w:val="000000" w:themeColor="text1"/>
          <w:sz w:val="30"/>
          <w:szCs w:val="30"/>
          <w:rtl/>
        </w:rPr>
        <w:t>,</w:t>
      </w:r>
      <w:r w:rsidRPr="002908AF">
        <w:rPr>
          <w:rFonts w:cs="Sakkal Majalla" w:hint="cs"/>
          <w:color w:val="000000" w:themeColor="text1"/>
          <w:sz w:val="30"/>
          <w:szCs w:val="30"/>
          <w:rtl/>
        </w:rPr>
        <w:t>771</w:t>
      </w:r>
      <w:r w:rsidRPr="002908AF">
        <w:rPr>
          <w:rFonts w:cs="Sakkal Majalla"/>
          <w:color w:val="000000" w:themeColor="text1"/>
          <w:sz w:val="30"/>
          <w:szCs w:val="30"/>
          <w:rtl/>
        </w:rPr>
        <w:t xml:space="preserve"> م.د. ومقارنة بالتّصرّف السابق، شهدت</w:t>
      </w:r>
      <w:r w:rsidRPr="002908AF">
        <w:rPr>
          <w:rFonts w:cs="Sakkal Majalla" w:hint="cs"/>
          <w:color w:val="000000" w:themeColor="text1"/>
          <w:sz w:val="30"/>
          <w:szCs w:val="30"/>
          <w:rtl/>
        </w:rPr>
        <w:t xml:space="preserve"> هذه</w:t>
      </w:r>
      <w:r w:rsidRPr="002908AF">
        <w:rPr>
          <w:rFonts w:cs="Sakkal Majalla"/>
          <w:color w:val="000000" w:themeColor="text1"/>
          <w:sz w:val="30"/>
          <w:szCs w:val="30"/>
          <w:rtl/>
        </w:rPr>
        <w:t xml:space="preserve"> المداخيل بعنوان المبيعات المتأتّية من السلع والخدمات تطورا طفيفا بمبلغ</w:t>
      </w:r>
      <w:r w:rsidRPr="002908AF">
        <w:rPr>
          <w:rFonts w:cs="Sakkal Majalla" w:hint="cs"/>
          <w:color w:val="000000" w:themeColor="text1"/>
          <w:sz w:val="30"/>
          <w:szCs w:val="30"/>
          <w:rtl/>
        </w:rPr>
        <w:t xml:space="preserve"> 3,916</w:t>
      </w:r>
      <w:r w:rsidRPr="002908AF">
        <w:rPr>
          <w:rFonts w:cs="Sakkal Majalla"/>
          <w:color w:val="000000" w:themeColor="text1"/>
          <w:sz w:val="30"/>
          <w:szCs w:val="30"/>
          <w:rtl/>
        </w:rPr>
        <w:t xml:space="preserve"> م.د وبنسبة </w:t>
      </w:r>
      <w:r w:rsidRPr="002908AF">
        <w:rPr>
          <w:rFonts w:cs="Sakkal Majalla" w:hint="cs"/>
          <w:color w:val="000000" w:themeColor="text1"/>
          <w:sz w:val="30"/>
          <w:szCs w:val="30"/>
          <w:rtl/>
        </w:rPr>
        <w:t>7,27</w:t>
      </w:r>
      <w:r w:rsidRPr="002908AF">
        <w:rPr>
          <w:rFonts w:cs="Sakkal Majalla"/>
          <w:color w:val="000000" w:themeColor="text1"/>
          <w:sz w:val="30"/>
          <w:szCs w:val="30"/>
          <w:rtl/>
        </w:rPr>
        <w:t xml:space="preserve"> </w:t>
      </w:r>
      <w:r w:rsidRPr="002908AF">
        <w:rPr>
          <w:rFonts w:cs="Sakkal Majalla"/>
          <w:color w:val="000000" w:themeColor="text1"/>
          <w:sz w:val="30"/>
          <w:szCs w:val="30"/>
        </w:rPr>
        <w:t>%</w:t>
      </w:r>
      <w:r w:rsidRPr="002908AF">
        <w:rPr>
          <w:rFonts w:cs="Sakkal Majalla"/>
          <w:color w:val="000000" w:themeColor="text1"/>
          <w:sz w:val="30"/>
          <w:szCs w:val="30"/>
          <w:rtl/>
        </w:rPr>
        <w:t>. وحصلت المعاليم الإدارية الأخرى على حصة قدرها 4</w:t>
      </w:r>
      <w:r w:rsidRPr="002908AF">
        <w:rPr>
          <w:rFonts w:cs="Sakkal Majalla" w:hint="cs"/>
          <w:color w:val="000000" w:themeColor="text1"/>
          <w:sz w:val="30"/>
          <w:szCs w:val="30"/>
          <w:rtl/>
        </w:rPr>
        <w:t>8</w:t>
      </w:r>
      <w:r w:rsidRPr="002908AF">
        <w:rPr>
          <w:rFonts w:cs="Sakkal Majalla"/>
          <w:color w:val="000000" w:themeColor="text1"/>
          <w:sz w:val="30"/>
          <w:szCs w:val="30"/>
          <w:rtl/>
        </w:rPr>
        <w:t>,</w:t>
      </w:r>
      <w:r w:rsidRPr="002908AF">
        <w:rPr>
          <w:rFonts w:cs="Sakkal Majalla" w:hint="cs"/>
          <w:color w:val="000000" w:themeColor="text1"/>
          <w:sz w:val="30"/>
          <w:szCs w:val="30"/>
          <w:rtl/>
        </w:rPr>
        <w:t>767</w:t>
      </w:r>
      <w:r w:rsidRPr="002908AF">
        <w:rPr>
          <w:rFonts w:cs="Sakkal Majalla"/>
          <w:color w:val="000000" w:themeColor="text1"/>
          <w:sz w:val="30"/>
          <w:szCs w:val="30"/>
          <w:rtl/>
        </w:rPr>
        <w:t xml:space="preserve"> م.د وبنسبة 8</w:t>
      </w:r>
      <w:r w:rsidRPr="002908AF">
        <w:rPr>
          <w:rFonts w:cs="Sakkal Majalla" w:hint="cs"/>
          <w:color w:val="000000" w:themeColor="text1"/>
          <w:sz w:val="30"/>
          <w:szCs w:val="30"/>
          <w:rtl/>
        </w:rPr>
        <w:t>4</w:t>
      </w:r>
      <w:r w:rsidRPr="002908AF">
        <w:rPr>
          <w:rFonts w:cs="Sakkal Majalla"/>
          <w:color w:val="000000" w:themeColor="text1"/>
          <w:sz w:val="30"/>
          <w:szCs w:val="30"/>
          <w:rtl/>
        </w:rPr>
        <w:t>,</w:t>
      </w:r>
      <w:r w:rsidRPr="002908AF">
        <w:rPr>
          <w:rFonts w:cs="Sakkal Majalla" w:hint="cs"/>
          <w:color w:val="000000" w:themeColor="text1"/>
          <w:sz w:val="30"/>
          <w:szCs w:val="30"/>
          <w:rtl/>
        </w:rPr>
        <w:t>4</w:t>
      </w:r>
      <w:r w:rsidRPr="002908AF">
        <w:rPr>
          <w:rFonts w:cs="Sakkal Majalla"/>
          <w:color w:val="000000" w:themeColor="text1"/>
          <w:sz w:val="30"/>
          <w:szCs w:val="30"/>
          <w:rtl/>
        </w:rPr>
        <w:t xml:space="preserve">1 </w:t>
      </w:r>
      <w:r w:rsidRPr="002908AF">
        <w:rPr>
          <w:rFonts w:cs="Sakkal Majalla"/>
          <w:color w:val="000000" w:themeColor="text1"/>
          <w:sz w:val="30"/>
          <w:szCs w:val="30"/>
        </w:rPr>
        <w:t>%</w:t>
      </w:r>
      <w:r w:rsidRPr="002908AF">
        <w:rPr>
          <w:rFonts w:cs="Sakkal Majalla"/>
          <w:color w:val="000000" w:themeColor="text1"/>
          <w:sz w:val="30"/>
          <w:szCs w:val="30"/>
          <w:rtl/>
        </w:rPr>
        <w:t xml:space="preserve"> من جملة </w:t>
      </w:r>
      <w:r w:rsidRPr="002908AF">
        <w:rPr>
          <w:rFonts w:cs="Sakkal Majalla" w:hint="cs"/>
          <w:color w:val="000000" w:themeColor="text1"/>
          <w:sz w:val="30"/>
          <w:szCs w:val="30"/>
          <w:rtl/>
        </w:rPr>
        <w:t>هذه</w:t>
      </w:r>
      <w:r w:rsidRPr="002908AF">
        <w:rPr>
          <w:rFonts w:cs="Sakkal Majalla"/>
          <w:color w:val="000000" w:themeColor="text1"/>
          <w:sz w:val="30"/>
          <w:szCs w:val="30"/>
          <w:rtl/>
        </w:rPr>
        <w:t xml:space="preserve"> المداخيل</w:t>
      </w:r>
      <w:r w:rsidRPr="002908AF">
        <w:rPr>
          <w:rFonts w:cs="Sakkal Majalla" w:hint="cs"/>
          <w:color w:val="000000" w:themeColor="text1"/>
          <w:sz w:val="30"/>
          <w:szCs w:val="30"/>
          <w:rtl/>
        </w:rPr>
        <w:t>.</w:t>
      </w:r>
    </w:p>
    <w:p w14:paraId="66231295" w14:textId="77777777" w:rsidR="00026CEE" w:rsidRPr="002908AF" w:rsidRDefault="00026CEE" w:rsidP="00026CEE">
      <w:pPr>
        <w:spacing w:after="0"/>
        <w:ind w:firstLine="281"/>
        <w:rPr>
          <w:rFonts w:cs="Sakkal Majalla"/>
          <w:color w:val="000000" w:themeColor="text1"/>
          <w:sz w:val="30"/>
          <w:szCs w:val="30"/>
        </w:rPr>
      </w:pPr>
      <w:r w:rsidRPr="002908AF">
        <w:rPr>
          <w:rFonts w:cs="Sakkal Majalla" w:hint="cs"/>
          <w:color w:val="000000" w:themeColor="text1"/>
          <w:sz w:val="30"/>
          <w:szCs w:val="30"/>
          <w:rtl/>
        </w:rPr>
        <w:t xml:space="preserve">وتجدر الإشارة أنه تواصل في قانون المالية الأصلي والتعديلي عدم تضمين تقديرات بعنوان معاليم إدارية أخرى التي </w:t>
      </w:r>
      <w:r w:rsidRPr="002908AF">
        <w:rPr>
          <w:rFonts w:cs="Sakkal Majalla"/>
          <w:color w:val="000000" w:themeColor="text1"/>
          <w:sz w:val="30"/>
          <w:szCs w:val="30"/>
          <w:rtl/>
        </w:rPr>
        <w:t xml:space="preserve">سجلت مداخيل بقيمة 48,767 م.د وبتطور بمبلغ 4,531 م.د وبنسبة 10,24 % مقارنة بنسبة </w:t>
      </w:r>
      <w:r w:rsidRPr="002908AF">
        <w:rPr>
          <w:rFonts w:cs="Sakkal Majalla" w:hint="cs"/>
          <w:color w:val="000000" w:themeColor="text1"/>
          <w:sz w:val="30"/>
          <w:szCs w:val="30"/>
          <w:rtl/>
        </w:rPr>
        <w:t xml:space="preserve">سنة </w:t>
      </w:r>
      <w:r w:rsidRPr="002908AF">
        <w:rPr>
          <w:rFonts w:cs="Sakkal Majalla"/>
          <w:color w:val="000000" w:themeColor="text1"/>
          <w:sz w:val="30"/>
          <w:szCs w:val="30"/>
          <w:rtl/>
        </w:rPr>
        <w:t>2022، و</w:t>
      </w:r>
      <w:r w:rsidRPr="002908AF">
        <w:rPr>
          <w:rFonts w:cs="Sakkal Majalla" w:hint="cs"/>
          <w:color w:val="000000" w:themeColor="text1"/>
          <w:sz w:val="30"/>
          <w:szCs w:val="30"/>
          <w:rtl/>
        </w:rPr>
        <w:t>ي</w:t>
      </w:r>
      <w:r w:rsidRPr="002908AF">
        <w:rPr>
          <w:rFonts w:cs="Sakkal Majalla"/>
          <w:color w:val="000000" w:themeColor="text1"/>
          <w:sz w:val="30"/>
          <w:szCs w:val="30"/>
          <w:rtl/>
        </w:rPr>
        <w:t>تعلق</w:t>
      </w:r>
      <w:r w:rsidRPr="002908AF">
        <w:rPr>
          <w:rFonts w:cs="Sakkal Majalla" w:hint="cs"/>
          <w:color w:val="000000" w:themeColor="text1"/>
          <w:sz w:val="30"/>
          <w:szCs w:val="30"/>
          <w:rtl/>
        </w:rPr>
        <w:t xml:space="preserve"> ببند بخدمات ومعاليم معلومة مسبقا على غرار معلوم على الكشف بالأشعة عند التوريد (+ 4,361 م.د) ومعلوم على بيع المشروبات الكحولية  (+ 0,201 م.د) ومعلوم على اللحوم المذبوحة (+ 0,001 م.د) ومعلوم على المكاييل والموازين(- 0,023 م.د) مما يمس من مبدأ المصداقية المنصوص عليه ب</w:t>
      </w:r>
      <w:r w:rsidRPr="002908AF">
        <w:rPr>
          <w:rFonts w:cs="Sakkal Majalla"/>
          <w:color w:val="000000" w:themeColor="text1"/>
          <w:sz w:val="30"/>
          <w:szCs w:val="30"/>
          <w:rtl/>
        </w:rPr>
        <w:t xml:space="preserve">الفصل </w:t>
      </w:r>
      <w:r w:rsidRPr="002908AF">
        <w:rPr>
          <w:rFonts w:cs="Sakkal Majalla" w:hint="cs"/>
          <w:color w:val="000000" w:themeColor="text1"/>
          <w:sz w:val="30"/>
          <w:szCs w:val="30"/>
          <w:rtl/>
        </w:rPr>
        <w:t>8 من</w:t>
      </w:r>
      <w:r w:rsidRPr="002908AF">
        <w:rPr>
          <w:rFonts w:cs="Sakkal Majalla"/>
          <w:color w:val="000000" w:themeColor="text1"/>
          <w:sz w:val="30"/>
          <w:szCs w:val="30"/>
          <w:rtl/>
        </w:rPr>
        <w:t xml:space="preserve"> القانون الأساسي للميزانيّة</w:t>
      </w:r>
      <w:r w:rsidRPr="002908AF">
        <w:rPr>
          <w:rFonts w:cs="Sakkal Majalla" w:hint="cs"/>
          <w:color w:val="000000" w:themeColor="text1"/>
          <w:sz w:val="30"/>
          <w:szCs w:val="30"/>
          <w:rtl/>
        </w:rPr>
        <w:t xml:space="preserve"> والذي يقتضي عدم التقليل أو التضخيم من تقديرات التكاليف والموارد المضمن بقانون المالية.</w:t>
      </w:r>
    </w:p>
    <w:p w14:paraId="5EA62C56" w14:textId="77777777" w:rsidR="00505061" w:rsidRPr="00505061" w:rsidRDefault="00505061" w:rsidP="00026CEE">
      <w:pPr>
        <w:spacing w:after="0"/>
        <w:ind w:firstLine="281"/>
        <w:rPr>
          <w:rFonts w:cs="Sakkal Majalla"/>
          <w:color w:val="000000" w:themeColor="text1"/>
          <w:sz w:val="12"/>
          <w:szCs w:val="12"/>
          <w:rtl/>
        </w:rPr>
      </w:pPr>
    </w:p>
    <w:p w14:paraId="6A8CCE85" w14:textId="680D3B3B" w:rsidR="00026CEE" w:rsidRPr="002908AF" w:rsidRDefault="00026CEE" w:rsidP="00026CEE">
      <w:pPr>
        <w:spacing w:after="0"/>
        <w:ind w:firstLine="281"/>
        <w:rPr>
          <w:rFonts w:cs="Sakkal Majalla"/>
          <w:color w:val="000000" w:themeColor="text1"/>
          <w:sz w:val="30"/>
          <w:szCs w:val="30"/>
          <w:rtl/>
        </w:rPr>
      </w:pPr>
      <w:r w:rsidRPr="002908AF">
        <w:rPr>
          <w:rFonts w:cs="Sakkal Majalla"/>
          <w:color w:val="000000" w:themeColor="text1"/>
          <w:sz w:val="30"/>
          <w:szCs w:val="30"/>
          <w:rtl/>
        </w:rPr>
        <w:t>ويبين الجدول التالي تطوّر الموارد المتأتية من مبيعات السلع والخدمات خلال سنتي 202</w:t>
      </w:r>
      <w:r w:rsidRPr="002908AF">
        <w:rPr>
          <w:rFonts w:cs="Sakkal Majalla" w:hint="cs"/>
          <w:color w:val="000000" w:themeColor="text1"/>
          <w:sz w:val="30"/>
          <w:szCs w:val="30"/>
          <w:rtl/>
        </w:rPr>
        <w:t>2</w:t>
      </w:r>
      <w:r w:rsidRPr="002908AF">
        <w:rPr>
          <w:rFonts w:cs="Sakkal Majalla"/>
          <w:color w:val="000000" w:themeColor="text1"/>
          <w:sz w:val="30"/>
          <w:szCs w:val="30"/>
          <w:rtl/>
        </w:rPr>
        <w:t xml:space="preserve"> و202</w:t>
      </w:r>
      <w:r w:rsidRPr="002908AF">
        <w:rPr>
          <w:rFonts w:cs="Sakkal Majalla" w:hint="cs"/>
          <w:color w:val="000000" w:themeColor="text1"/>
          <w:sz w:val="30"/>
          <w:szCs w:val="30"/>
          <w:rtl/>
        </w:rPr>
        <w:t>3</w:t>
      </w:r>
      <w:r w:rsidRPr="002908AF">
        <w:rPr>
          <w:rFonts w:cs="Sakkal Majalla"/>
          <w:color w:val="000000" w:themeColor="text1"/>
          <w:sz w:val="30"/>
          <w:szCs w:val="30"/>
          <w:rtl/>
        </w:rPr>
        <w:t>:</w:t>
      </w:r>
    </w:p>
    <w:p w14:paraId="36DBAFD7" w14:textId="77777777" w:rsidR="00026CEE" w:rsidRPr="005F3C1C" w:rsidRDefault="00026CEE" w:rsidP="005F3C1C">
      <w:pPr>
        <w:tabs>
          <w:tab w:val="right" w:pos="9638"/>
        </w:tabs>
        <w:spacing w:after="0"/>
        <w:ind w:right="142"/>
        <w:jc w:val="right"/>
        <w:rPr>
          <w:rFonts w:cs="Sakkal Majalla"/>
          <w:color w:val="833C0B" w:themeColor="accent2" w:themeShade="80"/>
          <w:sz w:val="24"/>
          <w:szCs w:val="24"/>
          <w:rtl/>
        </w:rPr>
      </w:pPr>
      <w:r w:rsidRPr="005F3C1C">
        <w:rPr>
          <w:rFonts w:cs="Sakkal Majalla"/>
          <w:color w:val="833C0B" w:themeColor="accent2" w:themeShade="80"/>
          <w:sz w:val="24"/>
          <w:szCs w:val="24"/>
          <w:rtl/>
        </w:rPr>
        <w:t>بالدينار</w:t>
      </w:r>
    </w:p>
    <w:tbl>
      <w:tblPr>
        <w:bidiVisual/>
        <w:tblW w:w="9672"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5010"/>
        <w:gridCol w:w="1197"/>
        <w:gridCol w:w="1011"/>
        <w:gridCol w:w="1154"/>
        <w:gridCol w:w="1300"/>
      </w:tblGrid>
      <w:tr w:rsidR="005F3C1C" w:rsidRPr="005F3C1C" w14:paraId="7B89106F" w14:textId="77777777" w:rsidTr="002F0A3B">
        <w:trPr>
          <w:trHeight w:val="410"/>
          <w:jc w:val="center"/>
        </w:trPr>
        <w:tc>
          <w:tcPr>
            <w:tcW w:w="5010" w:type="dxa"/>
            <w:vMerge w:val="restart"/>
            <w:shd w:val="clear" w:color="auto" w:fill="FFF2CC" w:themeFill="accent4" w:themeFillTint="33"/>
            <w:noWrap/>
            <w:vAlign w:val="center"/>
            <w:hideMark/>
          </w:tcPr>
          <w:p w14:paraId="24F597AF"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rtl/>
                <w:lang w:eastAsia="fr-FR"/>
              </w:rPr>
              <w:t>البنود</w:t>
            </w:r>
          </w:p>
        </w:tc>
        <w:tc>
          <w:tcPr>
            <w:tcW w:w="2208" w:type="dxa"/>
            <w:gridSpan w:val="2"/>
            <w:shd w:val="clear" w:color="auto" w:fill="FFF2CC" w:themeFill="accent4" w:themeFillTint="33"/>
            <w:vAlign w:val="center"/>
            <w:hideMark/>
          </w:tcPr>
          <w:p w14:paraId="7CC8E079"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rtl/>
                <w:lang w:eastAsia="fr-FR"/>
              </w:rPr>
            </w:pPr>
            <w:r w:rsidRPr="005F3C1C">
              <w:rPr>
                <w:rFonts w:eastAsia="Times New Roman" w:cs="Sakkal Majalla"/>
                <w:b/>
                <w:bCs/>
                <w:color w:val="833C0B" w:themeColor="accent2" w:themeShade="80"/>
                <w:sz w:val="24"/>
                <w:szCs w:val="24"/>
                <w:rtl/>
                <w:lang w:eastAsia="fr-FR"/>
              </w:rPr>
              <w:t>الإنجازات</w:t>
            </w:r>
          </w:p>
        </w:tc>
        <w:tc>
          <w:tcPr>
            <w:tcW w:w="2454" w:type="dxa"/>
            <w:gridSpan w:val="2"/>
            <w:shd w:val="clear" w:color="auto" w:fill="FFF2CC" w:themeFill="accent4" w:themeFillTint="33"/>
            <w:vAlign w:val="center"/>
            <w:hideMark/>
          </w:tcPr>
          <w:p w14:paraId="4158823C"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rtl/>
                <w:lang w:eastAsia="fr-FR"/>
              </w:rPr>
            </w:pPr>
            <w:r w:rsidRPr="005F3C1C">
              <w:rPr>
                <w:rFonts w:eastAsia="Times New Roman" w:cs="Sakkal Majalla"/>
                <w:b/>
                <w:bCs/>
                <w:color w:val="833C0B" w:themeColor="accent2" w:themeShade="80"/>
                <w:sz w:val="24"/>
                <w:szCs w:val="24"/>
                <w:rtl/>
                <w:lang w:eastAsia="fr-FR"/>
              </w:rPr>
              <w:t>الفارق 2023/2022</w:t>
            </w:r>
          </w:p>
        </w:tc>
      </w:tr>
      <w:tr w:rsidR="005F3C1C" w:rsidRPr="005F3C1C" w14:paraId="60BBB136" w14:textId="77777777" w:rsidTr="002F0A3B">
        <w:trPr>
          <w:trHeight w:val="410"/>
          <w:jc w:val="center"/>
        </w:trPr>
        <w:tc>
          <w:tcPr>
            <w:tcW w:w="5010" w:type="dxa"/>
            <w:vMerge/>
            <w:shd w:val="clear" w:color="auto" w:fill="FFF2CC" w:themeFill="accent4" w:themeFillTint="33"/>
            <w:vAlign w:val="center"/>
            <w:hideMark/>
          </w:tcPr>
          <w:p w14:paraId="54486DF4" w14:textId="77777777" w:rsidR="00026CEE" w:rsidRPr="005F3C1C" w:rsidRDefault="00026CEE" w:rsidP="00505061">
            <w:pPr>
              <w:spacing w:after="120" w:line="240" w:lineRule="auto"/>
              <w:ind w:firstLine="0"/>
              <w:rPr>
                <w:rFonts w:eastAsia="Times New Roman" w:cs="Sakkal Majalla"/>
                <w:b/>
                <w:bCs/>
                <w:color w:val="833C0B" w:themeColor="accent2" w:themeShade="80"/>
                <w:sz w:val="24"/>
                <w:szCs w:val="24"/>
                <w:lang w:eastAsia="fr-FR"/>
              </w:rPr>
            </w:pPr>
          </w:p>
        </w:tc>
        <w:tc>
          <w:tcPr>
            <w:tcW w:w="1197" w:type="dxa"/>
            <w:shd w:val="clear" w:color="auto" w:fill="FFF2CC" w:themeFill="accent4" w:themeFillTint="33"/>
            <w:noWrap/>
            <w:vAlign w:val="bottom"/>
            <w:hideMark/>
          </w:tcPr>
          <w:p w14:paraId="79AF1EC0"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rtl/>
                <w:lang w:eastAsia="fr-FR"/>
              </w:rPr>
            </w:pPr>
            <w:r w:rsidRPr="005F3C1C">
              <w:rPr>
                <w:rFonts w:eastAsia="Times New Roman" w:cs="Sakkal Majalla"/>
                <w:b/>
                <w:bCs/>
                <w:color w:val="833C0B" w:themeColor="accent2" w:themeShade="80"/>
                <w:sz w:val="24"/>
                <w:szCs w:val="24"/>
                <w:lang w:eastAsia="fr-FR"/>
              </w:rPr>
              <w:t>2022</w:t>
            </w:r>
          </w:p>
        </w:tc>
        <w:tc>
          <w:tcPr>
            <w:tcW w:w="1011" w:type="dxa"/>
            <w:shd w:val="clear" w:color="auto" w:fill="FFF2CC" w:themeFill="accent4" w:themeFillTint="33"/>
            <w:noWrap/>
            <w:vAlign w:val="bottom"/>
            <w:hideMark/>
          </w:tcPr>
          <w:p w14:paraId="4E3BA848"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lang w:eastAsia="fr-FR"/>
              </w:rPr>
              <w:t>2023</w:t>
            </w:r>
          </w:p>
        </w:tc>
        <w:tc>
          <w:tcPr>
            <w:tcW w:w="1154" w:type="dxa"/>
            <w:shd w:val="clear" w:color="auto" w:fill="FFF2CC" w:themeFill="accent4" w:themeFillTint="33"/>
            <w:noWrap/>
            <w:vAlign w:val="bottom"/>
            <w:hideMark/>
          </w:tcPr>
          <w:p w14:paraId="61B3A7CC"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rtl/>
                <w:lang w:eastAsia="fr-FR"/>
              </w:rPr>
              <w:t xml:space="preserve">القيمة </w:t>
            </w:r>
          </w:p>
        </w:tc>
        <w:tc>
          <w:tcPr>
            <w:tcW w:w="1299" w:type="dxa"/>
            <w:shd w:val="clear" w:color="auto" w:fill="FFF2CC" w:themeFill="accent4" w:themeFillTint="33"/>
            <w:noWrap/>
            <w:vAlign w:val="bottom"/>
            <w:hideMark/>
          </w:tcPr>
          <w:p w14:paraId="44392E8D"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rtl/>
                <w:lang w:eastAsia="fr-FR"/>
              </w:rPr>
            </w:pPr>
            <w:r w:rsidRPr="005F3C1C">
              <w:rPr>
                <w:rFonts w:eastAsia="Times New Roman" w:cs="Sakkal Majalla"/>
                <w:b/>
                <w:bCs/>
                <w:color w:val="833C0B" w:themeColor="accent2" w:themeShade="80"/>
                <w:sz w:val="24"/>
                <w:szCs w:val="24"/>
                <w:rtl/>
                <w:lang w:eastAsia="fr-FR"/>
              </w:rPr>
              <w:t>النسبة %</w:t>
            </w:r>
          </w:p>
        </w:tc>
      </w:tr>
      <w:tr w:rsidR="005F3C1C" w:rsidRPr="005F3C1C" w14:paraId="517DD31E" w14:textId="77777777" w:rsidTr="002F0A3B">
        <w:trPr>
          <w:trHeight w:val="410"/>
          <w:jc w:val="center"/>
        </w:trPr>
        <w:tc>
          <w:tcPr>
            <w:tcW w:w="5010" w:type="dxa"/>
            <w:shd w:val="clear" w:color="auto" w:fill="FFF2CC" w:themeFill="accent4" w:themeFillTint="33"/>
            <w:noWrap/>
            <w:vAlign w:val="bottom"/>
            <w:hideMark/>
          </w:tcPr>
          <w:p w14:paraId="1B8A443A" w14:textId="77777777" w:rsidR="00026CEE" w:rsidRPr="005F3C1C" w:rsidRDefault="00026CEE" w:rsidP="00505061">
            <w:pPr>
              <w:spacing w:after="120" w:line="240" w:lineRule="auto"/>
              <w:ind w:firstLine="0"/>
              <w:rPr>
                <w:rFonts w:eastAsia="Times New Roman" w:cs="Sakkal Majalla"/>
                <w:color w:val="833C0B" w:themeColor="accent2" w:themeShade="80"/>
                <w:sz w:val="24"/>
                <w:szCs w:val="24"/>
                <w:rtl/>
                <w:lang w:eastAsia="fr-FR"/>
              </w:rPr>
            </w:pPr>
            <w:r w:rsidRPr="005F3C1C">
              <w:rPr>
                <w:rFonts w:eastAsia="Times New Roman" w:cs="Sakkal Majalla"/>
                <w:color w:val="833C0B" w:themeColor="accent2" w:themeShade="80"/>
                <w:sz w:val="24"/>
                <w:szCs w:val="24"/>
                <w:rtl/>
                <w:lang w:eastAsia="fr-FR"/>
              </w:rPr>
              <w:t>مصاريف الإدارة والتّصرّف والاستخلاص لفائدة الغير ومصاريف التتبّع</w:t>
            </w:r>
          </w:p>
        </w:tc>
        <w:tc>
          <w:tcPr>
            <w:tcW w:w="1197" w:type="dxa"/>
            <w:shd w:val="clear" w:color="000000" w:fill="FFFFFF"/>
            <w:noWrap/>
            <w:vAlign w:val="center"/>
            <w:hideMark/>
          </w:tcPr>
          <w:p w14:paraId="22683638"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rtl/>
                <w:lang w:eastAsia="fr-FR"/>
              </w:rPr>
            </w:pPr>
            <w:r w:rsidRPr="005F3C1C">
              <w:rPr>
                <w:rFonts w:eastAsia="Times New Roman" w:cs="Sakkal Majalla"/>
                <w:color w:val="833C0B" w:themeColor="accent2" w:themeShade="80"/>
                <w:sz w:val="24"/>
                <w:szCs w:val="24"/>
                <w:lang w:eastAsia="fr-FR"/>
              </w:rPr>
              <w:t>4 009 109</w:t>
            </w:r>
          </w:p>
        </w:tc>
        <w:tc>
          <w:tcPr>
            <w:tcW w:w="1011" w:type="dxa"/>
            <w:shd w:val="clear" w:color="000000" w:fill="FFFFFF"/>
            <w:noWrap/>
            <w:vAlign w:val="center"/>
            <w:hideMark/>
          </w:tcPr>
          <w:p w14:paraId="12F4D152"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3 957 406</w:t>
            </w:r>
          </w:p>
        </w:tc>
        <w:tc>
          <w:tcPr>
            <w:tcW w:w="1154" w:type="dxa"/>
            <w:noWrap/>
            <w:vAlign w:val="center"/>
            <w:hideMark/>
          </w:tcPr>
          <w:p w14:paraId="550EFB7F"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51 703</w:t>
            </w:r>
            <w:r w:rsidRPr="005F3C1C">
              <w:rPr>
                <w:rFonts w:eastAsia="Times New Roman" w:cs="Sakkal Majalla" w:hint="cs"/>
                <w:color w:val="833C0B" w:themeColor="accent2" w:themeShade="80"/>
                <w:sz w:val="24"/>
                <w:szCs w:val="24"/>
                <w:rtl/>
                <w:lang w:eastAsia="fr-FR"/>
              </w:rPr>
              <w:t xml:space="preserve">- </w:t>
            </w:r>
          </w:p>
        </w:tc>
        <w:tc>
          <w:tcPr>
            <w:tcW w:w="1299" w:type="dxa"/>
            <w:noWrap/>
            <w:vAlign w:val="bottom"/>
            <w:hideMark/>
          </w:tcPr>
          <w:p w14:paraId="3AD326A1"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1,29</w:t>
            </w:r>
            <w:r w:rsidRPr="005F3C1C">
              <w:rPr>
                <w:rFonts w:eastAsia="Times New Roman" w:cs="Sakkal Majalla" w:hint="cs"/>
                <w:color w:val="833C0B" w:themeColor="accent2" w:themeShade="80"/>
                <w:sz w:val="24"/>
                <w:szCs w:val="24"/>
                <w:rtl/>
                <w:lang w:eastAsia="fr-FR"/>
              </w:rPr>
              <w:t xml:space="preserve">- </w:t>
            </w:r>
          </w:p>
        </w:tc>
      </w:tr>
      <w:tr w:rsidR="005F3C1C" w:rsidRPr="005F3C1C" w14:paraId="132FEEB2" w14:textId="77777777" w:rsidTr="002F0A3B">
        <w:trPr>
          <w:trHeight w:val="410"/>
          <w:jc w:val="center"/>
        </w:trPr>
        <w:tc>
          <w:tcPr>
            <w:tcW w:w="5010" w:type="dxa"/>
            <w:shd w:val="clear" w:color="auto" w:fill="FFF2CC" w:themeFill="accent4" w:themeFillTint="33"/>
            <w:noWrap/>
            <w:vAlign w:val="bottom"/>
            <w:hideMark/>
          </w:tcPr>
          <w:p w14:paraId="6318FD90" w14:textId="77777777" w:rsidR="00026CEE" w:rsidRPr="005F3C1C" w:rsidRDefault="00026CEE" w:rsidP="00505061">
            <w:pPr>
              <w:spacing w:after="120" w:line="240" w:lineRule="auto"/>
              <w:ind w:firstLine="0"/>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rtl/>
                <w:lang w:eastAsia="fr-FR"/>
              </w:rPr>
              <w:t>معلوم طبع المصنوعات من البلاتين والذهب والفضّة</w:t>
            </w:r>
          </w:p>
        </w:tc>
        <w:tc>
          <w:tcPr>
            <w:tcW w:w="1197" w:type="dxa"/>
            <w:shd w:val="clear" w:color="000000" w:fill="FFFFFF"/>
            <w:noWrap/>
            <w:vAlign w:val="center"/>
            <w:hideMark/>
          </w:tcPr>
          <w:p w14:paraId="50C46B15"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rtl/>
                <w:lang w:eastAsia="fr-FR"/>
              </w:rPr>
            </w:pPr>
            <w:r w:rsidRPr="005F3C1C">
              <w:rPr>
                <w:rFonts w:eastAsia="Times New Roman" w:cs="Sakkal Majalla"/>
                <w:color w:val="833C0B" w:themeColor="accent2" w:themeShade="80"/>
                <w:sz w:val="24"/>
                <w:szCs w:val="24"/>
                <w:lang w:eastAsia="fr-FR"/>
              </w:rPr>
              <w:t>1 732 953</w:t>
            </w:r>
          </w:p>
        </w:tc>
        <w:tc>
          <w:tcPr>
            <w:tcW w:w="1011" w:type="dxa"/>
            <w:shd w:val="clear" w:color="000000" w:fill="FFFFFF"/>
            <w:noWrap/>
            <w:vAlign w:val="center"/>
            <w:hideMark/>
          </w:tcPr>
          <w:p w14:paraId="1A4CE271"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1 805 066</w:t>
            </w:r>
          </w:p>
        </w:tc>
        <w:tc>
          <w:tcPr>
            <w:tcW w:w="1154" w:type="dxa"/>
            <w:noWrap/>
            <w:vAlign w:val="center"/>
            <w:hideMark/>
          </w:tcPr>
          <w:p w14:paraId="1297CC6A"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72 113</w:t>
            </w:r>
          </w:p>
        </w:tc>
        <w:tc>
          <w:tcPr>
            <w:tcW w:w="1299" w:type="dxa"/>
            <w:noWrap/>
            <w:vAlign w:val="bottom"/>
            <w:hideMark/>
          </w:tcPr>
          <w:p w14:paraId="6489BD4C"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4,16</w:t>
            </w:r>
          </w:p>
        </w:tc>
      </w:tr>
      <w:tr w:rsidR="005F3C1C" w:rsidRPr="005F3C1C" w14:paraId="37678A78" w14:textId="77777777" w:rsidTr="002F0A3B">
        <w:trPr>
          <w:trHeight w:val="410"/>
          <w:jc w:val="center"/>
        </w:trPr>
        <w:tc>
          <w:tcPr>
            <w:tcW w:w="5010" w:type="dxa"/>
            <w:shd w:val="clear" w:color="auto" w:fill="FFF2CC" w:themeFill="accent4" w:themeFillTint="33"/>
            <w:noWrap/>
            <w:vAlign w:val="bottom"/>
            <w:hideMark/>
          </w:tcPr>
          <w:p w14:paraId="30E4CD39" w14:textId="77777777" w:rsidR="00026CEE" w:rsidRPr="005F3C1C" w:rsidRDefault="00026CEE" w:rsidP="00505061">
            <w:pPr>
              <w:spacing w:after="120" w:line="240" w:lineRule="auto"/>
              <w:ind w:firstLine="0"/>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rtl/>
                <w:lang w:eastAsia="fr-FR"/>
              </w:rPr>
              <w:t>الاسقاطات المقبوضة بعنوان اعتمادات الرفع</w:t>
            </w:r>
          </w:p>
        </w:tc>
        <w:tc>
          <w:tcPr>
            <w:tcW w:w="1197" w:type="dxa"/>
            <w:shd w:val="clear" w:color="000000" w:fill="FFFFFF"/>
            <w:noWrap/>
            <w:vAlign w:val="center"/>
            <w:hideMark/>
          </w:tcPr>
          <w:p w14:paraId="54A1E424"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rtl/>
                <w:lang w:eastAsia="fr-FR"/>
              </w:rPr>
            </w:pPr>
            <w:r w:rsidRPr="005F3C1C">
              <w:rPr>
                <w:rFonts w:eastAsia="Times New Roman" w:cs="Sakkal Majalla"/>
                <w:color w:val="833C0B" w:themeColor="accent2" w:themeShade="80"/>
                <w:sz w:val="24"/>
                <w:szCs w:val="24"/>
                <w:lang w:eastAsia="fr-FR"/>
              </w:rPr>
              <w:t>3 877 575</w:t>
            </w:r>
          </w:p>
        </w:tc>
        <w:tc>
          <w:tcPr>
            <w:tcW w:w="1011" w:type="dxa"/>
            <w:shd w:val="clear" w:color="000000" w:fill="FFFFFF"/>
            <w:noWrap/>
            <w:vAlign w:val="center"/>
            <w:hideMark/>
          </w:tcPr>
          <w:p w14:paraId="61BA0A26"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3 241 860</w:t>
            </w:r>
          </w:p>
        </w:tc>
        <w:tc>
          <w:tcPr>
            <w:tcW w:w="1154" w:type="dxa"/>
            <w:noWrap/>
            <w:vAlign w:val="center"/>
            <w:hideMark/>
          </w:tcPr>
          <w:p w14:paraId="3924422D"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635 714</w:t>
            </w:r>
            <w:r w:rsidRPr="005F3C1C">
              <w:rPr>
                <w:rFonts w:eastAsia="Times New Roman" w:cs="Sakkal Majalla" w:hint="cs"/>
                <w:color w:val="833C0B" w:themeColor="accent2" w:themeShade="80"/>
                <w:sz w:val="24"/>
                <w:szCs w:val="24"/>
                <w:rtl/>
                <w:lang w:eastAsia="fr-FR"/>
              </w:rPr>
              <w:t xml:space="preserve">- </w:t>
            </w:r>
          </w:p>
        </w:tc>
        <w:tc>
          <w:tcPr>
            <w:tcW w:w="1299" w:type="dxa"/>
            <w:noWrap/>
            <w:vAlign w:val="bottom"/>
            <w:hideMark/>
          </w:tcPr>
          <w:p w14:paraId="3F0B812E"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16,39</w:t>
            </w:r>
            <w:r w:rsidRPr="005F3C1C">
              <w:rPr>
                <w:rFonts w:eastAsia="Times New Roman" w:cs="Sakkal Majalla" w:hint="cs"/>
                <w:color w:val="833C0B" w:themeColor="accent2" w:themeShade="80"/>
                <w:sz w:val="24"/>
                <w:szCs w:val="24"/>
                <w:rtl/>
                <w:lang w:eastAsia="fr-FR"/>
              </w:rPr>
              <w:t xml:space="preserve">- </w:t>
            </w:r>
          </w:p>
        </w:tc>
      </w:tr>
      <w:tr w:rsidR="005F3C1C" w:rsidRPr="005F3C1C" w14:paraId="5119A5CC" w14:textId="77777777" w:rsidTr="002F0A3B">
        <w:trPr>
          <w:trHeight w:val="410"/>
          <w:jc w:val="center"/>
        </w:trPr>
        <w:tc>
          <w:tcPr>
            <w:tcW w:w="5010" w:type="dxa"/>
            <w:shd w:val="clear" w:color="auto" w:fill="FFF2CC" w:themeFill="accent4" w:themeFillTint="33"/>
            <w:noWrap/>
            <w:vAlign w:val="bottom"/>
            <w:hideMark/>
          </w:tcPr>
          <w:p w14:paraId="1A37DF62" w14:textId="77777777" w:rsidR="00026CEE" w:rsidRPr="005F3C1C" w:rsidRDefault="00026CEE" w:rsidP="00505061">
            <w:pPr>
              <w:spacing w:after="120" w:line="240" w:lineRule="auto"/>
              <w:ind w:firstLine="0"/>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rtl/>
                <w:lang w:eastAsia="fr-FR"/>
              </w:rPr>
              <w:t>معاليم إداريّة أخرى</w:t>
            </w:r>
          </w:p>
        </w:tc>
        <w:tc>
          <w:tcPr>
            <w:tcW w:w="1197" w:type="dxa"/>
            <w:shd w:val="clear" w:color="000000" w:fill="FFFFFF"/>
            <w:noWrap/>
            <w:vAlign w:val="center"/>
            <w:hideMark/>
          </w:tcPr>
          <w:p w14:paraId="6C817882"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rtl/>
                <w:lang w:eastAsia="fr-FR"/>
              </w:rPr>
            </w:pPr>
            <w:r w:rsidRPr="005F3C1C">
              <w:rPr>
                <w:rFonts w:eastAsia="Times New Roman" w:cs="Sakkal Majalla"/>
                <w:color w:val="833C0B" w:themeColor="accent2" w:themeShade="80"/>
                <w:sz w:val="24"/>
                <w:szCs w:val="24"/>
                <w:lang w:eastAsia="fr-FR"/>
              </w:rPr>
              <w:t>44 235 730</w:t>
            </w:r>
          </w:p>
        </w:tc>
        <w:tc>
          <w:tcPr>
            <w:tcW w:w="1011" w:type="dxa"/>
            <w:shd w:val="clear" w:color="000000" w:fill="FFFFFF"/>
            <w:noWrap/>
            <w:vAlign w:val="center"/>
            <w:hideMark/>
          </w:tcPr>
          <w:p w14:paraId="3DF8FF20"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48 767 379</w:t>
            </w:r>
          </w:p>
        </w:tc>
        <w:tc>
          <w:tcPr>
            <w:tcW w:w="1154" w:type="dxa"/>
            <w:noWrap/>
            <w:vAlign w:val="center"/>
            <w:hideMark/>
          </w:tcPr>
          <w:p w14:paraId="146037AF"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4 531 649</w:t>
            </w:r>
          </w:p>
        </w:tc>
        <w:tc>
          <w:tcPr>
            <w:tcW w:w="1299" w:type="dxa"/>
            <w:noWrap/>
            <w:vAlign w:val="bottom"/>
            <w:hideMark/>
          </w:tcPr>
          <w:p w14:paraId="4A44EBDF" w14:textId="77777777" w:rsidR="00026CEE" w:rsidRPr="005F3C1C" w:rsidRDefault="00026CEE" w:rsidP="00505061">
            <w:pPr>
              <w:spacing w:after="120" w:line="240" w:lineRule="auto"/>
              <w:ind w:firstLine="0"/>
              <w:jc w:val="center"/>
              <w:rPr>
                <w:rFonts w:eastAsia="Times New Roman" w:cs="Sakkal Majalla"/>
                <w:color w:val="833C0B" w:themeColor="accent2" w:themeShade="80"/>
                <w:sz w:val="24"/>
                <w:szCs w:val="24"/>
                <w:lang w:eastAsia="fr-FR"/>
              </w:rPr>
            </w:pPr>
            <w:r w:rsidRPr="005F3C1C">
              <w:rPr>
                <w:rFonts w:eastAsia="Times New Roman" w:cs="Sakkal Majalla"/>
                <w:color w:val="833C0B" w:themeColor="accent2" w:themeShade="80"/>
                <w:sz w:val="24"/>
                <w:szCs w:val="24"/>
                <w:lang w:eastAsia="fr-FR"/>
              </w:rPr>
              <w:t>10,24</w:t>
            </w:r>
          </w:p>
        </w:tc>
      </w:tr>
      <w:tr w:rsidR="005F3C1C" w:rsidRPr="005F3C1C" w14:paraId="44D2AC8D" w14:textId="77777777" w:rsidTr="002F0A3B">
        <w:trPr>
          <w:trHeight w:val="410"/>
          <w:jc w:val="center"/>
        </w:trPr>
        <w:tc>
          <w:tcPr>
            <w:tcW w:w="5010" w:type="dxa"/>
            <w:shd w:val="clear" w:color="auto" w:fill="FFF2CC" w:themeFill="accent4" w:themeFillTint="33"/>
            <w:noWrap/>
            <w:vAlign w:val="bottom"/>
            <w:hideMark/>
          </w:tcPr>
          <w:p w14:paraId="5FFA7081" w14:textId="77777777" w:rsidR="00026CEE" w:rsidRPr="005F3C1C" w:rsidRDefault="00026CEE" w:rsidP="00505061">
            <w:pPr>
              <w:spacing w:after="120" w:line="240" w:lineRule="auto"/>
              <w:ind w:firstLine="0"/>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rtl/>
                <w:lang w:eastAsia="fr-FR"/>
              </w:rPr>
              <w:t>جملة مبيعات السلع والخدمات</w:t>
            </w:r>
          </w:p>
        </w:tc>
        <w:tc>
          <w:tcPr>
            <w:tcW w:w="1197" w:type="dxa"/>
            <w:noWrap/>
            <w:vAlign w:val="bottom"/>
            <w:hideMark/>
          </w:tcPr>
          <w:p w14:paraId="25BAE632"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rtl/>
                <w:lang w:eastAsia="fr-FR"/>
              </w:rPr>
            </w:pPr>
            <w:r w:rsidRPr="005F3C1C">
              <w:rPr>
                <w:rFonts w:eastAsia="Times New Roman" w:cs="Sakkal Majalla"/>
                <w:b/>
                <w:bCs/>
                <w:color w:val="833C0B" w:themeColor="accent2" w:themeShade="80"/>
                <w:sz w:val="24"/>
                <w:szCs w:val="24"/>
                <w:lang w:eastAsia="fr-FR"/>
              </w:rPr>
              <w:t>53 855 367</w:t>
            </w:r>
          </w:p>
        </w:tc>
        <w:tc>
          <w:tcPr>
            <w:tcW w:w="1011" w:type="dxa"/>
            <w:noWrap/>
            <w:vAlign w:val="bottom"/>
            <w:hideMark/>
          </w:tcPr>
          <w:p w14:paraId="0E1DE422"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lang w:eastAsia="fr-FR"/>
              </w:rPr>
              <w:t>57 771 711</w:t>
            </w:r>
          </w:p>
        </w:tc>
        <w:tc>
          <w:tcPr>
            <w:tcW w:w="1154" w:type="dxa"/>
            <w:noWrap/>
            <w:vAlign w:val="center"/>
            <w:hideMark/>
          </w:tcPr>
          <w:p w14:paraId="2BC5A945"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lang w:eastAsia="fr-FR"/>
              </w:rPr>
              <w:t>3 916 344</w:t>
            </w:r>
          </w:p>
        </w:tc>
        <w:tc>
          <w:tcPr>
            <w:tcW w:w="1299" w:type="dxa"/>
            <w:noWrap/>
            <w:vAlign w:val="bottom"/>
            <w:hideMark/>
          </w:tcPr>
          <w:p w14:paraId="58FB8964" w14:textId="77777777" w:rsidR="00026CEE" w:rsidRPr="005F3C1C" w:rsidRDefault="00026CEE" w:rsidP="00505061">
            <w:pPr>
              <w:spacing w:after="120" w:line="240" w:lineRule="auto"/>
              <w:ind w:firstLine="0"/>
              <w:jc w:val="center"/>
              <w:rPr>
                <w:rFonts w:eastAsia="Times New Roman" w:cs="Sakkal Majalla"/>
                <w:b/>
                <w:bCs/>
                <w:color w:val="833C0B" w:themeColor="accent2" w:themeShade="80"/>
                <w:sz w:val="24"/>
                <w:szCs w:val="24"/>
                <w:lang w:eastAsia="fr-FR"/>
              </w:rPr>
            </w:pPr>
            <w:r w:rsidRPr="005F3C1C">
              <w:rPr>
                <w:rFonts w:eastAsia="Times New Roman" w:cs="Sakkal Majalla"/>
                <w:b/>
                <w:bCs/>
                <w:color w:val="833C0B" w:themeColor="accent2" w:themeShade="80"/>
                <w:sz w:val="24"/>
                <w:szCs w:val="24"/>
                <w:lang w:eastAsia="fr-FR"/>
              </w:rPr>
              <w:t>7,27</w:t>
            </w:r>
          </w:p>
        </w:tc>
      </w:tr>
    </w:tbl>
    <w:p w14:paraId="6132744A" w14:textId="77777777" w:rsidR="00026CEE" w:rsidRPr="00015004" w:rsidRDefault="00026CEE" w:rsidP="00775432">
      <w:pPr>
        <w:pStyle w:val="ListParagraph"/>
        <w:numPr>
          <w:ilvl w:val="0"/>
          <w:numId w:val="27"/>
        </w:numPr>
        <w:spacing w:before="240" w:after="200" w:line="276" w:lineRule="auto"/>
        <w:ind w:right="-720"/>
        <w:rPr>
          <w:rFonts w:cs="Sakkal Majalla"/>
          <w:b/>
          <w:bCs/>
          <w:sz w:val="30"/>
          <w:szCs w:val="30"/>
          <w:lang w:bidi="ar-TN"/>
        </w:rPr>
      </w:pPr>
      <w:r w:rsidRPr="00015004">
        <w:rPr>
          <w:rFonts w:cs="Sakkal Majalla"/>
          <w:b/>
          <w:bCs/>
          <w:sz w:val="30"/>
          <w:szCs w:val="30"/>
          <w:rtl/>
          <w:lang w:bidi="ar-TN"/>
        </w:rPr>
        <w:lastRenderedPageBreak/>
        <w:t>خطايا وعقوبات ومصادرات</w:t>
      </w:r>
    </w:p>
    <w:p w14:paraId="67A41744" w14:textId="77777777" w:rsidR="00026CEE" w:rsidRPr="00885416" w:rsidRDefault="00026CEE" w:rsidP="00885416">
      <w:pPr>
        <w:spacing w:after="0"/>
        <w:ind w:firstLine="281"/>
        <w:rPr>
          <w:rFonts w:cs="Sakkal Majalla"/>
          <w:color w:val="000000" w:themeColor="text1"/>
          <w:sz w:val="30"/>
          <w:szCs w:val="30"/>
          <w:rtl/>
        </w:rPr>
      </w:pPr>
      <w:r w:rsidRPr="00885416">
        <w:rPr>
          <w:rFonts w:cs="Sakkal Majalla"/>
          <w:color w:val="000000" w:themeColor="text1"/>
          <w:sz w:val="30"/>
          <w:szCs w:val="30"/>
          <w:rtl/>
        </w:rPr>
        <w:t xml:space="preserve">تمّ ضبط التقديرات الأولية في سنة </w:t>
      </w:r>
      <w:r w:rsidRPr="00885416">
        <w:rPr>
          <w:rFonts w:cs="Sakkal Majalla" w:hint="cs"/>
          <w:color w:val="000000" w:themeColor="text1"/>
          <w:sz w:val="30"/>
          <w:szCs w:val="30"/>
          <w:rtl/>
        </w:rPr>
        <w:t>2023</w:t>
      </w:r>
      <w:r w:rsidRPr="00885416">
        <w:rPr>
          <w:rFonts w:cs="Sakkal Majalla"/>
          <w:color w:val="000000" w:themeColor="text1"/>
          <w:sz w:val="30"/>
          <w:szCs w:val="30"/>
          <w:rtl/>
        </w:rPr>
        <w:t xml:space="preserve"> بعنوان الخطايا والعقوبات والمصادرات في حدود </w:t>
      </w:r>
      <w:r w:rsidRPr="00885416">
        <w:rPr>
          <w:rFonts w:cs="Sakkal Majalla" w:hint="cs"/>
          <w:color w:val="000000" w:themeColor="text1"/>
          <w:sz w:val="30"/>
          <w:szCs w:val="30"/>
          <w:rtl/>
        </w:rPr>
        <w:t>695</w:t>
      </w:r>
      <w:r w:rsidRPr="00885416">
        <w:rPr>
          <w:rFonts w:cs="Sakkal Majalla"/>
          <w:color w:val="000000" w:themeColor="text1"/>
          <w:sz w:val="30"/>
          <w:szCs w:val="30"/>
          <w:rtl/>
        </w:rPr>
        <w:t xml:space="preserve"> م.د و</w:t>
      </w:r>
      <w:r w:rsidRPr="00885416">
        <w:rPr>
          <w:rFonts w:cs="Sakkal Majalla" w:hint="cs"/>
          <w:color w:val="000000" w:themeColor="text1"/>
          <w:sz w:val="30"/>
          <w:szCs w:val="30"/>
          <w:rtl/>
        </w:rPr>
        <w:t>تم التخفيض فيها بموجب قانون المالية التعديلي لتبلغ 156</w:t>
      </w:r>
      <w:r w:rsidRPr="00885416">
        <w:rPr>
          <w:rFonts w:cs="Sakkal Majalla"/>
          <w:color w:val="000000" w:themeColor="text1"/>
          <w:sz w:val="30"/>
          <w:szCs w:val="30"/>
          <w:rtl/>
        </w:rPr>
        <w:t xml:space="preserve"> م.د وتم تحصيل مبلغ </w:t>
      </w:r>
      <w:r w:rsidRPr="00885416">
        <w:rPr>
          <w:rFonts w:cs="Sakkal Majalla" w:hint="cs"/>
          <w:color w:val="000000" w:themeColor="text1"/>
          <w:sz w:val="30"/>
          <w:szCs w:val="30"/>
          <w:rtl/>
        </w:rPr>
        <w:t>155,958</w:t>
      </w:r>
      <w:r w:rsidRPr="00885416">
        <w:rPr>
          <w:rFonts w:cs="Sakkal Majalla"/>
          <w:color w:val="000000" w:themeColor="text1"/>
          <w:sz w:val="30"/>
          <w:szCs w:val="30"/>
          <w:rtl/>
        </w:rPr>
        <w:t xml:space="preserve"> م.د أي بنسبة </w:t>
      </w:r>
      <w:r w:rsidRPr="00885416">
        <w:rPr>
          <w:rFonts w:cs="Sakkal Majalla" w:hint="cs"/>
          <w:color w:val="000000" w:themeColor="text1"/>
          <w:sz w:val="30"/>
          <w:szCs w:val="30"/>
          <w:rtl/>
        </w:rPr>
        <w:t>99</w:t>
      </w:r>
      <w:r w:rsidRPr="00885416">
        <w:rPr>
          <w:rFonts w:cs="Sakkal Majalla"/>
          <w:color w:val="000000" w:themeColor="text1"/>
          <w:sz w:val="30"/>
          <w:szCs w:val="30"/>
          <w:rtl/>
        </w:rPr>
        <w:t>,</w:t>
      </w:r>
      <w:r w:rsidRPr="00885416">
        <w:rPr>
          <w:rFonts w:cs="Sakkal Majalla" w:hint="cs"/>
          <w:color w:val="000000" w:themeColor="text1"/>
          <w:sz w:val="30"/>
          <w:szCs w:val="30"/>
          <w:rtl/>
        </w:rPr>
        <w:t>35</w:t>
      </w:r>
      <w:r w:rsidRPr="00885416">
        <w:rPr>
          <w:rFonts w:cs="Sakkal Majalla"/>
          <w:color w:val="000000" w:themeColor="text1"/>
          <w:sz w:val="30"/>
          <w:szCs w:val="30"/>
          <w:rtl/>
        </w:rPr>
        <w:t xml:space="preserve"> </w:t>
      </w:r>
      <w:r w:rsidRPr="00885416">
        <w:rPr>
          <w:rFonts w:cs="Sakkal Majalla"/>
          <w:color w:val="000000" w:themeColor="text1"/>
          <w:sz w:val="30"/>
          <w:szCs w:val="30"/>
        </w:rPr>
        <w:t>%</w:t>
      </w:r>
      <w:r w:rsidRPr="00885416">
        <w:rPr>
          <w:rFonts w:cs="Sakkal Majalla"/>
          <w:color w:val="000000" w:themeColor="text1"/>
          <w:sz w:val="30"/>
          <w:szCs w:val="30"/>
          <w:rtl/>
        </w:rPr>
        <w:t xml:space="preserve"> مقارنة بالتقديرات ال</w:t>
      </w:r>
      <w:r w:rsidRPr="00885416">
        <w:rPr>
          <w:rFonts w:cs="Sakkal Majalla" w:hint="cs"/>
          <w:color w:val="000000" w:themeColor="text1"/>
          <w:sz w:val="30"/>
          <w:szCs w:val="30"/>
          <w:rtl/>
        </w:rPr>
        <w:t>نهائية</w:t>
      </w:r>
      <w:r w:rsidRPr="00885416">
        <w:rPr>
          <w:rFonts w:cs="Sakkal Majalla"/>
          <w:color w:val="000000" w:themeColor="text1"/>
          <w:sz w:val="30"/>
          <w:szCs w:val="30"/>
          <w:rtl/>
        </w:rPr>
        <w:t>. وسجّلت الموارد المتأتّية من هذا الصّنف من المداخيل ت</w:t>
      </w:r>
      <w:r w:rsidRPr="00885416">
        <w:rPr>
          <w:rFonts w:cs="Sakkal Majalla" w:hint="cs"/>
          <w:color w:val="000000" w:themeColor="text1"/>
          <w:sz w:val="30"/>
          <w:szCs w:val="30"/>
          <w:rtl/>
        </w:rPr>
        <w:t>راجعا بقيمة 25,242</w:t>
      </w:r>
      <w:r w:rsidRPr="00885416">
        <w:rPr>
          <w:rFonts w:cs="Sakkal Majalla"/>
          <w:color w:val="000000" w:themeColor="text1"/>
          <w:sz w:val="30"/>
          <w:szCs w:val="30"/>
          <w:rtl/>
        </w:rPr>
        <w:t xml:space="preserve"> م.د مقارنة بالتصرف السابق أي بنسبة 1</w:t>
      </w:r>
      <w:r w:rsidRPr="00885416">
        <w:rPr>
          <w:rFonts w:cs="Sakkal Majalla" w:hint="cs"/>
          <w:color w:val="000000" w:themeColor="text1"/>
          <w:sz w:val="30"/>
          <w:szCs w:val="30"/>
          <w:rtl/>
        </w:rPr>
        <w:t>3</w:t>
      </w:r>
      <w:r w:rsidRPr="00885416">
        <w:rPr>
          <w:rFonts w:cs="Sakkal Majalla"/>
          <w:color w:val="000000" w:themeColor="text1"/>
          <w:sz w:val="30"/>
          <w:szCs w:val="30"/>
          <w:rtl/>
        </w:rPr>
        <w:t>,</w:t>
      </w:r>
      <w:r w:rsidRPr="00885416">
        <w:rPr>
          <w:rFonts w:cs="Sakkal Majalla" w:hint="cs"/>
          <w:color w:val="000000" w:themeColor="text1"/>
          <w:sz w:val="30"/>
          <w:szCs w:val="30"/>
          <w:rtl/>
        </w:rPr>
        <w:t>93</w:t>
      </w:r>
      <w:r w:rsidRPr="00885416">
        <w:rPr>
          <w:rFonts w:cs="Sakkal Majalla"/>
          <w:color w:val="000000" w:themeColor="text1"/>
          <w:sz w:val="30"/>
          <w:szCs w:val="30"/>
          <w:rtl/>
        </w:rPr>
        <w:t>.</w:t>
      </w:r>
      <w:r w:rsidRPr="00885416">
        <w:rPr>
          <w:rFonts w:cs="Sakkal Majalla"/>
          <w:color w:val="000000" w:themeColor="text1"/>
          <w:sz w:val="30"/>
          <w:szCs w:val="30"/>
        </w:rPr>
        <w:t>%</w:t>
      </w:r>
      <w:r w:rsidRPr="00885416">
        <w:rPr>
          <w:rFonts w:cs="Sakkal Majalla"/>
          <w:color w:val="000000" w:themeColor="text1"/>
          <w:sz w:val="30"/>
          <w:szCs w:val="30"/>
          <w:rtl/>
        </w:rPr>
        <w:t>.</w:t>
      </w:r>
    </w:p>
    <w:p w14:paraId="1D1D8A7C" w14:textId="3C0F8512" w:rsidR="00026CEE" w:rsidRPr="00885416" w:rsidRDefault="00026CEE" w:rsidP="00885416">
      <w:pPr>
        <w:spacing w:after="0"/>
        <w:ind w:firstLine="281"/>
        <w:rPr>
          <w:rFonts w:cs="Sakkal Majalla"/>
          <w:color w:val="000000" w:themeColor="text1"/>
          <w:sz w:val="30"/>
          <w:szCs w:val="30"/>
          <w:rtl/>
        </w:rPr>
      </w:pPr>
      <w:r w:rsidRPr="00885416">
        <w:rPr>
          <w:rFonts w:cs="Sakkal Majalla"/>
          <w:color w:val="000000" w:themeColor="text1"/>
          <w:sz w:val="30"/>
          <w:szCs w:val="30"/>
          <w:rtl/>
        </w:rPr>
        <w:t>ويعزى هذا ال</w:t>
      </w:r>
      <w:r w:rsidRPr="00885416">
        <w:rPr>
          <w:rFonts w:cs="Sakkal Majalla" w:hint="cs"/>
          <w:color w:val="000000" w:themeColor="text1"/>
          <w:sz w:val="30"/>
          <w:szCs w:val="30"/>
          <w:rtl/>
        </w:rPr>
        <w:t>تراجع</w:t>
      </w:r>
      <w:r w:rsidRPr="00885416">
        <w:rPr>
          <w:rFonts w:cs="Sakkal Majalla"/>
          <w:color w:val="000000" w:themeColor="text1"/>
          <w:sz w:val="30"/>
          <w:szCs w:val="30"/>
          <w:rtl/>
        </w:rPr>
        <w:t xml:space="preserve"> أساسا إلى</w:t>
      </w:r>
      <w:r w:rsidRPr="00885416">
        <w:rPr>
          <w:rFonts w:cs="Sakkal Majalla" w:hint="cs"/>
          <w:color w:val="000000" w:themeColor="text1"/>
          <w:sz w:val="30"/>
          <w:szCs w:val="30"/>
          <w:rtl/>
        </w:rPr>
        <w:t xml:space="preserve"> عدم تحصيل مداخيل بعنوان المصادرة خلال سنة 2023 بالرغم من ضبط تقديرات المداخيل بعنوان المصاردات في قانون المالية الأصلي في حدود 556 م.د والتخفيض فيها في قانون المالية التعديلي إلى 40 م.د.</w:t>
      </w:r>
    </w:p>
    <w:p w14:paraId="1156776A" w14:textId="77777777" w:rsidR="00026CEE" w:rsidRPr="00885416" w:rsidRDefault="00026CEE" w:rsidP="00885416">
      <w:pPr>
        <w:spacing w:after="0"/>
        <w:ind w:firstLine="281"/>
        <w:rPr>
          <w:rFonts w:cs="Sakkal Majalla"/>
          <w:color w:val="000000" w:themeColor="text1"/>
          <w:sz w:val="30"/>
          <w:szCs w:val="30"/>
          <w:rtl/>
        </w:rPr>
      </w:pPr>
      <w:r w:rsidRPr="00885416">
        <w:rPr>
          <w:rFonts w:cs="Sakkal Majalla" w:hint="cs"/>
          <w:color w:val="000000" w:themeColor="text1"/>
          <w:sz w:val="30"/>
          <w:szCs w:val="30"/>
          <w:rtl/>
        </w:rPr>
        <w:t xml:space="preserve">في المقابل سجلت </w:t>
      </w:r>
      <w:r w:rsidRPr="00885416">
        <w:rPr>
          <w:rFonts w:cs="Sakkal Majalla"/>
          <w:color w:val="000000" w:themeColor="text1"/>
          <w:sz w:val="30"/>
          <w:szCs w:val="30"/>
          <w:rtl/>
        </w:rPr>
        <w:t xml:space="preserve">المداخيل بعنوان الخطايا والعقوبات الماليّة الصّادرة عن السّلط الإداريّة والسّلط القضائيّة </w:t>
      </w:r>
      <w:r w:rsidRPr="00885416">
        <w:rPr>
          <w:rFonts w:cs="Sakkal Majalla" w:hint="cs"/>
          <w:color w:val="000000" w:themeColor="text1"/>
          <w:sz w:val="30"/>
          <w:szCs w:val="30"/>
          <w:rtl/>
        </w:rPr>
        <w:t xml:space="preserve">زيادة </w:t>
      </w:r>
      <w:r w:rsidRPr="00885416">
        <w:rPr>
          <w:rFonts w:cs="Sakkal Majalla"/>
          <w:color w:val="000000" w:themeColor="text1"/>
          <w:sz w:val="30"/>
          <w:szCs w:val="30"/>
          <w:rtl/>
        </w:rPr>
        <w:t xml:space="preserve">بقيمة </w:t>
      </w:r>
      <w:r w:rsidRPr="00885416">
        <w:rPr>
          <w:rFonts w:cs="Sakkal Majalla" w:hint="cs"/>
          <w:color w:val="000000" w:themeColor="text1"/>
          <w:sz w:val="30"/>
          <w:szCs w:val="30"/>
          <w:rtl/>
        </w:rPr>
        <w:t xml:space="preserve">19,757 </w:t>
      </w:r>
      <w:r w:rsidRPr="00885416">
        <w:rPr>
          <w:rFonts w:cs="Sakkal Majalla"/>
          <w:color w:val="000000" w:themeColor="text1"/>
          <w:sz w:val="30"/>
          <w:szCs w:val="30"/>
          <w:rtl/>
        </w:rPr>
        <w:t>م.د وبنسبة 1</w:t>
      </w:r>
      <w:r w:rsidRPr="00885416">
        <w:rPr>
          <w:rFonts w:cs="Sakkal Majalla" w:hint="cs"/>
          <w:color w:val="000000" w:themeColor="text1"/>
          <w:sz w:val="30"/>
          <w:szCs w:val="30"/>
          <w:rtl/>
        </w:rPr>
        <w:t>4</w:t>
      </w:r>
      <w:r w:rsidRPr="00885416">
        <w:rPr>
          <w:rFonts w:cs="Sakkal Majalla"/>
          <w:color w:val="000000" w:themeColor="text1"/>
          <w:sz w:val="30"/>
          <w:szCs w:val="30"/>
          <w:rtl/>
        </w:rPr>
        <w:t>,</w:t>
      </w:r>
      <w:r w:rsidRPr="00885416">
        <w:rPr>
          <w:rFonts w:cs="Sakkal Majalla" w:hint="cs"/>
          <w:color w:val="000000" w:themeColor="text1"/>
          <w:sz w:val="30"/>
          <w:szCs w:val="30"/>
          <w:rtl/>
        </w:rPr>
        <w:t>51</w:t>
      </w:r>
      <w:r w:rsidRPr="00885416">
        <w:rPr>
          <w:rFonts w:cs="Sakkal Majalla"/>
          <w:color w:val="000000" w:themeColor="text1"/>
          <w:sz w:val="30"/>
          <w:szCs w:val="30"/>
          <w:rtl/>
        </w:rPr>
        <w:t xml:space="preserve"> </w:t>
      </w:r>
      <w:r w:rsidRPr="00885416">
        <w:rPr>
          <w:rFonts w:cs="Sakkal Majalla"/>
          <w:color w:val="000000" w:themeColor="text1"/>
          <w:sz w:val="30"/>
          <w:szCs w:val="30"/>
        </w:rPr>
        <w:t>%</w:t>
      </w:r>
      <w:r w:rsidRPr="00885416">
        <w:rPr>
          <w:rFonts w:cs="Sakkal Majalla"/>
          <w:color w:val="000000" w:themeColor="text1"/>
          <w:sz w:val="30"/>
          <w:szCs w:val="30"/>
          <w:rtl/>
        </w:rPr>
        <w:t xml:space="preserve"> مقارنة بالتّصرّف السّابق.</w:t>
      </w:r>
    </w:p>
    <w:p w14:paraId="3D2FD21C" w14:textId="77777777" w:rsidR="00026CEE" w:rsidRPr="00885416" w:rsidRDefault="00026CEE" w:rsidP="00885416">
      <w:pPr>
        <w:spacing w:after="0"/>
        <w:ind w:firstLine="281"/>
        <w:rPr>
          <w:rFonts w:cs="Sakkal Majalla"/>
          <w:color w:val="000000" w:themeColor="text1"/>
          <w:sz w:val="30"/>
          <w:szCs w:val="30"/>
          <w:rtl/>
        </w:rPr>
      </w:pPr>
      <w:r w:rsidRPr="00885416">
        <w:rPr>
          <w:rFonts w:cs="Sakkal Majalla"/>
          <w:color w:val="000000" w:themeColor="text1"/>
          <w:sz w:val="30"/>
          <w:szCs w:val="30"/>
          <w:rtl/>
        </w:rPr>
        <w:t>ويبرز الجدول التالي تطوّر الموارد المتأتية من الخطايا والعقوبات والمصادرات خلال سنتي 20</w:t>
      </w:r>
      <w:r w:rsidRPr="00885416">
        <w:rPr>
          <w:rFonts w:cs="Sakkal Majalla" w:hint="cs"/>
          <w:color w:val="000000" w:themeColor="text1"/>
          <w:sz w:val="30"/>
          <w:szCs w:val="30"/>
          <w:rtl/>
        </w:rPr>
        <w:t>22</w:t>
      </w:r>
      <w:r w:rsidRPr="00885416">
        <w:rPr>
          <w:rFonts w:cs="Sakkal Majalla"/>
          <w:color w:val="000000" w:themeColor="text1"/>
          <w:sz w:val="30"/>
          <w:szCs w:val="30"/>
          <w:rtl/>
        </w:rPr>
        <w:t xml:space="preserve"> و202</w:t>
      </w:r>
      <w:r w:rsidRPr="00885416">
        <w:rPr>
          <w:rFonts w:cs="Sakkal Majalla" w:hint="cs"/>
          <w:color w:val="000000" w:themeColor="text1"/>
          <w:sz w:val="30"/>
          <w:szCs w:val="30"/>
          <w:rtl/>
        </w:rPr>
        <w:t>3</w:t>
      </w:r>
      <w:r w:rsidRPr="00885416">
        <w:rPr>
          <w:rFonts w:cs="Sakkal Majalla"/>
          <w:color w:val="000000" w:themeColor="text1"/>
          <w:sz w:val="30"/>
          <w:szCs w:val="30"/>
          <w:rtl/>
        </w:rPr>
        <w:t>:</w:t>
      </w:r>
    </w:p>
    <w:p w14:paraId="6E9C4347" w14:textId="77777777" w:rsidR="00026CEE" w:rsidRPr="00883DEF" w:rsidRDefault="00026CEE" w:rsidP="00026CEE">
      <w:pPr>
        <w:spacing w:after="0"/>
        <w:jc w:val="right"/>
        <w:rPr>
          <w:rFonts w:cs="Sakkal Majalla"/>
          <w:color w:val="833C0B" w:themeColor="accent2" w:themeShade="80"/>
          <w:sz w:val="24"/>
          <w:szCs w:val="24"/>
          <w:rtl/>
        </w:rPr>
      </w:pPr>
      <w:r w:rsidRPr="00883DEF">
        <w:rPr>
          <w:rFonts w:cs="Sakkal Majalla"/>
          <w:color w:val="833C0B" w:themeColor="accent2" w:themeShade="80"/>
          <w:sz w:val="24"/>
          <w:szCs w:val="24"/>
          <w:rtl/>
        </w:rPr>
        <w:t>بالدينار</w:t>
      </w:r>
    </w:p>
    <w:tbl>
      <w:tblPr>
        <w:bidiVisual/>
        <w:tblW w:w="10075"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961"/>
        <w:gridCol w:w="1428"/>
        <w:gridCol w:w="1276"/>
        <w:gridCol w:w="1276"/>
        <w:gridCol w:w="1134"/>
      </w:tblGrid>
      <w:tr w:rsidR="00026CEE" w:rsidRPr="00015004" w14:paraId="656249C4" w14:textId="77777777" w:rsidTr="00D227A1">
        <w:trPr>
          <w:trHeight w:val="360"/>
          <w:jc w:val="center"/>
        </w:trPr>
        <w:tc>
          <w:tcPr>
            <w:tcW w:w="4961" w:type="dxa"/>
            <w:vMerge w:val="restart"/>
            <w:shd w:val="clear" w:color="auto" w:fill="FFF2CC" w:themeFill="accent4" w:themeFillTint="33"/>
            <w:noWrap/>
            <w:vAlign w:val="center"/>
            <w:hideMark/>
          </w:tcPr>
          <w:p w14:paraId="7BCDE317"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rtl/>
                <w:lang w:eastAsia="fr-FR"/>
              </w:rPr>
              <w:t>البنود</w:t>
            </w:r>
          </w:p>
        </w:tc>
        <w:tc>
          <w:tcPr>
            <w:tcW w:w="2704" w:type="dxa"/>
            <w:gridSpan w:val="2"/>
            <w:shd w:val="clear" w:color="auto" w:fill="FFF2CC" w:themeFill="accent4" w:themeFillTint="33"/>
            <w:vAlign w:val="center"/>
            <w:hideMark/>
          </w:tcPr>
          <w:p w14:paraId="248DE391"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rtl/>
                <w:lang w:eastAsia="fr-FR"/>
              </w:rPr>
            </w:pPr>
            <w:r w:rsidRPr="00505061">
              <w:rPr>
                <w:rFonts w:eastAsia="Times New Roman" w:cs="Sakkal Majalla"/>
                <w:b/>
                <w:bCs/>
                <w:color w:val="833C0B" w:themeColor="accent2" w:themeShade="80"/>
                <w:sz w:val="24"/>
                <w:szCs w:val="24"/>
                <w:rtl/>
                <w:lang w:eastAsia="fr-FR"/>
              </w:rPr>
              <w:t>الإنجازات</w:t>
            </w:r>
          </w:p>
        </w:tc>
        <w:tc>
          <w:tcPr>
            <w:tcW w:w="2410" w:type="dxa"/>
            <w:gridSpan w:val="2"/>
            <w:shd w:val="clear" w:color="auto" w:fill="FFF2CC" w:themeFill="accent4" w:themeFillTint="33"/>
            <w:vAlign w:val="center"/>
            <w:hideMark/>
          </w:tcPr>
          <w:p w14:paraId="725FEF0A"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rtl/>
                <w:lang w:eastAsia="fr-FR"/>
              </w:rPr>
            </w:pPr>
            <w:r w:rsidRPr="00505061">
              <w:rPr>
                <w:rFonts w:eastAsia="Times New Roman" w:cs="Sakkal Majalla"/>
                <w:b/>
                <w:bCs/>
                <w:color w:val="833C0B" w:themeColor="accent2" w:themeShade="80"/>
                <w:sz w:val="24"/>
                <w:szCs w:val="24"/>
                <w:rtl/>
                <w:lang w:eastAsia="fr-FR"/>
              </w:rPr>
              <w:t>الفارق 2023/2022</w:t>
            </w:r>
          </w:p>
        </w:tc>
      </w:tr>
      <w:tr w:rsidR="00026CEE" w:rsidRPr="00015004" w14:paraId="6AE6B244" w14:textId="77777777" w:rsidTr="00D227A1">
        <w:trPr>
          <w:trHeight w:val="360"/>
          <w:jc w:val="center"/>
        </w:trPr>
        <w:tc>
          <w:tcPr>
            <w:tcW w:w="4961" w:type="dxa"/>
            <w:vMerge/>
            <w:shd w:val="clear" w:color="auto" w:fill="FFF2CC" w:themeFill="accent4" w:themeFillTint="33"/>
            <w:vAlign w:val="center"/>
            <w:hideMark/>
          </w:tcPr>
          <w:p w14:paraId="06B4DD37" w14:textId="77777777" w:rsidR="00026CEE" w:rsidRPr="00505061" w:rsidRDefault="00026CEE" w:rsidP="00885416">
            <w:pPr>
              <w:spacing w:after="0" w:line="240" w:lineRule="auto"/>
              <w:ind w:firstLine="0"/>
              <w:rPr>
                <w:rFonts w:eastAsia="Times New Roman" w:cs="Sakkal Majalla"/>
                <w:b/>
                <w:bCs/>
                <w:color w:val="833C0B" w:themeColor="accent2" w:themeShade="80"/>
                <w:sz w:val="24"/>
                <w:szCs w:val="24"/>
                <w:lang w:eastAsia="fr-FR"/>
              </w:rPr>
            </w:pPr>
          </w:p>
        </w:tc>
        <w:tc>
          <w:tcPr>
            <w:tcW w:w="1428" w:type="dxa"/>
            <w:shd w:val="clear" w:color="auto" w:fill="FFF2CC" w:themeFill="accent4" w:themeFillTint="33"/>
            <w:noWrap/>
            <w:hideMark/>
          </w:tcPr>
          <w:p w14:paraId="639747DE"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rtl/>
                <w:lang w:eastAsia="fr-FR"/>
              </w:rPr>
            </w:pPr>
            <w:r w:rsidRPr="00505061">
              <w:rPr>
                <w:rFonts w:eastAsia="Times New Roman" w:cs="Sakkal Majalla"/>
                <w:b/>
                <w:bCs/>
                <w:color w:val="833C0B" w:themeColor="accent2" w:themeShade="80"/>
                <w:sz w:val="24"/>
                <w:szCs w:val="24"/>
                <w:lang w:eastAsia="fr-FR"/>
              </w:rPr>
              <w:t>2022</w:t>
            </w:r>
          </w:p>
        </w:tc>
        <w:tc>
          <w:tcPr>
            <w:tcW w:w="1276" w:type="dxa"/>
            <w:shd w:val="clear" w:color="auto" w:fill="FFF2CC" w:themeFill="accent4" w:themeFillTint="33"/>
            <w:noWrap/>
            <w:hideMark/>
          </w:tcPr>
          <w:p w14:paraId="3DACF507"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lang w:eastAsia="fr-FR"/>
              </w:rPr>
              <w:t>2023</w:t>
            </w:r>
          </w:p>
        </w:tc>
        <w:tc>
          <w:tcPr>
            <w:tcW w:w="1276" w:type="dxa"/>
            <w:shd w:val="clear" w:color="auto" w:fill="FFF2CC" w:themeFill="accent4" w:themeFillTint="33"/>
            <w:noWrap/>
            <w:vAlign w:val="bottom"/>
            <w:hideMark/>
          </w:tcPr>
          <w:p w14:paraId="2F40DE2B"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rtl/>
                <w:lang w:eastAsia="fr-FR"/>
              </w:rPr>
              <w:t xml:space="preserve">القيمة </w:t>
            </w:r>
          </w:p>
        </w:tc>
        <w:tc>
          <w:tcPr>
            <w:tcW w:w="1134" w:type="dxa"/>
            <w:shd w:val="clear" w:color="auto" w:fill="FFF2CC" w:themeFill="accent4" w:themeFillTint="33"/>
            <w:noWrap/>
            <w:vAlign w:val="bottom"/>
            <w:hideMark/>
          </w:tcPr>
          <w:p w14:paraId="6697DC2E" w14:textId="77777777" w:rsidR="00026CEE" w:rsidRPr="00505061" w:rsidRDefault="00026CEE" w:rsidP="00885416">
            <w:pPr>
              <w:spacing w:after="0" w:line="240" w:lineRule="auto"/>
              <w:ind w:firstLine="0"/>
              <w:jc w:val="center"/>
              <w:rPr>
                <w:rFonts w:eastAsia="Times New Roman" w:cs="Sakkal Majalla"/>
                <w:b/>
                <w:bCs/>
                <w:color w:val="833C0B" w:themeColor="accent2" w:themeShade="80"/>
                <w:sz w:val="24"/>
                <w:szCs w:val="24"/>
                <w:rtl/>
                <w:lang w:eastAsia="fr-FR"/>
              </w:rPr>
            </w:pPr>
            <w:r w:rsidRPr="00505061">
              <w:rPr>
                <w:rFonts w:eastAsia="Times New Roman" w:cs="Sakkal Majalla"/>
                <w:b/>
                <w:bCs/>
                <w:color w:val="833C0B" w:themeColor="accent2" w:themeShade="80"/>
                <w:sz w:val="24"/>
                <w:szCs w:val="24"/>
                <w:rtl/>
                <w:lang w:eastAsia="fr-FR"/>
              </w:rPr>
              <w:t>النسبة %</w:t>
            </w:r>
          </w:p>
        </w:tc>
      </w:tr>
      <w:tr w:rsidR="00026CEE" w:rsidRPr="00015004" w14:paraId="0A27674C" w14:textId="77777777" w:rsidTr="00D227A1">
        <w:trPr>
          <w:trHeight w:val="360"/>
          <w:jc w:val="center"/>
        </w:trPr>
        <w:tc>
          <w:tcPr>
            <w:tcW w:w="4961" w:type="dxa"/>
            <w:shd w:val="clear" w:color="auto" w:fill="FFF2CC" w:themeFill="accent4" w:themeFillTint="33"/>
            <w:noWrap/>
            <w:vAlign w:val="bottom"/>
            <w:hideMark/>
          </w:tcPr>
          <w:p w14:paraId="2F51C793" w14:textId="77777777" w:rsidR="00026CEE" w:rsidRPr="00505061" w:rsidRDefault="00026CEE" w:rsidP="00885416">
            <w:pPr>
              <w:spacing w:after="0" w:line="240" w:lineRule="auto"/>
              <w:ind w:firstLine="0"/>
              <w:rPr>
                <w:rFonts w:eastAsia="Times New Roman" w:cs="Sakkal Majalla"/>
                <w:color w:val="833C0B" w:themeColor="accent2" w:themeShade="80"/>
                <w:sz w:val="24"/>
                <w:szCs w:val="24"/>
                <w:rtl/>
                <w:lang w:eastAsia="fr-FR"/>
              </w:rPr>
            </w:pPr>
            <w:r w:rsidRPr="00505061">
              <w:rPr>
                <w:rFonts w:eastAsia="Times New Roman" w:cs="Sakkal Majalla"/>
                <w:color w:val="833C0B" w:themeColor="accent2" w:themeShade="80"/>
                <w:sz w:val="24"/>
                <w:szCs w:val="24"/>
                <w:rtl/>
                <w:lang w:eastAsia="fr-FR"/>
              </w:rPr>
              <w:t>الخطايا والعقوبات الماليّة الصّادرة عن السّلط الإداريّة والسّلط القضائيّة</w:t>
            </w:r>
          </w:p>
        </w:tc>
        <w:tc>
          <w:tcPr>
            <w:tcW w:w="1428" w:type="dxa"/>
            <w:shd w:val="clear" w:color="000000" w:fill="FFFFFF"/>
            <w:noWrap/>
            <w:vAlign w:val="center"/>
            <w:hideMark/>
          </w:tcPr>
          <w:p w14:paraId="6F622964"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rtl/>
                <w:lang w:eastAsia="fr-FR"/>
              </w:rPr>
            </w:pPr>
            <w:r w:rsidRPr="00505061">
              <w:rPr>
                <w:rFonts w:eastAsia="Times New Roman" w:cs="Sakkal Majalla"/>
                <w:color w:val="833C0B" w:themeColor="accent2" w:themeShade="80"/>
                <w:sz w:val="24"/>
                <w:szCs w:val="24"/>
                <w:lang w:eastAsia="fr-FR"/>
              </w:rPr>
              <w:t>136 201 120</w:t>
            </w:r>
          </w:p>
        </w:tc>
        <w:tc>
          <w:tcPr>
            <w:tcW w:w="1276" w:type="dxa"/>
            <w:shd w:val="clear" w:color="000000" w:fill="FFFFFF"/>
            <w:noWrap/>
            <w:vAlign w:val="center"/>
            <w:hideMark/>
          </w:tcPr>
          <w:p w14:paraId="23DADD1D"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155 958 622</w:t>
            </w:r>
          </w:p>
        </w:tc>
        <w:tc>
          <w:tcPr>
            <w:tcW w:w="1276" w:type="dxa"/>
            <w:noWrap/>
            <w:vAlign w:val="center"/>
            <w:hideMark/>
          </w:tcPr>
          <w:p w14:paraId="1E6157B6"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19 757 502</w:t>
            </w:r>
          </w:p>
        </w:tc>
        <w:tc>
          <w:tcPr>
            <w:tcW w:w="1134" w:type="dxa"/>
            <w:noWrap/>
            <w:vAlign w:val="bottom"/>
            <w:hideMark/>
          </w:tcPr>
          <w:p w14:paraId="176EA11C"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14,51</w:t>
            </w:r>
          </w:p>
        </w:tc>
      </w:tr>
      <w:tr w:rsidR="00026CEE" w:rsidRPr="00015004" w14:paraId="5DA3E7D0" w14:textId="77777777" w:rsidTr="00D227A1">
        <w:trPr>
          <w:trHeight w:val="395"/>
          <w:jc w:val="center"/>
        </w:trPr>
        <w:tc>
          <w:tcPr>
            <w:tcW w:w="4961" w:type="dxa"/>
            <w:shd w:val="clear" w:color="auto" w:fill="FFF2CC" w:themeFill="accent4" w:themeFillTint="33"/>
            <w:noWrap/>
            <w:vAlign w:val="bottom"/>
            <w:hideMark/>
          </w:tcPr>
          <w:p w14:paraId="24B283F6" w14:textId="77777777" w:rsidR="00026CEE" w:rsidRPr="00505061" w:rsidRDefault="00026CEE" w:rsidP="00885416">
            <w:pPr>
              <w:spacing w:after="0" w:line="240" w:lineRule="auto"/>
              <w:ind w:firstLine="0"/>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rtl/>
                <w:lang w:eastAsia="fr-FR"/>
              </w:rPr>
              <w:t>المصادر</w:t>
            </w:r>
            <w:r w:rsidRPr="00505061">
              <w:rPr>
                <w:rFonts w:eastAsia="Times New Roman" w:cs="Sakkal Majalla" w:hint="cs"/>
                <w:color w:val="833C0B" w:themeColor="accent2" w:themeShade="80"/>
                <w:sz w:val="24"/>
                <w:szCs w:val="24"/>
                <w:rtl/>
                <w:lang w:eastAsia="fr-FR" w:bidi="ar-TN"/>
              </w:rPr>
              <w:t>ات</w:t>
            </w:r>
            <w:r w:rsidRPr="00505061">
              <w:rPr>
                <w:rFonts w:eastAsia="Times New Roman" w:cs="Sakkal Majalla"/>
                <w:color w:val="833C0B" w:themeColor="accent2" w:themeShade="80"/>
                <w:sz w:val="24"/>
                <w:szCs w:val="24"/>
                <w:rtl/>
                <w:lang w:eastAsia="fr-FR"/>
              </w:rPr>
              <w:t xml:space="preserve"> </w:t>
            </w:r>
          </w:p>
        </w:tc>
        <w:tc>
          <w:tcPr>
            <w:tcW w:w="1428" w:type="dxa"/>
            <w:noWrap/>
            <w:vAlign w:val="bottom"/>
            <w:hideMark/>
          </w:tcPr>
          <w:p w14:paraId="6F7D346E"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rtl/>
                <w:lang w:eastAsia="fr-FR"/>
              </w:rPr>
            </w:pPr>
            <w:r w:rsidRPr="00505061">
              <w:rPr>
                <w:rFonts w:eastAsia="Times New Roman" w:cs="Sakkal Majalla"/>
                <w:color w:val="833C0B" w:themeColor="accent2" w:themeShade="80"/>
                <w:sz w:val="24"/>
                <w:szCs w:val="24"/>
                <w:lang w:eastAsia="fr-FR"/>
              </w:rPr>
              <w:t>45 000 000</w:t>
            </w:r>
          </w:p>
        </w:tc>
        <w:tc>
          <w:tcPr>
            <w:tcW w:w="1276" w:type="dxa"/>
            <w:noWrap/>
            <w:vAlign w:val="center"/>
            <w:hideMark/>
          </w:tcPr>
          <w:p w14:paraId="3151456A"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0</w:t>
            </w:r>
          </w:p>
        </w:tc>
        <w:tc>
          <w:tcPr>
            <w:tcW w:w="1276" w:type="dxa"/>
            <w:noWrap/>
            <w:vAlign w:val="center"/>
            <w:hideMark/>
          </w:tcPr>
          <w:p w14:paraId="15E0CB40"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45 000 000</w:t>
            </w:r>
            <w:r w:rsidRPr="00505061">
              <w:rPr>
                <w:rFonts w:eastAsia="Times New Roman" w:cs="Sakkal Majalla" w:hint="cs"/>
                <w:color w:val="833C0B" w:themeColor="accent2" w:themeShade="80"/>
                <w:sz w:val="24"/>
                <w:szCs w:val="24"/>
                <w:rtl/>
                <w:lang w:eastAsia="fr-FR"/>
              </w:rPr>
              <w:t xml:space="preserve">- </w:t>
            </w:r>
          </w:p>
        </w:tc>
        <w:tc>
          <w:tcPr>
            <w:tcW w:w="1134" w:type="dxa"/>
            <w:noWrap/>
            <w:vAlign w:val="bottom"/>
            <w:hideMark/>
          </w:tcPr>
          <w:p w14:paraId="6BE2249F" w14:textId="77777777" w:rsidR="00026CEE" w:rsidRPr="00505061" w:rsidRDefault="00026CEE" w:rsidP="00D227A1">
            <w:pPr>
              <w:spacing w:after="0" w:line="240" w:lineRule="auto"/>
              <w:ind w:firstLine="0"/>
              <w:jc w:val="left"/>
              <w:rPr>
                <w:rFonts w:eastAsia="Times New Roman" w:cs="Sakkal Majalla"/>
                <w:color w:val="833C0B" w:themeColor="accent2" w:themeShade="80"/>
                <w:sz w:val="24"/>
                <w:szCs w:val="24"/>
                <w:lang w:eastAsia="fr-FR"/>
              </w:rPr>
            </w:pPr>
            <w:r w:rsidRPr="00505061">
              <w:rPr>
                <w:rFonts w:eastAsia="Times New Roman" w:cs="Sakkal Majalla"/>
                <w:color w:val="833C0B" w:themeColor="accent2" w:themeShade="80"/>
                <w:sz w:val="24"/>
                <w:szCs w:val="24"/>
                <w:lang w:eastAsia="fr-FR"/>
              </w:rPr>
              <w:t>100,00</w:t>
            </w:r>
            <w:r w:rsidRPr="00505061">
              <w:rPr>
                <w:rFonts w:eastAsia="Times New Roman" w:cs="Sakkal Majalla" w:hint="cs"/>
                <w:color w:val="833C0B" w:themeColor="accent2" w:themeShade="80"/>
                <w:sz w:val="24"/>
                <w:szCs w:val="24"/>
                <w:rtl/>
                <w:lang w:eastAsia="fr-FR"/>
              </w:rPr>
              <w:t xml:space="preserve">- </w:t>
            </w:r>
          </w:p>
        </w:tc>
      </w:tr>
      <w:tr w:rsidR="00026CEE" w:rsidRPr="00015004" w14:paraId="26DD21F7" w14:textId="77777777" w:rsidTr="00D227A1">
        <w:trPr>
          <w:trHeight w:val="360"/>
          <w:jc w:val="center"/>
        </w:trPr>
        <w:tc>
          <w:tcPr>
            <w:tcW w:w="4961" w:type="dxa"/>
            <w:shd w:val="clear" w:color="auto" w:fill="FFF2CC" w:themeFill="accent4" w:themeFillTint="33"/>
            <w:noWrap/>
            <w:vAlign w:val="bottom"/>
            <w:hideMark/>
          </w:tcPr>
          <w:p w14:paraId="740100BC" w14:textId="77777777" w:rsidR="00026CEE" w:rsidRPr="00505061" w:rsidRDefault="00026CEE" w:rsidP="00885416">
            <w:pPr>
              <w:spacing w:after="0" w:line="240" w:lineRule="auto"/>
              <w:ind w:firstLine="0"/>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rtl/>
                <w:lang w:eastAsia="fr-FR"/>
              </w:rPr>
              <w:t>جملة الخطايا والعقوبات والمصادرات</w:t>
            </w:r>
          </w:p>
        </w:tc>
        <w:tc>
          <w:tcPr>
            <w:tcW w:w="1428" w:type="dxa"/>
            <w:noWrap/>
            <w:vAlign w:val="center"/>
            <w:hideMark/>
          </w:tcPr>
          <w:p w14:paraId="658614E5" w14:textId="77777777" w:rsidR="00026CEE" w:rsidRPr="00505061" w:rsidRDefault="00026CEE" w:rsidP="00D227A1">
            <w:pPr>
              <w:spacing w:after="0" w:line="240" w:lineRule="auto"/>
              <w:ind w:firstLine="0"/>
              <w:jc w:val="left"/>
              <w:rPr>
                <w:rFonts w:eastAsia="Times New Roman" w:cs="Sakkal Majalla"/>
                <w:b/>
                <w:bCs/>
                <w:color w:val="833C0B" w:themeColor="accent2" w:themeShade="80"/>
                <w:sz w:val="24"/>
                <w:szCs w:val="24"/>
                <w:rtl/>
                <w:lang w:eastAsia="fr-FR"/>
              </w:rPr>
            </w:pPr>
            <w:r w:rsidRPr="00505061">
              <w:rPr>
                <w:rFonts w:eastAsia="Times New Roman" w:cs="Sakkal Majalla"/>
                <w:b/>
                <w:bCs/>
                <w:color w:val="833C0B" w:themeColor="accent2" w:themeShade="80"/>
                <w:sz w:val="24"/>
                <w:szCs w:val="24"/>
                <w:lang w:eastAsia="fr-FR"/>
              </w:rPr>
              <w:t>181 201 120</w:t>
            </w:r>
          </w:p>
        </w:tc>
        <w:tc>
          <w:tcPr>
            <w:tcW w:w="1276" w:type="dxa"/>
            <w:noWrap/>
            <w:vAlign w:val="center"/>
            <w:hideMark/>
          </w:tcPr>
          <w:p w14:paraId="63DC84E8" w14:textId="77777777" w:rsidR="00026CEE" w:rsidRPr="00505061" w:rsidRDefault="00026CEE" w:rsidP="00D227A1">
            <w:pPr>
              <w:spacing w:after="0" w:line="240" w:lineRule="auto"/>
              <w:ind w:firstLine="0"/>
              <w:jc w:val="left"/>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lang w:eastAsia="fr-FR"/>
              </w:rPr>
              <w:t>155 958 622</w:t>
            </w:r>
          </w:p>
        </w:tc>
        <w:tc>
          <w:tcPr>
            <w:tcW w:w="1276" w:type="dxa"/>
            <w:noWrap/>
            <w:vAlign w:val="center"/>
            <w:hideMark/>
          </w:tcPr>
          <w:p w14:paraId="1DE3B1D1" w14:textId="77777777" w:rsidR="00026CEE" w:rsidRPr="00505061" w:rsidRDefault="00026CEE" w:rsidP="00D227A1">
            <w:pPr>
              <w:spacing w:after="0" w:line="240" w:lineRule="auto"/>
              <w:ind w:firstLine="0"/>
              <w:jc w:val="left"/>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lang w:eastAsia="fr-FR"/>
              </w:rPr>
              <w:t>25 242 498</w:t>
            </w:r>
            <w:r w:rsidRPr="00505061">
              <w:rPr>
                <w:rFonts w:eastAsia="Times New Roman" w:cs="Sakkal Majalla" w:hint="cs"/>
                <w:b/>
                <w:bCs/>
                <w:color w:val="833C0B" w:themeColor="accent2" w:themeShade="80"/>
                <w:sz w:val="24"/>
                <w:szCs w:val="24"/>
                <w:rtl/>
                <w:lang w:eastAsia="fr-FR"/>
              </w:rPr>
              <w:t xml:space="preserve">- </w:t>
            </w:r>
          </w:p>
        </w:tc>
        <w:tc>
          <w:tcPr>
            <w:tcW w:w="1134" w:type="dxa"/>
            <w:noWrap/>
            <w:vAlign w:val="bottom"/>
            <w:hideMark/>
          </w:tcPr>
          <w:p w14:paraId="43296A3B" w14:textId="77777777" w:rsidR="00026CEE" w:rsidRPr="00505061" w:rsidRDefault="00026CEE" w:rsidP="00D227A1">
            <w:pPr>
              <w:spacing w:after="0" w:line="240" w:lineRule="auto"/>
              <w:ind w:firstLine="0"/>
              <w:jc w:val="left"/>
              <w:rPr>
                <w:rFonts w:eastAsia="Times New Roman" w:cs="Sakkal Majalla"/>
                <w:b/>
                <w:bCs/>
                <w:color w:val="833C0B" w:themeColor="accent2" w:themeShade="80"/>
                <w:sz w:val="24"/>
                <w:szCs w:val="24"/>
                <w:lang w:eastAsia="fr-FR"/>
              </w:rPr>
            </w:pPr>
            <w:r w:rsidRPr="00505061">
              <w:rPr>
                <w:rFonts w:eastAsia="Times New Roman" w:cs="Sakkal Majalla"/>
                <w:b/>
                <w:bCs/>
                <w:color w:val="833C0B" w:themeColor="accent2" w:themeShade="80"/>
                <w:sz w:val="24"/>
                <w:szCs w:val="24"/>
                <w:lang w:eastAsia="fr-FR"/>
              </w:rPr>
              <w:t>13,93</w:t>
            </w:r>
            <w:r w:rsidRPr="00505061">
              <w:rPr>
                <w:rFonts w:eastAsia="Times New Roman" w:cs="Sakkal Majalla" w:hint="cs"/>
                <w:b/>
                <w:bCs/>
                <w:color w:val="833C0B" w:themeColor="accent2" w:themeShade="80"/>
                <w:sz w:val="24"/>
                <w:szCs w:val="24"/>
                <w:rtl/>
                <w:lang w:eastAsia="fr-FR"/>
              </w:rPr>
              <w:t xml:space="preserve">- </w:t>
            </w:r>
          </w:p>
        </w:tc>
      </w:tr>
    </w:tbl>
    <w:p w14:paraId="0C6CD3FB" w14:textId="77777777" w:rsidR="00026CEE" w:rsidRPr="00015004" w:rsidRDefault="00026CEE" w:rsidP="00775432">
      <w:pPr>
        <w:pStyle w:val="ListParagraph"/>
        <w:numPr>
          <w:ilvl w:val="0"/>
          <w:numId w:val="27"/>
        </w:numPr>
        <w:spacing w:before="240" w:after="200" w:line="276" w:lineRule="auto"/>
        <w:ind w:right="-720"/>
        <w:rPr>
          <w:rFonts w:cs="Sakkal Majalla"/>
          <w:b/>
          <w:bCs/>
          <w:sz w:val="30"/>
          <w:szCs w:val="30"/>
          <w:lang w:bidi="ar-TN"/>
        </w:rPr>
      </w:pPr>
      <w:r w:rsidRPr="00015004">
        <w:rPr>
          <w:rFonts w:cs="Sakkal Majalla"/>
          <w:b/>
          <w:bCs/>
          <w:sz w:val="30"/>
          <w:szCs w:val="30"/>
          <w:rtl/>
          <w:lang w:bidi="ar-TN"/>
        </w:rPr>
        <w:t>مداخيل غير جبائية أخرى</w:t>
      </w:r>
    </w:p>
    <w:p w14:paraId="460CF017" w14:textId="77777777" w:rsidR="00026CEE" w:rsidRPr="00883DEF" w:rsidRDefault="00026CEE" w:rsidP="00883DEF">
      <w:pPr>
        <w:spacing w:after="0"/>
        <w:ind w:firstLine="281"/>
        <w:rPr>
          <w:rFonts w:cs="Sakkal Majalla"/>
          <w:color w:val="000000" w:themeColor="text1"/>
          <w:sz w:val="30"/>
          <w:szCs w:val="30"/>
          <w:rtl/>
        </w:rPr>
      </w:pPr>
      <w:r w:rsidRPr="00883DEF">
        <w:rPr>
          <w:rFonts w:cs="Sakkal Majalla"/>
          <w:color w:val="000000" w:themeColor="text1"/>
          <w:sz w:val="30"/>
          <w:szCs w:val="30"/>
          <w:rtl/>
        </w:rPr>
        <w:t>تمّ ضبط التقديرات الأولية في سنة 202</w:t>
      </w:r>
      <w:r w:rsidRPr="00883DEF">
        <w:rPr>
          <w:rFonts w:cs="Sakkal Majalla" w:hint="cs"/>
          <w:color w:val="000000" w:themeColor="text1"/>
          <w:sz w:val="30"/>
          <w:szCs w:val="30"/>
          <w:rtl/>
        </w:rPr>
        <w:t>3</w:t>
      </w:r>
      <w:r w:rsidRPr="00883DEF">
        <w:rPr>
          <w:rFonts w:cs="Sakkal Majalla"/>
          <w:color w:val="000000" w:themeColor="text1"/>
          <w:sz w:val="30"/>
          <w:szCs w:val="30"/>
          <w:rtl/>
        </w:rPr>
        <w:t xml:space="preserve"> بعنوان المداخيل غير الجبائية الأخرى في حدود </w:t>
      </w:r>
      <w:r w:rsidRPr="00883DEF">
        <w:rPr>
          <w:rFonts w:cs="Sakkal Majalla" w:hint="cs"/>
          <w:color w:val="000000" w:themeColor="text1"/>
          <w:sz w:val="30"/>
          <w:szCs w:val="30"/>
          <w:rtl/>
        </w:rPr>
        <w:t>591</w:t>
      </w:r>
      <w:r w:rsidRPr="00883DEF">
        <w:rPr>
          <w:rFonts w:cs="Sakkal Majalla"/>
          <w:color w:val="000000" w:themeColor="text1"/>
          <w:sz w:val="30"/>
          <w:szCs w:val="30"/>
          <w:rtl/>
        </w:rPr>
        <w:t xml:space="preserve"> م.د والتّقديرات النهائيّة في حدود</w:t>
      </w:r>
      <w:r w:rsidRPr="00883DEF">
        <w:rPr>
          <w:rFonts w:cs="Sakkal Majalla" w:hint="cs"/>
          <w:color w:val="000000" w:themeColor="text1"/>
          <w:sz w:val="30"/>
          <w:szCs w:val="30"/>
          <w:rtl/>
        </w:rPr>
        <w:t xml:space="preserve"> 529,900</w:t>
      </w:r>
      <w:r w:rsidRPr="00883DEF">
        <w:rPr>
          <w:rFonts w:cs="Sakkal Majalla"/>
          <w:color w:val="000000" w:themeColor="text1"/>
          <w:sz w:val="30"/>
          <w:szCs w:val="30"/>
          <w:rtl/>
        </w:rPr>
        <w:t xml:space="preserve"> م.د وتم تحصيل ما قدره </w:t>
      </w:r>
      <w:r w:rsidRPr="00883DEF">
        <w:rPr>
          <w:rFonts w:cs="Sakkal Majalla" w:hint="cs"/>
          <w:color w:val="000000" w:themeColor="text1"/>
          <w:sz w:val="30"/>
          <w:szCs w:val="30"/>
          <w:rtl/>
        </w:rPr>
        <w:t>1.318,662</w:t>
      </w:r>
      <w:r w:rsidRPr="00883DEF">
        <w:rPr>
          <w:rFonts w:cs="Sakkal Majalla"/>
          <w:color w:val="000000" w:themeColor="text1"/>
          <w:sz w:val="30"/>
          <w:szCs w:val="30"/>
          <w:rtl/>
        </w:rPr>
        <w:t xml:space="preserve"> م.د.</w:t>
      </w:r>
    </w:p>
    <w:p w14:paraId="79638D20" w14:textId="77777777" w:rsidR="00026CEE" w:rsidRPr="00883DEF" w:rsidRDefault="00026CEE" w:rsidP="00883DEF">
      <w:pPr>
        <w:spacing w:after="0"/>
        <w:ind w:firstLine="281"/>
        <w:rPr>
          <w:rFonts w:cs="Sakkal Majalla"/>
          <w:color w:val="000000" w:themeColor="text1"/>
          <w:sz w:val="30"/>
          <w:szCs w:val="30"/>
        </w:rPr>
      </w:pPr>
      <w:r w:rsidRPr="00883DEF">
        <w:rPr>
          <w:rFonts w:cs="Sakkal Majalla"/>
          <w:color w:val="000000" w:themeColor="text1"/>
          <w:sz w:val="30"/>
          <w:szCs w:val="30"/>
          <w:rtl/>
        </w:rPr>
        <w:t xml:space="preserve">وسجلت مداخيل سنة </w:t>
      </w:r>
      <w:r w:rsidRPr="00883DEF">
        <w:rPr>
          <w:rFonts w:cs="Sakkal Majalla" w:hint="cs"/>
          <w:color w:val="000000" w:themeColor="text1"/>
          <w:sz w:val="30"/>
          <w:szCs w:val="30"/>
          <w:rtl/>
        </w:rPr>
        <w:t>2023</w:t>
      </w:r>
      <w:r w:rsidRPr="00883DEF">
        <w:rPr>
          <w:rFonts w:cs="Sakkal Majalla"/>
          <w:color w:val="000000" w:themeColor="text1"/>
          <w:sz w:val="30"/>
          <w:szCs w:val="30"/>
          <w:rtl/>
        </w:rPr>
        <w:t xml:space="preserve"> ت</w:t>
      </w:r>
      <w:r w:rsidRPr="00883DEF">
        <w:rPr>
          <w:rFonts w:cs="Sakkal Majalla" w:hint="cs"/>
          <w:color w:val="000000" w:themeColor="text1"/>
          <w:sz w:val="30"/>
          <w:szCs w:val="30"/>
          <w:rtl/>
        </w:rPr>
        <w:t>طورا</w:t>
      </w:r>
      <w:r w:rsidRPr="00883DEF">
        <w:rPr>
          <w:rFonts w:cs="Sakkal Majalla"/>
          <w:color w:val="000000" w:themeColor="text1"/>
          <w:sz w:val="30"/>
          <w:szCs w:val="30"/>
          <w:rtl/>
        </w:rPr>
        <w:t xml:space="preserve"> بمبلغ </w:t>
      </w:r>
      <w:r w:rsidRPr="00883DEF">
        <w:rPr>
          <w:rFonts w:cs="Sakkal Majalla" w:hint="cs"/>
          <w:color w:val="000000" w:themeColor="text1"/>
          <w:sz w:val="30"/>
          <w:szCs w:val="30"/>
          <w:rtl/>
        </w:rPr>
        <w:t>450,515</w:t>
      </w:r>
      <w:r w:rsidRPr="00883DEF">
        <w:rPr>
          <w:rFonts w:cs="Sakkal Majalla"/>
          <w:color w:val="000000" w:themeColor="text1"/>
          <w:sz w:val="30"/>
          <w:szCs w:val="30"/>
          <w:rtl/>
        </w:rPr>
        <w:t xml:space="preserve"> م.د وبنسبة </w:t>
      </w:r>
      <w:r w:rsidRPr="00883DEF">
        <w:rPr>
          <w:rFonts w:cs="Sakkal Majalla" w:hint="cs"/>
          <w:color w:val="000000" w:themeColor="text1"/>
          <w:sz w:val="30"/>
          <w:szCs w:val="30"/>
          <w:rtl/>
        </w:rPr>
        <w:t>51,89</w:t>
      </w:r>
      <w:r w:rsidRPr="00883DEF">
        <w:rPr>
          <w:rFonts w:cs="Sakkal Majalla"/>
          <w:color w:val="000000" w:themeColor="text1"/>
          <w:sz w:val="30"/>
          <w:szCs w:val="30"/>
          <w:rtl/>
        </w:rPr>
        <w:t xml:space="preserve"> </w:t>
      </w:r>
      <w:r w:rsidRPr="00883DEF">
        <w:rPr>
          <w:rFonts w:cs="Sakkal Majalla"/>
          <w:color w:val="000000" w:themeColor="text1"/>
          <w:sz w:val="30"/>
          <w:szCs w:val="30"/>
        </w:rPr>
        <w:t>%</w:t>
      </w:r>
      <w:r w:rsidRPr="00883DEF">
        <w:rPr>
          <w:rFonts w:cs="Sakkal Majalla"/>
          <w:color w:val="000000" w:themeColor="text1"/>
          <w:sz w:val="30"/>
          <w:szCs w:val="30"/>
          <w:rtl/>
        </w:rPr>
        <w:t xml:space="preserve"> مقارنة بالتّصرّف السّابق </w:t>
      </w:r>
      <w:r w:rsidRPr="00883DEF">
        <w:rPr>
          <w:rFonts w:cs="Sakkal Majalla" w:hint="cs"/>
          <w:color w:val="000000" w:themeColor="text1"/>
          <w:sz w:val="30"/>
          <w:szCs w:val="30"/>
          <w:rtl/>
        </w:rPr>
        <w:t xml:space="preserve">حيث </w:t>
      </w:r>
      <w:r w:rsidRPr="00883DEF">
        <w:rPr>
          <w:rFonts w:cs="Sakkal Majalla"/>
          <w:color w:val="000000" w:themeColor="text1"/>
          <w:sz w:val="30"/>
          <w:szCs w:val="30"/>
          <w:rtl/>
        </w:rPr>
        <w:t>شهدت كلّ البنود المتعلّقة ب</w:t>
      </w:r>
      <w:r w:rsidRPr="00883DEF">
        <w:rPr>
          <w:rFonts w:cs="Sakkal Majalla" w:hint="cs"/>
          <w:color w:val="000000" w:themeColor="text1"/>
          <w:sz w:val="30"/>
          <w:szCs w:val="30"/>
          <w:rtl/>
        </w:rPr>
        <w:t>ال</w:t>
      </w:r>
      <w:r w:rsidRPr="00883DEF">
        <w:rPr>
          <w:rFonts w:cs="Sakkal Majalla"/>
          <w:color w:val="000000" w:themeColor="text1"/>
          <w:sz w:val="30"/>
          <w:szCs w:val="30"/>
          <w:rtl/>
        </w:rPr>
        <w:t xml:space="preserve">مداخيل غير الجبائية الأخرى </w:t>
      </w:r>
      <w:r w:rsidRPr="00883DEF">
        <w:rPr>
          <w:rFonts w:cs="Sakkal Majalla" w:hint="cs"/>
          <w:color w:val="000000" w:themeColor="text1"/>
          <w:sz w:val="30"/>
          <w:szCs w:val="30"/>
          <w:rtl/>
        </w:rPr>
        <w:t>نموا</w:t>
      </w:r>
      <w:r w:rsidRPr="00883DEF">
        <w:rPr>
          <w:rFonts w:cs="Sakkal Majalla"/>
          <w:color w:val="000000" w:themeColor="text1"/>
          <w:sz w:val="30"/>
          <w:szCs w:val="30"/>
          <w:rtl/>
        </w:rPr>
        <w:t xml:space="preserve"> </w:t>
      </w:r>
      <w:r w:rsidRPr="00883DEF">
        <w:rPr>
          <w:rFonts w:cs="Sakkal Majalla" w:hint="cs"/>
          <w:color w:val="000000" w:themeColor="text1"/>
          <w:sz w:val="30"/>
          <w:szCs w:val="30"/>
          <w:rtl/>
        </w:rPr>
        <w:t>و</w:t>
      </w:r>
      <w:r w:rsidRPr="00883DEF">
        <w:rPr>
          <w:rFonts w:cs="Sakkal Majalla"/>
          <w:color w:val="000000" w:themeColor="text1"/>
          <w:sz w:val="30"/>
          <w:szCs w:val="30"/>
          <w:rtl/>
        </w:rPr>
        <w:t xml:space="preserve">خاصة منها دفوعات ومساهمات صناديق الضّمان الاجتماعي بمبلغ </w:t>
      </w:r>
      <w:r w:rsidRPr="00883DEF">
        <w:rPr>
          <w:rFonts w:cs="Sakkal Majalla" w:hint="cs"/>
          <w:color w:val="000000" w:themeColor="text1"/>
          <w:sz w:val="30"/>
          <w:szCs w:val="30"/>
          <w:rtl/>
        </w:rPr>
        <w:t xml:space="preserve">110,400 </w:t>
      </w:r>
      <w:r w:rsidRPr="00883DEF">
        <w:rPr>
          <w:rFonts w:cs="Sakkal Majalla"/>
          <w:color w:val="000000" w:themeColor="text1"/>
          <w:sz w:val="30"/>
          <w:szCs w:val="30"/>
          <w:rtl/>
        </w:rPr>
        <w:t xml:space="preserve">م.د ومداخيل غير جبائيّة موظّفة بحسابات أموال المشاركة بمبلغ </w:t>
      </w:r>
      <w:r w:rsidRPr="00883DEF">
        <w:rPr>
          <w:rFonts w:cs="Sakkal Majalla" w:hint="cs"/>
          <w:color w:val="000000" w:themeColor="text1"/>
          <w:sz w:val="30"/>
          <w:szCs w:val="30"/>
          <w:rtl/>
        </w:rPr>
        <w:t>146,954</w:t>
      </w:r>
      <w:r w:rsidRPr="00883DEF">
        <w:rPr>
          <w:rFonts w:cs="Sakkal Majalla"/>
          <w:color w:val="000000" w:themeColor="text1"/>
          <w:sz w:val="30"/>
          <w:szCs w:val="30"/>
          <w:rtl/>
        </w:rPr>
        <w:t xml:space="preserve"> م.د </w:t>
      </w:r>
      <w:r w:rsidRPr="00883DEF">
        <w:rPr>
          <w:rFonts w:cs="Sakkal Majalla" w:hint="cs"/>
          <w:color w:val="000000" w:themeColor="text1"/>
          <w:sz w:val="30"/>
          <w:szCs w:val="30"/>
          <w:rtl/>
        </w:rPr>
        <w:t xml:space="preserve">ومداخيل </w:t>
      </w:r>
      <w:r w:rsidRPr="00883DEF">
        <w:rPr>
          <w:rFonts w:cs="Sakkal Majalla"/>
          <w:color w:val="000000" w:themeColor="text1"/>
          <w:sz w:val="30"/>
          <w:szCs w:val="30"/>
          <w:rtl/>
        </w:rPr>
        <w:t>غير جبائيّة موظّفة بالحسابات الخاصّة في الخزينة</w:t>
      </w:r>
      <w:r w:rsidRPr="00883DEF">
        <w:rPr>
          <w:rFonts w:cs="Sakkal Majalla" w:hint="cs"/>
          <w:color w:val="000000" w:themeColor="text1"/>
          <w:sz w:val="30"/>
          <w:szCs w:val="30"/>
          <w:rtl/>
        </w:rPr>
        <w:t xml:space="preserve"> </w:t>
      </w:r>
      <w:r w:rsidRPr="00883DEF">
        <w:rPr>
          <w:rFonts w:cs="Sakkal Majalla"/>
          <w:color w:val="000000" w:themeColor="text1"/>
          <w:sz w:val="30"/>
          <w:szCs w:val="30"/>
          <w:rtl/>
        </w:rPr>
        <w:t xml:space="preserve">بقيمة </w:t>
      </w:r>
      <w:r w:rsidRPr="00883DEF">
        <w:rPr>
          <w:rFonts w:cs="Sakkal Majalla" w:hint="cs"/>
          <w:color w:val="000000" w:themeColor="text1"/>
          <w:sz w:val="30"/>
          <w:szCs w:val="30"/>
          <w:rtl/>
        </w:rPr>
        <w:t>105,653</w:t>
      </w:r>
      <w:r w:rsidRPr="00883DEF">
        <w:rPr>
          <w:rFonts w:cs="Sakkal Majalla"/>
          <w:color w:val="000000" w:themeColor="text1"/>
          <w:sz w:val="30"/>
          <w:szCs w:val="30"/>
          <w:rtl/>
        </w:rPr>
        <w:t xml:space="preserve"> م.د</w:t>
      </w:r>
      <w:r w:rsidRPr="00883DEF">
        <w:rPr>
          <w:rFonts w:cs="Sakkal Majalla" w:hint="cs"/>
          <w:color w:val="000000" w:themeColor="text1"/>
          <w:sz w:val="30"/>
          <w:szCs w:val="30"/>
          <w:rtl/>
        </w:rPr>
        <w:t>.</w:t>
      </w:r>
    </w:p>
    <w:p w14:paraId="7B29FE9B" w14:textId="77777777" w:rsidR="00026CEE" w:rsidRPr="00883DEF" w:rsidRDefault="00026CEE" w:rsidP="00883DEF">
      <w:pPr>
        <w:spacing w:after="0"/>
        <w:ind w:firstLine="281"/>
        <w:rPr>
          <w:rFonts w:cs="Sakkal Majalla"/>
          <w:color w:val="000000" w:themeColor="text1"/>
          <w:sz w:val="30"/>
          <w:szCs w:val="30"/>
          <w:rtl/>
        </w:rPr>
      </w:pPr>
      <w:r w:rsidRPr="00883DEF">
        <w:rPr>
          <w:rFonts w:cs="Sakkal Majalla" w:hint="cs"/>
          <w:color w:val="000000" w:themeColor="text1"/>
          <w:sz w:val="30"/>
          <w:szCs w:val="30"/>
          <w:rtl/>
        </w:rPr>
        <w:t xml:space="preserve">ويعود تطور </w:t>
      </w:r>
      <w:r w:rsidRPr="00883DEF">
        <w:rPr>
          <w:rFonts w:cs="Sakkal Majalla"/>
          <w:color w:val="000000" w:themeColor="text1"/>
          <w:sz w:val="30"/>
          <w:szCs w:val="30"/>
          <w:rtl/>
        </w:rPr>
        <w:t>دفوعات ومساهمات صناديق الضّمان الاجتماعي</w:t>
      </w:r>
      <w:r w:rsidRPr="00883DEF">
        <w:rPr>
          <w:rFonts w:cs="Sakkal Majalla" w:hint="cs"/>
          <w:color w:val="000000" w:themeColor="text1"/>
          <w:sz w:val="30"/>
          <w:szCs w:val="30"/>
          <w:rtl/>
        </w:rPr>
        <w:t xml:space="preserve"> إلى تحقيق مداخيل بعنوان مساهمة الصندوق الوطني للمرض في مصاريف العلاج بقيمة 109,800 م.د خلال سنة 2023.</w:t>
      </w:r>
    </w:p>
    <w:p w14:paraId="1519756D" w14:textId="6B8473B8" w:rsidR="00026CEE" w:rsidRDefault="00026CEE" w:rsidP="00883DEF">
      <w:pPr>
        <w:spacing w:after="0"/>
        <w:ind w:firstLine="281"/>
        <w:rPr>
          <w:rFonts w:cs="Sakkal Majalla"/>
          <w:color w:val="000000" w:themeColor="text1"/>
          <w:sz w:val="30"/>
          <w:szCs w:val="30"/>
          <w:rtl/>
        </w:rPr>
      </w:pPr>
      <w:r w:rsidRPr="00883DEF">
        <w:rPr>
          <w:rFonts w:cs="Sakkal Majalla"/>
          <w:color w:val="000000" w:themeColor="text1"/>
          <w:sz w:val="30"/>
          <w:szCs w:val="30"/>
          <w:rtl/>
        </w:rPr>
        <w:t>ويبين الجدول التالي تطوّر الموارد المتأتية من المداخيل غير الجبائية الأخرى خلال سنتي 20</w:t>
      </w:r>
      <w:r w:rsidRPr="00883DEF">
        <w:rPr>
          <w:rFonts w:cs="Sakkal Majalla" w:hint="cs"/>
          <w:color w:val="000000" w:themeColor="text1"/>
          <w:sz w:val="30"/>
          <w:szCs w:val="30"/>
          <w:rtl/>
        </w:rPr>
        <w:t>22</w:t>
      </w:r>
      <w:r w:rsidRPr="00883DEF">
        <w:rPr>
          <w:rFonts w:cs="Sakkal Majalla"/>
          <w:color w:val="000000" w:themeColor="text1"/>
          <w:sz w:val="30"/>
          <w:szCs w:val="30"/>
          <w:rtl/>
        </w:rPr>
        <w:t xml:space="preserve"> و202</w:t>
      </w:r>
      <w:r w:rsidRPr="00883DEF">
        <w:rPr>
          <w:rFonts w:cs="Sakkal Majalla" w:hint="cs"/>
          <w:color w:val="000000" w:themeColor="text1"/>
          <w:sz w:val="30"/>
          <w:szCs w:val="30"/>
          <w:rtl/>
        </w:rPr>
        <w:t>3</w:t>
      </w:r>
      <w:r w:rsidRPr="00883DEF">
        <w:rPr>
          <w:rFonts w:cs="Sakkal Majalla"/>
          <w:color w:val="000000" w:themeColor="text1"/>
          <w:sz w:val="30"/>
          <w:szCs w:val="30"/>
          <w:rtl/>
        </w:rPr>
        <w:t>:</w:t>
      </w:r>
    </w:p>
    <w:p w14:paraId="53584F7B" w14:textId="0CF3DCB0" w:rsidR="00FF0810" w:rsidRDefault="00FF0810" w:rsidP="00883DEF">
      <w:pPr>
        <w:spacing w:after="0"/>
        <w:ind w:firstLine="281"/>
        <w:rPr>
          <w:rFonts w:cs="Sakkal Majalla"/>
          <w:color w:val="000000" w:themeColor="text1"/>
          <w:sz w:val="30"/>
          <w:szCs w:val="30"/>
          <w:rtl/>
        </w:rPr>
      </w:pPr>
    </w:p>
    <w:p w14:paraId="0265FA2C" w14:textId="3D0141F9" w:rsidR="00FF0810" w:rsidRDefault="00FF0810" w:rsidP="00883DEF">
      <w:pPr>
        <w:spacing w:after="0"/>
        <w:ind w:firstLine="281"/>
        <w:rPr>
          <w:rFonts w:cs="Sakkal Majalla"/>
          <w:color w:val="000000" w:themeColor="text1"/>
          <w:sz w:val="30"/>
          <w:szCs w:val="30"/>
          <w:rtl/>
        </w:rPr>
      </w:pPr>
    </w:p>
    <w:p w14:paraId="744CCF3C" w14:textId="77777777" w:rsidR="00FF0810" w:rsidRPr="00883DEF" w:rsidRDefault="00FF0810" w:rsidP="00883DEF">
      <w:pPr>
        <w:spacing w:after="0"/>
        <w:ind w:firstLine="281"/>
        <w:rPr>
          <w:rFonts w:cs="Sakkal Majalla"/>
          <w:color w:val="000000" w:themeColor="text1"/>
          <w:sz w:val="30"/>
          <w:szCs w:val="30"/>
          <w:rtl/>
        </w:rPr>
      </w:pPr>
    </w:p>
    <w:p w14:paraId="0CBA867B" w14:textId="77777777" w:rsidR="00026CEE" w:rsidRPr="00883DEF" w:rsidRDefault="00026CEE" w:rsidP="00883DEF">
      <w:pPr>
        <w:spacing w:after="0"/>
        <w:ind w:right="-284"/>
        <w:jc w:val="right"/>
        <w:rPr>
          <w:rFonts w:cs="Sakkal Majalla"/>
          <w:color w:val="833C0B" w:themeColor="accent2" w:themeShade="80"/>
          <w:sz w:val="24"/>
          <w:szCs w:val="24"/>
          <w:rtl/>
        </w:rPr>
      </w:pPr>
      <w:r w:rsidRPr="00883DEF">
        <w:rPr>
          <w:rFonts w:cs="Sakkal Majalla"/>
          <w:color w:val="833C0B" w:themeColor="accent2" w:themeShade="80"/>
          <w:sz w:val="24"/>
          <w:szCs w:val="24"/>
          <w:rtl/>
        </w:rPr>
        <w:lastRenderedPageBreak/>
        <w:t>بالدينار</w:t>
      </w:r>
    </w:p>
    <w:tbl>
      <w:tblPr>
        <w:bidiVisual/>
        <w:tblW w:w="10496"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111"/>
        <w:gridCol w:w="1843"/>
        <w:gridCol w:w="1842"/>
        <w:gridCol w:w="1276"/>
        <w:gridCol w:w="1424"/>
      </w:tblGrid>
      <w:tr w:rsidR="00883DEF" w:rsidRPr="00883DEF" w14:paraId="67E72B5E" w14:textId="77777777" w:rsidTr="00DC3CEB">
        <w:trPr>
          <w:trHeight w:val="360"/>
          <w:jc w:val="center"/>
        </w:trPr>
        <w:tc>
          <w:tcPr>
            <w:tcW w:w="4111" w:type="dxa"/>
            <w:vMerge w:val="restart"/>
            <w:shd w:val="clear" w:color="auto" w:fill="FFF2CC" w:themeFill="accent4" w:themeFillTint="33"/>
            <w:noWrap/>
            <w:vAlign w:val="center"/>
            <w:hideMark/>
          </w:tcPr>
          <w:p w14:paraId="6AC5D2C8"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rtl/>
                <w:lang w:eastAsia="fr-FR"/>
              </w:rPr>
              <w:t>البنود</w:t>
            </w:r>
          </w:p>
        </w:tc>
        <w:tc>
          <w:tcPr>
            <w:tcW w:w="3685" w:type="dxa"/>
            <w:gridSpan w:val="2"/>
            <w:shd w:val="clear" w:color="auto" w:fill="FFF2CC" w:themeFill="accent4" w:themeFillTint="33"/>
            <w:vAlign w:val="center"/>
            <w:hideMark/>
          </w:tcPr>
          <w:p w14:paraId="4234220A"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rtl/>
                <w:lang w:eastAsia="fr-FR"/>
              </w:rPr>
            </w:pPr>
            <w:r w:rsidRPr="00883DEF">
              <w:rPr>
                <w:rFonts w:eastAsia="Times New Roman" w:cs="Sakkal Majalla"/>
                <w:b/>
                <w:bCs/>
                <w:color w:val="833C0B" w:themeColor="accent2" w:themeShade="80"/>
                <w:sz w:val="24"/>
                <w:szCs w:val="24"/>
                <w:rtl/>
                <w:lang w:eastAsia="fr-FR"/>
              </w:rPr>
              <w:t>الإنجازات</w:t>
            </w:r>
          </w:p>
        </w:tc>
        <w:tc>
          <w:tcPr>
            <w:tcW w:w="2699" w:type="dxa"/>
            <w:gridSpan w:val="2"/>
            <w:shd w:val="clear" w:color="auto" w:fill="FFF2CC" w:themeFill="accent4" w:themeFillTint="33"/>
            <w:vAlign w:val="center"/>
            <w:hideMark/>
          </w:tcPr>
          <w:p w14:paraId="650ABC50"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rtl/>
                <w:lang w:eastAsia="fr-FR"/>
              </w:rPr>
            </w:pPr>
            <w:r w:rsidRPr="00883DEF">
              <w:rPr>
                <w:rFonts w:eastAsia="Times New Roman" w:cs="Sakkal Majalla"/>
                <w:b/>
                <w:bCs/>
                <w:color w:val="833C0B" w:themeColor="accent2" w:themeShade="80"/>
                <w:sz w:val="24"/>
                <w:szCs w:val="24"/>
                <w:rtl/>
                <w:lang w:eastAsia="fr-FR"/>
              </w:rPr>
              <w:t>الفارق 2023/2022</w:t>
            </w:r>
          </w:p>
        </w:tc>
      </w:tr>
      <w:tr w:rsidR="00883DEF" w:rsidRPr="00883DEF" w14:paraId="27ECF242" w14:textId="77777777" w:rsidTr="00DC3CEB">
        <w:trPr>
          <w:trHeight w:val="360"/>
          <w:jc w:val="center"/>
        </w:trPr>
        <w:tc>
          <w:tcPr>
            <w:tcW w:w="4111" w:type="dxa"/>
            <w:vMerge/>
            <w:shd w:val="clear" w:color="auto" w:fill="FFF2CC" w:themeFill="accent4" w:themeFillTint="33"/>
            <w:vAlign w:val="center"/>
            <w:hideMark/>
          </w:tcPr>
          <w:p w14:paraId="2A779AFA" w14:textId="77777777" w:rsidR="00026CEE" w:rsidRPr="00883DEF" w:rsidRDefault="00026CEE" w:rsidP="00883DEF">
            <w:pPr>
              <w:spacing w:after="0" w:line="240" w:lineRule="auto"/>
              <w:ind w:firstLine="0"/>
              <w:rPr>
                <w:rFonts w:eastAsia="Times New Roman" w:cs="Sakkal Majalla"/>
                <w:b/>
                <w:bCs/>
                <w:color w:val="833C0B" w:themeColor="accent2" w:themeShade="80"/>
                <w:sz w:val="24"/>
                <w:szCs w:val="24"/>
                <w:lang w:eastAsia="fr-FR"/>
              </w:rPr>
            </w:pPr>
          </w:p>
        </w:tc>
        <w:tc>
          <w:tcPr>
            <w:tcW w:w="1843" w:type="dxa"/>
            <w:shd w:val="clear" w:color="auto" w:fill="FFF2CC" w:themeFill="accent4" w:themeFillTint="33"/>
            <w:noWrap/>
            <w:vAlign w:val="bottom"/>
            <w:hideMark/>
          </w:tcPr>
          <w:p w14:paraId="49813CE4"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rtl/>
                <w:lang w:eastAsia="fr-FR"/>
              </w:rPr>
            </w:pPr>
            <w:r w:rsidRPr="00883DEF">
              <w:rPr>
                <w:rFonts w:eastAsia="Times New Roman" w:cs="Sakkal Majalla"/>
                <w:b/>
                <w:bCs/>
                <w:color w:val="833C0B" w:themeColor="accent2" w:themeShade="80"/>
                <w:sz w:val="24"/>
                <w:szCs w:val="24"/>
                <w:lang w:eastAsia="fr-FR"/>
              </w:rPr>
              <w:t>2022</w:t>
            </w:r>
          </w:p>
        </w:tc>
        <w:tc>
          <w:tcPr>
            <w:tcW w:w="1842" w:type="dxa"/>
            <w:shd w:val="clear" w:color="auto" w:fill="FFF2CC" w:themeFill="accent4" w:themeFillTint="33"/>
            <w:noWrap/>
            <w:vAlign w:val="bottom"/>
            <w:hideMark/>
          </w:tcPr>
          <w:p w14:paraId="7E09C905"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lang w:eastAsia="fr-FR"/>
              </w:rPr>
              <w:t>2023</w:t>
            </w:r>
          </w:p>
        </w:tc>
        <w:tc>
          <w:tcPr>
            <w:tcW w:w="1276" w:type="dxa"/>
            <w:shd w:val="clear" w:color="auto" w:fill="FFF2CC" w:themeFill="accent4" w:themeFillTint="33"/>
            <w:noWrap/>
            <w:vAlign w:val="bottom"/>
            <w:hideMark/>
          </w:tcPr>
          <w:p w14:paraId="5871CEFC"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rtl/>
                <w:lang w:eastAsia="fr-FR"/>
              </w:rPr>
              <w:t xml:space="preserve">القيمة </w:t>
            </w:r>
          </w:p>
        </w:tc>
        <w:tc>
          <w:tcPr>
            <w:tcW w:w="1424" w:type="dxa"/>
            <w:shd w:val="clear" w:color="auto" w:fill="FFF2CC" w:themeFill="accent4" w:themeFillTint="33"/>
            <w:noWrap/>
            <w:vAlign w:val="bottom"/>
            <w:hideMark/>
          </w:tcPr>
          <w:p w14:paraId="211E714A"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rtl/>
                <w:lang w:eastAsia="fr-FR"/>
              </w:rPr>
            </w:pPr>
            <w:r w:rsidRPr="00883DEF">
              <w:rPr>
                <w:rFonts w:eastAsia="Times New Roman" w:cs="Sakkal Majalla"/>
                <w:b/>
                <w:bCs/>
                <w:color w:val="833C0B" w:themeColor="accent2" w:themeShade="80"/>
                <w:sz w:val="24"/>
                <w:szCs w:val="24"/>
                <w:rtl/>
                <w:lang w:eastAsia="fr-FR"/>
              </w:rPr>
              <w:t>النسبة %</w:t>
            </w:r>
          </w:p>
        </w:tc>
      </w:tr>
      <w:tr w:rsidR="00883DEF" w:rsidRPr="00883DEF" w14:paraId="4DD447AE" w14:textId="77777777" w:rsidTr="00DC3CEB">
        <w:trPr>
          <w:trHeight w:val="360"/>
          <w:jc w:val="center"/>
        </w:trPr>
        <w:tc>
          <w:tcPr>
            <w:tcW w:w="4111" w:type="dxa"/>
            <w:shd w:val="clear" w:color="auto" w:fill="FFF2CC" w:themeFill="accent4" w:themeFillTint="33"/>
            <w:noWrap/>
            <w:vAlign w:val="bottom"/>
            <w:hideMark/>
          </w:tcPr>
          <w:p w14:paraId="4816A7AA" w14:textId="77777777" w:rsidR="00026CEE" w:rsidRPr="00883DEF" w:rsidRDefault="00026CEE" w:rsidP="00883DEF">
            <w:pPr>
              <w:spacing w:after="0" w:line="240" w:lineRule="auto"/>
              <w:ind w:firstLine="0"/>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rtl/>
                <w:lang w:eastAsia="fr-FR"/>
              </w:rPr>
              <w:t>دفوعات ومساهمات صناديق الضّمان الاجتماعي</w:t>
            </w:r>
          </w:p>
        </w:tc>
        <w:tc>
          <w:tcPr>
            <w:tcW w:w="1843" w:type="dxa"/>
            <w:shd w:val="clear" w:color="000000" w:fill="FFFFFF"/>
            <w:noWrap/>
            <w:vAlign w:val="center"/>
            <w:hideMark/>
          </w:tcPr>
          <w:p w14:paraId="282B0EDC"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lang w:eastAsia="fr-FR"/>
              </w:rPr>
              <w:t>2 200 000</w:t>
            </w:r>
          </w:p>
        </w:tc>
        <w:tc>
          <w:tcPr>
            <w:tcW w:w="1842" w:type="dxa"/>
            <w:shd w:val="clear" w:color="000000" w:fill="FFFFFF"/>
            <w:noWrap/>
            <w:vAlign w:val="center"/>
            <w:hideMark/>
          </w:tcPr>
          <w:p w14:paraId="16E5C931"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112 600 000</w:t>
            </w:r>
          </w:p>
        </w:tc>
        <w:tc>
          <w:tcPr>
            <w:tcW w:w="1276" w:type="dxa"/>
            <w:noWrap/>
            <w:vAlign w:val="center"/>
            <w:hideMark/>
          </w:tcPr>
          <w:p w14:paraId="08642A48"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110 400 000</w:t>
            </w:r>
          </w:p>
        </w:tc>
        <w:tc>
          <w:tcPr>
            <w:tcW w:w="1424" w:type="dxa"/>
            <w:noWrap/>
            <w:vAlign w:val="center"/>
            <w:hideMark/>
          </w:tcPr>
          <w:p w14:paraId="05B6B898"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5018,18</w:t>
            </w:r>
          </w:p>
        </w:tc>
      </w:tr>
      <w:tr w:rsidR="00883DEF" w:rsidRPr="00883DEF" w14:paraId="6A4F64EC" w14:textId="77777777" w:rsidTr="00DC3CEB">
        <w:trPr>
          <w:trHeight w:val="360"/>
          <w:jc w:val="center"/>
        </w:trPr>
        <w:tc>
          <w:tcPr>
            <w:tcW w:w="4111" w:type="dxa"/>
            <w:shd w:val="clear" w:color="auto" w:fill="FFF2CC" w:themeFill="accent4" w:themeFillTint="33"/>
            <w:noWrap/>
            <w:vAlign w:val="bottom"/>
            <w:hideMark/>
          </w:tcPr>
          <w:p w14:paraId="63CEBB58" w14:textId="77777777" w:rsidR="00026CEE" w:rsidRPr="00883DEF" w:rsidRDefault="00026CEE" w:rsidP="00883DEF">
            <w:pPr>
              <w:spacing w:after="0" w:line="240" w:lineRule="auto"/>
              <w:ind w:firstLine="0"/>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rtl/>
                <w:lang w:eastAsia="fr-FR"/>
              </w:rPr>
              <w:t>مبالغ أخرى راجعة للدّولة ومقابيض بعناوين شتى</w:t>
            </w:r>
          </w:p>
        </w:tc>
        <w:tc>
          <w:tcPr>
            <w:tcW w:w="1843" w:type="dxa"/>
            <w:shd w:val="clear" w:color="000000" w:fill="FFFFFF"/>
            <w:noWrap/>
            <w:vAlign w:val="center"/>
            <w:hideMark/>
          </w:tcPr>
          <w:p w14:paraId="0CF616B5"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lang w:eastAsia="fr-FR"/>
              </w:rPr>
              <w:t>137 881 238</w:t>
            </w:r>
          </w:p>
        </w:tc>
        <w:tc>
          <w:tcPr>
            <w:tcW w:w="1842" w:type="dxa"/>
            <w:shd w:val="clear" w:color="000000" w:fill="FFFFFF"/>
            <w:noWrap/>
            <w:vAlign w:val="center"/>
            <w:hideMark/>
          </w:tcPr>
          <w:p w14:paraId="57D1DB45"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183 507 017</w:t>
            </w:r>
          </w:p>
        </w:tc>
        <w:tc>
          <w:tcPr>
            <w:tcW w:w="1276" w:type="dxa"/>
            <w:noWrap/>
            <w:vAlign w:val="center"/>
            <w:hideMark/>
          </w:tcPr>
          <w:p w14:paraId="28D5C4C7"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45 625 779</w:t>
            </w:r>
          </w:p>
        </w:tc>
        <w:tc>
          <w:tcPr>
            <w:tcW w:w="1424" w:type="dxa"/>
            <w:noWrap/>
            <w:vAlign w:val="center"/>
            <w:hideMark/>
          </w:tcPr>
          <w:p w14:paraId="2BEAD08C"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33,09</w:t>
            </w:r>
          </w:p>
        </w:tc>
      </w:tr>
      <w:tr w:rsidR="00883DEF" w:rsidRPr="00883DEF" w14:paraId="34138AA0" w14:textId="77777777" w:rsidTr="00DC3CEB">
        <w:trPr>
          <w:trHeight w:val="360"/>
          <w:jc w:val="center"/>
        </w:trPr>
        <w:tc>
          <w:tcPr>
            <w:tcW w:w="4111" w:type="dxa"/>
            <w:shd w:val="clear" w:color="auto" w:fill="FFF2CC" w:themeFill="accent4" w:themeFillTint="33"/>
            <w:noWrap/>
            <w:vAlign w:val="bottom"/>
            <w:hideMark/>
          </w:tcPr>
          <w:p w14:paraId="02DF9851" w14:textId="77777777" w:rsidR="00026CEE" w:rsidRPr="00883DEF" w:rsidRDefault="00026CEE" w:rsidP="00883DEF">
            <w:pPr>
              <w:spacing w:after="0" w:line="240" w:lineRule="auto"/>
              <w:ind w:firstLine="0"/>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rtl/>
                <w:lang w:eastAsia="fr-FR"/>
              </w:rPr>
              <w:t>مداخيل إسترجاع القروض (العنوان الثاني)</w:t>
            </w:r>
          </w:p>
        </w:tc>
        <w:tc>
          <w:tcPr>
            <w:tcW w:w="1843" w:type="dxa"/>
            <w:shd w:val="clear" w:color="000000" w:fill="FFFFFF"/>
            <w:noWrap/>
            <w:vAlign w:val="center"/>
            <w:hideMark/>
          </w:tcPr>
          <w:p w14:paraId="56E30216"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lang w:eastAsia="fr-FR"/>
              </w:rPr>
              <w:t>3 468 383</w:t>
            </w:r>
          </w:p>
        </w:tc>
        <w:tc>
          <w:tcPr>
            <w:tcW w:w="1842" w:type="dxa"/>
            <w:shd w:val="clear" w:color="000000" w:fill="FFFFFF"/>
            <w:noWrap/>
            <w:vAlign w:val="center"/>
            <w:hideMark/>
          </w:tcPr>
          <w:p w14:paraId="5DD3FBB5"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45 350 843</w:t>
            </w:r>
          </w:p>
        </w:tc>
        <w:tc>
          <w:tcPr>
            <w:tcW w:w="1276" w:type="dxa"/>
            <w:noWrap/>
            <w:vAlign w:val="center"/>
            <w:hideMark/>
          </w:tcPr>
          <w:p w14:paraId="286C26F2"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41 882 460</w:t>
            </w:r>
          </w:p>
        </w:tc>
        <w:tc>
          <w:tcPr>
            <w:tcW w:w="1424" w:type="dxa"/>
            <w:noWrap/>
            <w:vAlign w:val="center"/>
            <w:hideMark/>
          </w:tcPr>
          <w:p w14:paraId="581EE3BC"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1207,55</w:t>
            </w:r>
          </w:p>
        </w:tc>
      </w:tr>
      <w:tr w:rsidR="00883DEF" w:rsidRPr="00883DEF" w14:paraId="0C791CAC" w14:textId="77777777" w:rsidTr="00DC3CEB">
        <w:trPr>
          <w:trHeight w:val="360"/>
          <w:jc w:val="center"/>
        </w:trPr>
        <w:tc>
          <w:tcPr>
            <w:tcW w:w="4111" w:type="dxa"/>
            <w:shd w:val="clear" w:color="auto" w:fill="FFF2CC" w:themeFill="accent4" w:themeFillTint="33"/>
            <w:noWrap/>
            <w:vAlign w:val="bottom"/>
            <w:hideMark/>
          </w:tcPr>
          <w:p w14:paraId="6CB9E21B" w14:textId="77777777" w:rsidR="00026CEE" w:rsidRPr="00883DEF" w:rsidRDefault="00026CEE" w:rsidP="00883DEF">
            <w:pPr>
              <w:spacing w:after="0" w:line="240" w:lineRule="auto"/>
              <w:ind w:firstLine="0"/>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rtl/>
                <w:lang w:eastAsia="fr-FR"/>
              </w:rPr>
              <w:t>مداخيل غير جبائيّة موظّفة بحسابات أموال المشاركة</w:t>
            </w:r>
          </w:p>
        </w:tc>
        <w:tc>
          <w:tcPr>
            <w:tcW w:w="1843" w:type="dxa"/>
            <w:shd w:val="clear" w:color="000000" w:fill="FFFFFF"/>
            <w:noWrap/>
            <w:vAlign w:val="center"/>
            <w:hideMark/>
          </w:tcPr>
          <w:p w14:paraId="322418AD"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lang w:eastAsia="fr-FR"/>
              </w:rPr>
              <w:t>604 437 684</w:t>
            </w:r>
          </w:p>
        </w:tc>
        <w:tc>
          <w:tcPr>
            <w:tcW w:w="1842" w:type="dxa"/>
            <w:shd w:val="clear" w:color="000000" w:fill="FFFFFF"/>
            <w:noWrap/>
            <w:vAlign w:val="center"/>
            <w:hideMark/>
          </w:tcPr>
          <w:p w14:paraId="2DD369DC"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751 391 912</w:t>
            </w:r>
          </w:p>
        </w:tc>
        <w:tc>
          <w:tcPr>
            <w:tcW w:w="1276" w:type="dxa"/>
            <w:noWrap/>
            <w:vAlign w:val="center"/>
            <w:hideMark/>
          </w:tcPr>
          <w:p w14:paraId="2290DB90"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146 954 228</w:t>
            </w:r>
          </w:p>
        </w:tc>
        <w:tc>
          <w:tcPr>
            <w:tcW w:w="1424" w:type="dxa"/>
            <w:noWrap/>
            <w:vAlign w:val="center"/>
            <w:hideMark/>
          </w:tcPr>
          <w:p w14:paraId="2A43F775"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24,31</w:t>
            </w:r>
          </w:p>
        </w:tc>
      </w:tr>
      <w:tr w:rsidR="00883DEF" w:rsidRPr="00883DEF" w14:paraId="567BA473" w14:textId="77777777" w:rsidTr="00DC3CEB">
        <w:trPr>
          <w:trHeight w:val="360"/>
          <w:jc w:val="center"/>
        </w:trPr>
        <w:tc>
          <w:tcPr>
            <w:tcW w:w="4111" w:type="dxa"/>
            <w:shd w:val="clear" w:color="auto" w:fill="FFF2CC" w:themeFill="accent4" w:themeFillTint="33"/>
            <w:noWrap/>
            <w:vAlign w:val="bottom"/>
            <w:hideMark/>
          </w:tcPr>
          <w:p w14:paraId="1D4DABCF" w14:textId="77777777" w:rsidR="00026CEE" w:rsidRPr="00883DEF" w:rsidRDefault="00026CEE" w:rsidP="00883DEF">
            <w:pPr>
              <w:spacing w:after="0" w:line="240" w:lineRule="auto"/>
              <w:ind w:firstLine="0"/>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rtl/>
                <w:lang w:eastAsia="fr-FR"/>
              </w:rPr>
              <w:t>مداخيل غير جبائيّة موظّفة بالحسابات الخاصّة في الخزينة</w:t>
            </w:r>
          </w:p>
        </w:tc>
        <w:tc>
          <w:tcPr>
            <w:tcW w:w="1843" w:type="dxa"/>
            <w:shd w:val="clear" w:color="000000" w:fill="FFFFFF"/>
            <w:noWrap/>
            <w:vAlign w:val="center"/>
            <w:hideMark/>
          </w:tcPr>
          <w:p w14:paraId="47C4D5F4"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rtl/>
                <w:lang w:eastAsia="fr-FR"/>
              </w:rPr>
            </w:pPr>
            <w:r w:rsidRPr="00883DEF">
              <w:rPr>
                <w:rFonts w:eastAsia="Times New Roman" w:cs="Sakkal Majalla"/>
                <w:color w:val="833C0B" w:themeColor="accent2" w:themeShade="80"/>
                <w:sz w:val="24"/>
                <w:szCs w:val="24"/>
                <w:lang w:eastAsia="fr-FR"/>
              </w:rPr>
              <w:t>120 159 540</w:t>
            </w:r>
          </w:p>
        </w:tc>
        <w:tc>
          <w:tcPr>
            <w:tcW w:w="1842" w:type="dxa"/>
            <w:shd w:val="clear" w:color="000000" w:fill="FFFFFF"/>
            <w:noWrap/>
            <w:vAlign w:val="center"/>
            <w:hideMark/>
          </w:tcPr>
          <w:p w14:paraId="6550BC7E"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225 812 298</w:t>
            </w:r>
          </w:p>
        </w:tc>
        <w:tc>
          <w:tcPr>
            <w:tcW w:w="1276" w:type="dxa"/>
            <w:noWrap/>
            <w:vAlign w:val="center"/>
            <w:hideMark/>
          </w:tcPr>
          <w:p w14:paraId="655C1938"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105 652 758</w:t>
            </w:r>
          </w:p>
        </w:tc>
        <w:tc>
          <w:tcPr>
            <w:tcW w:w="1424" w:type="dxa"/>
            <w:noWrap/>
            <w:vAlign w:val="center"/>
            <w:hideMark/>
          </w:tcPr>
          <w:p w14:paraId="19406551" w14:textId="77777777" w:rsidR="00026CEE" w:rsidRPr="00883DEF" w:rsidRDefault="00026CEE" w:rsidP="00883DEF">
            <w:pPr>
              <w:spacing w:after="0" w:line="240" w:lineRule="auto"/>
              <w:ind w:firstLine="0"/>
              <w:jc w:val="center"/>
              <w:rPr>
                <w:rFonts w:eastAsia="Times New Roman" w:cs="Sakkal Majalla"/>
                <w:color w:val="833C0B" w:themeColor="accent2" w:themeShade="80"/>
                <w:sz w:val="24"/>
                <w:szCs w:val="24"/>
                <w:lang w:eastAsia="fr-FR"/>
              </w:rPr>
            </w:pPr>
            <w:r w:rsidRPr="00883DEF">
              <w:rPr>
                <w:rFonts w:eastAsia="Times New Roman" w:cs="Sakkal Majalla"/>
                <w:color w:val="833C0B" w:themeColor="accent2" w:themeShade="80"/>
                <w:sz w:val="24"/>
                <w:szCs w:val="24"/>
                <w:lang w:eastAsia="fr-FR"/>
              </w:rPr>
              <w:t>87,93</w:t>
            </w:r>
          </w:p>
        </w:tc>
      </w:tr>
      <w:tr w:rsidR="00883DEF" w:rsidRPr="00883DEF" w14:paraId="477A628B" w14:textId="77777777" w:rsidTr="00DC3CEB">
        <w:trPr>
          <w:trHeight w:val="360"/>
          <w:jc w:val="center"/>
        </w:trPr>
        <w:tc>
          <w:tcPr>
            <w:tcW w:w="4111" w:type="dxa"/>
            <w:shd w:val="clear" w:color="auto" w:fill="FFF2CC" w:themeFill="accent4" w:themeFillTint="33"/>
            <w:noWrap/>
            <w:vAlign w:val="bottom"/>
            <w:hideMark/>
          </w:tcPr>
          <w:p w14:paraId="6060A951" w14:textId="77777777" w:rsidR="00026CEE" w:rsidRPr="00883DEF" w:rsidRDefault="00026CEE" w:rsidP="00883DEF">
            <w:pPr>
              <w:spacing w:after="0" w:line="240" w:lineRule="auto"/>
              <w:ind w:firstLine="0"/>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rtl/>
                <w:lang w:eastAsia="fr-FR"/>
              </w:rPr>
              <w:t>جملة المداخيل غير الجبائيّة الأخرى</w:t>
            </w:r>
          </w:p>
        </w:tc>
        <w:tc>
          <w:tcPr>
            <w:tcW w:w="1843" w:type="dxa"/>
            <w:noWrap/>
            <w:vAlign w:val="center"/>
            <w:hideMark/>
          </w:tcPr>
          <w:p w14:paraId="774C6496"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rtl/>
                <w:lang w:eastAsia="fr-FR"/>
              </w:rPr>
            </w:pPr>
            <w:r w:rsidRPr="00883DEF">
              <w:rPr>
                <w:rFonts w:eastAsia="Times New Roman" w:cs="Sakkal Majalla"/>
                <w:b/>
                <w:bCs/>
                <w:color w:val="833C0B" w:themeColor="accent2" w:themeShade="80"/>
                <w:sz w:val="24"/>
                <w:szCs w:val="24"/>
                <w:lang w:eastAsia="fr-FR"/>
              </w:rPr>
              <w:t>868 146 845</w:t>
            </w:r>
          </w:p>
        </w:tc>
        <w:tc>
          <w:tcPr>
            <w:tcW w:w="1842" w:type="dxa"/>
            <w:noWrap/>
            <w:vAlign w:val="center"/>
            <w:hideMark/>
          </w:tcPr>
          <w:p w14:paraId="48BBB85E"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lang w:eastAsia="fr-FR"/>
              </w:rPr>
              <w:t>1 318 662 070</w:t>
            </w:r>
          </w:p>
        </w:tc>
        <w:tc>
          <w:tcPr>
            <w:tcW w:w="1276" w:type="dxa"/>
            <w:noWrap/>
            <w:vAlign w:val="center"/>
            <w:hideMark/>
          </w:tcPr>
          <w:p w14:paraId="649CBAF3"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lang w:eastAsia="fr-FR"/>
              </w:rPr>
              <w:t>450 515 225</w:t>
            </w:r>
          </w:p>
        </w:tc>
        <w:tc>
          <w:tcPr>
            <w:tcW w:w="1424" w:type="dxa"/>
            <w:noWrap/>
            <w:vAlign w:val="bottom"/>
            <w:hideMark/>
          </w:tcPr>
          <w:p w14:paraId="6BBCDD15" w14:textId="77777777" w:rsidR="00026CEE" w:rsidRPr="00883DEF" w:rsidRDefault="00026CEE" w:rsidP="00883DEF">
            <w:pPr>
              <w:spacing w:after="0" w:line="240" w:lineRule="auto"/>
              <w:ind w:firstLine="0"/>
              <w:jc w:val="center"/>
              <w:rPr>
                <w:rFonts w:eastAsia="Times New Roman" w:cs="Sakkal Majalla"/>
                <w:b/>
                <w:bCs/>
                <w:color w:val="833C0B" w:themeColor="accent2" w:themeShade="80"/>
                <w:sz w:val="24"/>
                <w:szCs w:val="24"/>
                <w:lang w:eastAsia="fr-FR"/>
              </w:rPr>
            </w:pPr>
            <w:r w:rsidRPr="00883DEF">
              <w:rPr>
                <w:rFonts w:eastAsia="Times New Roman" w:cs="Sakkal Majalla"/>
                <w:b/>
                <w:bCs/>
                <w:color w:val="833C0B" w:themeColor="accent2" w:themeShade="80"/>
                <w:sz w:val="24"/>
                <w:szCs w:val="24"/>
                <w:lang w:eastAsia="fr-FR"/>
              </w:rPr>
              <w:t>51,89</w:t>
            </w:r>
          </w:p>
        </w:tc>
      </w:tr>
    </w:tbl>
    <w:p w14:paraId="5FE79A24" w14:textId="77777777" w:rsidR="007B4884" w:rsidRPr="00B41272" w:rsidRDefault="007B4884" w:rsidP="006E1F6C">
      <w:pPr>
        <w:tabs>
          <w:tab w:val="left" w:pos="567"/>
        </w:tabs>
        <w:spacing w:after="120" w:line="240" w:lineRule="auto"/>
        <w:ind w:firstLine="283"/>
        <w:rPr>
          <w:rFonts w:cs="Sakkal Majalla"/>
          <w:sz w:val="6"/>
          <w:szCs w:val="6"/>
          <w:rtl/>
          <w:lang w:bidi="ar-TN"/>
        </w:rPr>
      </w:pPr>
    </w:p>
    <w:p w14:paraId="0D9ADCEB" w14:textId="584EBE4E" w:rsidR="00026CEE" w:rsidRPr="00015004" w:rsidRDefault="00026CEE" w:rsidP="006E1F6C">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وشهدت الموارد المتأتية من استرجاع القروض تطورا في سنة </w:t>
      </w:r>
      <w:r w:rsidRPr="00015004">
        <w:rPr>
          <w:rFonts w:cs="Sakkal Majalla" w:hint="cs"/>
          <w:sz w:val="30"/>
          <w:szCs w:val="30"/>
          <w:rtl/>
          <w:lang w:bidi="ar-TN"/>
        </w:rPr>
        <w:t>2023</w:t>
      </w:r>
      <w:r w:rsidRPr="00015004">
        <w:rPr>
          <w:rFonts w:cs="Sakkal Majalla"/>
          <w:sz w:val="30"/>
          <w:szCs w:val="30"/>
          <w:rtl/>
          <w:lang w:bidi="ar-TN"/>
        </w:rPr>
        <w:t xml:space="preserve"> بمبلغ</w:t>
      </w:r>
      <w:r w:rsidRPr="00015004">
        <w:rPr>
          <w:rFonts w:cs="Sakkal Majalla" w:hint="cs"/>
          <w:sz w:val="30"/>
          <w:szCs w:val="30"/>
          <w:rtl/>
          <w:lang w:bidi="ar-TN"/>
        </w:rPr>
        <w:t xml:space="preserve"> 41,882</w:t>
      </w:r>
      <w:r w:rsidRPr="00015004">
        <w:rPr>
          <w:rFonts w:cs="Sakkal Majalla"/>
          <w:sz w:val="30"/>
          <w:szCs w:val="30"/>
          <w:rtl/>
          <w:lang w:bidi="ar-TN"/>
        </w:rPr>
        <w:t xml:space="preserve"> م.د ونسب</w:t>
      </w:r>
      <w:r w:rsidRPr="00015004">
        <w:rPr>
          <w:rFonts w:cs="Sakkal Majalla" w:hint="cs"/>
          <w:sz w:val="30"/>
          <w:szCs w:val="30"/>
          <w:rtl/>
          <w:lang w:bidi="ar-TN"/>
        </w:rPr>
        <w:t>ة</w:t>
      </w:r>
      <w:r w:rsidRPr="00015004">
        <w:rPr>
          <w:rFonts w:cs="Sakkal Majalla"/>
          <w:sz w:val="30"/>
          <w:szCs w:val="30"/>
          <w:rtl/>
          <w:lang w:bidi="ar-TN"/>
        </w:rPr>
        <w:t xml:space="preserve"> </w:t>
      </w:r>
      <w:r w:rsidRPr="00015004">
        <w:rPr>
          <w:rFonts w:cs="Sakkal Majalla" w:hint="cs"/>
          <w:sz w:val="30"/>
          <w:szCs w:val="30"/>
          <w:rtl/>
          <w:lang w:bidi="ar-TN"/>
        </w:rPr>
        <w:t>1207,55</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مقابل</w:t>
      </w:r>
      <w:r w:rsidRPr="00015004">
        <w:rPr>
          <w:rFonts w:cs="Sakkal Majalla"/>
          <w:sz w:val="30"/>
          <w:szCs w:val="30"/>
          <w:rtl/>
          <w:lang w:bidi="ar-TN"/>
        </w:rPr>
        <w:t xml:space="preserve"> 2,118 م.د ونسب</w:t>
      </w:r>
      <w:r w:rsidRPr="00015004">
        <w:rPr>
          <w:rFonts w:cs="Sakkal Majalla" w:hint="cs"/>
          <w:sz w:val="30"/>
          <w:szCs w:val="30"/>
          <w:rtl/>
          <w:lang w:bidi="ar-TN"/>
        </w:rPr>
        <w:t>ة</w:t>
      </w:r>
      <w:r w:rsidRPr="00015004">
        <w:rPr>
          <w:rFonts w:cs="Sakkal Majalla"/>
          <w:sz w:val="30"/>
          <w:szCs w:val="30"/>
          <w:rtl/>
          <w:lang w:bidi="ar-TN"/>
        </w:rPr>
        <w:t xml:space="preserve"> 156,92 </w:t>
      </w:r>
      <w:r w:rsidRPr="00015004">
        <w:rPr>
          <w:rFonts w:cs="Sakkal Majalla"/>
          <w:sz w:val="30"/>
          <w:szCs w:val="30"/>
          <w:lang w:bidi="ar-TN"/>
        </w:rPr>
        <w:t>%</w:t>
      </w:r>
      <w:r w:rsidRPr="00015004">
        <w:rPr>
          <w:rFonts w:cs="Sakkal Majalla"/>
          <w:sz w:val="30"/>
          <w:szCs w:val="30"/>
          <w:rtl/>
          <w:lang w:bidi="ar-TN"/>
        </w:rPr>
        <w:t xml:space="preserve"> في سنة</w:t>
      </w:r>
      <w:r w:rsidRPr="00015004">
        <w:rPr>
          <w:rFonts w:cs="Sakkal Majalla" w:hint="cs"/>
          <w:sz w:val="30"/>
          <w:szCs w:val="30"/>
          <w:rtl/>
          <w:lang w:bidi="ar-TN"/>
        </w:rPr>
        <w:t>2022</w:t>
      </w:r>
      <w:r w:rsidRPr="00015004">
        <w:rPr>
          <w:rFonts w:cs="Sakkal Majalla"/>
          <w:sz w:val="30"/>
          <w:szCs w:val="30"/>
          <w:rtl/>
          <w:lang w:bidi="ar-TN"/>
        </w:rPr>
        <w:t>. وتأتت هذه الموارد بالأساس من مجموعة من قروض الميزانية التي تم منحها من قبل الدولة بغاية تغطية مصاريف بعض المشاريع.</w:t>
      </w:r>
    </w:p>
    <w:p w14:paraId="0919D667" w14:textId="62BE7ACC" w:rsidR="00026CEE" w:rsidRPr="00015004" w:rsidRDefault="00026CEE" w:rsidP="006E1F6C">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ووفقا لما جاء في التقرير حول الدين العمومي الذي تم إرفاقه بمشروع قانون المالية لسنة</w:t>
      </w:r>
      <w:r w:rsidRPr="00015004">
        <w:rPr>
          <w:rFonts w:cs="Sakkal Majalla" w:hint="cs"/>
          <w:sz w:val="30"/>
          <w:szCs w:val="30"/>
          <w:rtl/>
          <w:lang w:bidi="ar-TN"/>
        </w:rPr>
        <w:t xml:space="preserve"> 2025</w:t>
      </w:r>
      <w:r w:rsidRPr="00015004">
        <w:rPr>
          <w:rFonts w:cs="Sakkal Majalla"/>
          <w:sz w:val="30"/>
          <w:szCs w:val="30"/>
          <w:rtl/>
          <w:lang w:bidi="ar-TN"/>
        </w:rPr>
        <w:t xml:space="preserve"> فقد بلغت الاستخلاصات المجراة خلال سنة 20</w:t>
      </w:r>
      <w:r w:rsidRPr="00015004">
        <w:rPr>
          <w:rFonts w:cs="Sakkal Majalla" w:hint="cs"/>
          <w:sz w:val="30"/>
          <w:szCs w:val="30"/>
          <w:rtl/>
          <w:lang w:bidi="ar-TN"/>
        </w:rPr>
        <w:t>23</w:t>
      </w:r>
      <w:r w:rsidRPr="00015004">
        <w:rPr>
          <w:rFonts w:cs="Sakkal Majalla"/>
          <w:sz w:val="30"/>
          <w:szCs w:val="30"/>
          <w:rtl/>
          <w:lang w:bidi="ar-TN"/>
        </w:rPr>
        <w:t xml:space="preserve"> بعنوان القروض المسندة إلى المؤسسات العمومية ما قدره</w:t>
      </w:r>
      <w:r w:rsidRPr="00015004">
        <w:rPr>
          <w:rFonts w:cs="Sakkal Majalla" w:hint="cs"/>
          <w:sz w:val="30"/>
          <w:szCs w:val="30"/>
          <w:rtl/>
          <w:lang w:bidi="ar-TN"/>
        </w:rPr>
        <w:t xml:space="preserve"> 304,300 م.د مقابل</w:t>
      </w:r>
      <w:r w:rsidRPr="00015004">
        <w:rPr>
          <w:rFonts w:cs="Sakkal Majalla"/>
          <w:sz w:val="30"/>
          <w:szCs w:val="30"/>
          <w:rtl/>
          <w:lang w:bidi="ar-TN"/>
        </w:rPr>
        <w:t xml:space="preserve"> 153 م.د </w:t>
      </w:r>
      <w:r w:rsidRPr="00015004">
        <w:rPr>
          <w:rFonts w:cs="Sakkal Majalla" w:hint="cs"/>
          <w:sz w:val="30"/>
          <w:szCs w:val="30"/>
          <w:rtl/>
          <w:lang w:bidi="ar-TN"/>
        </w:rPr>
        <w:t>سنة 2022 و</w:t>
      </w:r>
      <w:r w:rsidRPr="00015004">
        <w:rPr>
          <w:rFonts w:cs="Sakkal Majalla"/>
          <w:sz w:val="30"/>
          <w:szCs w:val="30"/>
          <w:rtl/>
          <w:lang w:bidi="ar-TN"/>
        </w:rPr>
        <w:t xml:space="preserve">270,100 م.د سنة 2021. </w:t>
      </w:r>
      <w:r w:rsidRPr="00015004">
        <w:rPr>
          <w:rFonts w:cs="Sakkal Majalla" w:hint="cs"/>
          <w:sz w:val="30"/>
          <w:szCs w:val="30"/>
          <w:rtl/>
          <w:lang w:bidi="ar-TN"/>
        </w:rPr>
        <w:t xml:space="preserve">وبالرغم من تطور استخلاصات القروض بهذا العنوان إلا أن نسبة الإستخلاص مقارنة بأصل القروض تبقى محدودة وذلك نتاجا </w:t>
      </w:r>
      <w:r w:rsidRPr="006E1F6C">
        <w:rPr>
          <w:rFonts w:cs="Sakkal Majalla"/>
          <w:sz w:val="30"/>
          <w:szCs w:val="30"/>
          <w:rtl/>
          <w:lang w:bidi="ar-TN"/>
        </w:rPr>
        <w:t>إ</w:t>
      </w:r>
      <w:r w:rsidRPr="00015004">
        <w:rPr>
          <w:rFonts w:cs="Sakkal Majalla"/>
          <w:sz w:val="30"/>
          <w:szCs w:val="30"/>
          <w:rtl/>
          <w:lang w:bidi="ar-TN"/>
        </w:rPr>
        <w:t>لى</w:t>
      </w:r>
      <w:r w:rsidRPr="00015004">
        <w:rPr>
          <w:rFonts w:cs="Sakkal Majalla"/>
          <w:sz w:val="30"/>
          <w:szCs w:val="30"/>
          <w:lang w:bidi="ar-TN"/>
        </w:rPr>
        <w:t xml:space="preserve"> </w:t>
      </w:r>
      <w:r w:rsidRPr="00015004">
        <w:rPr>
          <w:rFonts w:cs="Sakkal Majalla"/>
          <w:sz w:val="30"/>
          <w:szCs w:val="30"/>
          <w:rtl/>
          <w:lang w:bidi="ar-TN"/>
        </w:rPr>
        <w:t>الصعوبات</w:t>
      </w:r>
      <w:r w:rsidRPr="00015004">
        <w:rPr>
          <w:rFonts w:cs="Sakkal Majalla"/>
          <w:sz w:val="30"/>
          <w:szCs w:val="30"/>
          <w:lang w:bidi="ar-TN"/>
        </w:rPr>
        <w:t xml:space="preserve"> </w:t>
      </w:r>
      <w:r w:rsidRPr="00015004">
        <w:rPr>
          <w:rFonts w:cs="Sakkal Majalla"/>
          <w:sz w:val="30"/>
          <w:szCs w:val="30"/>
          <w:rtl/>
          <w:lang w:bidi="ar-TN"/>
        </w:rPr>
        <w:t>المالية</w:t>
      </w:r>
      <w:r w:rsidRPr="00015004">
        <w:rPr>
          <w:rFonts w:cs="Sakkal Majalla"/>
          <w:sz w:val="30"/>
          <w:szCs w:val="30"/>
          <w:lang w:bidi="ar-TN"/>
        </w:rPr>
        <w:t xml:space="preserve"> </w:t>
      </w:r>
      <w:r w:rsidRPr="00015004">
        <w:rPr>
          <w:rFonts w:cs="Sakkal Majalla"/>
          <w:sz w:val="30"/>
          <w:szCs w:val="30"/>
          <w:rtl/>
          <w:lang w:bidi="ar-TN"/>
        </w:rPr>
        <w:t>التي</w:t>
      </w:r>
      <w:r w:rsidRPr="00015004">
        <w:rPr>
          <w:rFonts w:cs="Sakkal Majalla"/>
          <w:sz w:val="30"/>
          <w:szCs w:val="30"/>
          <w:lang w:bidi="ar-TN"/>
        </w:rPr>
        <w:t xml:space="preserve"> </w:t>
      </w:r>
      <w:r w:rsidRPr="00015004">
        <w:rPr>
          <w:rFonts w:cs="Sakkal Majalla"/>
          <w:sz w:val="30"/>
          <w:szCs w:val="30"/>
          <w:rtl/>
          <w:lang w:bidi="ar-TN"/>
        </w:rPr>
        <w:t>تمر</w:t>
      </w:r>
      <w:r w:rsidRPr="00015004">
        <w:rPr>
          <w:rFonts w:cs="Sakkal Majalla"/>
          <w:sz w:val="30"/>
          <w:szCs w:val="30"/>
          <w:lang w:bidi="ar-TN"/>
        </w:rPr>
        <w:t xml:space="preserve"> </w:t>
      </w:r>
      <w:r w:rsidRPr="00015004">
        <w:rPr>
          <w:rFonts w:cs="Sakkal Majalla"/>
          <w:sz w:val="30"/>
          <w:szCs w:val="30"/>
          <w:rtl/>
          <w:lang w:bidi="ar-TN"/>
        </w:rPr>
        <w:t>بها</w:t>
      </w:r>
      <w:r w:rsidRPr="00015004">
        <w:rPr>
          <w:rFonts w:cs="Sakkal Majalla"/>
          <w:sz w:val="30"/>
          <w:szCs w:val="30"/>
          <w:lang w:bidi="ar-TN"/>
        </w:rPr>
        <w:t xml:space="preserve"> </w:t>
      </w:r>
      <w:r w:rsidRPr="00015004">
        <w:rPr>
          <w:rFonts w:cs="Sakkal Majalla"/>
          <w:sz w:val="30"/>
          <w:szCs w:val="30"/>
          <w:rtl/>
          <w:lang w:bidi="ar-TN"/>
        </w:rPr>
        <w:t>عدد</w:t>
      </w:r>
      <w:r w:rsidRPr="00015004">
        <w:rPr>
          <w:rFonts w:cs="Sakkal Majalla"/>
          <w:sz w:val="30"/>
          <w:szCs w:val="30"/>
          <w:lang w:bidi="ar-TN"/>
        </w:rPr>
        <w:t xml:space="preserve"> </w:t>
      </w:r>
      <w:r w:rsidRPr="00015004">
        <w:rPr>
          <w:rFonts w:cs="Sakkal Majalla"/>
          <w:sz w:val="30"/>
          <w:szCs w:val="30"/>
          <w:rtl/>
          <w:lang w:bidi="ar-TN"/>
        </w:rPr>
        <w:t>من</w:t>
      </w:r>
      <w:r w:rsidRPr="00015004">
        <w:rPr>
          <w:rFonts w:cs="Sakkal Majalla"/>
          <w:sz w:val="30"/>
          <w:szCs w:val="30"/>
          <w:lang w:bidi="ar-TN"/>
        </w:rPr>
        <w:t xml:space="preserve"> </w:t>
      </w:r>
      <w:r w:rsidRPr="00015004">
        <w:rPr>
          <w:rFonts w:cs="Sakkal Majalla"/>
          <w:sz w:val="30"/>
          <w:szCs w:val="30"/>
          <w:rtl/>
          <w:lang w:bidi="ar-TN"/>
        </w:rPr>
        <w:t>المؤسسات</w:t>
      </w:r>
      <w:r w:rsidR="007248C1">
        <w:rPr>
          <w:rFonts w:cs="Sakkal Majalla" w:hint="cs"/>
          <w:sz w:val="30"/>
          <w:szCs w:val="30"/>
          <w:rtl/>
          <w:lang w:bidi="ar-TN"/>
        </w:rPr>
        <w:t xml:space="preserve"> </w:t>
      </w:r>
      <w:r w:rsidRPr="00015004">
        <w:rPr>
          <w:rFonts w:cs="Sakkal Majalla"/>
          <w:sz w:val="30"/>
          <w:szCs w:val="30"/>
          <w:rtl/>
          <w:lang w:bidi="ar-TN"/>
        </w:rPr>
        <w:t>العمومية</w:t>
      </w:r>
      <w:r w:rsidRPr="00015004">
        <w:rPr>
          <w:rFonts w:cs="Sakkal Majalla"/>
          <w:sz w:val="30"/>
          <w:szCs w:val="30"/>
          <w:lang w:bidi="ar-TN"/>
        </w:rPr>
        <w:t xml:space="preserve"> </w:t>
      </w:r>
      <w:r w:rsidRPr="00015004">
        <w:rPr>
          <w:rFonts w:cs="Sakkal Majalla"/>
          <w:sz w:val="30"/>
          <w:szCs w:val="30"/>
          <w:rtl/>
          <w:lang w:bidi="ar-TN"/>
        </w:rPr>
        <w:t>نظرا</w:t>
      </w:r>
      <w:r w:rsidRPr="00015004">
        <w:rPr>
          <w:rFonts w:cs="Sakkal Majalla"/>
          <w:sz w:val="30"/>
          <w:szCs w:val="30"/>
          <w:lang w:bidi="ar-TN"/>
        </w:rPr>
        <w:t xml:space="preserve"> </w:t>
      </w:r>
      <w:r w:rsidRPr="00015004">
        <w:rPr>
          <w:rFonts w:cs="Sakkal Majalla"/>
          <w:sz w:val="30"/>
          <w:szCs w:val="30"/>
          <w:rtl/>
          <w:lang w:bidi="ar-TN"/>
        </w:rPr>
        <w:t>للظرف</w:t>
      </w:r>
      <w:r w:rsidRPr="00015004">
        <w:rPr>
          <w:rFonts w:cs="Sakkal Majalla"/>
          <w:sz w:val="30"/>
          <w:szCs w:val="30"/>
          <w:lang w:bidi="ar-TN"/>
        </w:rPr>
        <w:t xml:space="preserve"> </w:t>
      </w:r>
      <w:r w:rsidRPr="00015004">
        <w:rPr>
          <w:rFonts w:cs="Sakkal Majalla"/>
          <w:sz w:val="30"/>
          <w:szCs w:val="30"/>
          <w:rtl/>
          <w:lang w:bidi="ar-TN"/>
        </w:rPr>
        <w:t>الإقتصادي</w:t>
      </w:r>
      <w:r w:rsidRPr="00015004">
        <w:rPr>
          <w:rFonts w:cs="Sakkal Majalla"/>
          <w:sz w:val="30"/>
          <w:szCs w:val="30"/>
          <w:lang w:bidi="ar-TN"/>
        </w:rPr>
        <w:t xml:space="preserve"> </w:t>
      </w:r>
      <w:r w:rsidRPr="00015004">
        <w:rPr>
          <w:rFonts w:cs="Sakkal Majalla"/>
          <w:sz w:val="30"/>
          <w:szCs w:val="30"/>
          <w:rtl/>
          <w:lang w:bidi="ar-TN"/>
        </w:rPr>
        <w:t>العالمي والوطني</w:t>
      </w:r>
      <w:r w:rsidRPr="00015004">
        <w:rPr>
          <w:rFonts w:cs="Sakkal Majalla"/>
          <w:sz w:val="30"/>
          <w:szCs w:val="30"/>
          <w:lang w:bidi="ar-TN"/>
        </w:rPr>
        <w:t xml:space="preserve"> </w:t>
      </w:r>
      <w:r w:rsidRPr="00015004">
        <w:rPr>
          <w:rFonts w:cs="Sakkal Majalla"/>
          <w:sz w:val="30"/>
          <w:szCs w:val="30"/>
          <w:rtl/>
          <w:lang w:bidi="ar-TN"/>
        </w:rPr>
        <w:t>الذي</w:t>
      </w:r>
      <w:r w:rsidRPr="00015004">
        <w:rPr>
          <w:rFonts w:cs="Sakkal Majalla"/>
          <w:sz w:val="30"/>
          <w:szCs w:val="30"/>
          <w:lang w:bidi="ar-TN"/>
        </w:rPr>
        <w:t xml:space="preserve"> </w:t>
      </w:r>
      <w:r w:rsidRPr="00015004">
        <w:rPr>
          <w:rFonts w:cs="Sakkal Majalla"/>
          <w:sz w:val="30"/>
          <w:szCs w:val="30"/>
          <w:rtl/>
          <w:lang w:bidi="ar-TN"/>
        </w:rPr>
        <w:t>اتسم</w:t>
      </w:r>
      <w:r w:rsidRPr="00015004">
        <w:rPr>
          <w:rFonts w:cs="Sakkal Majalla"/>
          <w:sz w:val="30"/>
          <w:szCs w:val="30"/>
          <w:lang w:bidi="ar-TN"/>
        </w:rPr>
        <w:t xml:space="preserve"> </w:t>
      </w:r>
      <w:r w:rsidRPr="00015004">
        <w:rPr>
          <w:rFonts w:cs="Sakkal Majalla"/>
          <w:sz w:val="30"/>
          <w:szCs w:val="30"/>
          <w:rtl/>
          <w:lang w:bidi="ar-TN"/>
        </w:rPr>
        <w:t>بارتفاع</w:t>
      </w:r>
      <w:r w:rsidRPr="00015004">
        <w:rPr>
          <w:rFonts w:cs="Sakkal Majalla"/>
          <w:sz w:val="30"/>
          <w:szCs w:val="30"/>
          <w:lang w:bidi="ar-TN"/>
        </w:rPr>
        <w:t xml:space="preserve"> </w:t>
      </w:r>
      <w:r w:rsidRPr="00015004">
        <w:rPr>
          <w:rFonts w:cs="Sakkal Majalla"/>
          <w:sz w:val="30"/>
          <w:szCs w:val="30"/>
          <w:rtl/>
          <w:lang w:bidi="ar-TN"/>
        </w:rPr>
        <w:t>مؤشرات</w:t>
      </w:r>
      <w:r w:rsidRPr="00015004">
        <w:rPr>
          <w:rFonts w:cs="Sakkal Majalla"/>
          <w:sz w:val="30"/>
          <w:szCs w:val="30"/>
          <w:lang w:bidi="ar-TN"/>
        </w:rPr>
        <w:t xml:space="preserve"> </w:t>
      </w:r>
      <w:r w:rsidRPr="00015004">
        <w:rPr>
          <w:rFonts w:cs="Sakkal Majalla"/>
          <w:sz w:val="30"/>
          <w:szCs w:val="30"/>
          <w:rtl/>
          <w:lang w:bidi="ar-TN"/>
        </w:rPr>
        <w:t>التضخم</w:t>
      </w:r>
      <w:r w:rsidRPr="00015004">
        <w:rPr>
          <w:rFonts w:cs="Sakkal Majalla"/>
          <w:sz w:val="30"/>
          <w:szCs w:val="30"/>
          <w:lang w:bidi="ar-TN"/>
        </w:rPr>
        <w:t xml:space="preserve"> </w:t>
      </w:r>
      <w:r w:rsidRPr="00015004">
        <w:rPr>
          <w:rFonts w:cs="Sakkal Majalla"/>
          <w:sz w:val="30"/>
          <w:szCs w:val="30"/>
          <w:rtl/>
          <w:lang w:bidi="ar-TN"/>
        </w:rPr>
        <w:t>وارتفاع</w:t>
      </w:r>
      <w:r w:rsidRPr="00015004">
        <w:rPr>
          <w:rFonts w:cs="Sakkal Majalla"/>
          <w:sz w:val="30"/>
          <w:szCs w:val="30"/>
          <w:lang w:bidi="ar-TN"/>
        </w:rPr>
        <w:t xml:space="preserve"> </w:t>
      </w:r>
      <w:r w:rsidRPr="00015004">
        <w:rPr>
          <w:rFonts w:cs="Sakkal Majalla"/>
          <w:sz w:val="30"/>
          <w:szCs w:val="30"/>
          <w:rtl/>
          <w:lang w:bidi="ar-TN"/>
        </w:rPr>
        <w:t>كبير</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أسعار</w:t>
      </w:r>
      <w:r w:rsidRPr="00015004">
        <w:rPr>
          <w:rFonts w:cs="Sakkal Majalla"/>
          <w:sz w:val="30"/>
          <w:szCs w:val="30"/>
          <w:lang w:bidi="ar-TN"/>
        </w:rPr>
        <w:t xml:space="preserve"> </w:t>
      </w:r>
      <w:r w:rsidRPr="00015004">
        <w:rPr>
          <w:rFonts w:cs="Sakkal Majalla"/>
          <w:sz w:val="30"/>
          <w:szCs w:val="30"/>
          <w:rtl/>
          <w:lang w:bidi="ar-TN"/>
        </w:rPr>
        <w:t>عديد</w:t>
      </w:r>
      <w:r w:rsidR="007248C1">
        <w:rPr>
          <w:rFonts w:cs="Sakkal Majalla" w:hint="cs"/>
          <w:sz w:val="30"/>
          <w:szCs w:val="30"/>
          <w:rtl/>
          <w:lang w:bidi="ar-TN"/>
        </w:rPr>
        <w:t xml:space="preserve"> </w:t>
      </w:r>
      <w:r w:rsidRPr="00015004">
        <w:rPr>
          <w:rFonts w:cs="Sakkal Majalla"/>
          <w:sz w:val="30"/>
          <w:szCs w:val="30"/>
          <w:rtl/>
          <w:lang w:bidi="ar-TN"/>
        </w:rPr>
        <w:t>من المنتوجات</w:t>
      </w:r>
      <w:r w:rsidRPr="00015004">
        <w:rPr>
          <w:rFonts w:cs="Sakkal Majalla"/>
          <w:sz w:val="30"/>
          <w:szCs w:val="30"/>
          <w:lang w:bidi="ar-TN"/>
        </w:rPr>
        <w:t xml:space="preserve"> </w:t>
      </w:r>
      <w:r w:rsidRPr="00015004">
        <w:rPr>
          <w:rFonts w:cs="Sakkal Majalla"/>
          <w:sz w:val="30"/>
          <w:szCs w:val="30"/>
          <w:rtl/>
          <w:lang w:bidi="ar-TN"/>
        </w:rPr>
        <w:t>المستوردة</w:t>
      </w:r>
      <w:r w:rsidRPr="00015004">
        <w:rPr>
          <w:rFonts w:cs="Sakkal Majalla"/>
          <w:sz w:val="30"/>
          <w:szCs w:val="30"/>
          <w:lang w:bidi="ar-TN"/>
        </w:rPr>
        <w:t xml:space="preserve"> </w:t>
      </w:r>
      <w:r w:rsidRPr="00015004">
        <w:rPr>
          <w:rFonts w:cs="Sakkal Majalla"/>
          <w:sz w:val="30"/>
          <w:szCs w:val="30"/>
          <w:rtl/>
          <w:lang w:bidi="ar-TN"/>
        </w:rPr>
        <w:t>خاصة أسعار</w:t>
      </w:r>
      <w:r w:rsidRPr="00015004">
        <w:rPr>
          <w:rFonts w:cs="Sakkal Majalla"/>
          <w:sz w:val="30"/>
          <w:szCs w:val="30"/>
          <w:lang w:bidi="ar-TN"/>
        </w:rPr>
        <w:t xml:space="preserve"> </w:t>
      </w:r>
      <w:r w:rsidRPr="00015004">
        <w:rPr>
          <w:rFonts w:cs="Sakkal Majalla"/>
          <w:sz w:val="30"/>
          <w:szCs w:val="30"/>
          <w:rtl/>
          <w:lang w:bidi="ar-TN"/>
        </w:rPr>
        <w:t>المحروقات</w:t>
      </w:r>
      <w:r w:rsidRPr="00015004">
        <w:rPr>
          <w:rFonts w:cs="Sakkal Majalla"/>
          <w:sz w:val="30"/>
          <w:szCs w:val="30"/>
          <w:lang w:bidi="ar-TN"/>
        </w:rPr>
        <w:t xml:space="preserve"> </w:t>
      </w:r>
      <w:r w:rsidRPr="00015004">
        <w:rPr>
          <w:rFonts w:cs="Sakkal Majalla"/>
          <w:sz w:val="30"/>
          <w:szCs w:val="30"/>
          <w:rtl/>
          <w:lang w:bidi="ar-TN"/>
        </w:rPr>
        <w:t>مما</w:t>
      </w:r>
      <w:r w:rsidRPr="00015004">
        <w:rPr>
          <w:rFonts w:cs="Sakkal Majalla"/>
          <w:sz w:val="30"/>
          <w:szCs w:val="30"/>
          <w:lang w:bidi="ar-TN"/>
        </w:rPr>
        <w:t xml:space="preserve"> </w:t>
      </w:r>
      <w:r w:rsidRPr="00015004">
        <w:rPr>
          <w:rFonts w:cs="Sakkal Majalla"/>
          <w:sz w:val="30"/>
          <w:szCs w:val="30"/>
          <w:rtl/>
          <w:lang w:bidi="ar-TN"/>
        </w:rPr>
        <w:t>أدى</w:t>
      </w:r>
      <w:r w:rsidRPr="00015004">
        <w:rPr>
          <w:rFonts w:cs="Sakkal Majalla"/>
          <w:sz w:val="30"/>
          <w:szCs w:val="30"/>
          <w:lang w:bidi="ar-TN"/>
        </w:rPr>
        <w:t xml:space="preserve"> </w:t>
      </w:r>
      <w:r w:rsidRPr="00015004">
        <w:rPr>
          <w:rFonts w:cs="Sakkal Majalla"/>
          <w:sz w:val="30"/>
          <w:szCs w:val="30"/>
          <w:rtl/>
          <w:lang w:bidi="ar-TN"/>
        </w:rPr>
        <w:t>إلى</w:t>
      </w:r>
      <w:r w:rsidRPr="00015004">
        <w:rPr>
          <w:rFonts w:cs="Sakkal Majalla"/>
          <w:sz w:val="30"/>
          <w:szCs w:val="30"/>
          <w:lang w:bidi="ar-TN"/>
        </w:rPr>
        <w:t xml:space="preserve"> </w:t>
      </w:r>
      <w:r w:rsidRPr="00015004">
        <w:rPr>
          <w:rFonts w:cs="Sakkal Majalla"/>
          <w:sz w:val="30"/>
          <w:szCs w:val="30"/>
          <w:rtl/>
          <w:lang w:bidi="ar-TN"/>
        </w:rPr>
        <w:t>ارتفاع</w:t>
      </w:r>
      <w:r w:rsidRPr="00015004">
        <w:rPr>
          <w:rFonts w:cs="Sakkal Majalla"/>
          <w:sz w:val="30"/>
          <w:szCs w:val="30"/>
          <w:lang w:bidi="ar-TN"/>
        </w:rPr>
        <w:t xml:space="preserve"> </w:t>
      </w:r>
      <w:r w:rsidRPr="00015004">
        <w:rPr>
          <w:rFonts w:cs="Sakkal Majalla"/>
          <w:sz w:val="30"/>
          <w:szCs w:val="30"/>
          <w:rtl/>
          <w:lang w:bidi="ar-TN"/>
        </w:rPr>
        <w:t>كلفة</w:t>
      </w:r>
      <w:r w:rsidRPr="00015004">
        <w:rPr>
          <w:rFonts w:cs="Sakkal Majalla"/>
          <w:sz w:val="30"/>
          <w:szCs w:val="30"/>
          <w:lang w:bidi="ar-TN"/>
        </w:rPr>
        <w:t xml:space="preserve"> </w:t>
      </w:r>
      <w:r w:rsidRPr="00015004">
        <w:rPr>
          <w:rFonts w:cs="Sakkal Majalla"/>
          <w:sz w:val="30"/>
          <w:szCs w:val="30"/>
          <w:rtl/>
          <w:lang w:bidi="ar-TN"/>
        </w:rPr>
        <w:t>الإنتاج</w:t>
      </w:r>
      <w:r w:rsidRPr="00015004">
        <w:rPr>
          <w:rFonts w:cs="Sakkal Majalla"/>
          <w:sz w:val="30"/>
          <w:szCs w:val="30"/>
          <w:lang w:bidi="ar-TN"/>
        </w:rPr>
        <w:t xml:space="preserve"> </w:t>
      </w:r>
      <w:r w:rsidRPr="00015004">
        <w:rPr>
          <w:rFonts w:cs="Sakkal Majalla"/>
          <w:sz w:val="30"/>
          <w:szCs w:val="30"/>
          <w:rtl/>
          <w:lang w:bidi="ar-TN"/>
        </w:rPr>
        <w:t>مقابل</w:t>
      </w:r>
      <w:r w:rsidRPr="00015004">
        <w:rPr>
          <w:rFonts w:cs="Sakkal Majalla"/>
          <w:sz w:val="30"/>
          <w:szCs w:val="30"/>
          <w:lang w:bidi="ar-TN"/>
        </w:rPr>
        <w:t xml:space="preserve"> </w:t>
      </w:r>
      <w:r w:rsidRPr="00015004">
        <w:rPr>
          <w:rFonts w:cs="Sakkal Majalla"/>
          <w:sz w:val="30"/>
          <w:szCs w:val="30"/>
          <w:rtl/>
          <w:lang w:bidi="ar-TN"/>
        </w:rPr>
        <w:t>استقرار</w:t>
      </w:r>
      <w:r w:rsidRPr="00015004">
        <w:rPr>
          <w:rFonts w:cs="Sakkal Majalla" w:hint="cs"/>
          <w:sz w:val="30"/>
          <w:szCs w:val="30"/>
          <w:rtl/>
          <w:lang w:bidi="ar-TN"/>
        </w:rPr>
        <w:t>ا</w:t>
      </w:r>
      <w:r w:rsidRPr="00015004">
        <w:rPr>
          <w:rFonts w:cs="Sakkal Majalla"/>
          <w:sz w:val="30"/>
          <w:szCs w:val="30"/>
          <w:lang w:bidi="ar-TN"/>
        </w:rPr>
        <w:t xml:space="preserve"> </w:t>
      </w:r>
      <w:r w:rsidRPr="00015004">
        <w:rPr>
          <w:rFonts w:cs="Sakkal Majalla"/>
          <w:sz w:val="30"/>
          <w:szCs w:val="30"/>
          <w:rtl/>
          <w:lang w:bidi="ar-TN"/>
        </w:rPr>
        <w:t>في</w:t>
      </w:r>
      <w:r w:rsidRPr="00015004">
        <w:rPr>
          <w:rFonts w:cs="Sakkal Majalla"/>
          <w:sz w:val="30"/>
          <w:szCs w:val="30"/>
          <w:lang w:bidi="ar-TN"/>
        </w:rPr>
        <w:t xml:space="preserve"> </w:t>
      </w:r>
      <w:r w:rsidRPr="00015004">
        <w:rPr>
          <w:rFonts w:cs="Sakkal Majalla"/>
          <w:sz w:val="30"/>
          <w:szCs w:val="30"/>
          <w:rtl/>
          <w:lang w:bidi="ar-TN"/>
        </w:rPr>
        <w:t>أسعار</w:t>
      </w:r>
      <w:r w:rsidRPr="00015004">
        <w:rPr>
          <w:rFonts w:cs="Sakkal Majalla"/>
          <w:sz w:val="30"/>
          <w:szCs w:val="30"/>
          <w:lang w:bidi="ar-TN"/>
        </w:rPr>
        <w:t xml:space="preserve"> </w:t>
      </w:r>
      <w:r w:rsidRPr="00015004">
        <w:rPr>
          <w:rFonts w:cs="Sakkal Majalla"/>
          <w:sz w:val="30"/>
          <w:szCs w:val="30"/>
          <w:rtl/>
          <w:lang w:bidi="ar-TN"/>
        </w:rPr>
        <w:t>بيع</w:t>
      </w:r>
      <w:r w:rsidRPr="00015004">
        <w:rPr>
          <w:rFonts w:cs="Sakkal Majalla"/>
          <w:sz w:val="30"/>
          <w:szCs w:val="30"/>
          <w:lang w:bidi="ar-TN"/>
        </w:rPr>
        <w:t xml:space="preserve"> </w:t>
      </w:r>
      <w:r w:rsidRPr="00015004">
        <w:rPr>
          <w:rFonts w:cs="Sakkal Majalla"/>
          <w:sz w:val="30"/>
          <w:szCs w:val="30"/>
          <w:rtl/>
          <w:lang w:bidi="ar-TN"/>
        </w:rPr>
        <w:t>منتوجاتها</w:t>
      </w:r>
      <w:r w:rsidRPr="00015004">
        <w:rPr>
          <w:rFonts w:cs="Sakkal Majalla"/>
          <w:sz w:val="30"/>
          <w:szCs w:val="30"/>
          <w:lang w:bidi="ar-TN"/>
        </w:rPr>
        <w:t>.</w:t>
      </w:r>
    </w:p>
    <w:p w14:paraId="3F42D548" w14:textId="77777777" w:rsidR="00026CEE" w:rsidRPr="00015004" w:rsidRDefault="00026CEE" w:rsidP="00026CEE">
      <w:pPr>
        <w:spacing w:before="240"/>
        <w:ind w:right="-720"/>
        <w:rPr>
          <w:rFonts w:cs="Sakkal Majalla"/>
          <w:b/>
          <w:bCs/>
          <w:sz w:val="30"/>
          <w:szCs w:val="30"/>
          <w:rtl/>
          <w:lang w:bidi="ar-TN"/>
        </w:rPr>
      </w:pPr>
      <w:r w:rsidRPr="00015004">
        <w:rPr>
          <w:rFonts w:cs="Sakkal Majalla"/>
          <w:b/>
          <w:bCs/>
          <w:sz w:val="30"/>
          <w:szCs w:val="30"/>
          <w:rtl/>
          <w:lang w:bidi="ar-TN"/>
        </w:rPr>
        <w:t>ثالثا: الهبات</w:t>
      </w:r>
    </w:p>
    <w:p w14:paraId="6099149F" w14:textId="3BD5FD18" w:rsidR="00026CEE" w:rsidRPr="00015004" w:rsidRDefault="00026CEE" w:rsidP="006E1F6C">
      <w:pPr>
        <w:tabs>
          <w:tab w:val="left" w:pos="567"/>
        </w:tabs>
        <w:spacing w:after="120" w:line="240" w:lineRule="auto"/>
        <w:ind w:firstLine="283"/>
        <w:rPr>
          <w:rFonts w:cs="Sakkal Majalla"/>
          <w:sz w:val="30"/>
          <w:szCs w:val="30"/>
          <w:lang w:bidi="ar-TN"/>
        </w:rPr>
      </w:pPr>
      <w:r w:rsidRPr="00015004">
        <w:rPr>
          <w:rFonts w:cs="Sakkal Majalla"/>
          <w:sz w:val="30"/>
          <w:szCs w:val="30"/>
          <w:rtl/>
          <w:lang w:bidi="ar-TN"/>
        </w:rPr>
        <w:t xml:space="preserve">ضبطت التقديرات الأولية للهبات في حدود </w:t>
      </w:r>
      <w:r w:rsidRPr="00015004">
        <w:rPr>
          <w:rFonts w:cs="Sakkal Majalla" w:hint="cs"/>
          <w:sz w:val="30"/>
          <w:szCs w:val="30"/>
          <w:rtl/>
          <w:lang w:bidi="ar-TN"/>
        </w:rPr>
        <w:t xml:space="preserve">354 </w:t>
      </w:r>
      <w:r w:rsidRPr="00015004">
        <w:rPr>
          <w:rFonts w:cs="Sakkal Majalla"/>
          <w:sz w:val="30"/>
          <w:szCs w:val="30"/>
          <w:rtl/>
          <w:lang w:bidi="ar-TN"/>
        </w:rPr>
        <w:t>م.د وتم بمقتضى قانون المالية التعديلي لسنة 202</w:t>
      </w:r>
      <w:r w:rsidRPr="00015004">
        <w:rPr>
          <w:rFonts w:cs="Sakkal Majalla" w:hint="cs"/>
          <w:sz w:val="30"/>
          <w:szCs w:val="30"/>
          <w:rtl/>
          <w:lang w:bidi="ar-TN"/>
        </w:rPr>
        <w:t>3</w:t>
      </w:r>
      <w:r w:rsidRPr="00015004">
        <w:rPr>
          <w:rFonts w:cs="Sakkal Majalla"/>
          <w:sz w:val="30"/>
          <w:szCs w:val="30"/>
          <w:rtl/>
          <w:lang w:bidi="ar-TN"/>
        </w:rPr>
        <w:t xml:space="preserve"> الترفيع فيها لتبلغ 1.</w:t>
      </w:r>
      <w:r w:rsidRPr="00015004">
        <w:rPr>
          <w:rFonts w:cs="Sakkal Majalla" w:hint="cs"/>
          <w:sz w:val="30"/>
          <w:szCs w:val="30"/>
          <w:rtl/>
          <w:lang w:bidi="ar-TN"/>
        </w:rPr>
        <w:t>537</w:t>
      </w:r>
      <w:r w:rsidRPr="00015004">
        <w:rPr>
          <w:rFonts w:cs="Sakkal Majalla"/>
          <w:sz w:val="30"/>
          <w:szCs w:val="30"/>
          <w:rtl/>
          <w:lang w:bidi="ar-TN"/>
        </w:rPr>
        <w:t xml:space="preserve"> م.د. وتم تحقيقها في حدود</w:t>
      </w:r>
      <w:r w:rsidRPr="00015004">
        <w:rPr>
          <w:rFonts w:cs="Sakkal Majalla" w:hint="cs"/>
          <w:sz w:val="30"/>
          <w:szCs w:val="30"/>
          <w:rtl/>
          <w:lang w:bidi="ar-TN"/>
        </w:rPr>
        <w:t xml:space="preserve"> 700,857 </w:t>
      </w:r>
      <w:r w:rsidRPr="00015004">
        <w:rPr>
          <w:rFonts w:cs="Sakkal Majalla"/>
          <w:sz w:val="30"/>
          <w:szCs w:val="30"/>
          <w:rtl/>
          <w:lang w:bidi="ar-TN"/>
        </w:rPr>
        <w:t xml:space="preserve">م.د أي بنسبة </w:t>
      </w:r>
      <w:r w:rsidRPr="00015004">
        <w:rPr>
          <w:rFonts w:cs="Sakkal Majalla" w:hint="cs"/>
          <w:sz w:val="30"/>
          <w:szCs w:val="30"/>
          <w:rtl/>
          <w:lang w:bidi="ar-TN"/>
        </w:rPr>
        <w:t>إ</w:t>
      </w:r>
      <w:r w:rsidRPr="00015004">
        <w:rPr>
          <w:rFonts w:cs="Sakkal Majalla"/>
          <w:sz w:val="30"/>
          <w:szCs w:val="30"/>
          <w:rtl/>
          <w:lang w:bidi="ar-TN"/>
        </w:rPr>
        <w:t xml:space="preserve">نجاز قدرها </w:t>
      </w:r>
      <w:r w:rsidRPr="00015004">
        <w:rPr>
          <w:rFonts w:cs="Sakkal Majalla" w:hint="cs"/>
          <w:sz w:val="30"/>
          <w:szCs w:val="30"/>
          <w:rtl/>
          <w:lang w:bidi="ar-TN"/>
        </w:rPr>
        <w:t>45,59</w:t>
      </w:r>
      <w:r w:rsidRPr="00015004">
        <w:rPr>
          <w:rFonts w:cs="Sakkal Majalla"/>
          <w:sz w:val="30"/>
          <w:szCs w:val="30"/>
          <w:rtl/>
          <w:lang w:bidi="ar-TN"/>
        </w:rPr>
        <w:t xml:space="preserve"> </w:t>
      </w:r>
      <w:r w:rsidRPr="00015004">
        <w:rPr>
          <w:rFonts w:cs="Sakkal Majalla"/>
          <w:sz w:val="30"/>
          <w:szCs w:val="30"/>
          <w:lang w:bidi="ar-TN"/>
        </w:rPr>
        <w:t>%</w:t>
      </w:r>
      <w:r w:rsidRPr="00015004">
        <w:rPr>
          <w:rFonts w:cs="Sakkal Majalla" w:hint="cs"/>
          <w:sz w:val="30"/>
          <w:szCs w:val="30"/>
          <w:rtl/>
          <w:lang w:bidi="ar-TN"/>
        </w:rPr>
        <w:t xml:space="preserve"> مقارنة بالتقديرات النهائية</w:t>
      </w:r>
      <w:r w:rsidRPr="00015004">
        <w:rPr>
          <w:rFonts w:cs="Sakkal Majalla"/>
          <w:sz w:val="30"/>
          <w:szCs w:val="30"/>
          <w:rtl/>
          <w:lang w:bidi="ar-TN"/>
        </w:rPr>
        <w:t>. ومقارنة مع التصرف السابق، عرفت المداخيل المتأتية من الهبات</w:t>
      </w:r>
      <w:r w:rsidRPr="00015004">
        <w:rPr>
          <w:rFonts w:cs="Sakkal Majalla" w:hint="cs"/>
          <w:sz w:val="30"/>
          <w:szCs w:val="30"/>
          <w:rtl/>
          <w:lang w:bidi="ar-TN"/>
        </w:rPr>
        <w:t xml:space="preserve"> </w:t>
      </w:r>
      <w:r w:rsidRPr="00015004">
        <w:rPr>
          <w:rFonts w:cs="Sakkal Majalla"/>
          <w:sz w:val="30"/>
          <w:szCs w:val="30"/>
          <w:rtl/>
          <w:lang w:bidi="ar-TN"/>
        </w:rPr>
        <w:t>تراجع</w:t>
      </w:r>
      <w:r w:rsidRPr="00015004">
        <w:rPr>
          <w:rFonts w:cs="Sakkal Majalla" w:hint="cs"/>
          <w:sz w:val="30"/>
          <w:szCs w:val="30"/>
          <w:rtl/>
          <w:lang w:bidi="ar-TN"/>
        </w:rPr>
        <w:t>ا</w:t>
      </w:r>
      <w:r w:rsidRPr="00015004">
        <w:rPr>
          <w:rFonts w:cs="Sakkal Majalla"/>
          <w:sz w:val="30"/>
          <w:szCs w:val="30"/>
          <w:rtl/>
          <w:lang w:bidi="ar-TN"/>
        </w:rPr>
        <w:t xml:space="preserve"> قدره </w:t>
      </w:r>
      <w:r w:rsidRPr="00015004">
        <w:rPr>
          <w:rFonts w:cs="Sakkal Majalla" w:hint="cs"/>
          <w:sz w:val="30"/>
          <w:szCs w:val="30"/>
          <w:rtl/>
          <w:lang w:bidi="ar-TN"/>
        </w:rPr>
        <w:t xml:space="preserve">668,092 م.د ونسبته 95,33 </w:t>
      </w:r>
      <w:r w:rsidRPr="00015004">
        <w:rPr>
          <w:rFonts w:cs="Sakkal Majalla"/>
          <w:sz w:val="30"/>
          <w:szCs w:val="30"/>
          <w:lang w:bidi="ar-TN"/>
        </w:rPr>
        <w:t>%</w:t>
      </w:r>
      <w:r w:rsidRPr="00015004">
        <w:rPr>
          <w:rFonts w:cs="Sakkal Majalla" w:hint="cs"/>
          <w:sz w:val="30"/>
          <w:szCs w:val="30"/>
          <w:rtl/>
          <w:lang w:bidi="ar-TN"/>
        </w:rPr>
        <w:t xml:space="preserve"> مقابل</w:t>
      </w:r>
      <w:r w:rsidRPr="00015004">
        <w:rPr>
          <w:rFonts w:cs="Sakkal Majalla"/>
          <w:sz w:val="30"/>
          <w:szCs w:val="30"/>
          <w:rtl/>
          <w:lang w:bidi="ar-TN"/>
        </w:rPr>
        <w:t xml:space="preserve"> نمو</w:t>
      </w:r>
      <w:r w:rsidRPr="00015004">
        <w:rPr>
          <w:rFonts w:cs="Sakkal Majalla" w:hint="cs"/>
          <w:sz w:val="30"/>
          <w:szCs w:val="30"/>
          <w:rtl/>
          <w:lang w:bidi="ar-TN"/>
        </w:rPr>
        <w:t xml:space="preserve"> بما قيمته</w:t>
      </w:r>
      <w:r w:rsidRPr="00015004">
        <w:rPr>
          <w:rFonts w:cs="Sakkal Majalla"/>
          <w:sz w:val="30"/>
          <w:szCs w:val="30"/>
          <w:rtl/>
          <w:lang w:bidi="ar-TN"/>
        </w:rPr>
        <w:t xml:space="preserve"> 1323,755 م.د ونسبته 2929,17 </w:t>
      </w:r>
      <w:r w:rsidRPr="00015004">
        <w:rPr>
          <w:rFonts w:cs="Sakkal Majalla"/>
          <w:sz w:val="30"/>
          <w:szCs w:val="30"/>
          <w:lang w:bidi="ar-TN"/>
        </w:rPr>
        <w:t>%</w:t>
      </w:r>
      <w:r w:rsidRPr="00015004">
        <w:rPr>
          <w:rFonts w:cs="Sakkal Majalla"/>
          <w:sz w:val="30"/>
          <w:szCs w:val="30"/>
          <w:rtl/>
          <w:lang w:bidi="ar-TN"/>
        </w:rPr>
        <w:t xml:space="preserve"> في سنة</w:t>
      </w:r>
      <w:r w:rsidRPr="00015004">
        <w:rPr>
          <w:rFonts w:cs="Sakkal Majalla" w:hint="cs"/>
          <w:sz w:val="30"/>
          <w:szCs w:val="30"/>
          <w:rtl/>
          <w:lang w:bidi="ar-TN"/>
        </w:rPr>
        <w:t>2022</w:t>
      </w:r>
      <w:r w:rsidR="006E1F6C">
        <w:rPr>
          <w:rFonts w:cs="Sakkal Majalla"/>
          <w:sz w:val="30"/>
          <w:szCs w:val="30"/>
          <w:rtl/>
          <w:lang w:bidi="ar-TN"/>
        </w:rPr>
        <w:t>.</w:t>
      </w:r>
    </w:p>
    <w:p w14:paraId="6BB8F8A5" w14:textId="77777777" w:rsidR="00026CEE" w:rsidRPr="00015004" w:rsidRDefault="00026CEE" w:rsidP="006E1F6C">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ويب</w:t>
      </w:r>
      <w:r w:rsidRPr="00015004">
        <w:rPr>
          <w:rFonts w:cs="Sakkal Majalla" w:hint="cs"/>
          <w:sz w:val="30"/>
          <w:szCs w:val="30"/>
          <w:rtl/>
          <w:lang w:bidi="ar-TN"/>
        </w:rPr>
        <w:t>رز</w:t>
      </w:r>
      <w:r w:rsidRPr="00015004">
        <w:rPr>
          <w:rFonts w:cs="Sakkal Majalla"/>
          <w:sz w:val="30"/>
          <w:szCs w:val="30"/>
          <w:rtl/>
          <w:lang w:bidi="ar-TN"/>
        </w:rPr>
        <w:t xml:space="preserve"> الجدول التالي تطوّر الموارد المتأتية من </w:t>
      </w:r>
      <w:r w:rsidRPr="00015004">
        <w:rPr>
          <w:rFonts w:cs="Sakkal Majalla" w:hint="cs"/>
          <w:sz w:val="30"/>
          <w:szCs w:val="30"/>
          <w:rtl/>
          <w:lang w:bidi="ar-TN"/>
        </w:rPr>
        <w:t>الهبات</w:t>
      </w:r>
      <w:r w:rsidRPr="00015004">
        <w:rPr>
          <w:rFonts w:cs="Sakkal Majalla"/>
          <w:sz w:val="30"/>
          <w:szCs w:val="30"/>
          <w:rtl/>
          <w:lang w:bidi="ar-TN"/>
        </w:rPr>
        <w:t xml:space="preserve"> خلال سنتي 20</w:t>
      </w:r>
      <w:r w:rsidRPr="00015004">
        <w:rPr>
          <w:rFonts w:cs="Sakkal Majalla" w:hint="cs"/>
          <w:sz w:val="30"/>
          <w:szCs w:val="30"/>
          <w:rtl/>
          <w:lang w:bidi="ar-TN"/>
        </w:rPr>
        <w:t>22</w:t>
      </w:r>
      <w:r w:rsidRPr="00015004">
        <w:rPr>
          <w:rFonts w:cs="Sakkal Majalla"/>
          <w:sz w:val="30"/>
          <w:szCs w:val="30"/>
          <w:rtl/>
          <w:lang w:bidi="ar-TN"/>
        </w:rPr>
        <w:t xml:space="preserve"> و202</w:t>
      </w:r>
      <w:r w:rsidRPr="00015004">
        <w:rPr>
          <w:rFonts w:cs="Sakkal Majalla" w:hint="cs"/>
          <w:sz w:val="30"/>
          <w:szCs w:val="30"/>
          <w:rtl/>
          <w:lang w:bidi="ar-TN"/>
        </w:rPr>
        <w:t>3</w:t>
      </w:r>
      <w:r w:rsidRPr="00015004">
        <w:rPr>
          <w:rFonts w:cs="Sakkal Majalla"/>
          <w:sz w:val="30"/>
          <w:szCs w:val="30"/>
          <w:rtl/>
          <w:lang w:bidi="ar-TN"/>
        </w:rPr>
        <w:t>:</w:t>
      </w:r>
    </w:p>
    <w:p w14:paraId="3227BD77" w14:textId="77777777" w:rsidR="00026CEE" w:rsidRPr="00015004" w:rsidRDefault="00026CEE" w:rsidP="00026CEE">
      <w:pPr>
        <w:spacing w:after="0"/>
        <w:ind w:right="-993"/>
        <w:jc w:val="center"/>
        <w:rPr>
          <w:rFonts w:cs="Sakkal Majalla"/>
          <w:sz w:val="24"/>
          <w:szCs w:val="24"/>
          <w:rtl/>
        </w:rPr>
      </w:pPr>
      <w:r w:rsidRPr="00015004">
        <w:rPr>
          <w:rFonts w:cs="Sakkal Majalla" w:hint="cs"/>
          <w:sz w:val="24"/>
          <w:szCs w:val="24"/>
          <w:rtl/>
        </w:rPr>
        <w:t xml:space="preserve">                                                                                                                                                                                                                                   </w:t>
      </w:r>
      <w:r w:rsidRPr="002B2D56">
        <w:rPr>
          <w:rFonts w:cs="Sakkal Majalla"/>
          <w:color w:val="833C0B" w:themeColor="accent2" w:themeShade="80"/>
          <w:sz w:val="24"/>
          <w:szCs w:val="24"/>
          <w:rtl/>
        </w:rPr>
        <w:t>بالدينا</w:t>
      </w:r>
      <w:r w:rsidRPr="002B2D56">
        <w:rPr>
          <w:rFonts w:cs="Sakkal Majalla" w:hint="cs"/>
          <w:color w:val="833C0B" w:themeColor="accent2" w:themeShade="80"/>
          <w:sz w:val="24"/>
          <w:szCs w:val="24"/>
          <w:rtl/>
        </w:rPr>
        <w:t>ر</w:t>
      </w:r>
    </w:p>
    <w:tbl>
      <w:tblPr>
        <w:bidiVisual/>
        <w:tblW w:w="10500"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1843"/>
        <w:gridCol w:w="1417"/>
        <w:gridCol w:w="1418"/>
        <w:gridCol w:w="1417"/>
        <w:gridCol w:w="1843"/>
        <w:gridCol w:w="1563"/>
        <w:gridCol w:w="999"/>
      </w:tblGrid>
      <w:tr w:rsidR="002B2D56" w:rsidRPr="002B2D56" w14:paraId="4EBC26D1" w14:textId="77777777" w:rsidTr="00B4137A">
        <w:trPr>
          <w:trHeight w:val="456"/>
          <w:jc w:val="center"/>
        </w:trPr>
        <w:tc>
          <w:tcPr>
            <w:tcW w:w="1843" w:type="dxa"/>
            <w:vMerge w:val="restart"/>
            <w:shd w:val="clear" w:color="auto" w:fill="FFF2CC" w:themeFill="accent4" w:themeFillTint="33"/>
            <w:noWrap/>
            <w:vAlign w:val="bottom"/>
            <w:hideMark/>
          </w:tcPr>
          <w:p w14:paraId="399C4AE2" w14:textId="77777777" w:rsidR="00026CEE" w:rsidRPr="002B2D56" w:rsidRDefault="00026CEE" w:rsidP="002B2D56">
            <w:pPr>
              <w:spacing w:after="0" w:line="240" w:lineRule="auto"/>
              <w:ind w:firstLine="0"/>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 </w:t>
            </w:r>
          </w:p>
          <w:p w14:paraId="3BF192F9" w14:textId="77777777" w:rsidR="00026CEE" w:rsidRPr="002B2D56" w:rsidRDefault="00026CEE" w:rsidP="002B2D56">
            <w:pPr>
              <w:spacing w:after="0" w:line="240" w:lineRule="auto"/>
              <w:ind w:firstLine="0"/>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 </w:t>
            </w:r>
          </w:p>
        </w:tc>
        <w:tc>
          <w:tcPr>
            <w:tcW w:w="1417" w:type="dxa"/>
            <w:vMerge w:val="restart"/>
            <w:shd w:val="clear" w:color="auto" w:fill="FFF2CC" w:themeFill="accent4" w:themeFillTint="33"/>
            <w:vAlign w:val="center"/>
            <w:hideMark/>
          </w:tcPr>
          <w:p w14:paraId="3DA03040"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rtl/>
                <w:lang w:eastAsia="fr-FR"/>
              </w:rPr>
              <w:t xml:space="preserve">التقديرات النهائيّة </w:t>
            </w:r>
          </w:p>
        </w:tc>
        <w:tc>
          <w:tcPr>
            <w:tcW w:w="2835" w:type="dxa"/>
            <w:gridSpan w:val="2"/>
            <w:shd w:val="clear" w:color="auto" w:fill="FFF2CC" w:themeFill="accent4" w:themeFillTint="33"/>
            <w:vAlign w:val="center"/>
            <w:hideMark/>
          </w:tcPr>
          <w:p w14:paraId="4567E044"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rtl/>
                <w:lang w:eastAsia="fr-FR"/>
              </w:rPr>
            </w:pPr>
            <w:r w:rsidRPr="002B2D56">
              <w:rPr>
                <w:rFonts w:eastAsia="Times New Roman" w:cs="Sakkal Majalla"/>
                <w:b/>
                <w:bCs/>
                <w:color w:val="833C0B" w:themeColor="accent2" w:themeShade="80"/>
                <w:sz w:val="24"/>
                <w:szCs w:val="24"/>
                <w:rtl/>
                <w:lang w:eastAsia="fr-FR"/>
              </w:rPr>
              <w:t>الإنجازات</w:t>
            </w:r>
          </w:p>
        </w:tc>
        <w:tc>
          <w:tcPr>
            <w:tcW w:w="1843" w:type="dxa"/>
            <w:vMerge w:val="restart"/>
            <w:shd w:val="clear" w:color="auto" w:fill="FFF2CC" w:themeFill="accent4" w:themeFillTint="33"/>
            <w:vAlign w:val="center"/>
            <w:hideMark/>
          </w:tcPr>
          <w:p w14:paraId="3D136273"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rtl/>
                <w:lang w:eastAsia="fr-FR"/>
              </w:rPr>
            </w:pPr>
            <w:r w:rsidRPr="002B2D56">
              <w:rPr>
                <w:rFonts w:eastAsia="Times New Roman" w:cs="Sakkal Majalla"/>
                <w:b/>
                <w:bCs/>
                <w:color w:val="833C0B" w:themeColor="accent2" w:themeShade="80"/>
                <w:sz w:val="24"/>
                <w:szCs w:val="24"/>
                <w:rtl/>
                <w:lang w:eastAsia="fr-FR"/>
              </w:rPr>
              <w:t>الفارق بين الانجازات والتقديرات</w:t>
            </w:r>
          </w:p>
        </w:tc>
        <w:tc>
          <w:tcPr>
            <w:tcW w:w="2562" w:type="dxa"/>
            <w:gridSpan w:val="2"/>
            <w:shd w:val="clear" w:color="auto" w:fill="FFF2CC" w:themeFill="accent4" w:themeFillTint="33"/>
            <w:vAlign w:val="center"/>
            <w:hideMark/>
          </w:tcPr>
          <w:p w14:paraId="2BB4B623"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rtl/>
                <w:lang w:eastAsia="fr-FR"/>
              </w:rPr>
            </w:pPr>
            <w:r w:rsidRPr="002B2D56">
              <w:rPr>
                <w:rFonts w:eastAsia="Times New Roman" w:cs="Sakkal Majalla"/>
                <w:b/>
                <w:bCs/>
                <w:color w:val="833C0B" w:themeColor="accent2" w:themeShade="80"/>
                <w:sz w:val="24"/>
                <w:szCs w:val="24"/>
                <w:rtl/>
                <w:lang w:eastAsia="fr-FR"/>
              </w:rPr>
              <w:t>الفارق 2023/2022</w:t>
            </w:r>
          </w:p>
        </w:tc>
      </w:tr>
      <w:tr w:rsidR="002B2D56" w:rsidRPr="002B2D56" w14:paraId="6D9A622F" w14:textId="77777777" w:rsidTr="00B4137A">
        <w:trPr>
          <w:trHeight w:val="456"/>
          <w:jc w:val="center"/>
        </w:trPr>
        <w:tc>
          <w:tcPr>
            <w:tcW w:w="1843" w:type="dxa"/>
            <w:vMerge/>
            <w:shd w:val="clear" w:color="auto" w:fill="FFF2CC" w:themeFill="accent4" w:themeFillTint="33"/>
            <w:noWrap/>
            <w:vAlign w:val="bottom"/>
            <w:hideMark/>
          </w:tcPr>
          <w:p w14:paraId="232A126B" w14:textId="77777777" w:rsidR="00026CEE" w:rsidRPr="002B2D56" w:rsidRDefault="00026CEE" w:rsidP="002B2D56">
            <w:pPr>
              <w:spacing w:after="0" w:line="240" w:lineRule="auto"/>
              <w:ind w:firstLine="0"/>
              <w:rPr>
                <w:rFonts w:eastAsia="Times New Roman" w:cs="Sakkal Majalla"/>
                <w:color w:val="833C0B" w:themeColor="accent2" w:themeShade="80"/>
                <w:sz w:val="24"/>
                <w:szCs w:val="24"/>
                <w:rtl/>
                <w:lang w:eastAsia="fr-FR"/>
              </w:rPr>
            </w:pPr>
          </w:p>
        </w:tc>
        <w:tc>
          <w:tcPr>
            <w:tcW w:w="1417" w:type="dxa"/>
            <w:vMerge/>
            <w:shd w:val="clear" w:color="auto" w:fill="FFF2CC" w:themeFill="accent4" w:themeFillTint="33"/>
            <w:vAlign w:val="center"/>
            <w:hideMark/>
          </w:tcPr>
          <w:p w14:paraId="20115B54" w14:textId="77777777" w:rsidR="00026CEE" w:rsidRPr="002B2D56" w:rsidRDefault="00026CEE" w:rsidP="002B2D56">
            <w:pPr>
              <w:spacing w:after="0" w:line="240" w:lineRule="auto"/>
              <w:ind w:firstLine="0"/>
              <w:rPr>
                <w:rFonts w:eastAsia="Times New Roman" w:cs="Sakkal Majalla"/>
                <w:b/>
                <w:bCs/>
                <w:color w:val="833C0B" w:themeColor="accent2" w:themeShade="80"/>
                <w:sz w:val="24"/>
                <w:szCs w:val="24"/>
                <w:lang w:eastAsia="fr-FR"/>
              </w:rPr>
            </w:pPr>
          </w:p>
        </w:tc>
        <w:tc>
          <w:tcPr>
            <w:tcW w:w="1418" w:type="dxa"/>
            <w:shd w:val="clear" w:color="auto" w:fill="FFF2CC" w:themeFill="accent4" w:themeFillTint="33"/>
            <w:noWrap/>
            <w:vAlign w:val="bottom"/>
            <w:hideMark/>
          </w:tcPr>
          <w:p w14:paraId="54E971CB"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2022</w:t>
            </w:r>
          </w:p>
        </w:tc>
        <w:tc>
          <w:tcPr>
            <w:tcW w:w="1417" w:type="dxa"/>
            <w:shd w:val="clear" w:color="auto" w:fill="FFF2CC" w:themeFill="accent4" w:themeFillTint="33"/>
            <w:noWrap/>
            <w:vAlign w:val="bottom"/>
            <w:hideMark/>
          </w:tcPr>
          <w:p w14:paraId="1ABF4F24"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2023</w:t>
            </w:r>
          </w:p>
        </w:tc>
        <w:tc>
          <w:tcPr>
            <w:tcW w:w="1843" w:type="dxa"/>
            <w:vMerge/>
            <w:shd w:val="clear" w:color="auto" w:fill="FFF2CC" w:themeFill="accent4" w:themeFillTint="33"/>
            <w:vAlign w:val="center"/>
            <w:hideMark/>
          </w:tcPr>
          <w:p w14:paraId="384BDC1D" w14:textId="77777777" w:rsidR="00026CEE" w:rsidRPr="002B2D56" w:rsidRDefault="00026CEE" w:rsidP="002B2D56">
            <w:pPr>
              <w:spacing w:after="0" w:line="240" w:lineRule="auto"/>
              <w:ind w:firstLine="0"/>
              <w:rPr>
                <w:rFonts w:eastAsia="Times New Roman" w:cs="Sakkal Majalla"/>
                <w:b/>
                <w:bCs/>
                <w:color w:val="833C0B" w:themeColor="accent2" w:themeShade="80"/>
                <w:sz w:val="24"/>
                <w:szCs w:val="24"/>
                <w:lang w:eastAsia="fr-FR"/>
              </w:rPr>
            </w:pPr>
          </w:p>
        </w:tc>
        <w:tc>
          <w:tcPr>
            <w:tcW w:w="1563" w:type="dxa"/>
            <w:shd w:val="clear" w:color="auto" w:fill="FFF2CC" w:themeFill="accent4" w:themeFillTint="33"/>
            <w:noWrap/>
            <w:vAlign w:val="bottom"/>
            <w:hideMark/>
          </w:tcPr>
          <w:p w14:paraId="51481BAD"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rtl/>
                <w:lang w:eastAsia="fr-FR"/>
              </w:rPr>
              <w:t>القيمة</w:t>
            </w:r>
          </w:p>
        </w:tc>
        <w:tc>
          <w:tcPr>
            <w:tcW w:w="999" w:type="dxa"/>
            <w:shd w:val="clear" w:color="auto" w:fill="FFF2CC" w:themeFill="accent4" w:themeFillTint="33"/>
            <w:noWrap/>
            <w:vAlign w:val="bottom"/>
            <w:hideMark/>
          </w:tcPr>
          <w:p w14:paraId="565A9F34" w14:textId="77777777" w:rsidR="00026CEE" w:rsidRPr="002B2D56" w:rsidRDefault="00026CEE" w:rsidP="002B2D56">
            <w:pPr>
              <w:spacing w:after="0" w:line="240" w:lineRule="auto"/>
              <w:ind w:firstLine="0"/>
              <w:jc w:val="center"/>
              <w:rPr>
                <w:rFonts w:eastAsia="Times New Roman" w:cs="Sakkal Majalla"/>
                <w:b/>
                <w:bCs/>
                <w:color w:val="833C0B" w:themeColor="accent2" w:themeShade="80"/>
                <w:sz w:val="24"/>
                <w:szCs w:val="24"/>
                <w:rtl/>
                <w:lang w:eastAsia="fr-FR"/>
              </w:rPr>
            </w:pPr>
            <w:r w:rsidRPr="002B2D56">
              <w:rPr>
                <w:rFonts w:eastAsia="Times New Roman" w:cs="Sakkal Majalla"/>
                <w:b/>
                <w:bCs/>
                <w:color w:val="833C0B" w:themeColor="accent2" w:themeShade="80"/>
                <w:sz w:val="24"/>
                <w:szCs w:val="24"/>
                <w:rtl/>
                <w:lang w:eastAsia="fr-FR"/>
              </w:rPr>
              <w:t>النسبة %</w:t>
            </w:r>
          </w:p>
        </w:tc>
      </w:tr>
      <w:tr w:rsidR="002B2D56" w:rsidRPr="002B2D56" w14:paraId="4DD45BFD" w14:textId="77777777" w:rsidTr="00B4137A">
        <w:trPr>
          <w:trHeight w:val="415"/>
          <w:jc w:val="center"/>
        </w:trPr>
        <w:tc>
          <w:tcPr>
            <w:tcW w:w="1843" w:type="dxa"/>
            <w:shd w:val="clear" w:color="auto" w:fill="FFF2CC" w:themeFill="accent4" w:themeFillTint="33"/>
            <w:noWrap/>
            <w:vAlign w:val="bottom"/>
            <w:hideMark/>
          </w:tcPr>
          <w:p w14:paraId="56B58C2D" w14:textId="77777777" w:rsidR="00026CEE" w:rsidRPr="002B2D56" w:rsidRDefault="00026CEE" w:rsidP="002B2D56">
            <w:pPr>
              <w:spacing w:after="0" w:line="240" w:lineRule="auto"/>
              <w:ind w:firstLine="0"/>
              <w:rPr>
                <w:rFonts w:eastAsia="Times New Roman" w:cs="Sakkal Majalla"/>
                <w:color w:val="833C0B" w:themeColor="accent2" w:themeShade="80"/>
                <w:sz w:val="24"/>
                <w:szCs w:val="24"/>
                <w:rtl/>
                <w:lang w:eastAsia="fr-FR"/>
              </w:rPr>
            </w:pPr>
            <w:r w:rsidRPr="002B2D56">
              <w:rPr>
                <w:rFonts w:eastAsia="Times New Roman" w:cs="Sakkal Majalla"/>
                <w:color w:val="833C0B" w:themeColor="accent2" w:themeShade="80"/>
                <w:sz w:val="24"/>
                <w:szCs w:val="24"/>
                <w:rtl/>
                <w:lang w:eastAsia="fr-FR"/>
              </w:rPr>
              <w:t>هبات ميزانية الدولة</w:t>
            </w:r>
          </w:p>
        </w:tc>
        <w:tc>
          <w:tcPr>
            <w:tcW w:w="1417" w:type="dxa"/>
            <w:shd w:val="clear" w:color="000000" w:fill="FFFFFF"/>
            <w:noWrap/>
            <w:vAlign w:val="center"/>
            <w:hideMark/>
          </w:tcPr>
          <w:p w14:paraId="0DCF71CB"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rtl/>
                <w:lang w:eastAsia="fr-FR"/>
              </w:rPr>
            </w:pPr>
            <w:r w:rsidRPr="002B2D56">
              <w:rPr>
                <w:rFonts w:eastAsia="Times New Roman" w:cs="Sakkal Majalla"/>
                <w:color w:val="833C0B" w:themeColor="accent2" w:themeShade="80"/>
                <w:sz w:val="24"/>
                <w:szCs w:val="24"/>
                <w:lang w:eastAsia="fr-FR"/>
              </w:rPr>
              <w:t>1 537 000 000</w:t>
            </w:r>
          </w:p>
        </w:tc>
        <w:tc>
          <w:tcPr>
            <w:tcW w:w="1418" w:type="dxa"/>
            <w:noWrap/>
            <w:vAlign w:val="center"/>
            <w:hideMark/>
          </w:tcPr>
          <w:p w14:paraId="6A4D2B3F"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1 129 981 799</w:t>
            </w:r>
          </w:p>
        </w:tc>
        <w:tc>
          <w:tcPr>
            <w:tcW w:w="1417" w:type="dxa"/>
            <w:shd w:val="clear" w:color="000000" w:fill="FFFFFF"/>
            <w:noWrap/>
            <w:vAlign w:val="center"/>
            <w:hideMark/>
          </w:tcPr>
          <w:p w14:paraId="2D80FA10"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623 900 000</w:t>
            </w:r>
          </w:p>
        </w:tc>
        <w:tc>
          <w:tcPr>
            <w:tcW w:w="1843" w:type="dxa"/>
            <w:shd w:val="clear" w:color="000000" w:fill="FFFFFF"/>
            <w:noWrap/>
            <w:vAlign w:val="center"/>
            <w:hideMark/>
          </w:tcPr>
          <w:p w14:paraId="4805FA0D"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913 100 000</w:t>
            </w:r>
            <w:r w:rsidRPr="002B2D56">
              <w:rPr>
                <w:rFonts w:eastAsia="Times New Roman" w:cs="Sakkal Majalla" w:hint="cs"/>
                <w:color w:val="833C0B" w:themeColor="accent2" w:themeShade="80"/>
                <w:sz w:val="24"/>
                <w:szCs w:val="24"/>
                <w:rtl/>
                <w:lang w:eastAsia="fr-FR"/>
              </w:rPr>
              <w:t xml:space="preserve">- </w:t>
            </w:r>
          </w:p>
        </w:tc>
        <w:tc>
          <w:tcPr>
            <w:tcW w:w="1563" w:type="dxa"/>
            <w:noWrap/>
            <w:vAlign w:val="center"/>
            <w:hideMark/>
          </w:tcPr>
          <w:p w14:paraId="28568E14"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506 081 799</w:t>
            </w:r>
            <w:r w:rsidRPr="002B2D56">
              <w:rPr>
                <w:rFonts w:eastAsia="Times New Roman" w:cs="Sakkal Majalla" w:hint="cs"/>
                <w:color w:val="833C0B" w:themeColor="accent2" w:themeShade="80"/>
                <w:sz w:val="24"/>
                <w:szCs w:val="24"/>
                <w:rtl/>
                <w:lang w:eastAsia="fr-FR"/>
              </w:rPr>
              <w:t xml:space="preserve">- </w:t>
            </w:r>
          </w:p>
        </w:tc>
        <w:tc>
          <w:tcPr>
            <w:tcW w:w="999" w:type="dxa"/>
            <w:noWrap/>
            <w:vAlign w:val="center"/>
            <w:hideMark/>
          </w:tcPr>
          <w:p w14:paraId="1B956870"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hint="cs"/>
                <w:color w:val="833C0B" w:themeColor="accent2" w:themeShade="80"/>
                <w:sz w:val="24"/>
                <w:szCs w:val="24"/>
                <w:rtl/>
                <w:lang w:eastAsia="fr-FR"/>
              </w:rPr>
              <w:t xml:space="preserve">- 44,79 </w:t>
            </w:r>
          </w:p>
        </w:tc>
      </w:tr>
      <w:tr w:rsidR="002B2D56" w:rsidRPr="002B2D56" w14:paraId="0958D6C2" w14:textId="77777777" w:rsidTr="00B4137A">
        <w:trPr>
          <w:trHeight w:val="415"/>
          <w:jc w:val="center"/>
        </w:trPr>
        <w:tc>
          <w:tcPr>
            <w:tcW w:w="1843" w:type="dxa"/>
            <w:shd w:val="clear" w:color="auto" w:fill="FFF2CC" w:themeFill="accent4" w:themeFillTint="33"/>
            <w:noWrap/>
            <w:vAlign w:val="bottom"/>
            <w:hideMark/>
          </w:tcPr>
          <w:p w14:paraId="66D9E7CD" w14:textId="77777777" w:rsidR="00026CEE" w:rsidRPr="002B2D56" w:rsidRDefault="00026CEE" w:rsidP="002B2D56">
            <w:pPr>
              <w:spacing w:after="0" w:line="240" w:lineRule="auto"/>
              <w:ind w:firstLine="0"/>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rtl/>
                <w:lang w:eastAsia="fr-FR"/>
              </w:rPr>
              <w:t>هبات موظفة</w:t>
            </w:r>
          </w:p>
        </w:tc>
        <w:tc>
          <w:tcPr>
            <w:tcW w:w="1417" w:type="dxa"/>
            <w:noWrap/>
            <w:vAlign w:val="center"/>
            <w:hideMark/>
          </w:tcPr>
          <w:p w14:paraId="509E9D15"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rtl/>
                <w:lang w:eastAsia="fr-FR"/>
              </w:rPr>
            </w:pPr>
            <w:r w:rsidRPr="002B2D56">
              <w:rPr>
                <w:rFonts w:eastAsia="Times New Roman" w:cs="Sakkal Majalla"/>
                <w:color w:val="833C0B" w:themeColor="accent2" w:themeShade="80"/>
                <w:sz w:val="24"/>
                <w:szCs w:val="24"/>
                <w:lang w:eastAsia="fr-FR"/>
              </w:rPr>
              <w:t>0</w:t>
            </w:r>
          </w:p>
        </w:tc>
        <w:tc>
          <w:tcPr>
            <w:tcW w:w="1418" w:type="dxa"/>
            <w:noWrap/>
            <w:vAlign w:val="center"/>
            <w:hideMark/>
          </w:tcPr>
          <w:p w14:paraId="6FFD00E6"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238 965 480</w:t>
            </w:r>
          </w:p>
        </w:tc>
        <w:tc>
          <w:tcPr>
            <w:tcW w:w="1417" w:type="dxa"/>
            <w:shd w:val="clear" w:color="000000" w:fill="FFFFFF"/>
            <w:noWrap/>
            <w:vAlign w:val="center"/>
            <w:hideMark/>
          </w:tcPr>
          <w:p w14:paraId="58186254"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76 957 091</w:t>
            </w:r>
          </w:p>
        </w:tc>
        <w:tc>
          <w:tcPr>
            <w:tcW w:w="1843" w:type="dxa"/>
            <w:shd w:val="clear" w:color="000000" w:fill="FFFFFF"/>
            <w:noWrap/>
            <w:vAlign w:val="center"/>
            <w:hideMark/>
          </w:tcPr>
          <w:p w14:paraId="3A810436"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76 957 091</w:t>
            </w:r>
          </w:p>
        </w:tc>
        <w:tc>
          <w:tcPr>
            <w:tcW w:w="1563" w:type="dxa"/>
            <w:noWrap/>
            <w:vAlign w:val="center"/>
            <w:hideMark/>
          </w:tcPr>
          <w:p w14:paraId="028B6157"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color w:val="833C0B" w:themeColor="accent2" w:themeShade="80"/>
                <w:sz w:val="24"/>
                <w:szCs w:val="24"/>
                <w:lang w:eastAsia="fr-FR"/>
              </w:rPr>
              <w:t>162 008 389</w:t>
            </w:r>
            <w:r w:rsidRPr="002B2D56">
              <w:rPr>
                <w:rFonts w:eastAsia="Times New Roman" w:cs="Sakkal Majalla" w:hint="cs"/>
                <w:color w:val="833C0B" w:themeColor="accent2" w:themeShade="80"/>
                <w:sz w:val="24"/>
                <w:szCs w:val="24"/>
                <w:rtl/>
                <w:lang w:eastAsia="fr-FR"/>
              </w:rPr>
              <w:t xml:space="preserve">- </w:t>
            </w:r>
          </w:p>
        </w:tc>
        <w:tc>
          <w:tcPr>
            <w:tcW w:w="999" w:type="dxa"/>
            <w:noWrap/>
            <w:vAlign w:val="center"/>
            <w:hideMark/>
          </w:tcPr>
          <w:p w14:paraId="3821F24A" w14:textId="77777777" w:rsidR="00026CEE" w:rsidRPr="002B2D56" w:rsidRDefault="00026CEE" w:rsidP="00B4137A">
            <w:pPr>
              <w:spacing w:after="0" w:line="240" w:lineRule="auto"/>
              <w:ind w:firstLine="0"/>
              <w:jc w:val="left"/>
              <w:rPr>
                <w:rFonts w:eastAsia="Times New Roman" w:cs="Sakkal Majalla"/>
                <w:color w:val="833C0B" w:themeColor="accent2" w:themeShade="80"/>
                <w:sz w:val="24"/>
                <w:szCs w:val="24"/>
                <w:lang w:eastAsia="fr-FR"/>
              </w:rPr>
            </w:pPr>
            <w:r w:rsidRPr="002B2D56">
              <w:rPr>
                <w:rFonts w:eastAsia="Times New Roman" w:cs="Sakkal Majalla" w:hint="cs"/>
                <w:color w:val="833C0B" w:themeColor="accent2" w:themeShade="80"/>
                <w:sz w:val="24"/>
                <w:szCs w:val="24"/>
                <w:rtl/>
                <w:lang w:eastAsia="fr-FR"/>
              </w:rPr>
              <w:t>- 67,80</w:t>
            </w:r>
          </w:p>
        </w:tc>
      </w:tr>
      <w:tr w:rsidR="002B2D56" w:rsidRPr="002B2D56" w14:paraId="34A68715" w14:textId="77777777" w:rsidTr="00B4137A">
        <w:trPr>
          <w:trHeight w:val="415"/>
          <w:jc w:val="center"/>
        </w:trPr>
        <w:tc>
          <w:tcPr>
            <w:tcW w:w="1843" w:type="dxa"/>
            <w:shd w:val="clear" w:color="auto" w:fill="FFF2CC" w:themeFill="accent4" w:themeFillTint="33"/>
            <w:noWrap/>
            <w:vAlign w:val="bottom"/>
            <w:hideMark/>
          </w:tcPr>
          <w:p w14:paraId="30337ABD" w14:textId="77777777" w:rsidR="00026CEE" w:rsidRPr="002B2D56" w:rsidRDefault="00026CEE" w:rsidP="002B2D56">
            <w:pPr>
              <w:spacing w:after="0" w:line="240" w:lineRule="auto"/>
              <w:ind w:firstLine="0"/>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rtl/>
                <w:lang w:eastAsia="fr-FR"/>
              </w:rPr>
              <w:t>جملة الهبات</w:t>
            </w:r>
          </w:p>
        </w:tc>
        <w:tc>
          <w:tcPr>
            <w:tcW w:w="1417" w:type="dxa"/>
            <w:noWrap/>
            <w:vAlign w:val="center"/>
            <w:hideMark/>
          </w:tcPr>
          <w:p w14:paraId="41F86938"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rtl/>
                <w:lang w:eastAsia="fr-FR"/>
              </w:rPr>
            </w:pPr>
            <w:r w:rsidRPr="002B2D56">
              <w:rPr>
                <w:rFonts w:eastAsia="Times New Roman" w:cs="Sakkal Majalla"/>
                <w:b/>
                <w:bCs/>
                <w:color w:val="833C0B" w:themeColor="accent2" w:themeShade="80"/>
                <w:sz w:val="24"/>
                <w:szCs w:val="24"/>
                <w:lang w:eastAsia="fr-FR"/>
              </w:rPr>
              <w:t>1 537 000 000</w:t>
            </w:r>
          </w:p>
        </w:tc>
        <w:tc>
          <w:tcPr>
            <w:tcW w:w="1418" w:type="dxa"/>
            <w:noWrap/>
            <w:vAlign w:val="center"/>
            <w:hideMark/>
          </w:tcPr>
          <w:p w14:paraId="71E96AE6"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1 368 949 301</w:t>
            </w:r>
          </w:p>
        </w:tc>
        <w:tc>
          <w:tcPr>
            <w:tcW w:w="1417" w:type="dxa"/>
            <w:shd w:val="clear" w:color="000000" w:fill="FFFFFF"/>
            <w:noWrap/>
            <w:vAlign w:val="center"/>
            <w:hideMark/>
          </w:tcPr>
          <w:p w14:paraId="22B6E66D"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700 857 091</w:t>
            </w:r>
          </w:p>
        </w:tc>
        <w:tc>
          <w:tcPr>
            <w:tcW w:w="1843" w:type="dxa"/>
            <w:shd w:val="clear" w:color="000000" w:fill="FFFFFF"/>
            <w:noWrap/>
            <w:vAlign w:val="center"/>
            <w:hideMark/>
          </w:tcPr>
          <w:p w14:paraId="5DB2BA97"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836 142 909</w:t>
            </w:r>
            <w:r w:rsidRPr="002B2D56">
              <w:rPr>
                <w:rFonts w:eastAsia="Times New Roman" w:cs="Sakkal Majalla" w:hint="cs"/>
                <w:b/>
                <w:bCs/>
                <w:color w:val="833C0B" w:themeColor="accent2" w:themeShade="80"/>
                <w:sz w:val="24"/>
                <w:szCs w:val="24"/>
                <w:rtl/>
                <w:lang w:eastAsia="fr-FR"/>
              </w:rPr>
              <w:t xml:space="preserve">- </w:t>
            </w:r>
          </w:p>
        </w:tc>
        <w:tc>
          <w:tcPr>
            <w:tcW w:w="1563" w:type="dxa"/>
            <w:noWrap/>
            <w:vAlign w:val="center"/>
            <w:hideMark/>
          </w:tcPr>
          <w:p w14:paraId="2CAD0846"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lang w:eastAsia="fr-FR"/>
              </w:rPr>
            </w:pPr>
            <w:r w:rsidRPr="002B2D56">
              <w:rPr>
                <w:rFonts w:eastAsia="Times New Roman" w:cs="Sakkal Majalla"/>
                <w:b/>
                <w:bCs/>
                <w:color w:val="833C0B" w:themeColor="accent2" w:themeShade="80"/>
                <w:sz w:val="24"/>
                <w:szCs w:val="24"/>
                <w:lang w:eastAsia="fr-FR"/>
              </w:rPr>
              <w:t>668 092 210</w:t>
            </w:r>
            <w:r w:rsidRPr="002B2D56">
              <w:rPr>
                <w:rFonts w:eastAsia="Times New Roman" w:cs="Sakkal Majalla" w:hint="cs"/>
                <w:b/>
                <w:bCs/>
                <w:color w:val="833C0B" w:themeColor="accent2" w:themeShade="80"/>
                <w:sz w:val="24"/>
                <w:szCs w:val="24"/>
                <w:rtl/>
                <w:lang w:eastAsia="fr-FR"/>
              </w:rPr>
              <w:t xml:space="preserve">- </w:t>
            </w:r>
          </w:p>
        </w:tc>
        <w:tc>
          <w:tcPr>
            <w:tcW w:w="999" w:type="dxa"/>
            <w:noWrap/>
            <w:vAlign w:val="center"/>
            <w:hideMark/>
          </w:tcPr>
          <w:p w14:paraId="052341F8" w14:textId="77777777" w:rsidR="00026CEE" w:rsidRPr="002B2D56" w:rsidRDefault="00026CEE" w:rsidP="00B4137A">
            <w:pPr>
              <w:spacing w:after="0" w:line="240" w:lineRule="auto"/>
              <w:ind w:firstLine="0"/>
              <w:jc w:val="left"/>
              <w:rPr>
                <w:rFonts w:eastAsia="Times New Roman" w:cs="Sakkal Majalla"/>
                <w:b/>
                <w:bCs/>
                <w:color w:val="833C0B" w:themeColor="accent2" w:themeShade="80"/>
                <w:sz w:val="24"/>
                <w:szCs w:val="24"/>
                <w:lang w:eastAsia="fr-FR"/>
              </w:rPr>
            </w:pPr>
            <w:r w:rsidRPr="002B2D56">
              <w:rPr>
                <w:rFonts w:eastAsia="Times New Roman" w:cs="Sakkal Majalla" w:hint="cs"/>
                <w:b/>
                <w:bCs/>
                <w:color w:val="833C0B" w:themeColor="accent2" w:themeShade="80"/>
                <w:sz w:val="24"/>
                <w:szCs w:val="24"/>
                <w:rtl/>
                <w:lang w:eastAsia="fr-FR"/>
              </w:rPr>
              <w:t>- 95,33</w:t>
            </w:r>
          </w:p>
        </w:tc>
      </w:tr>
    </w:tbl>
    <w:p w14:paraId="51E5A73F" w14:textId="77777777" w:rsidR="00026CEE" w:rsidRPr="00015004" w:rsidRDefault="00026CEE" w:rsidP="007A3C3C">
      <w:pPr>
        <w:tabs>
          <w:tab w:val="left" w:pos="567"/>
        </w:tabs>
        <w:spacing w:after="120" w:line="240" w:lineRule="auto"/>
        <w:ind w:firstLine="283"/>
        <w:rPr>
          <w:rFonts w:cs="Sakkal Majalla"/>
          <w:sz w:val="30"/>
          <w:szCs w:val="30"/>
          <w:lang w:bidi="ar-TN"/>
        </w:rPr>
      </w:pPr>
      <w:r w:rsidRPr="00015004">
        <w:rPr>
          <w:rFonts w:cs="Sakkal Majalla" w:hint="cs"/>
          <w:sz w:val="30"/>
          <w:szCs w:val="30"/>
          <w:rtl/>
          <w:lang w:bidi="ar-TN"/>
        </w:rPr>
        <w:lastRenderedPageBreak/>
        <w:t>وانخفضت</w:t>
      </w:r>
      <w:r w:rsidRPr="00015004">
        <w:rPr>
          <w:rFonts w:cs="Sakkal Majalla"/>
          <w:sz w:val="30"/>
          <w:szCs w:val="30"/>
          <w:rtl/>
          <w:lang w:bidi="ar-TN"/>
        </w:rPr>
        <w:t xml:space="preserve"> حصة الهبات من جملة الموارد الذاتية للدولة في سنة 202</w:t>
      </w:r>
      <w:r w:rsidRPr="00015004">
        <w:rPr>
          <w:rFonts w:cs="Sakkal Majalla" w:hint="cs"/>
          <w:sz w:val="30"/>
          <w:szCs w:val="30"/>
          <w:rtl/>
          <w:lang w:bidi="ar-TN"/>
        </w:rPr>
        <w:t>3</w:t>
      </w:r>
      <w:r w:rsidRPr="00015004">
        <w:rPr>
          <w:rFonts w:cs="Sakkal Majalla"/>
          <w:sz w:val="30"/>
          <w:szCs w:val="30"/>
          <w:rtl/>
          <w:lang w:bidi="ar-TN"/>
        </w:rPr>
        <w:t xml:space="preserve"> لتبلغ </w:t>
      </w:r>
      <w:r w:rsidRPr="00015004">
        <w:rPr>
          <w:rFonts w:cs="Sakkal Majalla" w:hint="cs"/>
          <w:sz w:val="30"/>
          <w:szCs w:val="30"/>
          <w:rtl/>
          <w:lang w:bidi="ar-TN"/>
        </w:rPr>
        <w:t>1,37</w:t>
      </w:r>
      <w:r w:rsidRPr="00015004">
        <w:rPr>
          <w:rFonts w:cs="Sakkal Majalla"/>
          <w:sz w:val="30"/>
          <w:szCs w:val="30"/>
          <w:rtl/>
          <w:lang w:bidi="ar-TN"/>
        </w:rPr>
        <w:t xml:space="preserve"> % مقابل </w:t>
      </w:r>
      <w:r w:rsidRPr="00015004">
        <w:rPr>
          <w:rFonts w:cs="Sakkal Majalla" w:hint="cs"/>
          <w:sz w:val="30"/>
          <w:szCs w:val="30"/>
          <w:rtl/>
          <w:lang w:bidi="ar-TN"/>
        </w:rPr>
        <w:t>2,92</w:t>
      </w:r>
      <w:r w:rsidRPr="00015004">
        <w:rPr>
          <w:rFonts w:cs="Sakkal Majalla"/>
          <w:sz w:val="30"/>
          <w:szCs w:val="30"/>
          <w:rtl/>
          <w:lang w:bidi="ar-TN"/>
        </w:rPr>
        <w:t xml:space="preserve"> % في سنة 202</w:t>
      </w:r>
      <w:r w:rsidRPr="00015004">
        <w:rPr>
          <w:rFonts w:cs="Sakkal Majalla" w:hint="cs"/>
          <w:sz w:val="30"/>
          <w:szCs w:val="30"/>
          <w:rtl/>
          <w:lang w:bidi="ar-TN"/>
        </w:rPr>
        <w:t>2</w:t>
      </w:r>
      <w:r w:rsidRPr="00015004">
        <w:rPr>
          <w:rFonts w:cs="Sakkal Majalla"/>
          <w:sz w:val="30"/>
          <w:szCs w:val="30"/>
          <w:rtl/>
          <w:lang w:bidi="ar-TN"/>
        </w:rPr>
        <w:t xml:space="preserve"> وذلك كما يبينه </w:t>
      </w:r>
      <w:r w:rsidRPr="00015004">
        <w:rPr>
          <w:rFonts w:cs="Sakkal Majalla" w:hint="cs"/>
          <w:sz w:val="30"/>
          <w:szCs w:val="30"/>
          <w:rtl/>
          <w:lang w:bidi="ar-TN"/>
        </w:rPr>
        <w:t xml:space="preserve">الرسم </w:t>
      </w:r>
      <w:r w:rsidRPr="00015004">
        <w:rPr>
          <w:rFonts w:cs="Sakkal Majalla"/>
          <w:sz w:val="30"/>
          <w:szCs w:val="30"/>
          <w:rtl/>
          <w:lang w:bidi="ar-TN"/>
        </w:rPr>
        <w:t xml:space="preserve">البياني الموالي المتعلق بتطور الموارد المحصّلة بعنوان الهبات (بحساب م.د) خلال الفترة من 2019 إلى </w:t>
      </w:r>
      <w:r w:rsidRPr="00015004">
        <w:rPr>
          <w:rFonts w:cs="Sakkal Majalla" w:hint="cs"/>
          <w:sz w:val="30"/>
          <w:szCs w:val="30"/>
          <w:rtl/>
          <w:lang w:bidi="ar-TN"/>
        </w:rPr>
        <w:t>2023</w:t>
      </w:r>
      <w:r w:rsidRPr="00015004">
        <w:rPr>
          <w:rFonts w:cs="Sakkal Majalla"/>
          <w:sz w:val="30"/>
          <w:szCs w:val="30"/>
          <w:rtl/>
          <w:lang w:bidi="ar-TN"/>
        </w:rPr>
        <w:t>:</w:t>
      </w:r>
    </w:p>
    <w:p w14:paraId="724E0250" w14:textId="7461CC1E" w:rsidR="00026CEE" w:rsidRPr="00015004" w:rsidRDefault="00026CEE" w:rsidP="00DE0DA3">
      <w:pPr>
        <w:spacing w:after="0"/>
        <w:ind w:left="-1" w:right="-720" w:firstLine="0"/>
        <w:jc w:val="center"/>
        <w:rPr>
          <w:rFonts w:cs="Sakkal Majalla"/>
          <w:sz w:val="30"/>
          <w:szCs w:val="30"/>
          <w:rtl/>
          <w:lang w:bidi="ar-TN"/>
        </w:rPr>
      </w:pPr>
      <w:r w:rsidRPr="00015004">
        <w:rPr>
          <w:noProof/>
          <w:lang w:eastAsia="fr-FR"/>
        </w:rPr>
        <w:drawing>
          <wp:inline distT="0" distB="0" distL="0" distR="0" wp14:anchorId="20F70A1B" wp14:editId="6BF6C62B">
            <wp:extent cx="5271655" cy="2646219"/>
            <wp:effectExtent l="0" t="0" r="0" b="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BB9C84" w14:textId="77777777" w:rsidR="00026CEE" w:rsidRPr="001231F7" w:rsidRDefault="00026CEE" w:rsidP="00026CEE">
      <w:pPr>
        <w:spacing w:after="0"/>
        <w:ind w:right="-720"/>
        <w:rPr>
          <w:rFonts w:cs="Sakkal Majalla"/>
          <w:sz w:val="18"/>
          <w:szCs w:val="18"/>
          <w:rtl/>
          <w:lang w:eastAsia="fr-FR"/>
        </w:rPr>
      </w:pPr>
    </w:p>
    <w:p w14:paraId="79704BB1" w14:textId="77777777" w:rsidR="00026CEE" w:rsidRPr="00015004" w:rsidRDefault="00026CEE" w:rsidP="001231F7">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وتعلقت الهبات التي تمت تعبئتها لفائدة ميزانية الدولة في سنة</w:t>
      </w:r>
      <w:r w:rsidRPr="00015004">
        <w:rPr>
          <w:rFonts w:cs="Sakkal Majalla" w:hint="cs"/>
          <w:sz w:val="30"/>
          <w:szCs w:val="30"/>
          <w:rtl/>
          <w:lang w:bidi="ar-TN"/>
        </w:rPr>
        <w:t xml:space="preserve"> 2023</w:t>
      </w:r>
      <w:r w:rsidRPr="00015004">
        <w:rPr>
          <w:rFonts w:cs="Sakkal Majalla"/>
          <w:sz w:val="30"/>
          <w:szCs w:val="30"/>
          <w:rtl/>
          <w:lang w:bidi="ar-TN"/>
        </w:rPr>
        <w:t xml:space="preserve"> بهبة من</w:t>
      </w:r>
      <w:r w:rsidRPr="00015004">
        <w:rPr>
          <w:rFonts w:cs="Sakkal Majalla" w:hint="cs"/>
          <w:sz w:val="30"/>
          <w:szCs w:val="30"/>
          <w:rtl/>
          <w:lang w:bidi="ar-TN"/>
        </w:rPr>
        <w:t xml:space="preserve"> المملكة العربية السعودية</w:t>
      </w:r>
      <w:r w:rsidRPr="00015004">
        <w:rPr>
          <w:rFonts w:cs="Sakkal Majalla"/>
          <w:sz w:val="30"/>
          <w:szCs w:val="30"/>
          <w:rtl/>
          <w:lang w:bidi="ar-TN"/>
        </w:rPr>
        <w:t xml:space="preserve"> بقيمة </w:t>
      </w:r>
      <w:r w:rsidRPr="00015004">
        <w:rPr>
          <w:rFonts w:cs="Sakkal Majalla" w:hint="cs"/>
          <w:sz w:val="30"/>
          <w:szCs w:val="30"/>
          <w:rtl/>
          <w:lang w:bidi="ar-TN"/>
        </w:rPr>
        <w:t>308,720</w:t>
      </w:r>
      <w:r w:rsidRPr="00015004">
        <w:rPr>
          <w:rFonts w:cs="Sakkal Majalla"/>
          <w:sz w:val="30"/>
          <w:szCs w:val="30"/>
          <w:rtl/>
          <w:lang w:bidi="ar-TN"/>
        </w:rPr>
        <w:t xml:space="preserve"> م.د وهبة </w:t>
      </w:r>
      <w:r w:rsidRPr="00015004">
        <w:rPr>
          <w:rFonts w:cs="Sakkal Majalla" w:hint="cs"/>
          <w:sz w:val="30"/>
          <w:szCs w:val="30"/>
          <w:rtl/>
          <w:lang w:bidi="ar-TN"/>
        </w:rPr>
        <w:t xml:space="preserve">من </w:t>
      </w:r>
      <w:r w:rsidRPr="00015004">
        <w:rPr>
          <w:rFonts w:cs="Sakkal Majalla"/>
          <w:sz w:val="30"/>
          <w:szCs w:val="30"/>
          <w:rtl/>
          <w:lang w:bidi="ar-TN"/>
        </w:rPr>
        <w:t>ال</w:t>
      </w:r>
      <w:r w:rsidRPr="00015004">
        <w:rPr>
          <w:rFonts w:cs="Sakkal Majalla" w:hint="cs"/>
          <w:sz w:val="30"/>
          <w:szCs w:val="30"/>
          <w:rtl/>
          <w:lang w:bidi="ar-TN"/>
        </w:rPr>
        <w:t>جمهورية</w:t>
      </w:r>
      <w:r w:rsidRPr="00015004">
        <w:rPr>
          <w:rFonts w:cs="Sakkal Majalla"/>
          <w:sz w:val="30"/>
          <w:szCs w:val="30"/>
          <w:rtl/>
          <w:lang w:bidi="ar-TN"/>
        </w:rPr>
        <w:t xml:space="preserve"> الجزائرية</w:t>
      </w:r>
      <w:r w:rsidRPr="00015004">
        <w:rPr>
          <w:rFonts w:cs="Sakkal Majalla" w:hint="cs"/>
          <w:sz w:val="30"/>
          <w:szCs w:val="30"/>
          <w:rtl/>
          <w:lang w:bidi="ar-TN"/>
        </w:rPr>
        <w:t xml:space="preserve"> الديمقراطية الشعبية</w:t>
      </w:r>
      <w:r w:rsidRPr="00015004">
        <w:rPr>
          <w:rFonts w:cs="Sakkal Majalla"/>
          <w:sz w:val="30"/>
          <w:szCs w:val="30"/>
          <w:rtl/>
          <w:lang w:bidi="ar-TN"/>
        </w:rPr>
        <w:t xml:space="preserve"> بقيمة 3</w:t>
      </w:r>
      <w:r w:rsidRPr="00015004">
        <w:rPr>
          <w:rFonts w:cs="Sakkal Majalla" w:hint="cs"/>
          <w:sz w:val="30"/>
          <w:szCs w:val="30"/>
          <w:rtl/>
          <w:lang w:bidi="ar-TN"/>
        </w:rPr>
        <w:t>15,180</w:t>
      </w:r>
      <w:r w:rsidRPr="00015004">
        <w:rPr>
          <w:rFonts w:cs="Sakkal Majalla"/>
          <w:sz w:val="30"/>
          <w:szCs w:val="30"/>
          <w:rtl/>
          <w:lang w:bidi="ar-TN"/>
        </w:rPr>
        <w:t xml:space="preserve"> م.د.</w:t>
      </w:r>
    </w:p>
    <w:p w14:paraId="6414BA0A" w14:textId="77777777" w:rsidR="00026CEE" w:rsidRPr="00015004" w:rsidRDefault="00026CEE" w:rsidP="001231F7">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وتواصل في سنة 202</w:t>
      </w:r>
      <w:r w:rsidRPr="00015004">
        <w:rPr>
          <w:rFonts w:cs="Sakkal Majalla" w:hint="cs"/>
          <w:sz w:val="30"/>
          <w:szCs w:val="30"/>
          <w:rtl/>
          <w:lang w:bidi="ar-TN"/>
        </w:rPr>
        <w:t>3</w:t>
      </w:r>
      <w:r w:rsidRPr="00015004">
        <w:rPr>
          <w:rFonts w:cs="Sakkal Majalla"/>
          <w:sz w:val="30"/>
          <w:szCs w:val="30"/>
          <w:rtl/>
          <w:lang w:bidi="ar-TN"/>
        </w:rPr>
        <w:t xml:space="preserve"> عدم إدراج </w:t>
      </w:r>
      <w:r w:rsidRPr="00015004">
        <w:rPr>
          <w:rFonts w:cs="Sakkal Majalla" w:hint="cs"/>
          <w:sz w:val="30"/>
          <w:szCs w:val="30"/>
          <w:rtl/>
          <w:lang w:bidi="ar-TN"/>
        </w:rPr>
        <w:t xml:space="preserve">الهبات التي لم يتم في شأنها فتح حسابات خاصة </w:t>
      </w:r>
      <w:r w:rsidRPr="00015004">
        <w:rPr>
          <w:rFonts w:cs="Sakkal Majalla"/>
          <w:sz w:val="30"/>
          <w:szCs w:val="30"/>
          <w:rtl/>
          <w:lang w:bidi="ar-TN"/>
        </w:rPr>
        <w:t>واقتصر الأمر على إدراج الهبات الموجهة لدعم الميزانية وهو ما يخالف مقتضيات القانون الأساسي للميزانية لسنة 2019 ويمسّ بمبدأ الشمولية ب</w:t>
      </w:r>
      <w:r w:rsidRPr="00015004">
        <w:rPr>
          <w:rFonts w:cs="Sakkal Majalla" w:hint="cs"/>
          <w:sz w:val="30"/>
          <w:szCs w:val="30"/>
          <w:rtl/>
          <w:lang w:bidi="ar-TN"/>
        </w:rPr>
        <w:t>إ</w:t>
      </w:r>
      <w:r w:rsidRPr="00015004">
        <w:rPr>
          <w:rFonts w:cs="Sakkal Majalla"/>
          <w:sz w:val="30"/>
          <w:szCs w:val="30"/>
          <w:rtl/>
          <w:lang w:bidi="ar-TN"/>
        </w:rPr>
        <w:t>عتبار</w:t>
      </w:r>
      <w:r w:rsidRPr="00015004">
        <w:rPr>
          <w:rFonts w:cs="Sakkal Majalla" w:hint="cs"/>
          <w:sz w:val="30"/>
          <w:szCs w:val="30"/>
          <w:rtl/>
          <w:lang w:bidi="ar-TN"/>
        </w:rPr>
        <w:t xml:space="preserve"> </w:t>
      </w:r>
      <w:r w:rsidRPr="00015004">
        <w:rPr>
          <w:rFonts w:cs="Sakkal Majalla"/>
          <w:sz w:val="30"/>
          <w:szCs w:val="30"/>
          <w:rtl/>
          <w:lang w:bidi="ar-TN"/>
        </w:rPr>
        <w:t xml:space="preserve">أنّ الهبات الخارجية للدولة </w:t>
      </w:r>
      <w:r w:rsidRPr="00015004">
        <w:rPr>
          <w:rFonts w:cs="Sakkal Majalla" w:hint="cs"/>
          <w:sz w:val="30"/>
          <w:szCs w:val="30"/>
          <w:rtl/>
          <w:lang w:bidi="ar-TN"/>
        </w:rPr>
        <w:t>تعد</w:t>
      </w:r>
      <w:r w:rsidRPr="00015004">
        <w:rPr>
          <w:rFonts w:cs="Sakkal Majalla"/>
          <w:sz w:val="30"/>
          <w:szCs w:val="30"/>
          <w:rtl/>
          <w:lang w:bidi="ar-TN"/>
        </w:rPr>
        <w:t xml:space="preserve"> أموال</w:t>
      </w:r>
      <w:r w:rsidRPr="00015004">
        <w:rPr>
          <w:rFonts w:cs="Sakkal Majalla" w:hint="cs"/>
          <w:sz w:val="30"/>
          <w:szCs w:val="30"/>
          <w:rtl/>
          <w:lang w:bidi="ar-TN"/>
        </w:rPr>
        <w:t>ا</w:t>
      </w:r>
      <w:r w:rsidRPr="00015004">
        <w:rPr>
          <w:rFonts w:cs="Sakkal Majalla"/>
          <w:sz w:val="30"/>
          <w:szCs w:val="30"/>
          <w:rtl/>
          <w:lang w:bidi="ar-TN"/>
        </w:rPr>
        <w:t xml:space="preserve"> عمومية تخضع للقواعد والمبادئ المضمنة خاصة بمجلة المحاسبة العمومية والقانون الأساسي للميزانية سواء في مستوى تحصيلها أو صرفها. </w:t>
      </w:r>
    </w:p>
    <w:p w14:paraId="0A31EB7A" w14:textId="77777777" w:rsidR="00026CEE" w:rsidRPr="00015004" w:rsidRDefault="00026CEE" w:rsidP="001231F7">
      <w:pPr>
        <w:tabs>
          <w:tab w:val="left" w:pos="567"/>
        </w:tabs>
        <w:spacing w:after="120" w:line="240" w:lineRule="auto"/>
        <w:ind w:firstLine="283"/>
        <w:rPr>
          <w:rFonts w:cs="Sakkal Majalla"/>
          <w:sz w:val="30"/>
          <w:szCs w:val="30"/>
          <w:rtl/>
          <w:lang w:bidi="ar-TN"/>
        </w:rPr>
      </w:pPr>
      <w:r w:rsidRPr="00015004">
        <w:rPr>
          <w:rFonts w:cs="Sakkal Majalla"/>
          <w:sz w:val="30"/>
          <w:szCs w:val="30"/>
          <w:rtl/>
          <w:lang w:bidi="ar-TN"/>
        </w:rPr>
        <w:t xml:space="preserve">ويترتب على اعتماد آلية الحسابات الخاصة دون إخضاع العمليات المتعلقة بالهبات الخارجية للرقابة المعتادة على موارد ونفقات الميزانية، تقليص مستوى الرقابة على هذه الموارد. وقد نصّ المشرّع </w:t>
      </w:r>
      <w:r w:rsidRPr="005F699D">
        <w:rPr>
          <w:rFonts w:cs="Sakkal Majalla"/>
          <w:sz w:val="30"/>
          <w:szCs w:val="30"/>
          <w:rtl/>
          <w:lang w:bidi="ar-TN"/>
        </w:rPr>
        <w:t xml:space="preserve">على </w:t>
      </w:r>
      <w:r w:rsidRPr="005F699D">
        <w:rPr>
          <w:rFonts w:cs="Sakkal Majalla"/>
          <w:b/>
          <w:bCs/>
          <w:sz w:val="30"/>
          <w:szCs w:val="30"/>
          <w:rtl/>
          <w:lang w:bidi="ar-TN"/>
        </w:rPr>
        <w:t>آلية الحسابات الخاصة في الخزينة</w:t>
      </w:r>
      <w:r w:rsidRPr="00015004">
        <w:rPr>
          <w:rFonts w:cs="Sakkal Majalla"/>
          <w:sz w:val="30"/>
          <w:szCs w:val="30"/>
          <w:rtl/>
          <w:lang w:bidi="ar-TN"/>
        </w:rPr>
        <w:t xml:space="preserve"> بحيث تُدرج مواردها ونفقاتها ضمن ميزانية الدولة، وتخضع عملياتها المالية للرقابة، مع ضمان المرونة اللازمة لاستعمالها</w:t>
      </w:r>
      <w:r w:rsidRPr="00015004">
        <w:rPr>
          <w:rFonts w:cs="Sakkal Majalla"/>
          <w:sz w:val="30"/>
          <w:szCs w:val="30"/>
          <w:lang w:bidi="ar-TN"/>
        </w:rPr>
        <w:t>.</w:t>
      </w:r>
    </w:p>
    <w:p w14:paraId="3E25C3E1" w14:textId="2C776EF4" w:rsidR="00026CEE" w:rsidRPr="005F699D" w:rsidRDefault="00026CEE" w:rsidP="005F699D">
      <w:pPr>
        <w:tabs>
          <w:tab w:val="left" w:pos="567"/>
        </w:tabs>
        <w:spacing w:after="120" w:line="240" w:lineRule="auto"/>
        <w:ind w:firstLine="283"/>
        <w:rPr>
          <w:rFonts w:cs="Sakkal Majalla"/>
          <w:sz w:val="30"/>
          <w:szCs w:val="30"/>
          <w:lang w:bidi="ar-TN"/>
        </w:rPr>
      </w:pPr>
      <w:r w:rsidRPr="00015004">
        <w:rPr>
          <w:rFonts w:cs="Sakkal Majalla"/>
          <w:sz w:val="30"/>
          <w:szCs w:val="30"/>
          <w:rtl/>
          <w:lang w:bidi="ar-TN"/>
        </w:rPr>
        <w:t>وتجدد محكمة المحاسبات دعوتها مصالح وزارة المالية إلى اتخاذ الإجراءات الضرورية قصد تفادي هذا الإخلال وإدراج كلّ الهبات موظفة كانت أو غير موظفة بالميزانيّة وذلك عملا بمقتضيات القانون الأساسي للميزانيّة ومجلة المحاسبة العمومية وهو ما يمكن من تحقيق شمولية الموارد وإجراء الرقابة المطلوبة</w:t>
      </w:r>
      <w:r w:rsidRPr="00015004">
        <w:rPr>
          <w:rFonts w:cs="Sakkal Majalla" w:hint="cs"/>
          <w:sz w:val="30"/>
          <w:szCs w:val="30"/>
          <w:rtl/>
          <w:lang w:bidi="ar-TN"/>
        </w:rPr>
        <w:t xml:space="preserve"> على صيغ إستعمالها</w:t>
      </w:r>
      <w:r w:rsidRPr="00015004">
        <w:rPr>
          <w:rFonts w:cs="Sakkal Majalla"/>
          <w:sz w:val="30"/>
          <w:szCs w:val="30"/>
          <w:rtl/>
          <w:lang w:bidi="ar-TN"/>
        </w:rPr>
        <w:t>.</w:t>
      </w:r>
      <w:bookmarkStart w:id="16" w:name="_Toc184991442"/>
    </w:p>
    <w:p w14:paraId="21ACBD87" w14:textId="77777777" w:rsidR="00FF0810" w:rsidRDefault="00FF0810" w:rsidP="005F699D">
      <w:pPr>
        <w:spacing w:before="160" w:line="240" w:lineRule="auto"/>
        <w:rPr>
          <w:rFonts w:cs="Sakkal Majalla"/>
          <w:b/>
          <w:bCs/>
          <w:sz w:val="32"/>
          <w:szCs w:val="32"/>
          <w:u w:val="single"/>
          <w:rtl/>
          <w:lang w:eastAsia="fr-FR" w:bidi="ar-TN"/>
        </w:rPr>
      </w:pPr>
    </w:p>
    <w:p w14:paraId="25D56D37" w14:textId="77777777" w:rsidR="00FF0810" w:rsidRDefault="00FF0810" w:rsidP="005F699D">
      <w:pPr>
        <w:spacing w:before="160" w:line="240" w:lineRule="auto"/>
        <w:rPr>
          <w:rFonts w:cs="Sakkal Majalla"/>
          <w:b/>
          <w:bCs/>
          <w:sz w:val="32"/>
          <w:szCs w:val="32"/>
          <w:u w:val="single"/>
          <w:rtl/>
          <w:lang w:eastAsia="fr-FR" w:bidi="ar-TN"/>
        </w:rPr>
      </w:pPr>
    </w:p>
    <w:p w14:paraId="6B360B82" w14:textId="77777777" w:rsidR="00FF0810" w:rsidRDefault="00FF0810" w:rsidP="005F699D">
      <w:pPr>
        <w:spacing w:before="160" w:line="240" w:lineRule="auto"/>
        <w:rPr>
          <w:rFonts w:cs="Sakkal Majalla"/>
          <w:b/>
          <w:bCs/>
          <w:sz w:val="32"/>
          <w:szCs w:val="32"/>
          <w:u w:val="single"/>
          <w:rtl/>
          <w:lang w:eastAsia="fr-FR" w:bidi="ar-TN"/>
        </w:rPr>
      </w:pPr>
    </w:p>
    <w:p w14:paraId="49D85CF7" w14:textId="16197F51" w:rsidR="00026CEE" w:rsidRPr="00015004" w:rsidRDefault="00026CEE" w:rsidP="005F699D">
      <w:pPr>
        <w:spacing w:before="160" w:line="240" w:lineRule="auto"/>
        <w:rPr>
          <w:rFonts w:cs="Sakkal Majalla"/>
          <w:b/>
          <w:bCs/>
          <w:sz w:val="32"/>
          <w:szCs w:val="32"/>
          <w:u w:val="single"/>
          <w:rtl/>
          <w:lang w:eastAsia="fr-FR" w:bidi="ar-TN"/>
        </w:rPr>
      </w:pPr>
      <w:r w:rsidRPr="00015004">
        <w:rPr>
          <w:rFonts w:cs="Sakkal Majalla"/>
          <w:b/>
          <w:bCs/>
          <w:sz w:val="32"/>
          <w:szCs w:val="32"/>
          <w:u w:val="single"/>
          <w:rtl/>
          <w:lang w:eastAsia="fr-FR" w:bidi="ar-TN"/>
        </w:rPr>
        <w:lastRenderedPageBreak/>
        <w:t>المحور الثاني: موارد الخزينة</w:t>
      </w:r>
      <w:bookmarkEnd w:id="16"/>
      <w:r w:rsidRPr="00015004">
        <w:rPr>
          <w:rFonts w:cs="Sakkal Majalla"/>
          <w:b/>
          <w:bCs/>
          <w:sz w:val="32"/>
          <w:szCs w:val="32"/>
          <w:u w:val="single"/>
          <w:lang w:eastAsia="fr-FR" w:bidi="ar-TN"/>
        </w:rPr>
        <w:t xml:space="preserve"> </w:t>
      </w:r>
    </w:p>
    <w:p w14:paraId="0C733B7D" w14:textId="3C16D10A" w:rsidR="00026CEE" w:rsidRPr="00232EE7" w:rsidRDefault="00026CEE" w:rsidP="00232EE7">
      <w:pPr>
        <w:tabs>
          <w:tab w:val="left" w:pos="567"/>
        </w:tabs>
        <w:spacing w:after="120" w:line="240" w:lineRule="auto"/>
        <w:ind w:firstLine="283"/>
        <w:rPr>
          <w:rFonts w:cs="Sakkal Majalla"/>
          <w:sz w:val="30"/>
          <w:szCs w:val="30"/>
          <w:rtl/>
          <w:lang w:bidi="ar-TN"/>
        </w:rPr>
      </w:pPr>
      <w:r w:rsidRPr="00232EE7">
        <w:rPr>
          <w:rFonts w:cs="Sakkal Majalla"/>
          <w:sz w:val="30"/>
          <w:szCs w:val="30"/>
          <w:rtl/>
          <w:lang w:bidi="ar-TN"/>
        </w:rPr>
        <w:t>ت</w:t>
      </w:r>
      <w:r w:rsidRPr="00232EE7">
        <w:rPr>
          <w:rFonts w:cs="Sakkal Majalla" w:hint="cs"/>
          <w:sz w:val="30"/>
          <w:szCs w:val="30"/>
          <w:rtl/>
          <w:lang w:bidi="ar-TN"/>
        </w:rPr>
        <w:t>تضمن موارد الخزينة</w:t>
      </w:r>
      <w:r w:rsidRPr="00232EE7">
        <w:rPr>
          <w:rFonts w:cs="Sakkal Majalla"/>
          <w:sz w:val="30"/>
          <w:szCs w:val="30"/>
          <w:vertAlign w:val="superscript"/>
          <w:rtl/>
          <w:lang w:bidi="ar-TN"/>
        </w:rPr>
        <w:footnoteReference w:id="31"/>
      </w:r>
      <w:r w:rsidR="00232EE7">
        <w:rPr>
          <w:rFonts w:cs="Sakkal Majalla"/>
          <w:sz w:val="30"/>
          <w:szCs w:val="30"/>
          <w:rtl/>
          <w:lang w:bidi="ar-TN"/>
        </w:rPr>
        <w:t xml:space="preserve"> </w:t>
      </w:r>
      <w:r w:rsidRPr="00232EE7">
        <w:rPr>
          <w:rFonts w:cs="Sakkal Majalla"/>
          <w:sz w:val="30"/>
          <w:szCs w:val="30"/>
          <w:rtl/>
          <w:lang w:bidi="ar-TN"/>
        </w:rPr>
        <w:t>الموارد الناتجة عن إدارة الدين العمومي وإدارة الصكوك ومسك حسابات الإيداعات وتداول النقود والقيم الشبيهة بها</w:t>
      </w:r>
      <w:r w:rsidRPr="00232EE7">
        <w:rPr>
          <w:rFonts w:cs="Sakkal Majalla"/>
          <w:sz w:val="30"/>
          <w:szCs w:val="30"/>
          <w:lang w:bidi="ar-TN"/>
        </w:rPr>
        <w:t xml:space="preserve"> </w:t>
      </w:r>
      <w:r w:rsidRPr="00232EE7">
        <w:rPr>
          <w:rFonts w:cs="Sakkal Majalla"/>
          <w:sz w:val="30"/>
          <w:szCs w:val="30"/>
          <w:rtl/>
          <w:lang w:bidi="ar-TN"/>
        </w:rPr>
        <w:t>وإدارة أموال العهد والودائع والأمانات على اختلاف أنواعها وقروض الخزينة و</w:t>
      </w:r>
      <w:r w:rsidR="00734F8F">
        <w:rPr>
          <w:rFonts w:cs="Sakkal Majalla"/>
          <w:sz w:val="30"/>
          <w:szCs w:val="30"/>
          <w:rtl/>
          <w:lang w:bidi="ar-TN"/>
        </w:rPr>
        <w:t>تسبقات</w:t>
      </w:r>
      <w:r w:rsidRPr="00232EE7">
        <w:rPr>
          <w:rFonts w:cs="Sakkal Majalla"/>
          <w:sz w:val="30"/>
          <w:szCs w:val="30"/>
          <w:rtl/>
          <w:lang w:bidi="ar-TN"/>
        </w:rPr>
        <w:t>ها.</w:t>
      </w:r>
    </w:p>
    <w:p w14:paraId="3BBDD006" w14:textId="2ED9ADAC" w:rsidR="00026CEE" w:rsidRPr="00232EE7" w:rsidRDefault="00026CEE" w:rsidP="00232EE7">
      <w:pPr>
        <w:tabs>
          <w:tab w:val="left" w:pos="567"/>
        </w:tabs>
        <w:spacing w:after="120" w:line="240" w:lineRule="auto"/>
        <w:ind w:firstLine="283"/>
        <w:rPr>
          <w:rFonts w:cs="Sakkal Majalla"/>
          <w:sz w:val="30"/>
          <w:szCs w:val="30"/>
          <w:rtl/>
          <w:lang w:bidi="ar-TN"/>
        </w:rPr>
      </w:pPr>
      <w:r w:rsidRPr="00232EE7">
        <w:rPr>
          <w:rFonts w:cs="Sakkal Majalla" w:hint="cs"/>
          <w:sz w:val="30"/>
          <w:szCs w:val="30"/>
          <w:rtl/>
          <w:lang w:bidi="ar-TN"/>
        </w:rPr>
        <w:t>وتم تقدير موارد الخزينة لسنة 2023 بموجب قانون</w:t>
      </w:r>
      <w:r w:rsidRPr="00232EE7">
        <w:rPr>
          <w:rFonts w:cs="Sakkal Majalla"/>
          <w:sz w:val="30"/>
          <w:szCs w:val="30"/>
          <w:rtl/>
          <w:lang w:bidi="ar-TN"/>
        </w:rPr>
        <w:t xml:space="preserve"> الماليّة لسن</w:t>
      </w:r>
      <w:r w:rsidRPr="00232EE7">
        <w:rPr>
          <w:rFonts w:cs="Sakkal Majalla" w:hint="cs"/>
          <w:sz w:val="30"/>
          <w:szCs w:val="30"/>
          <w:rtl/>
          <w:lang w:bidi="ar-TN"/>
        </w:rPr>
        <w:t xml:space="preserve">ة 2023 </w:t>
      </w:r>
      <w:r w:rsidRPr="00232EE7">
        <w:rPr>
          <w:rFonts w:cs="Sakkal Majalla"/>
          <w:sz w:val="30"/>
          <w:szCs w:val="30"/>
          <w:rtl/>
          <w:lang w:bidi="ar-TN"/>
        </w:rPr>
        <w:t xml:space="preserve">في حدود </w:t>
      </w:r>
      <w:r w:rsidRPr="00232EE7">
        <w:rPr>
          <w:rFonts w:cs="Sakkal Majalla" w:hint="cs"/>
          <w:sz w:val="30"/>
          <w:szCs w:val="30"/>
          <w:rtl/>
          <w:lang w:bidi="ar-TN"/>
        </w:rPr>
        <w:t>23</w:t>
      </w:r>
      <w:r w:rsidRPr="00232EE7">
        <w:rPr>
          <w:rFonts w:cs="Sakkal Majalla"/>
          <w:sz w:val="30"/>
          <w:szCs w:val="30"/>
          <w:rtl/>
          <w:lang w:bidi="ar-TN"/>
        </w:rPr>
        <w:t>.</w:t>
      </w:r>
      <w:r w:rsidRPr="00232EE7">
        <w:rPr>
          <w:rFonts w:cs="Sakkal Majalla" w:hint="cs"/>
          <w:sz w:val="30"/>
          <w:szCs w:val="30"/>
          <w:rtl/>
          <w:lang w:bidi="ar-TN"/>
        </w:rPr>
        <w:t>490</w:t>
      </w:r>
      <w:r w:rsidRPr="00232EE7">
        <w:rPr>
          <w:rFonts w:cs="Sakkal Majalla"/>
          <w:sz w:val="30"/>
          <w:szCs w:val="30"/>
          <w:rtl/>
          <w:lang w:bidi="ar-TN"/>
        </w:rPr>
        <w:t xml:space="preserve"> م.د وتمّ </w:t>
      </w:r>
      <w:r w:rsidRPr="00232EE7">
        <w:rPr>
          <w:rFonts w:cs="Sakkal Majalla" w:hint="cs"/>
          <w:sz w:val="30"/>
          <w:szCs w:val="30"/>
          <w:rtl/>
          <w:lang w:bidi="ar-TN"/>
        </w:rPr>
        <w:t xml:space="preserve">التعديل </w:t>
      </w:r>
      <w:r w:rsidRPr="00232EE7">
        <w:rPr>
          <w:rFonts w:cs="Sakkal Majalla"/>
          <w:sz w:val="30"/>
          <w:szCs w:val="30"/>
          <w:rtl/>
          <w:lang w:bidi="ar-TN"/>
        </w:rPr>
        <w:t xml:space="preserve">فيها </w:t>
      </w:r>
      <w:r w:rsidRPr="00232EE7">
        <w:rPr>
          <w:rFonts w:cs="Sakkal Majalla" w:hint="cs"/>
          <w:sz w:val="30"/>
          <w:szCs w:val="30"/>
          <w:rtl/>
          <w:lang w:bidi="ar-TN"/>
        </w:rPr>
        <w:t xml:space="preserve">بالترفيع </w:t>
      </w:r>
      <w:r w:rsidRPr="00232EE7">
        <w:rPr>
          <w:rFonts w:cs="Sakkal Majalla"/>
          <w:sz w:val="30"/>
          <w:szCs w:val="30"/>
          <w:rtl/>
          <w:lang w:bidi="ar-TN"/>
        </w:rPr>
        <w:t>بم</w:t>
      </w:r>
      <w:r w:rsidRPr="00232EE7">
        <w:rPr>
          <w:rFonts w:cs="Sakkal Majalla" w:hint="cs"/>
          <w:sz w:val="30"/>
          <w:szCs w:val="30"/>
          <w:rtl/>
          <w:lang w:bidi="ar-TN"/>
        </w:rPr>
        <w:t>وجب</w:t>
      </w:r>
      <w:r w:rsidRPr="00232EE7">
        <w:rPr>
          <w:rFonts w:cs="Sakkal Majalla"/>
          <w:sz w:val="30"/>
          <w:szCs w:val="30"/>
          <w:rtl/>
          <w:lang w:bidi="ar-TN"/>
        </w:rPr>
        <w:t xml:space="preserve"> قانون الماليّة التعديلي لنفس السنة إلى </w:t>
      </w:r>
      <w:r w:rsidRPr="00232EE7">
        <w:rPr>
          <w:rFonts w:cs="Sakkal Majalla" w:hint="cs"/>
          <w:sz w:val="30"/>
          <w:szCs w:val="30"/>
          <w:rtl/>
          <w:lang w:bidi="ar-TN"/>
        </w:rPr>
        <w:t>حدود</w:t>
      </w:r>
      <w:r w:rsidRPr="00232EE7">
        <w:rPr>
          <w:rFonts w:cs="Sakkal Majalla"/>
          <w:sz w:val="30"/>
          <w:szCs w:val="30"/>
          <w:rtl/>
          <w:lang w:bidi="ar-TN"/>
        </w:rPr>
        <w:t xml:space="preserve"> </w:t>
      </w:r>
      <w:r w:rsidRPr="00232EE7">
        <w:rPr>
          <w:rFonts w:cs="Sakkal Majalla" w:hint="cs"/>
          <w:sz w:val="30"/>
          <w:szCs w:val="30"/>
          <w:rtl/>
          <w:lang w:bidi="ar-TN"/>
        </w:rPr>
        <w:t>25</w:t>
      </w:r>
      <w:r w:rsidRPr="00232EE7">
        <w:rPr>
          <w:rFonts w:cs="Sakkal Majalla"/>
          <w:sz w:val="30"/>
          <w:szCs w:val="30"/>
          <w:rtl/>
          <w:lang w:bidi="ar-TN"/>
        </w:rPr>
        <w:t>.</w:t>
      </w:r>
      <w:r w:rsidRPr="00232EE7">
        <w:rPr>
          <w:rFonts w:cs="Sakkal Majalla" w:hint="cs"/>
          <w:sz w:val="30"/>
          <w:szCs w:val="30"/>
          <w:rtl/>
          <w:lang w:bidi="ar-TN"/>
        </w:rPr>
        <w:t>879</w:t>
      </w:r>
      <w:r w:rsidR="00232EE7">
        <w:rPr>
          <w:rFonts w:cs="Sakkal Majalla"/>
          <w:sz w:val="30"/>
          <w:szCs w:val="30"/>
          <w:rtl/>
          <w:lang w:bidi="ar-TN"/>
        </w:rPr>
        <w:t xml:space="preserve"> م.د </w:t>
      </w:r>
      <w:r w:rsidRPr="00232EE7">
        <w:rPr>
          <w:rFonts w:cs="Sakkal Majalla" w:hint="cs"/>
          <w:sz w:val="30"/>
          <w:szCs w:val="30"/>
          <w:rtl/>
          <w:lang w:bidi="ar-TN"/>
        </w:rPr>
        <w:t>وشهدت بالتالي تقديرات موارد الخزينة</w:t>
      </w:r>
      <w:r w:rsidRPr="00232EE7">
        <w:rPr>
          <w:rFonts w:cs="Sakkal Majalla"/>
          <w:sz w:val="30"/>
          <w:szCs w:val="30"/>
          <w:rtl/>
          <w:lang w:bidi="ar-TN"/>
        </w:rPr>
        <w:t xml:space="preserve"> زيادة نسبتها </w:t>
      </w:r>
      <w:r w:rsidRPr="00232EE7">
        <w:rPr>
          <w:rFonts w:cs="Sakkal Majalla" w:hint="cs"/>
          <w:sz w:val="30"/>
          <w:szCs w:val="30"/>
          <w:rtl/>
          <w:lang w:bidi="ar-TN"/>
        </w:rPr>
        <w:t>10</w:t>
      </w:r>
      <w:r w:rsidRPr="00232EE7">
        <w:rPr>
          <w:rFonts w:cs="Sakkal Majalla"/>
          <w:sz w:val="30"/>
          <w:szCs w:val="30"/>
          <w:rtl/>
          <w:lang w:bidi="ar-TN"/>
        </w:rPr>
        <w:t>,</w:t>
      </w:r>
      <w:r w:rsidRPr="00232EE7">
        <w:rPr>
          <w:rFonts w:cs="Sakkal Majalla" w:hint="cs"/>
          <w:sz w:val="30"/>
          <w:szCs w:val="30"/>
          <w:rtl/>
          <w:lang w:bidi="ar-TN"/>
        </w:rPr>
        <w:t>17</w:t>
      </w:r>
      <w:r w:rsidRPr="00232EE7">
        <w:rPr>
          <w:rFonts w:cs="Sakkal Majalla"/>
          <w:sz w:val="30"/>
          <w:szCs w:val="30"/>
          <w:rtl/>
          <w:lang w:bidi="ar-TN"/>
        </w:rPr>
        <w:t xml:space="preserve"> </w:t>
      </w:r>
      <w:r w:rsidRPr="00232EE7">
        <w:rPr>
          <w:rFonts w:cs="Sakkal Majalla"/>
          <w:sz w:val="30"/>
          <w:szCs w:val="30"/>
          <w:lang w:bidi="ar-TN"/>
        </w:rPr>
        <w:t>%</w:t>
      </w:r>
      <w:r w:rsidRPr="00232EE7">
        <w:rPr>
          <w:rFonts w:cs="Sakkal Majalla"/>
          <w:sz w:val="30"/>
          <w:szCs w:val="30"/>
          <w:rtl/>
          <w:lang w:bidi="ar-TN"/>
        </w:rPr>
        <w:t xml:space="preserve"> تأتت من </w:t>
      </w:r>
      <w:r w:rsidRPr="00232EE7">
        <w:rPr>
          <w:rFonts w:cs="Sakkal Majalla" w:hint="cs"/>
          <w:sz w:val="30"/>
          <w:szCs w:val="30"/>
          <w:rtl/>
          <w:lang w:bidi="ar-TN"/>
        </w:rPr>
        <w:t xml:space="preserve">المفعول المزدوج لارتفاع </w:t>
      </w:r>
      <w:r w:rsidRPr="00232EE7">
        <w:rPr>
          <w:rFonts w:cs="Sakkal Majalla"/>
          <w:sz w:val="30"/>
          <w:szCs w:val="30"/>
          <w:rtl/>
          <w:lang w:bidi="ar-TN"/>
        </w:rPr>
        <w:t xml:space="preserve">موارد </w:t>
      </w:r>
      <w:r w:rsidRPr="00232EE7">
        <w:rPr>
          <w:rFonts w:cs="Sakkal Majalla" w:hint="cs"/>
          <w:sz w:val="30"/>
          <w:szCs w:val="30"/>
          <w:rtl/>
          <w:lang w:bidi="ar-TN"/>
        </w:rPr>
        <w:t xml:space="preserve">الخزينة الأخرى </w:t>
      </w:r>
      <w:r w:rsidRPr="00232EE7">
        <w:rPr>
          <w:rFonts w:cs="Sakkal Majalla"/>
          <w:sz w:val="30"/>
          <w:szCs w:val="30"/>
          <w:rtl/>
          <w:lang w:bidi="ar-TN"/>
        </w:rPr>
        <w:t xml:space="preserve">بمبلغ </w:t>
      </w:r>
      <w:r w:rsidRPr="00232EE7">
        <w:rPr>
          <w:rFonts w:cs="Sakkal Majalla" w:hint="cs"/>
          <w:sz w:val="30"/>
          <w:szCs w:val="30"/>
          <w:rtl/>
          <w:lang w:bidi="ar-TN"/>
        </w:rPr>
        <w:t>4</w:t>
      </w:r>
      <w:r w:rsidRPr="00232EE7">
        <w:rPr>
          <w:rFonts w:cs="Sakkal Majalla"/>
          <w:sz w:val="30"/>
          <w:szCs w:val="30"/>
          <w:rtl/>
          <w:lang w:bidi="ar-TN"/>
        </w:rPr>
        <w:t>.</w:t>
      </w:r>
      <w:r w:rsidRPr="00232EE7">
        <w:rPr>
          <w:rFonts w:cs="Sakkal Majalla" w:hint="cs"/>
          <w:sz w:val="30"/>
          <w:szCs w:val="30"/>
          <w:rtl/>
          <w:lang w:bidi="ar-TN"/>
        </w:rPr>
        <w:t>850</w:t>
      </w:r>
      <w:r w:rsidRPr="00232EE7">
        <w:rPr>
          <w:rFonts w:cs="Sakkal Majalla"/>
          <w:sz w:val="30"/>
          <w:szCs w:val="30"/>
          <w:rtl/>
          <w:lang w:bidi="ar-TN"/>
        </w:rPr>
        <w:t xml:space="preserve"> م.د </w:t>
      </w:r>
      <w:r w:rsidRPr="00232EE7">
        <w:rPr>
          <w:rFonts w:cs="Sakkal Majalla" w:hint="cs"/>
          <w:sz w:val="30"/>
          <w:szCs w:val="30"/>
          <w:rtl/>
          <w:lang w:bidi="ar-TN"/>
        </w:rPr>
        <w:t>و</w:t>
      </w:r>
      <w:r w:rsidRPr="00232EE7">
        <w:rPr>
          <w:rFonts w:cs="Sakkal Majalla"/>
          <w:sz w:val="30"/>
          <w:szCs w:val="30"/>
          <w:rtl/>
          <w:lang w:bidi="ar-TN"/>
        </w:rPr>
        <w:t xml:space="preserve"> تراجع موارد </w:t>
      </w:r>
      <w:r w:rsidRPr="00232EE7">
        <w:rPr>
          <w:rFonts w:cs="Sakkal Majalla" w:hint="cs"/>
          <w:sz w:val="30"/>
          <w:szCs w:val="30"/>
          <w:rtl/>
          <w:lang w:bidi="ar-TN"/>
        </w:rPr>
        <w:t>الاقتراض</w:t>
      </w:r>
      <w:r w:rsidRPr="00232EE7">
        <w:rPr>
          <w:rFonts w:cs="Sakkal Majalla"/>
          <w:sz w:val="30"/>
          <w:szCs w:val="30"/>
          <w:rtl/>
          <w:lang w:bidi="ar-TN"/>
        </w:rPr>
        <w:t xml:space="preserve"> بمبلغ</w:t>
      </w:r>
      <w:r w:rsidRPr="00232EE7">
        <w:rPr>
          <w:rFonts w:cs="Sakkal Majalla" w:hint="cs"/>
          <w:sz w:val="30"/>
          <w:szCs w:val="30"/>
          <w:rtl/>
          <w:lang w:bidi="ar-TN"/>
        </w:rPr>
        <w:t xml:space="preserve"> 2.461</w:t>
      </w:r>
      <w:r w:rsidRPr="00232EE7">
        <w:rPr>
          <w:rFonts w:cs="Sakkal Majalla"/>
          <w:sz w:val="30"/>
          <w:szCs w:val="30"/>
          <w:rtl/>
          <w:lang w:bidi="ar-TN"/>
        </w:rPr>
        <w:t>م.د</w:t>
      </w:r>
      <w:r w:rsidRPr="00232EE7">
        <w:rPr>
          <w:rFonts w:cs="Sakkal Majalla"/>
          <w:sz w:val="30"/>
          <w:szCs w:val="30"/>
          <w:lang w:bidi="ar-TN"/>
        </w:rPr>
        <w:t>.</w:t>
      </w:r>
    </w:p>
    <w:p w14:paraId="7BE2570F" w14:textId="77777777" w:rsidR="00026CEE" w:rsidRPr="00232EE7" w:rsidRDefault="00026CEE" w:rsidP="00232EE7">
      <w:pPr>
        <w:tabs>
          <w:tab w:val="left" w:pos="567"/>
        </w:tabs>
        <w:spacing w:after="120" w:line="240" w:lineRule="auto"/>
        <w:ind w:firstLine="283"/>
        <w:rPr>
          <w:rFonts w:cs="Sakkal Majalla"/>
          <w:sz w:val="30"/>
          <w:szCs w:val="30"/>
          <w:rtl/>
          <w:lang w:bidi="ar-TN"/>
        </w:rPr>
      </w:pPr>
      <w:r w:rsidRPr="00232EE7">
        <w:rPr>
          <w:rFonts w:cs="Sakkal Majalla" w:hint="cs"/>
          <w:sz w:val="30"/>
          <w:szCs w:val="30"/>
          <w:rtl/>
          <w:lang w:bidi="ar-TN"/>
        </w:rPr>
        <w:t>و</w:t>
      </w:r>
      <w:r w:rsidRPr="00232EE7">
        <w:rPr>
          <w:rFonts w:cs="Sakkal Majalla"/>
          <w:sz w:val="30"/>
          <w:szCs w:val="30"/>
          <w:rtl/>
          <w:lang w:bidi="ar-TN"/>
        </w:rPr>
        <w:t xml:space="preserve">يبرز الجدول </w:t>
      </w:r>
      <w:r w:rsidRPr="00232EE7">
        <w:rPr>
          <w:rFonts w:cs="Sakkal Majalla" w:hint="cs"/>
          <w:sz w:val="30"/>
          <w:szCs w:val="30"/>
          <w:rtl/>
          <w:lang w:bidi="ar-TN"/>
        </w:rPr>
        <w:t>الموالي</w:t>
      </w:r>
      <w:r w:rsidRPr="00232EE7">
        <w:rPr>
          <w:rFonts w:cs="Sakkal Majalla"/>
          <w:sz w:val="30"/>
          <w:szCs w:val="30"/>
          <w:rtl/>
          <w:lang w:bidi="ar-TN"/>
        </w:rPr>
        <w:t xml:space="preserve"> موارد الخزينة </w:t>
      </w:r>
      <w:r w:rsidRPr="00232EE7">
        <w:rPr>
          <w:rFonts w:cs="Sakkal Majalla" w:hint="cs"/>
          <w:sz w:val="30"/>
          <w:szCs w:val="30"/>
          <w:rtl/>
          <w:lang w:bidi="ar-TN"/>
        </w:rPr>
        <w:t xml:space="preserve">التي تم تحقيقها </w:t>
      </w:r>
      <w:r w:rsidRPr="00232EE7">
        <w:rPr>
          <w:rFonts w:cs="Sakkal Majalla"/>
          <w:sz w:val="30"/>
          <w:szCs w:val="30"/>
          <w:rtl/>
          <w:lang w:bidi="ar-TN"/>
        </w:rPr>
        <w:t>في سنة 2</w:t>
      </w:r>
      <w:r w:rsidRPr="00232EE7">
        <w:rPr>
          <w:rFonts w:cs="Sakkal Majalla" w:hint="cs"/>
          <w:sz w:val="30"/>
          <w:szCs w:val="30"/>
          <w:rtl/>
          <w:lang w:bidi="ar-TN"/>
        </w:rPr>
        <w:t>3</w:t>
      </w:r>
      <w:r w:rsidRPr="00232EE7">
        <w:rPr>
          <w:rFonts w:cs="Sakkal Majalla"/>
          <w:sz w:val="30"/>
          <w:szCs w:val="30"/>
          <w:lang w:bidi="ar-TN"/>
        </w:rPr>
        <w:t>20</w:t>
      </w:r>
      <w:r w:rsidRPr="00232EE7">
        <w:rPr>
          <w:rFonts w:cs="Sakkal Majalla"/>
          <w:sz w:val="30"/>
          <w:szCs w:val="30"/>
          <w:rtl/>
          <w:lang w:bidi="ar-TN"/>
        </w:rPr>
        <w:t xml:space="preserve"> مقارنة بالتّقديرات </w:t>
      </w:r>
      <w:r w:rsidRPr="00232EE7">
        <w:rPr>
          <w:rFonts w:cs="Sakkal Majalla" w:hint="cs"/>
          <w:sz w:val="30"/>
          <w:szCs w:val="30"/>
          <w:rtl/>
          <w:lang w:bidi="ar-TN"/>
        </w:rPr>
        <w:t xml:space="preserve">الواردة بقانون المالية الأصلي وقانون المالية التعديلي لسنة 2023 </w:t>
      </w:r>
      <w:r w:rsidRPr="00232EE7">
        <w:rPr>
          <w:rFonts w:cs="Sakkal Majalla"/>
          <w:sz w:val="30"/>
          <w:szCs w:val="30"/>
          <w:rtl/>
          <w:lang w:bidi="ar-TN"/>
        </w:rPr>
        <w:t>:</w:t>
      </w:r>
    </w:p>
    <w:p w14:paraId="3532D555" w14:textId="77777777" w:rsidR="00026CEE" w:rsidRPr="00D22D06" w:rsidRDefault="00026CEE" w:rsidP="00D22D06">
      <w:pPr>
        <w:spacing w:after="0"/>
        <w:ind w:right="142"/>
        <w:jc w:val="right"/>
        <w:rPr>
          <w:rFonts w:cs="Sakkal Majalla"/>
          <w:color w:val="833C0B" w:themeColor="accent2" w:themeShade="80"/>
          <w:kern w:val="2"/>
          <w:sz w:val="24"/>
          <w:szCs w:val="24"/>
        </w:rPr>
      </w:pPr>
      <w:r w:rsidRPr="00D22D06">
        <w:rPr>
          <w:rFonts w:cs="Sakkal Majalla"/>
          <w:color w:val="833C0B" w:themeColor="accent2" w:themeShade="80"/>
          <w:kern w:val="2"/>
          <w:sz w:val="24"/>
          <w:szCs w:val="24"/>
          <w:rtl/>
          <w:lang w:val="en-US"/>
        </w:rPr>
        <w:t>بحساب م.د</w:t>
      </w:r>
    </w:p>
    <w:tbl>
      <w:tblPr>
        <w:bidiVisual/>
        <w:tblW w:w="9643" w:type="dxa"/>
        <w:tblInd w:w="-73"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1709"/>
        <w:gridCol w:w="1322"/>
        <w:gridCol w:w="1322"/>
        <w:gridCol w:w="1323"/>
        <w:gridCol w:w="1322"/>
        <w:gridCol w:w="1322"/>
        <w:gridCol w:w="1323"/>
      </w:tblGrid>
      <w:tr w:rsidR="00D22D06" w:rsidRPr="00D22D06" w14:paraId="2E52D209" w14:textId="77777777" w:rsidTr="007248C1">
        <w:trPr>
          <w:trHeight w:val="449"/>
        </w:trPr>
        <w:tc>
          <w:tcPr>
            <w:tcW w:w="1709" w:type="dxa"/>
            <w:vMerge w:val="restart"/>
            <w:shd w:val="clear" w:color="auto" w:fill="FFF2CC" w:themeFill="accent4" w:themeFillTint="33"/>
            <w:vAlign w:val="center"/>
            <w:hideMark/>
          </w:tcPr>
          <w:p w14:paraId="7A2EF385"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البيانات</w:t>
            </w:r>
          </w:p>
          <w:p w14:paraId="764126C1" w14:textId="77777777" w:rsidR="00026CEE" w:rsidRPr="00D22D06" w:rsidRDefault="00026CEE" w:rsidP="00D22D06">
            <w:pPr>
              <w:spacing w:after="0" w:line="240" w:lineRule="auto"/>
              <w:ind w:firstLine="0"/>
              <w:rPr>
                <w:rFonts w:eastAsia="Times New Roman" w:cs="Sakkal Majalla"/>
                <w:b/>
                <w:bCs/>
                <w:color w:val="833C0B" w:themeColor="accent2" w:themeShade="80"/>
                <w:kern w:val="2"/>
                <w:sz w:val="24"/>
                <w:szCs w:val="24"/>
                <w:lang w:val="en-US" w:eastAsia="fr-FR"/>
              </w:rPr>
            </w:pPr>
            <w:r w:rsidRPr="00D22D06">
              <w:rPr>
                <w:rFonts w:eastAsia="Times New Roman" w:cs="Sakkal Majalla"/>
                <w:b/>
                <w:bCs/>
                <w:color w:val="833C0B" w:themeColor="accent2" w:themeShade="80"/>
                <w:kern w:val="2"/>
                <w:sz w:val="24"/>
                <w:szCs w:val="24"/>
                <w:rtl/>
                <w:lang w:val="en-US" w:eastAsia="fr-FR"/>
              </w:rPr>
              <w:t> </w:t>
            </w:r>
          </w:p>
        </w:tc>
        <w:tc>
          <w:tcPr>
            <w:tcW w:w="3967" w:type="dxa"/>
            <w:gridSpan w:val="3"/>
            <w:shd w:val="clear" w:color="auto" w:fill="FFF2CC" w:themeFill="accent4" w:themeFillTint="33"/>
            <w:vAlign w:val="center"/>
            <w:hideMark/>
          </w:tcPr>
          <w:p w14:paraId="7E9C06A7" w14:textId="7AF38926" w:rsidR="00026CEE" w:rsidRPr="00D22D06" w:rsidRDefault="00026CEE" w:rsidP="007248C1">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hint="cs"/>
                <w:b/>
                <w:bCs/>
                <w:color w:val="833C0B" w:themeColor="accent2" w:themeShade="80"/>
                <w:kern w:val="2"/>
                <w:sz w:val="24"/>
                <w:szCs w:val="24"/>
                <w:rtl/>
                <w:lang w:val="en-US" w:eastAsia="fr-FR"/>
              </w:rPr>
              <w:t>2023</w:t>
            </w:r>
            <w:r w:rsidRPr="00D22D06">
              <w:rPr>
                <w:rFonts w:eastAsia="Times New Roman" w:cs="Sakkal Majalla"/>
                <w:b/>
                <w:bCs/>
                <w:color w:val="833C0B" w:themeColor="accent2" w:themeShade="80"/>
                <w:kern w:val="2"/>
                <w:sz w:val="24"/>
                <w:szCs w:val="24"/>
                <w:rtl/>
                <w:lang w:val="en-US" w:eastAsia="fr-FR"/>
              </w:rPr>
              <w:t> </w:t>
            </w:r>
          </w:p>
        </w:tc>
        <w:tc>
          <w:tcPr>
            <w:tcW w:w="3967" w:type="dxa"/>
            <w:gridSpan w:val="3"/>
            <w:shd w:val="clear" w:color="auto" w:fill="FFF2CC" w:themeFill="accent4" w:themeFillTint="33"/>
            <w:vAlign w:val="center"/>
            <w:hideMark/>
          </w:tcPr>
          <w:p w14:paraId="42B82AE8"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فارق الإنجازات مقارنة </w:t>
            </w:r>
          </w:p>
        </w:tc>
      </w:tr>
      <w:tr w:rsidR="00D22D06" w:rsidRPr="00D22D06" w14:paraId="4BD3026F" w14:textId="77777777" w:rsidTr="007248C1">
        <w:trPr>
          <w:trHeight w:val="360"/>
        </w:trPr>
        <w:tc>
          <w:tcPr>
            <w:tcW w:w="1709" w:type="dxa"/>
            <w:vMerge/>
            <w:shd w:val="clear" w:color="auto" w:fill="FFF2CC" w:themeFill="accent4" w:themeFillTint="33"/>
            <w:vAlign w:val="center"/>
            <w:hideMark/>
          </w:tcPr>
          <w:p w14:paraId="3A506F3F" w14:textId="77777777" w:rsidR="00026CEE" w:rsidRPr="00D22D06" w:rsidRDefault="00026CEE" w:rsidP="00D22D06">
            <w:pPr>
              <w:spacing w:after="0" w:line="240" w:lineRule="auto"/>
              <w:ind w:firstLine="0"/>
              <w:rPr>
                <w:rFonts w:eastAsia="Times New Roman" w:cs="Sakkal Majalla"/>
                <w:b/>
                <w:bCs/>
                <w:color w:val="833C0B" w:themeColor="accent2" w:themeShade="80"/>
                <w:kern w:val="2"/>
                <w:sz w:val="24"/>
                <w:szCs w:val="24"/>
                <w:lang w:val="en-US" w:eastAsia="fr-FR"/>
              </w:rPr>
            </w:pPr>
          </w:p>
        </w:tc>
        <w:tc>
          <w:tcPr>
            <w:tcW w:w="1322" w:type="dxa"/>
            <w:shd w:val="clear" w:color="auto" w:fill="FFF2CC" w:themeFill="accent4" w:themeFillTint="33"/>
            <w:vAlign w:val="center"/>
            <w:hideMark/>
          </w:tcPr>
          <w:p w14:paraId="3AC8A4C5"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قانون الماليّة الأصلي</w:t>
            </w:r>
          </w:p>
        </w:tc>
        <w:tc>
          <w:tcPr>
            <w:tcW w:w="1322" w:type="dxa"/>
            <w:shd w:val="clear" w:color="auto" w:fill="FFF2CC" w:themeFill="accent4" w:themeFillTint="33"/>
            <w:vAlign w:val="center"/>
            <w:hideMark/>
          </w:tcPr>
          <w:p w14:paraId="3E65EE16"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التنقيحات</w:t>
            </w:r>
          </w:p>
        </w:tc>
        <w:tc>
          <w:tcPr>
            <w:tcW w:w="1323" w:type="dxa"/>
            <w:shd w:val="clear" w:color="auto" w:fill="FFF2CC" w:themeFill="accent4" w:themeFillTint="33"/>
            <w:vAlign w:val="center"/>
            <w:hideMark/>
          </w:tcPr>
          <w:p w14:paraId="676B97A2"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قانون الماليّة التعديلي</w:t>
            </w:r>
          </w:p>
        </w:tc>
        <w:tc>
          <w:tcPr>
            <w:tcW w:w="1322" w:type="dxa"/>
            <w:shd w:val="clear" w:color="auto" w:fill="FFF2CC" w:themeFill="accent4" w:themeFillTint="33"/>
            <w:vAlign w:val="center"/>
            <w:hideMark/>
          </w:tcPr>
          <w:p w14:paraId="25A5134C"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الإنجازات</w:t>
            </w:r>
          </w:p>
        </w:tc>
        <w:tc>
          <w:tcPr>
            <w:tcW w:w="1322" w:type="dxa"/>
            <w:shd w:val="clear" w:color="auto" w:fill="FFF2CC" w:themeFill="accent4" w:themeFillTint="33"/>
            <w:vAlign w:val="center"/>
            <w:hideMark/>
          </w:tcPr>
          <w:p w14:paraId="48E1FE3C"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 xml:space="preserve">بتقديرات قانون </w:t>
            </w:r>
          </w:p>
          <w:p w14:paraId="20E32368"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 xml:space="preserve">الماليّة الأصلي </w:t>
            </w:r>
          </w:p>
        </w:tc>
        <w:tc>
          <w:tcPr>
            <w:tcW w:w="1323" w:type="dxa"/>
            <w:shd w:val="clear" w:color="auto" w:fill="FFF2CC" w:themeFill="accent4" w:themeFillTint="33"/>
            <w:vAlign w:val="center"/>
            <w:hideMark/>
          </w:tcPr>
          <w:p w14:paraId="44D21DEE" w14:textId="77777777" w:rsidR="00026CEE" w:rsidRPr="00D22D06" w:rsidRDefault="00026CEE" w:rsidP="00D22D06">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D22D06">
              <w:rPr>
                <w:rFonts w:eastAsia="Times New Roman" w:cs="Sakkal Majalla"/>
                <w:b/>
                <w:bCs/>
                <w:color w:val="833C0B" w:themeColor="accent2" w:themeShade="80"/>
                <w:kern w:val="2"/>
                <w:sz w:val="24"/>
                <w:szCs w:val="24"/>
                <w:rtl/>
                <w:lang w:val="en-US" w:eastAsia="fr-FR"/>
              </w:rPr>
              <w:t xml:space="preserve">بالتّقديرات النّهائيّة </w:t>
            </w:r>
          </w:p>
        </w:tc>
      </w:tr>
      <w:tr w:rsidR="00D22D06" w:rsidRPr="00D22D06" w14:paraId="5725F12A" w14:textId="77777777" w:rsidTr="007248C1">
        <w:trPr>
          <w:trHeight w:val="360"/>
        </w:trPr>
        <w:tc>
          <w:tcPr>
            <w:tcW w:w="1709" w:type="dxa"/>
            <w:shd w:val="clear" w:color="auto" w:fill="FFF2CC" w:themeFill="accent4" w:themeFillTint="33"/>
            <w:noWrap/>
            <w:vAlign w:val="center"/>
            <w:hideMark/>
          </w:tcPr>
          <w:p w14:paraId="79114765" w14:textId="77777777" w:rsidR="00026CEE" w:rsidRPr="00D22D06" w:rsidRDefault="00026CEE" w:rsidP="00D22D06">
            <w:pPr>
              <w:spacing w:after="0" w:line="240" w:lineRule="auto"/>
              <w:ind w:firstLine="0"/>
              <w:rPr>
                <w:rFonts w:eastAsia="Times New Roman" w:cs="Sakkal Majalla"/>
                <w:color w:val="833C0B" w:themeColor="accent2" w:themeShade="80"/>
                <w:kern w:val="2"/>
                <w:sz w:val="24"/>
                <w:szCs w:val="24"/>
                <w:rtl/>
                <w:lang w:val="en-US" w:eastAsia="fr-FR"/>
              </w:rPr>
            </w:pPr>
            <w:r w:rsidRPr="00D22D06">
              <w:rPr>
                <w:rFonts w:eastAsia="Times New Roman" w:cs="Sakkal Majalla"/>
                <w:color w:val="833C0B" w:themeColor="accent2" w:themeShade="80"/>
                <w:kern w:val="2"/>
                <w:sz w:val="24"/>
                <w:szCs w:val="24"/>
                <w:rtl/>
                <w:lang w:val="en-US" w:eastAsia="fr-FR"/>
              </w:rPr>
              <w:t>موارد الاقتراض</w:t>
            </w:r>
          </w:p>
        </w:tc>
        <w:tc>
          <w:tcPr>
            <w:tcW w:w="1322" w:type="dxa"/>
            <w:noWrap/>
            <w:vAlign w:val="center"/>
            <w:hideMark/>
          </w:tcPr>
          <w:p w14:paraId="26ECDD30"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3E5DD6">
              <w:rPr>
                <w:rFonts w:cs="Sakkal Majalla"/>
                <w:color w:val="833C0B" w:themeColor="accent2" w:themeShade="80"/>
                <w:kern w:val="2"/>
                <w:sz w:val="24"/>
                <w:szCs w:val="24"/>
                <w:lang w:val="en-US"/>
              </w:rPr>
              <w:t>24 392</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p>
        </w:tc>
        <w:tc>
          <w:tcPr>
            <w:tcW w:w="1322" w:type="dxa"/>
            <w:noWrap/>
            <w:vAlign w:val="center"/>
            <w:hideMark/>
          </w:tcPr>
          <w:p w14:paraId="67EE38B3"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3E5DD6">
              <w:rPr>
                <w:rFonts w:cs="Sakkal Majalla"/>
                <w:color w:val="833C0B" w:themeColor="accent2" w:themeShade="80"/>
                <w:kern w:val="2"/>
                <w:sz w:val="24"/>
                <w:szCs w:val="24"/>
                <w:lang w:val="en-US"/>
              </w:rPr>
              <w:t>2 461</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r w:rsidRPr="003E5DD6">
              <w:rPr>
                <w:rFonts w:cs="Sakkal Majalla"/>
                <w:color w:val="833C0B" w:themeColor="accent2" w:themeShade="80"/>
                <w:kern w:val="2"/>
                <w:sz w:val="24"/>
                <w:szCs w:val="24"/>
                <w:rtl/>
                <w:lang w:val="en-US"/>
              </w:rPr>
              <w:t xml:space="preserve">- </w:t>
            </w:r>
          </w:p>
        </w:tc>
        <w:tc>
          <w:tcPr>
            <w:tcW w:w="1323" w:type="dxa"/>
            <w:noWrap/>
            <w:vAlign w:val="center"/>
            <w:hideMark/>
          </w:tcPr>
          <w:p w14:paraId="3902290F"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21 931</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p>
        </w:tc>
        <w:tc>
          <w:tcPr>
            <w:tcW w:w="1322" w:type="dxa"/>
            <w:noWrap/>
            <w:vAlign w:val="center"/>
            <w:hideMark/>
          </w:tcPr>
          <w:p w14:paraId="22EDEBDC"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 xml:space="preserve">17 523 </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819</w:t>
            </w:r>
          </w:p>
        </w:tc>
        <w:tc>
          <w:tcPr>
            <w:tcW w:w="1322" w:type="dxa"/>
            <w:noWrap/>
            <w:vAlign w:val="center"/>
            <w:hideMark/>
          </w:tcPr>
          <w:p w14:paraId="1C7E0E5F"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rtl/>
                <w:lang w:val="en-US"/>
              </w:rPr>
              <w:t>- 6 868,181</w:t>
            </w:r>
          </w:p>
        </w:tc>
        <w:tc>
          <w:tcPr>
            <w:tcW w:w="1323" w:type="dxa"/>
            <w:noWrap/>
            <w:vAlign w:val="center"/>
            <w:hideMark/>
          </w:tcPr>
          <w:p w14:paraId="2AFA15E0"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rtl/>
                <w:lang w:val="en-US"/>
              </w:rPr>
              <w:t>- 4 407,181</w:t>
            </w:r>
          </w:p>
        </w:tc>
      </w:tr>
      <w:tr w:rsidR="00D22D06" w:rsidRPr="00D22D06" w14:paraId="6465CDFF" w14:textId="77777777" w:rsidTr="007248C1">
        <w:trPr>
          <w:trHeight w:val="372"/>
        </w:trPr>
        <w:tc>
          <w:tcPr>
            <w:tcW w:w="1709" w:type="dxa"/>
            <w:shd w:val="clear" w:color="auto" w:fill="FFF2CC" w:themeFill="accent4" w:themeFillTint="33"/>
            <w:noWrap/>
            <w:vAlign w:val="center"/>
            <w:hideMark/>
          </w:tcPr>
          <w:p w14:paraId="65A1BA56" w14:textId="77777777" w:rsidR="00026CEE" w:rsidRPr="00D22D06" w:rsidRDefault="00026CEE" w:rsidP="00D22D06">
            <w:pPr>
              <w:spacing w:after="0" w:line="240" w:lineRule="auto"/>
              <w:ind w:firstLine="0"/>
              <w:rPr>
                <w:rFonts w:eastAsia="Times New Roman" w:cs="Sakkal Majalla"/>
                <w:color w:val="833C0B" w:themeColor="accent2" w:themeShade="80"/>
                <w:kern w:val="2"/>
                <w:sz w:val="24"/>
                <w:szCs w:val="24"/>
                <w:lang w:val="en-US" w:eastAsia="fr-FR"/>
              </w:rPr>
            </w:pPr>
            <w:r w:rsidRPr="00D22D06">
              <w:rPr>
                <w:rFonts w:eastAsia="Times New Roman" w:cs="Sakkal Majalla"/>
                <w:color w:val="833C0B" w:themeColor="accent2" w:themeShade="80"/>
                <w:kern w:val="2"/>
                <w:sz w:val="24"/>
                <w:szCs w:val="24"/>
                <w:rtl/>
                <w:lang w:val="en-US" w:eastAsia="fr-FR"/>
              </w:rPr>
              <w:t>موارد الخزينة الأخرى</w:t>
            </w:r>
          </w:p>
        </w:tc>
        <w:tc>
          <w:tcPr>
            <w:tcW w:w="1322" w:type="dxa"/>
            <w:noWrap/>
            <w:vAlign w:val="center"/>
            <w:hideMark/>
          </w:tcPr>
          <w:p w14:paraId="08766C88"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902</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r w:rsidRPr="003E5DD6">
              <w:rPr>
                <w:rFonts w:cs="Sakkal Majalla"/>
                <w:color w:val="833C0B" w:themeColor="accent2" w:themeShade="80"/>
                <w:kern w:val="2"/>
                <w:sz w:val="24"/>
                <w:szCs w:val="24"/>
                <w:rtl/>
                <w:lang w:val="en-US"/>
              </w:rPr>
              <w:t xml:space="preserve">- </w:t>
            </w:r>
          </w:p>
        </w:tc>
        <w:tc>
          <w:tcPr>
            <w:tcW w:w="1322" w:type="dxa"/>
            <w:noWrap/>
            <w:vAlign w:val="center"/>
            <w:hideMark/>
          </w:tcPr>
          <w:p w14:paraId="422E577A"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3E5DD6">
              <w:rPr>
                <w:rFonts w:cs="Sakkal Majalla"/>
                <w:color w:val="833C0B" w:themeColor="accent2" w:themeShade="80"/>
                <w:kern w:val="2"/>
                <w:sz w:val="24"/>
                <w:szCs w:val="24"/>
                <w:lang w:val="en-US"/>
              </w:rPr>
              <w:t xml:space="preserve">4 850 </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000</w:t>
            </w:r>
          </w:p>
        </w:tc>
        <w:tc>
          <w:tcPr>
            <w:tcW w:w="1323" w:type="dxa"/>
            <w:vAlign w:val="center"/>
            <w:hideMark/>
          </w:tcPr>
          <w:p w14:paraId="06DEB466"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3 948</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p>
        </w:tc>
        <w:tc>
          <w:tcPr>
            <w:tcW w:w="1322" w:type="dxa"/>
            <w:vAlign w:val="center"/>
            <w:hideMark/>
          </w:tcPr>
          <w:p w14:paraId="28BB4EB3"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381 109</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640</w:t>
            </w:r>
          </w:p>
        </w:tc>
        <w:tc>
          <w:tcPr>
            <w:tcW w:w="1322" w:type="dxa"/>
            <w:noWrap/>
            <w:vAlign w:val="center"/>
            <w:hideMark/>
          </w:tcPr>
          <w:p w14:paraId="34C6F1DC"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 xml:space="preserve">382 011 </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640</w:t>
            </w:r>
          </w:p>
        </w:tc>
        <w:tc>
          <w:tcPr>
            <w:tcW w:w="1323" w:type="dxa"/>
            <w:noWrap/>
            <w:vAlign w:val="center"/>
            <w:hideMark/>
          </w:tcPr>
          <w:p w14:paraId="4F394DAD" w14:textId="77777777" w:rsidR="00026CEE" w:rsidRPr="003E5DD6" w:rsidRDefault="00026CEE" w:rsidP="003E5DD6">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3E5DD6">
              <w:rPr>
                <w:rFonts w:cs="Sakkal Majalla"/>
                <w:color w:val="833C0B" w:themeColor="accent2" w:themeShade="80"/>
                <w:kern w:val="2"/>
                <w:sz w:val="24"/>
                <w:szCs w:val="24"/>
                <w:lang w:val="en-US"/>
              </w:rPr>
              <w:t>377 161</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640</w:t>
            </w:r>
          </w:p>
        </w:tc>
      </w:tr>
      <w:tr w:rsidR="00D22D06" w:rsidRPr="00D22D06" w14:paraId="0514C3F4" w14:textId="77777777" w:rsidTr="007248C1">
        <w:trPr>
          <w:trHeight w:val="360"/>
        </w:trPr>
        <w:tc>
          <w:tcPr>
            <w:tcW w:w="1709" w:type="dxa"/>
            <w:shd w:val="clear" w:color="auto" w:fill="FFF2CC" w:themeFill="accent4" w:themeFillTint="33"/>
            <w:noWrap/>
            <w:vAlign w:val="center"/>
            <w:hideMark/>
          </w:tcPr>
          <w:p w14:paraId="309C9BE9" w14:textId="77777777" w:rsidR="00026CEE" w:rsidRPr="00D22D06" w:rsidRDefault="00026CEE" w:rsidP="00D22D06">
            <w:pPr>
              <w:spacing w:after="0" w:line="240" w:lineRule="auto"/>
              <w:ind w:firstLine="0"/>
              <w:rPr>
                <w:rFonts w:eastAsia="Times New Roman" w:cs="Sakkal Majalla"/>
                <w:b/>
                <w:bCs/>
                <w:color w:val="833C0B" w:themeColor="accent2" w:themeShade="80"/>
                <w:kern w:val="2"/>
                <w:sz w:val="24"/>
                <w:szCs w:val="24"/>
                <w:lang w:val="en-US" w:eastAsia="fr-FR"/>
              </w:rPr>
            </w:pPr>
            <w:bookmarkStart w:id="17" w:name="RANGE!B8"/>
            <w:r w:rsidRPr="00D22D06">
              <w:rPr>
                <w:rFonts w:eastAsia="Times New Roman" w:cs="Sakkal Majalla"/>
                <w:b/>
                <w:bCs/>
                <w:color w:val="833C0B" w:themeColor="accent2" w:themeShade="80"/>
                <w:kern w:val="2"/>
                <w:sz w:val="24"/>
                <w:szCs w:val="24"/>
                <w:rtl/>
                <w:lang w:val="en-US" w:eastAsia="fr-FR"/>
              </w:rPr>
              <w:t>جملة موارد الخزينة</w:t>
            </w:r>
            <w:bookmarkEnd w:id="17"/>
          </w:p>
        </w:tc>
        <w:tc>
          <w:tcPr>
            <w:tcW w:w="1322" w:type="dxa"/>
            <w:noWrap/>
            <w:vAlign w:val="center"/>
            <w:hideMark/>
          </w:tcPr>
          <w:p w14:paraId="0315FF2F"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3E5DD6">
              <w:rPr>
                <w:rFonts w:cs="Sakkal Majalla"/>
                <w:b/>
                <w:bCs/>
                <w:color w:val="833C0B" w:themeColor="accent2" w:themeShade="80"/>
                <w:kern w:val="2"/>
                <w:sz w:val="24"/>
                <w:szCs w:val="24"/>
                <w:lang w:val="en-US"/>
              </w:rPr>
              <w:t>23 490</w:t>
            </w:r>
            <w:r w:rsidRPr="003E5DD6">
              <w:rPr>
                <w:rFonts w:cs="Sakkal Majalla"/>
                <w:b/>
                <w:bCs/>
                <w:color w:val="833C0B" w:themeColor="accent2" w:themeShade="80"/>
                <w:kern w:val="2"/>
                <w:sz w:val="24"/>
                <w:szCs w:val="24"/>
                <w:rtl/>
                <w:lang w:val="en-US" w:bidi="ar-IQ"/>
              </w:rPr>
              <w:t>,</w:t>
            </w:r>
            <w:r w:rsidRPr="003E5DD6">
              <w:rPr>
                <w:rFonts w:cs="Sakkal Majalla"/>
                <w:b/>
                <w:bCs/>
                <w:color w:val="833C0B" w:themeColor="accent2" w:themeShade="80"/>
                <w:kern w:val="2"/>
                <w:sz w:val="24"/>
                <w:szCs w:val="24"/>
                <w:lang w:val="en-US"/>
              </w:rPr>
              <w:t xml:space="preserve"> 000</w:t>
            </w:r>
          </w:p>
        </w:tc>
        <w:tc>
          <w:tcPr>
            <w:tcW w:w="1322" w:type="dxa"/>
            <w:noWrap/>
            <w:vAlign w:val="center"/>
            <w:hideMark/>
          </w:tcPr>
          <w:p w14:paraId="7DEB50C3"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3E5DD6">
              <w:rPr>
                <w:rFonts w:cs="Sakkal Majalla"/>
                <w:color w:val="833C0B" w:themeColor="accent2" w:themeShade="80"/>
                <w:kern w:val="2"/>
                <w:sz w:val="24"/>
                <w:szCs w:val="24"/>
                <w:lang w:val="en-US"/>
              </w:rPr>
              <w:t>2 389</w:t>
            </w:r>
            <w:r w:rsidRPr="003E5DD6">
              <w:rPr>
                <w:rFonts w:cs="Sakkal Majalla"/>
                <w:color w:val="833C0B" w:themeColor="accent2" w:themeShade="80"/>
                <w:kern w:val="2"/>
                <w:sz w:val="24"/>
                <w:szCs w:val="24"/>
                <w:rtl/>
                <w:lang w:val="en-US"/>
              </w:rPr>
              <w:t>,</w:t>
            </w:r>
            <w:r w:rsidRPr="003E5DD6">
              <w:rPr>
                <w:rFonts w:cs="Sakkal Majalla"/>
                <w:color w:val="833C0B" w:themeColor="accent2" w:themeShade="80"/>
                <w:kern w:val="2"/>
                <w:sz w:val="24"/>
                <w:szCs w:val="24"/>
                <w:lang w:val="en-US"/>
              </w:rPr>
              <w:t xml:space="preserve"> 000</w:t>
            </w:r>
          </w:p>
        </w:tc>
        <w:tc>
          <w:tcPr>
            <w:tcW w:w="1323" w:type="dxa"/>
            <w:noWrap/>
            <w:vAlign w:val="center"/>
            <w:hideMark/>
          </w:tcPr>
          <w:p w14:paraId="47864CDE"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3E5DD6">
              <w:rPr>
                <w:rFonts w:cs="Sakkal Majalla"/>
                <w:b/>
                <w:bCs/>
                <w:color w:val="833C0B" w:themeColor="accent2" w:themeShade="80"/>
                <w:kern w:val="2"/>
                <w:sz w:val="24"/>
                <w:szCs w:val="24"/>
                <w:lang w:val="en-US"/>
              </w:rPr>
              <w:t>25 879</w:t>
            </w:r>
            <w:r w:rsidRPr="003E5DD6">
              <w:rPr>
                <w:rFonts w:cs="Sakkal Majalla"/>
                <w:b/>
                <w:bCs/>
                <w:color w:val="833C0B" w:themeColor="accent2" w:themeShade="80"/>
                <w:kern w:val="2"/>
                <w:sz w:val="24"/>
                <w:szCs w:val="24"/>
                <w:rtl/>
                <w:lang w:val="en-US"/>
              </w:rPr>
              <w:t>.</w:t>
            </w:r>
            <w:r w:rsidRPr="003E5DD6">
              <w:rPr>
                <w:rFonts w:cs="Sakkal Majalla"/>
                <w:b/>
                <w:bCs/>
                <w:color w:val="833C0B" w:themeColor="accent2" w:themeShade="80"/>
                <w:kern w:val="2"/>
                <w:sz w:val="24"/>
                <w:szCs w:val="24"/>
                <w:lang w:val="en-US"/>
              </w:rPr>
              <w:t xml:space="preserve"> 000</w:t>
            </w:r>
          </w:p>
        </w:tc>
        <w:tc>
          <w:tcPr>
            <w:tcW w:w="1322" w:type="dxa"/>
            <w:noWrap/>
            <w:vAlign w:val="center"/>
            <w:hideMark/>
          </w:tcPr>
          <w:p w14:paraId="063FAD27"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3E5DD6">
              <w:rPr>
                <w:rFonts w:cs="Sakkal Majalla"/>
                <w:b/>
                <w:bCs/>
                <w:color w:val="833C0B" w:themeColor="accent2" w:themeShade="80"/>
                <w:kern w:val="2"/>
                <w:sz w:val="24"/>
                <w:szCs w:val="24"/>
                <w:lang w:val="en-US"/>
              </w:rPr>
              <w:t>398 633</w:t>
            </w:r>
            <w:r w:rsidRPr="003E5DD6">
              <w:rPr>
                <w:rFonts w:cs="Sakkal Majalla"/>
                <w:b/>
                <w:bCs/>
                <w:color w:val="833C0B" w:themeColor="accent2" w:themeShade="80"/>
                <w:kern w:val="2"/>
                <w:sz w:val="24"/>
                <w:szCs w:val="24"/>
                <w:rtl/>
                <w:lang w:val="en-US"/>
              </w:rPr>
              <w:t>,</w:t>
            </w:r>
            <w:r w:rsidRPr="003E5DD6">
              <w:rPr>
                <w:rFonts w:cs="Sakkal Majalla"/>
                <w:b/>
                <w:bCs/>
                <w:color w:val="833C0B" w:themeColor="accent2" w:themeShade="80"/>
                <w:kern w:val="2"/>
                <w:sz w:val="24"/>
                <w:szCs w:val="24"/>
                <w:lang w:val="en-US"/>
              </w:rPr>
              <w:t xml:space="preserve"> 459</w:t>
            </w:r>
          </w:p>
        </w:tc>
        <w:tc>
          <w:tcPr>
            <w:tcW w:w="1322" w:type="dxa"/>
            <w:noWrap/>
            <w:vAlign w:val="center"/>
            <w:hideMark/>
          </w:tcPr>
          <w:p w14:paraId="53E2761A"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3E5DD6">
              <w:rPr>
                <w:rFonts w:cs="Sakkal Majalla"/>
                <w:b/>
                <w:bCs/>
                <w:color w:val="833C0B" w:themeColor="accent2" w:themeShade="80"/>
                <w:kern w:val="2"/>
                <w:sz w:val="24"/>
                <w:szCs w:val="24"/>
                <w:lang w:val="en-US"/>
              </w:rPr>
              <w:t>375 143</w:t>
            </w:r>
            <w:r w:rsidRPr="003E5DD6">
              <w:rPr>
                <w:rFonts w:cs="Sakkal Majalla"/>
                <w:b/>
                <w:bCs/>
                <w:color w:val="833C0B" w:themeColor="accent2" w:themeShade="80"/>
                <w:kern w:val="2"/>
                <w:sz w:val="24"/>
                <w:szCs w:val="24"/>
                <w:rtl/>
                <w:lang w:val="en-US"/>
              </w:rPr>
              <w:t>,</w:t>
            </w:r>
            <w:r w:rsidRPr="003E5DD6">
              <w:rPr>
                <w:rFonts w:cs="Sakkal Majalla"/>
                <w:b/>
                <w:bCs/>
                <w:color w:val="833C0B" w:themeColor="accent2" w:themeShade="80"/>
                <w:kern w:val="2"/>
                <w:sz w:val="24"/>
                <w:szCs w:val="24"/>
                <w:lang w:val="en-US"/>
              </w:rPr>
              <w:t xml:space="preserve"> 459</w:t>
            </w:r>
          </w:p>
        </w:tc>
        <w:tc>
          <w:tcPr>
            <w:tcW w:w="1323" w:type="dxa"/>
            <w:noWrap/>
            <w:vAlign w:val="center"/>
            <w:hideMark/>
          </w:tcPr>
          <w:p w14:paraId="31D9A17B" w14:textId="77777777" w:rsidR="00026CEE" w:rsidRPr="003E5DD6" w:rsidRDefault="00026CEE" w:rsidP="003E5DD6">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3E5DD6">
              <w:rPr>
                <w:rFonts w:cs="Sakkal Majalla"/>
                <w:b/>
                <w:bCs/>
                <w:color w:val="833C0B" w:themeColor="accent2" w:themeShade="80"/>
                <w:kern w:val="2"/>
                <w:sz w:val="24"/>
                <w:szCs w:val="24"/>
                <w:lang w:val="en-US"/>
              </w:rPr>
              <w:t>372 754</w:t>
            </w:r>
            <w:r w:rsidRPr="003E5DD6">
              <w:rPr>
                <w:rFonts w:cs="Sakkal Majalla"/>
                <w:b/>
                <w:bCs/>
                <w:color w:val="833C0B" w:themeColor="accent2" w:themeShade="80"/>
                <w:kern w:val="2"/>
                <w:sz w:val="24"/>
                <w:szCs w:val="24"/>
                <w:rtl/>
                <w:lang w:val="en-US"/>
              </w:rPr>
              <w:t>,</w:t>
            </w:r>
            <w:r w:rsidRPr="003E5DD6">
              <w:rPr>
                <w:rFonts w:cs="Sakkal Majalla"/>
                <w:b/>
                <w:bCs/>
                <w:color w:val="833C0B" w:themeColor="accent2" w:themeShade="80"/>
                <w:kern w:val="2"/>
                <w:sz w:val="24"/>
                <w:szCs w:val="24"/>
                <w:lang w:val="en-US"/>
              </w:rPr>
              <w:t xml:space="preserve"> 459</w:t>
            </w:r>
          </w:p>
        </w:tc>
      </w:tr>
    </w:tbl>
    <w:p w14:paraId="08AE1A12" w14:textId="77777777" w:rsidR="00026CEE" w:rsidRPr="000B6ADE" w:rsidRDefault="00026CEE" w:rsidP="000B6ADE">
      <w:pPr>
        <w:tabs>
          <w:tab w:val="left" w:pos="567"/>
        </w:tabs>
        <w:spacing w:after="120" w:line="240" w:lineRule="auto"/>
        <w:ind w:firstLine="283"/>
        <w:rPr>
          <w:rFonts w:cs="Sakkal Majalla"/>
          <w:sz w:val="2"/>
          <w:szCs w:val="2"/>
          <w:lang w:bidi="ar-TN"/>
        </w:rPr>
      </w:pPr>
    </w:p>
    <w:p w14:paraId="1A2AE162" w14:textId="77777777" w:rsidR="00026CEE" w:rsidRPr="000B6ADE" w:rsidRDefault="00026CEE" w:rsidP="000B6ADE">
      <w:pPr>
        <w:tabs>
          <w:tab w:val="left" w:pos="567"/>
        </w:tabs>
        <w:spacing w:after="120" w:line="240" w:lineRule="auto"/>
        <w:ind w:firstLine="283"/>
        <w:rPr>
          <w:rFonts w:cs="Sakkal Majalla"/>
          <w:sz w:val="30"/>
          <w:szCs w:val="30"/>
          <w:rtl/>
          <w:lang w:bidi="ar-TN"/>
        </w:rPr>
      </w:pPr>
      <w:r w:rsidRPr="000B6ADE">
        <w:rPr>
          <w:rFonts w:cs="Sakkal Majalla" w:hint="cs"/>
          <w:sz w:val="30"/>
          <w:szCs w:val="30"/>
          <w:rtl/>
          <w:lang w:bidi="ar-TN"/>
        </w:rPr>
        <w:t xml:space="preserve">وتبين بخصوص تصرف سنة 2023 أنه تم إدراج تقديرات سلبية لموارد الخزينة الأخرى بقانون المالية الأصلي بما قدره -902,000 م.د </w:t>
      </w:r>
      <w:r w:rsidRPr="000B6ADE">
        <w:rPr>
          <w:rFonts w:cs="Sakkal Majalla"/>
          <w:sz w:val="30"/>
          <w:szCs w:val="30"/>
          <w:rtl/>
          <w:lang w:bidi="ar-TN"/>
        </w:rPr>
        <w:t xml:space="preserve">وللوقوف على مبررات ادراج هذه التقديرات السلبية في مستوى </w:t>
      </w:r>
      <w:r w:rsidRPr="000B6ADE">
        <w:rPr>
          <w:rFonts w:cs="Sakkal Majalla" w:hint="cs"/>
          <w:sz w:val="30"/>
          <w:szCs w:val="30"/>
          <w:rtl/>
          <w:lang w:bidi="ar-TN"/>
        </w:rPr>
        <w:t>الموارد تولت المحكمة طلب توضيحات من الإدارة العامة للتصرف في الدين والتعاون المالي بوزارة المالية بتاريخ 12 نوفمبر 2024 وورد برد الإدارة العامة المذكورة بتاريخ 20 نوفمبر 2024 بأنه لا تحتسب تسديدات آليات الدين قصيرة المدى وأبرزها رقاع الخزينة قصيرة المدى 13 و 26 أسبوع والإيداعات لدى الخزينة العامة ضمن أصل الدين وتصنف لهذه الآليات ضمن موارد الخزينة الأخرى.</w:t>
      </w:r>
    </w:p>
    <w:p w14:paraId="7A1532F5" w14:textId="77777777" w:rsidR="00026CEE" w:rsidRPr="000B6ADE" w:rsidRDefault="00026CEE" w:rsidP="000B6ADE">
      <w:pPr>
        <w:tabs>
          <w:tab w:val="left" w:pos="567"/>
        </w:tabs>
        <w:spacing w:after="120" w:line="240" w:lineRule="auto"/>
        <w:ind w:firstLine="283"/>
        <w:rPr>
          <w:rFonts w:cs="Sakkal Majalla"/>
          <w:sz w:val="30"/>
          <w:szCs w:val="30"/>
          <w:lang w:bidi="ar-TN"/>
        </w:rPr>
      </w:pPr>
      <w:r w:rsidRPr="000B6ADE">
        <w:rPr>
          <w:rFonts w:cs="Sakkal Majalla" w:hint="cs"/>
          <w:sz w:val="30"/>
          <w:szCs w:val="30"/>
          <w:rtl/>
          <w:lang w:bidi="ar-TN"/>
        </w:rPr>
        <w:t>من ناحية أخرى بلغت الموارد الجملية المحصلة للخزينة في سنة 2023 ما قيمته</w:t>
      </w:r>
      <w:r w:rsidRPr="000B6ADE">
        <w:rPr>
          <w:rFonts w:cs="Sakkal Majalla"/>
          <w:sz w:val="30"/>
          <w:szCs w:val="30"/>
          <w:rtl/>
          <w:lang w:bidi="ar-TN"/>
        </w:rPr>
        <w:t xml:space="preserve"> 3</w:t>
      </w:r>
      <w:r w:rsidRPr="000B6ADE">
        <w:rPr>
          <w:rFonts w:cs="Sakkal Majalla" w:hint="cs"/>
          <w:sz w:val="30"/>
          <w:szCs w:val="30"/>
          <w:rtl/>
          <w:lang w:bidi="ar-TN"/>
        </w:rPr>
        <w:t>98</w:t>
      </w:r>
      <w:r w:rsidRPr="000B6ADE">
        <w:rPr>
          <w:rFonts w:cs="Sakkal Majalla"/>
          <w:sz w:val="30"/>
          <w:szCs w:val="30"/>
          <w:rtl/>
          <w:lang w:bidi="ar-TN"/>
        </w:rPr>
        <w:t>.</w:t>
      </w:r>
      <w:r w:rsidRPr="000B6ADE">
        <w:rPr>
          <w:rFonts w:cs="Sakkal Majalla" w:hint="cs"/>
          <w:sz w:val="30"/>
          <w:szCs w:val="30"/>
          <w:rtl/>
          <w:lang w:bidi="ar-TN"/>
        </w:rPr>
        <w:t>633</w:t>
      </w:r>
      <w:r w:rsidRPr="000B6ADE">
        <w:rPr>
          <w:rFonts w:cs="Sakkal Majalla"/>
          <w:sz w:val="30"/>
          <w:szCs w:val="30"/>
          <w:rtl/>
          <w:lang w:bidi="ar-TN"/>
        </w:rPr>
        <w:t>,</w:t>
      </w:r>
      <w:r w:rsidRPr="000B6ADE">
        <w:rPr>
          <w:rFonts w:cs="Sakkal Majalla" w:hint="cs"/>
          <w:sz w:val="30"/>
          <w:szCs w:val="30"/>
          <w:rtl/>
          <w:lang w:bidi="ar-TN"/>
        </w:rPr>
        <w:t>459</w:t>
      </w:r>
      <w:r w:rsidRPr="000B6ADE">
        <w:rPr>
          <w:rFonts w:cs="Sakkal Majalla"/>
          <w:sz w:val="30"/>
          <w:szCs w:val="30"/>
          <w:rtl/>
          <w:lang w:bidi="ar-TN"/>
        </w:rPr>
        <w:t xml:space="preserve"> م.د </w:t>
      </w:r>
      <w:r w:rsidRPr="000B6ADE">
        <w:rPr>
          <w:rFonts w:cs="Sakkal Majalla" w:hint="cs"/>
          <w:sz w:val="30"/>
          <w:szCs w:val="30"/>
          <w:rtl/>
          <w:lang w:bidi="ar-TN"/>
        </w:rPr>
        <w:t>وتجاوزت بذلك التقديرات</w:t>
      </w:r>
      <w:r w:rsidRPr="000B6ADE">
        <w:rPr>
          <w:rFonts w:cs="Sakkal Majalla"/>
          <w:sz w:val="30"/>
          <w:szCs w:val="30"/>
          <w:rtl/>
          <w:lang w:bidi="ar-TN"/>
        </w:rPr>
        <w:t xml:space="preserve"> النّهائيّة بمبلغ 3</w:t>
      </w:r>
      <w:r w:rsidRPr="000B6ADE">
        <w:rPr>
          <w:rFonts w:cs="Sakkal Majalla" w:hint="cs"/>
          <w:sz w:val="30"/>
          <w:szCs w:val="30"/>
          <w:rtl/>
          <w:lang w:bidi="ar-TN"/>
        </w:rPr>
        <w:t>72</w:t>
      </w:r>
      <w:r w:rsidRPr="000B6ADE">
        <w:rPr>
          <w:rFonts w:cs="Sakkal Majalla"/>
          <w:sz w:val="30"/>
          <w:szCs w:val="30"/>
          <w:rtl/>
          <w:lang w:bidi="ar-TN"/>
        </w:rPr>
        <w:t>.</w:t>
      </w:r>
      <w:r w:rsidRPr="000B6ADE">
        <w:rPr>
          <w:rFonts w:cs="Sakkal Majalla" w:hint="cs"/>
          <w:sz w:val="30"/>
          <w:szCs w:val="30"/>
          <w:rtl/>
          <w:lang w:bidi="ar-TN"/>
        </w:rPr>
        <w:t>754</w:t>
      </w:r>
      <w:r w:rsidRPr="000B6ADE">
        <w:rPr>
          <w:rFonts w:cs="Sakkal Majalla"/>
          <w:sz w:val="30"/>
          <w:szCs w:val="30"/>
          <w:rtl/>
          <w:lang w:bidi="ar-TN"/>
        </w:rPr>
        <w:t>,</w:t>
      </w:r>
      <w:r w:rsidRPr="000B6ADE">
        <w:rPr>
          <w:rFonts w:cs="Sakkal Majalla" w:hint="cs"/>
          <w:sz w:val="30"/>
          <w:szCs w:val="30"/>
          <w:rtl/>
          <w:lang w:bidi="ar-TN"/>
        </w:rPr>
        <w:t>459</w:t>
      </w:r>
      <w:r w:rsidRPr="000B6ADE">
        <w:rPr>
          <w:rFonts w:cs="Sakkal Majalla"/>
          <w:sz w:val="30"/>
          <w:szCs w:val="30"/>
          <w:rtl/>
          <w:lang w:bidi="ar-TN"/>
        </w:rPr>
        <w:t xml:space="preserve"> م.د </w:t>
      </w:r>
      <w:r w:rsidRPr="000B6ADE">
        <w:rPr>
          <w:rFonts w:cs="Sakkal Majalla" w:hint="cs"/>
          <w:sz w:val="30"/>
          <w:szCs w:val="30"/>
          <w:rtl/>
          <w:lang w:bidi="ar-TN"/>
        </w:rPr>
        <w:t>ويرجع ذلك أساسا إلى تجاوز موارد الخزينة الأخرى التقديرات بعنوانها</w:t>
      </w:r>
      <w:r w:rsidRPr="000B6ADE">
        <w:rPr>
          <w:rFonts w:cs="Sakkal Majalla"/>
          <w:sz w:val="30"/>
          <w:szCs w:val="30"/>
          <w:rtl/>
          <w:lang w:bidi="ar-TN"/>
        </w:rPr>
        <w:t xml:space="preserve"> بمبلغ </w:t>
      </w:r>
      <w:r w:rsidRPr="000B6ADE">
        <w:rPr>
          <w:rFonts w:cs="Sakkal Majalla" w:hint="cs"/>
          <w:sz w:val="30"/>
          <w:szCs w:val="30"/>
          <w:rtl/>
          <w:lang w:bidi="ar-TN"/>
        </w:rPr>
        <w:t>377</w:t>
      </w:r>
      <w:r w:rsidRPr="000B6ADE">
        <w:rPr>
          <w:rFonts w:cs="Sakkal Majalla"/>
          <w:sz w:val="30"/>
          <w:szCs w:val="30"/>
          <w:rtl/>
          <w:lang w:bidi="ar-TN"/>
        </w:rPr>
        <w:t>.</w:t>
      </w:r>
      <w:r w:rsidRPr="000B6ADE">
        <w:rPr>
          <w:rFonts w:cs="Sakkal Majalla" w:hint="cs"/>
          <w:sz w:val="30"/>
          <w:szCs w:val="30"/>
          <w:rtl/>
          <w:lang w:bidi="ar-TN"/>
        </w:rPr>
        <w:t>161</w:t>
      </w:r>
      <w:r w:rsidRPr="000B6ADE">
        <w:rPr>
          <w:rFonts w:cs="Sakkal Majalla"/>
          <w:sz w:val="30"/>
          <w:szCs w:val="30"/>
          <w:rtl/>
          <w:lang w:bidi="ar-TN"/>
        </w:rPr>
        <w:t>,</w:t>
      </w:r>
      <w:r w:rsidRPr="000B6ADE">
        <w:rPr>
          <w:rFonts w:cs="Sakkal Majalla" w:hint="cs"/>
          <w:sz w:val="30"/>
          <w:szCs w:val="30"/>
          <w:rtl/>
          <w:lang w:bidi="ar-TN"/>
        </w:rPr>
        <w:t>640</w:t>
      </w:r>
      <w:r w:rsidRPr="000B6ADE">
        <w:rPr>
          <w:rFonts w:cs="Sakkal Majalla"/>
          <w:sz w:val="30"/>
          <w:szCs w:val="30"/>
          <w:rtl/>
          <w:lang w:bidi="ar-TN"/>
        </w:rPr>
        <w:t xml:space="preserve"> م.د حدّ منه نقص بمبلغ </w:t>
      </w:r>
      <w:r w:rsidRPr="000B6ADE">
        <w:rPr>
          <w:rFonts w:cs="Sakkal Majalla" w:hint="cs"/>
          <w:sz w:val="30"/>
          <w:szCs w:val="30"/>
          <w:rtl/>
          <w:lang w:bidi="ar-TN"/>
        </w:rPr>
        <w:t>4</w:t>
      </w:r>
      <w:r w:rsidRPr="000B6ADE">
        <w:rPr>
          <w:rFonts w:cs="Sakkal Majalla"/>
          <w:sz w:val="30"/>
          <w:szCs w:val="30"/>
          <w:rtl/>
          <w:lang w:bidi="ar-TN"/>
        </w:rPr>
        <w:t>.</w:t>
      </w:r>
      <w:r w:rsidRPr="000B6ADE">
        <w:rPr>
          <w:rFonts w:cs="Sakkal Majalla" w:hint="cs"/>
          <w:sz w:val="30"/>
          <w:szCs w:val="30"/>
          <w:rtl/>
          <w:lang w:bidi="ar-TN"/>
        </w:rPr>
        <w:t>407</w:t>
      </w:r>
      <w:r w:rsidRPr="000B6ADE">
        <w:rPr>
          <w:rFonts w:cs="Sakkal Majalla"/>
          <w:sz w:val="30"/>
          <w:szCs w:val="30"/>
          <w:rtl/>
          <w:lang w:bidi="ar-TN"/>
        </w:rPr>
        <w:t>,</w:t>
      </w:r>
      <w:r w:rsidRPr="000B6ADE">
        <w:rPr>
          <w:rFonts w:cs="Sakkal Majalla" w:hint="cs"/>
          <w:sz w:val="30"/>
          <w:szCs w:val="30"/>
          <w:rtl/>
          <w:lang w:bidi="ar-TN"/>
        </w:rPr>
        <w:t>181</w:t>
      </w:r>
      <w:r w:rsidRPr="000B6ADE">
        <w:rPr>
          <w:rFonts w:cs="Sakkal Majalla"/>
          <w:sz w:val="30"/>
          <w:szCs w:val="30"/>
          <w:rtl/>
          <w:lang w:bidi="ar-TN"/>
        </w:rPr>
        <w:t xml:space="preserve"> م.د</w:t>
      </w:r>
      <w:r w:rsidRPr="000B6ADE">
        <w:rPr>
          <w:rFonts w:cs="Sakkal Majalla" w:hint="cs"/>
          <w:sz w:val="30"/>
          <w:szCs w:val="30"/>
          <w:rtl/>
          <w:lang w:bidi="ar-TN"/>
        </w:rPr>
        <w:t xml:space="preserve"> في تحقيق موارد الاقتراض.</w:t>
      </w:r>
    </w:p>
    <w:p w14:paraId="1A50D05A" w14:textId="77777777" w:rsidR="00026CEE" w:rsidRPr="000B6ADE" w:rsidRDefault="00026CEE" w:rsidP="000B6ADE">
      <w:pPr>
        <w:tabs>
          <w:tab w:val="left" w:pos="567"/>
        </w:tabs>
        <w:spacing w:after="120" w:line="240" w:lineRule="auto"/>
        <w:ind w:firstLine="283"/>
        <w:rPr>
          <w:rFonts w:cs="Sakkal Majalla"/>
          <w:sz w:val="30"/>
          <w:szCs w:val="30"/>
          <w:rtl/>
          <w:lang w:bidi="ar-TN"/>
        </w:rPr>
      </w:pPr>
      <w:bookmarkStart w:id="18" w:name="_Toc184991443"/>
      <w:r w:rsidRPr="000B6ADE">
        <w:rPr>
          <w:rFonts w:cs="Sakkal Majalla"/>
          <w:sz w:val="30"/>
          <w:szCs w:val="30"/>
          <w:rtl/>
          <w:lang w:bidi="ar-TN"/>
        </w:rPr>
        <w:t xml:space="preserve">ويفسر هذا التجاوز باقتصار التقديرات بخصوص موارد الخزينة </w:t>
      </w:r>
      <w:r w:rsidRPr="000B6ADE">
        <w:rPr>
          <w:rFonts w:cs="Sakkal Majalla" w:hint="cs"/>
          <w:sz w:val="30"/>
          <w:szCs w:val="30"/>
          <w:rtl/>
          <w:lang w:bidi="ar-TN"/>
        </w:rPr>
        <w:t>الأ</w:t>
      </w:r>
      <w:r w:rsidRPr="000B6ADE">
        <w:rPr>
          <w:rFonts w:cs="Sakkal Majalla"/>
          <w:sz w:val="30"/>
          <w:szCs w:val="30"/>
          <w:rtl/>
          <w:lang w:bidi="ar-TN"/>
        </w:rPr>
        <w:t>خرى على مداخيل استخل</w:t>
      </w:r>
      <w:r w:rsidRPr="000B6ADE">
        <w:rPr>
          <w:rFonts w:cs="Sakkal Majalla" w:hint="cs"/>
          <w:sz w:val="30"/>
          <w:szCs w:val="30"/>
          <w:rtl/>
          <w:lang w:bidi="ar-TN"/>
        </w:rPr>
        <w:t>ا</w:t>
      </w:r>
      <w:r w:rsidRPr="000B6ADE">
        <w:rPr>
          <w:rFonts w:cs="Sakkal Majalla"/>
          <w:sz w:val="30"/>
          <w:szCs w:val="30"/>
          <w:rtl/>
          <w:lang w:bidi="ar-TN"/>
        </w:rPr>
        <w:t>ص أصل</w:t>
      </w:r>
      <w:r w:rsidRPr="000B6ADE">
        <w:rPr>
          <w:rFonts w:cs="Sakkal Majalla" w:hint="cs"/>
          <w:sz w:val="30"/>
          <w:szCs w:val="30"/>
          <w:rtl/>
          <w:lang w:bidi="ar-TN"/>
        </w:rPr>
        <w:t xml:space="preserve"> </w:t>
      </w:r>
      <w:r w:rsidRPr="000B6ADE">
        <w:rPr>
          <w:rFonts w:cs="Sakkal Majalla"/>
          <w:sz w:val="30"/>
          <w:szCs w:val="30"/>
          <w:rtl/>
          <w:lang w:bidi="ar-TN"/>
        </w:rPr>
        <w:t>القروض حيث لم يتم بمقت</w:t>
      </w:r>
      <w:r w:rsidRPr="000B6ADE">
        <w:rPr>
          <w:rFonts w:cs="Sakkal Majalla" w:hint="cs"/>
          <w:sz w:val="30"/>
          <w:szCs w:val="30"/>
          <w:rtl/>
          <w:lang w:bidi="ar-TN"/>
        </w:rPr>
        <w:t>ضى</w:t>
      </w:r>
      <w:r w:rsidRPr="000B6ADE">
        <w:rPr>
          <w:rFonts w:cs="Sakkal Majalla"/>
          <w:sz w:val="30"/>
          <w:szCs w:val="30"/>
          <w:rtl/>
          <w:lang w:bidi="ar-TN"/>
        </w:rPr>
        <w:t xml:space="preserve"> </w:t>
      </w:r>
      <w:r w:rsidRPr="000B6ADE">
        <w:rPr>
          <w:rFonts w:cs="Sakkal Majalla" w:hint="cs"/>
          <w:sz w:val="30"/>
          <w:szCs w:val="30"/>
          <w:rtl/>
          <w:lang w:bidi="ar-TN"/>
        </w:rPr>
        <w:t>قانون المالية الأصلي أو التعديلي</w:t>
      </w:r>
      <w:r w:rsidRPr="000B6ADE">
        <w:rPr>
          <w:rFonts w:cs="Sakkal Majalla"/>
          <w:sz w:val="30"/>
          <w:szCs w:val="30"/>
          <w:rtl/>
          <w:lang w:bidi="ar-TN"/>
        </w:rPr>
        <w:t xml:space="preserve"> ضبط </w:t>
      </w:r>
      <w:r w:rsidRPr="000B6ADE">
        <w:rPr>
          <w:rFonts w:cs="Sakkal Majalla" w:hint="cs"/>
          <w:sz w:val="30"/>
          <w:szCs w:val="30"/>
          <w:rtl/>
          <w:lang w:bidi="ar-TN"/>
        </w:rPr>
        <w:t>تقديرات</w:t>
      </w:r>
      <w:r w:rsidRPr="000B6ADE">
        <w:rPr>
          <w:rFonts w:cs="Sakkal Majalla"/>
          <w:sz w:val="30"/>
          <w:szCs w:val="30"/>
          <w:rtl/>
          <w:lang w:bidi="ar-TN"/>
        </w:rPr>
        <w:t xml:space="preserve"> </w:t>
      </w:r>
      <w:r w:rsidRPr="000B6ADE">
        <w:rPr>
          <w:rFonts w:cs="Sakkal Majalla" w:hint="cs"/>
          <w:sz w:val="30"/>
          <w:szCs w:val="30"/>
          <w:rtl/>
          <w:lang w:bidi="ar-TN"/>
        </w:rPr>
        <w:t>لموارد</w:t>
      </w:r>
      <w:r w:rsidRPr="000B6ADE">
        <w:rPr>
          <w:rFonts w:cs="Sakkal Majalla"/>
          <w:sz w:val="30"/>
          <w:szCs w:val="30"/>
          <w:rtl/>
          <w:lang w:bidi="ar-TN"/>
        </w:rPr>
        <w:t xml:space="preserve"> الحسابات </w:t>
      </w:r>
      <w:bookmarkEnd w:id="18"/>
      <w:r w:rsidRPr="000B6ADE">
        <w:rPr>
          <w:rFonts w:cs="Sakkal Majalla" w:hint="cs"/>
          <w:sz w:val="30"/>
          <w:szCs w:val="30"/>
          <w:rtl/>
          <w:lang w:bidi="ar-TN"/>
        </w:rPr>
        <w:t>المضمنة بالجزء الخاص لعمليات الخزينة ضمن حساب التصرف لأمين المال العام.</w:t>
      </w:r>
    </w:p>
    <w:p w14:paraId="59472ED4" w14:textId="77777777" w:rsidR="00026CEE" w:rsidRPr="00015004" w:rsidRDefault="00026CEE" w:rsidP="000B6ADE">
      <w:pPr>
        <w:spacing w:before="120" w:after="120" w:line="240" w:lineRule="auto"/>
        <w:rPr>
          <w:rFonts w:cs="Sakkal Majalla"/>
          <w:kern w:val="2"/>
          <w:sz w:val="30"/>
          <w:szCs w:val="30"/>
          <w:lang w:val="en-US" w:bidi="ar-IQ"/>
        </w:rPr>
      </w:pPr>
      <w:r w:rsidRPr="00015004">
        <w:rPr>
          <w:rFonts w:cs="Sakkal Majalla" w:hint="cs"/>
          <w:b/>
          <w:bCs/>
          <w:kern w:val="2"/>
          <w:sz w:val="30"/>
          <w:szCs w:val="30"/>
          <w:rtl/>
          <w:lang w:val="en-US" w:bidi="ar-IQ"/>
        </w:rPr>
        <w:lastRenderedPageBreak/>
        <w:t xml:space="preserve">أولا: </w:t>
      </w:r>
      <w:r w:rsidRPr="00015004">
        <w:rPr>
          <w:rFonts w:cs="Sakkal Majalla" w:hint="cs"/>
          <w:b/>
          <w:bCs/>
          <w:kern w:val="2"/>
          <w:sz w:val="30"/>
          <w:szCs w:val="30"/>
          <w:rtl/>
          <w:lang w:val="en-US" w:bidi="ar-TN"/>
        </w:rPr>
        <w:t>موارد الاقتراض</w:t>
      </w:r>
    </w:p>
    <w:p w14:paraId="1ADC5FCC" w14:textId="77777777" w:rsidR="00026CEE" w:rsidRPr="000B6ADE" w:rsidRDefault="00026CEE" w:rsidP="000B6ADE">
      <w:pPr>
        <w:tabs>
          <w:tab w:val="left" w:pos="567"/>
        </w:tabs>
        <w:spacing w:after="120" w:line="240" w:lineRule="auto"/>
        <w:ind w:firstLine="283"/>
        <w:rPr>
          <w:rFonts w:cs="Sakkal Majalla"/>
          <w:sz w:val="30"/>
          <w:szCs w:val="30"/>
          <w:lang w:bidi="ar-TN"/>
        </w:rPr>
      </w:pPr>
      <w:r w:rsidRPr="000B6ADE">
        <w:rPr>
          <w:rFonts w:cs="Sakkal Majalla" w:hint="cs"/>
          <w:sz w:val="30"/>
          <w:szCs w:val="30"/>
          <w:rtl/>
          <w:lang w:bidi="ar-TN"/>
        </w:rPr>
        <w:t>تم بموجب قانون المالية</w:t>
      </w:r>
      <w:r w:rsidRPr="000B6ADE">
        <w:rPr>
          <w:rFonts w:cs="Sakkal Majalla"/>
          <w:sz w:val="30"/>
          <w:szCs w:val="30"/>
          <w:rtl/>
          <w:lang w:bidi="ar-TN"/>
        </w:rPr>
        <w:t xml:space="preserve"> لسنة 202</w:t>
      </w:r>
      <w:r w:rsidRPr="000B6ADE">
        <w:rPr>
          <w:rFonts w:cs="Sakkal Majalla" w:hint="cs"/>
          <w:sz w:val="30"/>
          <w:szCs w:val="30"/>
          <w:rtl/>
          <w:lang w:bidi="ar-TN"/>
        </w:rPr>
        <w:t>3</w:t>
      </w:r>
      <w:r w:rsidRPr="000B6ADE">
        <w:rPr>
          <w:rFonts w:cs="Sakkal Majalla"/>
          <w:sz w:val="30"/>
          <w:szCs w:val="30"/>
          <w:rtl/>
          <w:lang w:bidi="ar-TN"/>
        </w:rPr>
        <w:t xml:space="preserve"> </w:t>
      </w:r>
      <w:r w:rsidRPr="000B6ADE">
        <w:rPr>
          <w:rFonts w:cs="Sakkal Majalla" w:hint="cs"/>
          <w:sz w:val="30"/>
          <w:szCs w:val="30"/>
          <w:rtl/>
          <w:lang w:bidi="ar-TN"/>
        </w:rPr>
        <w:t>تحديد التقديرات بعنوان موارد الاقتراض بمبلغ</w:t>
      </w:r>
      <w:r w:rsidRPr="000B6ADE">
        <w:rPr>
          <w:rFonts w:cs="Sakkal Majalla"/>
          <w:sz w:val="30"/>
          <w:szCs w:val="30"/>
          <w:rtl/>
          <w:lang w:bidi="ar-TN"/>
        </w:rPr>
        <w:t xml:space="preserve"> </w:t>
      </w:r>
      <w:r w:rsidRPr="000B6ADE">
        <w:rPr>
          <w:rFonts w:cs="Sakkal Majalla" w:hint="cs"/>
          <w:sz w:val="30"/>
          <w:szCs w:val="30"/>
          <w:rtl/>
          <w:lang w:bidi="ar-TN"/>
        </w:rPr>
        <w:t>24</w:t>
      </w:r>
      <w:r w:rsidRPr="000B6ADE">
        <w:rPr>
          <w:rFonts w:cs="Sakkal Majalla"/>
          <w:sz w:val="30"/>
          <w:szCs w:val="30"/>
          <w:rtl/>
          <w:lang w:bidi="ar-TN"/>
        </w:rPr>
        <w:t>.</w:t>
      </w:r>
      <w:r w:rsidRPr="000B6ADE">
        <w:rPr>
          <w:rFonts w:cs="Sakkal Majalla" w:hint="cs"/>
          <w:sz w:val="30"/>
          <w:szCs w:val="30"/>
          <w:rtl/>
          <w:lang w:bidi="ar-TN"/>
        </w:rPr>
        <w:t>392</w:t>
      </w:r>
      <w:r w:rsidRPr="000B6ADE">
        <w:rPr>
          <w:rFonts w:cs="Sakkal Majalla"/>
          <w:sz w:val="30"/>
          <w:szCs w:val="30"/>
          <w:rtl/>
          <w:lang w:bidi="ar-TN"/>
        </w:rPr>
        <w:t xml:space="preserve"> م.د وتمّ  الت</w:t>
      </w:r>
      <w:r w:rsidRPr="000B6ADE">
        <w:rPr>
          <w:rFonts w:cs="Sakkal Majalla" w:hint="cs"/>
          <w:sz w:val="30"/>
          <w:szCs w:val="30"/>
          <w:rtl/>
          <w:lang w:bidi="ar-TN"/>
        </w:rPr>
        <w:t xml:space="preserve">خفبض </w:t>
      </w:r>
      <w:r w:rsidRPr="000B6ADE">
        <w:rPr>
          <w:rFonts w:cs="Sakkal Majalla"/>
          <w:sz w:val="30"/>
          <w:szCs w:val="30"/>
          <w:rtl/>
          <w:lang w:bidi="ar-TN"/>
        </w:rPr>
        <w:t xml:space="preserve">فيها بموجب قانون الماليّة التعديلي إلى </w:t>
      </w:r>
      <w:r w:rsidRPr="000B6ADE">
        <w:rPr>
          <w:rFonts w:cs="Sakkal Majalla" w:hint="cs"/>
          <w:sz w:val="30"/>
          <w:szCs w:val="30"/>
          <w:rtl/>
          <w:lang w:bidi="ar-TN"/>
        </w:rPr>
        <w:t>حدود</w:t>
      </w:r>
      <w:r w:rsidRPr="000B6ADE">
        <w:rPr>
          <w:rFonts w:cs="Sakkal Majalla"/>
          <w:sz w:val="30"/>
          <w:szCs w:val="30"/>
          <w:rtl/>
          <w:lang w:bidi="ar-TN"/>
        </w:rPr>
        <w:t xml:space="preserve">  21</w:t>
      </w:r>
      <w:r w:rsidRPr="000B6ADE">
        <w:rPr>
          <w:rFonts w:cs="Sakkal Majalla" w:hint="cs"/>
          <w:sz w:val="30"/>
          <w:szCs w:val="30"/>
          <w:rtl/>
          <w:lang w:bidi="ar-TN"/>
        </w:rPr>
        <w:t>.931</w:t>
      </w:r>
      <w:r w:rsidRPr="000B6ADE">
        <w:rPr>
          <w:rFonts w:cs="Sakkal Majalla"/>
          <w:sz w:val="30"/>
          <w:szCs w:val="30"/>
          <w:rtl/>
          <w:lang w:bidi="ar-TN"/>
        </w:rPr>
        <w:t xml:space="preserve"> م.د مقابل 2</w:t>
      </w:r>
      <w:r w:rsidRPr="000B6ADE">
        <w:rPr>
          <w:rFonts w:cs="Sakkal Majalla" w:hint="cs"/>
          <w:sz w:val="30"/>
          <w:szCs w:val="30"/>
          <w:rtl/>
          <w:lang w:bidi="ar-TN"/>
        </w:rPr>
        <w:t>1</w:t>
      </w:r>
      <w:r w:rsidRPr="000B6ADE">
        <w:rPr>
          <w:rFonts w:cs="Sakkal Majalla"/>
          <w:sz w:val="30"/>
          <w:szCs w:val="30"/>
          <w:rtl/>
          <w:lang w:bidi="ar-TN"/>
        </w:rPr>
        <w:t>.</w:t>
      </w:r>
      <w:r w:rsidRPr="000B6ADE">
        <w:rPr>
          <w:rFonts w:cs="Sakkal Majalla" w:hint="cs"/>
          <w:sz w:val="30"/>
          <w:szCs w:val="30"/>
          <w:rtl/>
          <w:lang w:bidi="ar-TN"/>
        </w:rPr>
        <w:t>194</w:t>
      </w:r>
      <w:r w:rsidRPr="000B6ADE">
        <w:rPr>
          <w:rFonts w:cs="Sakkal Majalla"/>
          <w:sz w:val="30"/>
          <w:szCs w:val="30"/>
          <w:rtl/>
          <w:lang w:bidi="ar-TN"/>
        </w:rPr>
        <w:t xml:space="preserve"> م.د في سنة 202</w:t>
      </w:r>
      <w:r w:rsidRPr="000B6ADE">
        <w:rPr>
          <w:rFonts w:cs="Sakkal Majalla" w:hint="cs"/>
          <w:sz w:val="30"/>
          <w:szCs w:val="30"/>
          <w:rtl/>
          <w:lang w:bidi="ar-TN"/>
        </w:rPr>
        <w:t>2</w:t>
      </w:r>
      <w:r w:rsidRPr="000B6ADE">
        <w:rPr>
          <w:rFonts w:cs="Sakkal Majalla"/>
          <w:sz w:val="30"/>
          <w:szCs w:val="30"/>
          <w:rtl/>
          <w:lang w:bidi="ar-TN"/>
        </w:rPr>
        <w:t xml:space="preserve">  </w:t>
      </w:r>
      <w:r w:rsidRPr="000B6ADE">
        <w:rPr>
          <w:rFonts w:cs="Sakkal Majalla" w:hint="cs"/>
          <w:sz w:val="30"/>
          <w:szCs w:val="30"/>
          <w:rtl/>
          <w:lang w:bidi="ar-TN"/>
        </w:rPr>
        <w:t>وهو مايمثل تطورا</w:t>
      </w:r>
      <w:r w:rsidRPr="000B6ADE">
        <w:rPr>
          <w:rFonts w:cs="Sakkal Majalla"/>
          <w:sz w:val="30"/>
          <w:szCs w:val="30"/>
          <w:rtl/>
          <w:lang w:bidi="ar-TN"/>
        </w:rPr>
        <w:t xml:space="preserve"> نسبته </w:t>
      </w:r>
      <w:r w:rsidRPr="000B6ADE">
        <w:rPr>
          <w:rFonts w:cs="Sakkal Majalla" w:hint="cs"/>
          <w:sz w:val="30"/>
          <w:szCs w:val="30"/>
          <w:rtl/>
          <w:lang w:bidi="ar-TN"/>
        </w:rPr>
        <w:t>3</w:t>
      </w:r>
      <w:r w:rsidRPr="000B6ADE">
        <w:rPr>
          <w:rFonts w:cs="Sakkal Majalla"/>
          <w:sz w:val="30"/>
          <w:szCs w:val="30"/>
          <w:rtl/>
          <w:lang w:bidi="ar-TN"/>
        </w:rPr>
        <w:t>,</w:t>
      </w:r>
      <w:r w:rsidRPr="000B6ADE">
        <w:rPr>
          <w:rFonts w:cs="Sakkal Majalla" w:hint="cs"/>
          <w:sz w:val="30"/>
          <w:szCs w:val="30"/>
          <w:rtl/>
          <w:lang w:bidi="ar-TN"/>
        </w:rPr>
        <w:t>48</w:t>
      </w:r>
      <w:r w:rsidRPr="000B6ADE">
        <w:rPr>
          <w:rFonts w:cs="Sakkal Majalla"/>
          <w:sz w:val="30"/>
          <w:szCs w:val="30"/>
          <w:lang w:bidi="ar-TN"/>
        </w:rPr>
        <w:t xml:space="preserve">% </w:t>
      </w:r>
      <w:r w:rsidRPr="000B6ADE">
        <w:rPr>
          <w:rFonts w:cs="Sakkal Majalla"/>
          <w:sz w:val="30"/>
          <w:szCs w:val="30"/>
          <w:rtl/>
          <w:lang w:bidi="ar-TN"/>
        </w:rPr>
        <w:t xml:space="preserve"> . وتمّ </w:t>
      </w:r>
      <w:r w:rsidRPr="000B6ADE">
        <w:rPr>
          <w:rFonts w:cs="Sakkal Majalla" w:hint="cs"/>
          <w:sz w:val="30"/>
          <w:szCs w:val="30"/>
          <w:rtl/>
          <w:lang w:bidi="ar-TN"/>
        </w:rPr>
        <w:t>تعبئة هذه الموارد إلى غاية</w:t>
      </w:r>
      <w:r w:rsidRPr="000B6ADE">
        <w:rPr>
          <w:rFonts w:cs="Sakkal Majalla"/>
          <w:sz w:val="30"/>
          <w:szCs w:val="30"/>
          <w:rtl/>
          <w:lang w:bidi="ar-TN"/>
        </w:rPr>
        <w:t xml:space="preserve"> </w:t>
      </w:r>
      <w:r w:rsidRPr="000B6ADE">
        <w:rPr>
          <w:rFonts w:cs="Sakkal Majalla" w:hint="cs"/>
          <w:sz w:val="30"/>
          <w:szCs w:val="30"/>
          <w:rtl/>
          <w:lang w:bidi="ar-TN"/>
        </w:rPr>
        <w:t>17</w:t>
      </w:r>
      <w:r w:rsidRPr="000B6ADE">
        <w:rPr>
          <w:rFonts w:cs="Sakkal Majalla"/>
          <w:sz w:val="30"/>
          <w:szCs w:val="30"/>
          <w:rtl/>
          <w:lang w:bidi="ar-TN"/>
        </w:rPr>
        <w:t>.</w:t>
      </w:r>
      <w:r w:rsidRPr="000B6ADE">
        <w:rPr>
          <w:rFonts w:cs="Sakkal Majalla" w:hint="cs"/>
          <w:sz w:val="30"/>
          <w:szCs w:val="30"/>
          <w:rtl/>
          <w:lang w:bidi="ar-TN"/>
        </w:rPr>
        <w:t>523</w:t>
      </w:r>
      <w:r w:rsidRPr="000B6ADE">
        <w:rPr>
          <w:rFonts w:cs="Sakkal Majalla"/>
          <w:sz w:val="30"/>
          <w:szCs w:val="30"/>
          <w:rtl/>
          <w:lang w:bidi="ar-TN"/>
        </w:rPr>
        <w:t>,</w:t>
      </w:r>
      <w:r w:rsidRPr="000B6ADE">
        <w:rPr>
          <w:rFonts w:cs="Sakkal Majalla" w:hint="cs"/>
          <w:sz w:val="30"/>
          <w:szCs w:val="30"/>
          <w:rtl/>
          <w:lang w:bidi="ar-TN"/>
        </w:rPr>
        <w:t>818</w:t>
      </w:r>
      <w:r w:rsidRPr="000B6ADE">
        <w:rPr>
          <w:rFonts w:cs="Sakkal Majalla"/>
          <w:sz w:val="30"/>
          <w:szCs w:val="30"/>
          <w:rtl/>
          <w:lang w:bidi="ar-TN"/>
        </w:rPr>
        <w:t xml:space="preserve"> م.د أي بنسبة </w:t>
      </w:r>
      <w:r w:rsidRPr="000B6ADE">
        <w:rPr>
          <w:rFonts w:cs="Sakkal Majalla" w:hint="cs"/>
          <w:sz w:val="30"/>
          <w:szCs w:val="30"/>
          <w:rtl/>
          <w:lang w:bidi="ar-TN"/>
        </w:rPr>
        <w:t>79</w:t>
      </w:r>
      <w:r w:rsidRPr="000B6ADE">
        <w:rPr>
          <w:rFonts w:cs="Sakkal Majalla"/>
          <w:sz w:val="30"/>
          <w:szCs w:val="30"/>
          <w:rtl/>
          <w:lang w:bidi="ar-TN"/>
        </w:rPr>
        <w:t>,</w:t>
      </w:r>
      <w:r w:rsidRPr="000B6ADE">
        <w:rPr>
          <w:rFonts w:cs="Sakkal Majalla" w:hint="cs"/>
          <w:sz w:val="30"/>
          <w:szCs w:val="30"/>
          <w:rtl/>
          <w:lang w:bidi="ar-TN"/>
        </w:rPr>
        <w:t>90</w:t>
      </w:r>
      <w:r w:rsidRPr="000B6ADE">
        <w:rPr>
          <w:rFonts w:cs="Sakkal Majalla"/>
          <w:sz w:val="30"/>
          <w:szCs w:val="30"/>
          <w:rtl/>
          <w:lang w:bidi="ar-TN"/>
        </w:rPr>
        <w:t xml:space="preserve"> </w:t>
      </w:r>
      <w:r w:rsidRPr="000B6ADE">
        <w:rPr>
          <w:rFonts w:cs="Sakkal Majalla"/>
          <w:sz w:val="30"/>
          <w:szCs w:val="30"/>
          <w:lang w:bidi="ar-TN"/>
        </w:rPr>
        <w:t>%</w:t>
      </w:r>
      <w:r w:rsidRPr="000B6ADE">
        <w:rPr>
          <w:rFonts w:cs="Sakkal Majalla"/>
          <w:sz w:val="30"/>
          <w:szCs w:val="30"/>
          <w:rtl/>
          <w:lang w:bidi="ar-TN"/>
        </w:rPr>
        <w:t>.</w:t>
      </w:r>
    </w:p>
    <w:p w14:paraId="1353D45A" w14:textId="77777777" w:rsidR="00026CEE" w:rsidRPr="000B6ADE" w:rsidRDefault="00026CEE" w:rsidP="000B6ADE">
      <w:pPr>
        <w:tabs>
          <w:tab w:val="left" w:pos="567"/>
        </w:tabs>
        <w:spacing w:after="120" w:line="240" w:lineRule="auto"/>
        <w:ind w:firstLine="283"/>
        <w:rPr>
          <w:rFonts w:cs="Sakkal Majalla"/>
          <w:sz w:val="30"/>
          <w:szCs w:val="30"/>
          <w:rtl/>
          <w:lang w:bidi="ar-TN"/>
        </w:rPr>
      </w:pPr>
      <w:r w:rsidRPr="000B6ADE">
        <w:rPr>
          <w:rFonts w:cs="Sakkal Majalla"/>
          <w:sz w:val="30"/>
          <w:szCs w:val="30"/>
          <w:rtl/>
          <w:lang w:bidi="ar-TN"/>
        </w:rPr>
        <w:t>ويبرز الجدول التّالي موارد الاقتراض لسنة 2</w:t>
      </w:r>
      <w:r w:rsidRPr="000B6ADE">
        <w:rPr>
          <w:rFonts w:cs="Sakkal Majalla" w:hint="cs"/>
          <w:sz w:val="30"/>
          <w:szCs w:val="30"/>
          <w:rtl/>
          <w:lang w:bidi="ar-TN"/>
        </w:rPr>
        <w:t>3</w:t>
      </w:r>
      <w:r w:rsidRPr="000B6ADE">
        <w:rPr>
          <w:rFonts w:cs="Sakkal Majalla"/>
          <w:sz w:val="30"/>
          <w:szCs w:val="30"/>
          <w:lang w:bidi="ar-TN"/>
        </w:rPr>
        <w:t>20</w:t>
      </w:r>
      <w:r w:rsidRPr="000B6ADE">
        <w:rPr>
          <w:rFonts w:cs="Sakkal Majalla"/>
          <w:sz w:val="30"/>
          <w:szCs w:val="30"/>
          <w:rtl/>
          <w:lang w:bidi="ar-TN"/>
        </w:rPr>
        <w:t xml:space="preserve"> مقارنة بالتّقديرات النهائيّة وبإنجازات سنة 202</w:t>
      </w:r>
      <w:r w:rsidRPr="000B6ADE">
        <w:rPr>
          <w:rFonts w:cs="Sakkal Majalla" w:hint="cs"/>
          <w:sz w:val="30"/>
          <w:szCs w:val="30"/>
          <w:rtl/>
          <w:lang w:bidi="ar-TN"/>
        </w:rPr>
        <w:t>3</w:t>
      </w:r>
      <w:r w:rsidRPr="000B6ADE">
        <w:rPr>
          <w:rFonts w:cs="Sakkal Majalla"/>
          <w:sz w:val="30"/>
          <w:szCs w:val="30"/>
          <w:rtl/>
          <w:lang w:bidi="ar-TN"/>
        </w:rPr>
        <w:t>:</w:t>
      </w:r>
    </w:p>
    <w:p w14:paraId="12063FDD" w14:textId="77777777" w:rsidR="00026CEE" w:rsidRPr="00015004" w:rsidRDefault="00026CEE" w:rsidP="00B947B3">
      <w:pPr>
        <w:spacing w:after="0"/>
        <w:ind w:right="142"/>
        <w:jc w:val="right"/>
        <w:rPr>
          <w:rFonts w:cs="Sakkal Majalla"/>
          <w:kern w:val="2"/>
          <w:sz w:val="24"/>
          <w:szCs w:val="24"/>
          <w:rtl/>
        </w:rPr>
      </w:pPr>
      <w:r w:rsidRPr="00B947B3">
        <w:rPr>
          <w:rFonts w:cs="Sakkal Majalla"/>
          <w:color w:val="833C0B" w:themeColor="accent2" w:themeShade="80"/>
          <w:kern w:val="2"/>
          <w:sz w:val="24"/>
          <w:szCs w:val="24"/>
          <w:rtl/>
          <w:lang w:val="en-US"/>
        </w:rPr>
        <w:t>م.د</w:t>
      </w:r>
    </w:p>
    <w:tbl>
      <w:tblPr>
        <w:bidiVisual/>
        <w:tblW w:w="9477"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1861"/>
        <w:gridCol w:w="1581"/>
        <w:gridCol w:w="1436"/>
        <w:gridCol w:w="1294"/>
        <w:gridCol w:w="1293"/>
        <w:gridCol w:w="1149"/>
        <w:gridCol w:w="863"/>
      </w:tblGrid>
      <w:tr w:rsidR="00B947B3" w:rsidRPr="00B947B3" w14:paraId="4FDEBC8F" w14:textId="77777777" w:rsidTr="00330E16">
        <w:trPr>
          <w:trHeight w:val="658"/>
          <w:jc w:val="center"/>
        </w:trPr>
        <w:tc>
          <w:tcPr>
            <w:tcW w:w="1861" w:type="dxa"/>
            <w:vMerge w:val="restart"/>
            <w:shd w:val="clear" w:color="auto" w:fill="FFF2CC" w:themeFill="accent4" w:themeFillTint="33"/>
            <w:noWrap/>
            <w:vAlign w:val="center"/>
            <w:hideMark/>
          </w:tcPr>
          <w:p w14:paraId="0CF4865E" w14:textId="05C18526" w:rsidR="00026CEE" w:rsidRPr="00B947B3" w:rsidRDefault="00026CEE" w:rsidP="00330E16">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rtl/>
                <w:lang w:val="en-US" w:eastAsia="fr-FR"/>
              </w:rPr>
              <w:t>البنود</w:t>
            </w:r>
          </w:p>
        </w:tc>
        <w:tc>
          <w:tcPr>
            <w:tcW w:w="1581" w:type="dxa"/>
            <w:vMerge w:val="restart"/>
            <w:shd w:val="clear" w:color="auto" w:fill="FFF2CC" w:themeFill="accent4" w:themeFillTint="33"/>
            <w:vAlign w:val="center"/>
            <w:hideMark/>
          </w:tcPr>
          <w:p w14:paraId="1BD38018"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rtl/>
                <w:lang w:val="en-US" w:eastAsia="fr-FR"/>
              </w:rPr>
              <w:t>التقديرات النهائيّة</w:t>
            </w:r>
            <w:r w:rsidRPr="00B947B3">
              <w:rPr>
                <w:rFonts w:eastAsia="Times New Roman" w:cs="Sakkal Majalla"/>
                <w:b/>
                <w:bCs/>
                <w:color w:val="833C0B" w:themeColor="accent2" w:themeShade="80"/>
                <w:kern w:val="2"/>
                <w:sz w:val="24"/>
                <w:szCs w:val="24"/>
                <w:lang w:val="en-US" w:eastAsia="fr-FR"/>
              </w:rPr>
              <w:t xml:space="preserve"> </w:t>
            </w:r>
            <w:r w:rsidRPr="00B947B3">
              <w:rPr>
                <w:rFonts w:eastAsia="Times New Roman" w:cs="Sakkal Majalla" w:hint="cs"/>
                <w:b/>
                <w:bCs/>
                <w:color w:val="833C0B" w:themeColor="accent2" w:themeShade="80"/>
                <w:kern w:val="2"/>
                <w:sz w:val="24"/>
                <w:szCs w:val="24"/>
                <w:rtl/>
                <w:lang w:val="en-US" w:eastAsia="fr-FR"/>
              </w:rPr>
              <w:t>2023</w:t>
            </w:r>
          </w:p>
        </w:tc>
        <w:tc>
          <w:tcPr>
            <w:tcW w:w="2730" w:type="dxa"/>
            <w:gridSpan w:val="2"/>
            <w:shd w:val="clear" w:color="auto" w:fill="FFF2CC" w:themeFill="accent4" w:themeFillTint="33"/>
            <w:vAlign w:val="center"/>
            <w:hideMark/>
          </w:tcPr>
          <w:p w14:paraId="1BE5D82F"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B947B3">
              <w:rPr>
                <w:rFonts w:eastAsia="Times New Roman" w:cs="Sakkal Majalla"/>
                <w:b/>
                <w:bCs/>
                <w:color w:val="833C0B" w:themeColor="accent2" w:themeShade="80"/>
                <w:kern w:val="2"/>
                <w:sz w:val="24"/>
                <w:szCs w:val="24"/>
                <w:rtl/>
                <w:lang w:val="en-US" w:eastAsia="fr-FR"/>
              </w:rPr>
              <w:t>الإنجازات</w:t>
            </w:r>
          </w:p>
        </w:tc>
        <w:tc>
          <w:tcPr>
            <w:tcW w:w="1293" w:type="dxa"/>
            <w:shd w:val="clear" w:color="auto" w:fill="FFF2CC" w:themeFill="accent4" w:themeFillTint="33"/>
            <w:vAlign w:val="center"/>
            <w:hideMark/>
          </w:tcPr>
          <w:p w14:paraId="5BA35724"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B947B3">
              <w:rPr>
                <w:rFonts w:eastAsia="Times New Roman" w:cs="Sakkal Majalla"/>
                <w:b/>
                <w:bCs/>
                <w:color w:val="833C0B" w:themeColor="accent2" w:themeShade="80"/>
                <w:kern w:val="2"/>
                <w:sz w:val="24"/>
                <w:szCs w:val="24"/>
                <w:rtl/>
                <w:lang w:val="en-US" w:eastAsia="fr-FR"/>
              </w:rPr>
              <w:t>الفارق بين الانجازات والتقديرات</w:t>
            </w:r>
          </w:p>
        </w:tc>
        <w:tc>
          <w:tcPr>
            <w:tcW w:w="2012" w:type="dxa"/>
            <w:gridSpan w:val="2"/>
            <w:shd w:val="clear" w:color="auto" w:fill="FFF2CC" w:themeFill="accent4" w:themeFillTint="33"/>
            <w:vAlign w:val="center"/>
            <w:hideMark/>
          </w:tcPr>
          <w:p w14:paraId="2452F8A4"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B947B3">
              <w:rPr>
                <w:rFonts w:eastAsia="Times New Roman" w:cs="Sakkal Majalla"/>
                <w:b/>
                <w:bCs/>
                <w:color w:val="833C0B" w:themeColor="accent2" w:themeShade="80"/>
                <w:kern w:val="2"/>
                <w:sz w:val="24"/>
                <w:szCs w:val="24"/>
                <w:rtl/>
                <w:lang w:val="en-US" w:eastAsia="fr-FR"/>
              </w:rPr>
              <w:t>الفارق 202</w:t>
            </w:r>
            <w:r w:rsidRPr="00B947B3">
              <w:rPr>
                <w:rFonts w:eastAsia="Times New Roman" w:cs="Sakkal Majalla" w:hint="cs"/>
                <w:b/>
                <w:bCs/>
                <w:color w:val="833C0B" w:themeColor="accent2" w:themeShade="80"/>
                <w:kern w:val="2"/>
                <w:sz w:val="24"/>
                <w:szCs w:val="24"/>
                <w:rtl/>
                <w:lang w:val="en-US" w:eastAsia="fr-FR"/>
              </w:rPr>
              <w:t>2</w:t>
            </w:r>
            <w:r w:rsidRPr="00B947B3">
              <w:rPr>
                <w:rFonts w:eastAsia="Times New Roman" w:cs="Sakkal Majalla"/>
                <w:b/>
                <w:bCs/>
                <w:color w:val="833C0B" w:themeColor="accent2" w:themeShade="80"/>
                <w:kern w:val="2"/>
                <w:sz w:val="24"/>
                <w:szCs w:val="24"/>
                <w:rtl/>
                <w:lang w:val="en-US" w:eastAsia="fr-FR"/>
              </w:rPr>
              <w:t>/202</w:t>
            </w:r>
            <w:r w:rsidRPr="00B947B3">
              <w:rPr>
                <w:rFonts w:eastAsia="Times New Roman" w:cs="Sakkal Majalla" w:hint="cs"/>
                <w:b/>
                <w:bCs/>
                <w:color w:val="833C0B" w:themeColor="accent2" w:themeShade="80"/>
                <w:kern w:val="2"/>
                <w:sz w:val="24"/>
                <w:szCs w:val="24"/>
                <w:rtl/>
                <w:lang w:val="en-US" w:eastAsia="fr-FR"/>
              </w:rPr>
              <w:t>3</w:t>
            </w:r>
          </w:p>
          <w:p w14:paraId="1E196906"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B947B3">
              <w:rPr>
                <w:rFonts w:eastAsia="Times New Roman" w:cs="Sakkal Majalla"/>
                <w:b/>
                <w:bCs/>
                <w:color w:val="833C0B" w:themeColor="accent2" w:themeShade="80"/>
                <w:kern w:val="2"/>
                <w:sz w:val="24"/>
                <w:szCs w:val="24"/>
                <w:lang w:val="en-US" w:eastAsia="fr-FR"/>
              </w:rPr>
              <w:t> </w:t>
            </w:r>
          </w:p>
        </w:tc>
      </w:tr>
      <w:tr w:rsidR="00B947B3" w:rsidRPr="00B947B3" w14:paraId="103D49BF" w14:textId="77777777" w:rsidTr="00330E16">
        <w:trPr>
          <w:trHeight w:val="336"/>
          <w:jc w:val="center"/>
        </w:trPr>
        <w:tc>
          <w:tcPr>
            <w:tcW w:w="0" w:type="auto"/>
            <w:vMerge/>
            <w:shd w:val="clear" w:color="auto" w:fill="FFF2CC" w:themeFill="accent4" w:themeFillTint="33"/>
            <w:vAlign w:val="center"/>
            <w:hideMark/>
          </w:tcPr>
          <w:p w14:paraId="2EF48853" w14:textId="77777777" w:rsidR="00026CEE" w:rsidRPr="00B947B3" w:rsidRDefault="00026CEE" w:rsidP="00B947B3">
            <w:pPr>
              <w:spacing w:after="0" w:line="240" w:lineRule="auto"/>
              <w:ind w:firstLine="0"/>
              <w:rPr>
                <w:rFonts w:eastAsia="Times New Roman" w:cs="Sakkal Majalla"/>
                <w:b/>
                <w:bCs/>
                <w:color w:val="833C0B" w:themeColor="accent2" w:themeShade="80"/>
                <w:kern w:val="2"/>
                <w:sz w:val="24"/>
                <w:szCs w:val="24"/>
                <w:lang w:val="en-US" w:eastAsia="fr-FR"/>
              </w:rPr>
            </w:pPr>
          </w:p>
        </w:tc>
        <w:tc>
          <w:tcPr>
            <w:tcW w:w="0" w:type="auto"/>
            <w:vMerge/>
            <w:shd w:val="clear" w:color="auto" w:fill="FFF2CC" w:themeFill="accent4" w:themeFillTint="33"/>
            <w:vAlign w:val="center"/>
            <w:hideMark/>
          </w:tcPr>
          <w:p w14:paraId="761EB1D7" w14:textId="77777777" w:rsidR="00026CEE" w:rsidRPr="00B947B3" w:rsidRDefault="00026CEE" w:rsidP="00B947B3">
            <w:pPr>
              <w:spacing w:after="0" w:line="240" w:lineRule="auto"/>
              <w:ind w:firstLine="0"/>
              <w:rPr>
                <w:rFonts w:eastAsia="Times New Roman" w:cs="Sakkal Majalla"/>
                <w:b/>
                <w:bCs/>
                <w:color w:val="833C0B" w:themeColor="accent2" w:themeShade="80"/>
                <w:kern w:val="2"/>
                <w:sz w:val="24"/>
                <w:szCs w:val="24"/>
                <w:lang w:val="en-US" w:eastAsia="fr-FR"/>
              </w:rPr>
            </w:pPr>
          </w:p>
        </w:tc>
        <w:tc>
          <w:tcPr>
            <w:tcW w:w="1436" w:type="dxa"/>
            <w:shd w:val="clear" w:color="auto" w:fill="FFF2CC" w:themeFill="accent4" w:themeFillTint="33"/>
            <w:noWrap/>
            <w:vAlign w:val="center"/>
            <w:hideMark/>
          </w:tcPr>
          <w:p w14:paraId="12996F35" w14:textId="77777777" w:rsidR="00026CEE" w:rsidRPr="00B947B3" w:rsidRDefault="00026CEE" w:rsidP="00B947B3">
            <w:pPr>
              <w:bidi w:val="0"/>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B947B3">
              <w:rPr>
                <w:rFonts w:eastAsia="Times New Roman" w:cs="Sakkal Majalla"/>
                <w:b/>
                <w:bCs/>
                <w:color w:val="833C0B" w:themeColor="accent2" w:themeShade="80"/>
                <w:kern w:val="2"/>
                <w:sz w:val="24"/>
                <w:szCs w:val="24"/>
                <w:lang w:val="en-US" w:eastAsia="fr-FR"/>
              </w:rPr>
              <w:t>202</w:t>
            </w:r>
            <w:r w:rsidRPr="00B947B3">
              <w:rPr>
                <w:rFonts w:eastAsia="Times New Roman" w:cs="Sakkal Majalla" w:hint="cs"/>
                <w:b/>
                <w:bCs/>
                <w:color w:val="833C0B" w:themeColor="accent2" w:themeShade="80"/>
                <w:kern w:val="2"/>
                <w:sz w:val="24"/>
                <w:szCs w:val="24"/>
                <w:rtl/>
                <w:lang w:val="en-US" w:eastAsia="fr-FR"/>
              </w:rPr>
              <w:t>2</w:t>
            </w:r>
          </w:p>
        </w:tc>
        <w:tc>
          <w:tcPr>
            <w:tcW w:w="1293" w:type="dxa"/>
            <w:shd w:val="clear" w:color="auto" w:fill="FFF2CC" w:themeFill="accent4" w:themeFillTint="33"/>
            <w:noWrap/>
            <w:vAlign w:val="center"/>
            <w:hideMark/>
          </w:tcPr>
          <w:p w14:paraId="234BFF86" w14:textId="77777777" w:rsidR="00026CEE" w:rsidRPr="00B947B3" w:rsidRDefault="00026CEE" w:rsidP="00B947B3">
            <w:pPr>
              <w:bidi w:val="0"/>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lang w:val="en-US" w:eastAsia="fr-FR"/>
              </w:rPr>
              <w:t>202</w:t>
            </w:r>
            <w:r w:rsidRPr="00B947B3">
              <w:rPr>
                <w:rFonts w:eastAsia="Times New Roman" w:cs="Sakkal Majalla" w:hint="cs"/>
                <w:b/>
                <w:bCs/>
                <w:color w:val="833C0B" w:themeColor="accent2" w:themeShade="80"/>
                <w:kern w:val="2"/>
                <w:sz w:val="24"/>
                <w:szCs w:val="24"/>
                <w:rtl/>
                <w:lang w:val="en-US" w:eastAsia="fr-FR"/>
              </w:rPr>
              <w:t>3</w:t>
            </w:r>
          </w:p>
        </w:tc>
        <w:tc>
          <w:tcPr>
            <w:tcW w:w="1293" w:type="dxa"/>
            <w:shd w:val="clear" w:color="auto" w:fill="FFF2CC" w:themeFill="accent4" w:themeFillTint="33"/>
            <w:noWrap/>
            <w:vAlign w:val="center"/>
            <w:hideMark/>
          </w:tcPr>
          <w:p w14:paraId="35968528" w14:textId="77777777" w:rsidR="00026CEE" w:rsidRPr="00B947B3" w:rsidRDefault="00026CEE" w:rsidP="00B947B3">
            <w:pPr>
              <w:bidi w:val="0"/>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lang w:val="en-US" w:eastAsia="fr-FR"/>
              </w:rPr>
              <w:t>202</w:t>
            </w:r>
            <w:r w:rsidRPr="00B947B3">
              <w:rPr>
                <w:rFonts w:eastAsia="Times New Roman" w:cs="Sakkal Majalla" w:hint="cs"/>
                <w:b/>
                <w:bCs/>
                <w:color w:val="833C0B" w:themeColor="accent2" w:themeShade="80"/>
                <w:kern w:val="2"/>
                <w:sz w:val="24"/>
                <w:szCs w:val="24"/>
                <w:rtl/>
                <w:lang w:val="en-US" w:eastAsia="fr-FR"/>
              </w:rPr>
              <w:t>3</w:t>
            </w:r>
          </w:p>
        </w:tc>
        <w:tc>
          <w:tcPr>
            <w:tcW w:w="1149" w:type="dxa"/>
            <w:shd w:val="clear" w:color="auto" w:fill="FFF2CC" w:themeFill="accent4" w:themeFillTint="33"/>
            <w:noWrap/>
            <w:vAlign w:val="center"/>
            <w:hideMark/>
          </w:tcPr>
          <w:p w14:paraId="6A7F2253"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rtl/>
                <w:lang w:val="en-US" w:eastAsia="fr-FR"/>
              </w:rPr>
              <w:t xml:space="preserve">القيمة </w:t>
            </w:r>
          </w:p>
        </w:tc>
        <w:tc>
          <w:tcPr>
            <w:tcW w:w="862" w:type="dxa"/>
            <w:shd w:val="clear" w:color="auto" w:fill="FFF2CC" w:themeFill="accent4" w:themeFillTint="33"/>
            <w:noWrap/>
            <w:vAlign w:val="center"/>
            <w:hideMark/>
          </w:tcPr>
          <w:p w14:paraId="2A54BF58" w14:textId="77777777" w:rsidR="00026CEE" w:rsidRPr="00B947B3" w:rsidRDefault="00026CEE" w:rsidP="00B947B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rtl/>
                <w:lang w:val="en-US" w:eastAsia="fr-FR"/>
              </w:rPr>
              <w:t xml:space="preserve">النسبة </w:t>
            </w:r>
          </w:p>
        </w:tc>
      </w:tr>
      <w:tr w:rsidR="00B947B3" w:rsidRPr="00B947B3" w14:paraId="56EA116D" w14:textId="77777777" w:rsidTr="00330E16">
        <w:trPr>
          <w:trHeight w:val="336"/>
          <w:jc w:val="center"/>
        </w:trPr>
        <w:tc>
          <w:tcPr>
            <w:tcW w:w="1861" w:type="dxa"/>
            <w:shd w:val="clear" w:color="auto" w:fill="FFF2CC" w:themeFill="accent4" w:themeFillTint="33"/>
            <w:vAlign w:val="center"/>
            <w:hideMark/>
          </w:tcPr>
          <w:p w14:paraId="1A42CF66" w14:textId="77777777" w:rsidR="00026CEE" w:rsidRPr="00B947B3" w:rsidRDefault="00026CEE" w:rsidP="00B947B3">
            <w:pPr>
              <w:spacing w:after="0" w:line="240" w:lineRule="auto"/>
              <w:ind w:firstLine="0"/>
              <w:rPr>
                <w:rFonts w:eastAsia="Times New Roman" w:cs="Sakkal Majalla"/>
                <w:color w:val="833C0B" w:themeColor="accent2" w:themeShade="80"/>
                <w:kern w:val="2"/>
                <w:sz w:val="24"/>
                <w:szCs w:val="24"/>
                <w:lang w:val="en-US" w:eastAsia="fr-FR"/>
              </w:rPr>
            </w:pPr>
            <w:r w:rsidRPr="00B947B3">
              <w:rPr>
                <w:rFonts w:eastAsia="Times New Roman" w:cs="Sakkal Majalla"/>
                <w:color w:val="833C0B" w:themeColor="accent2" w:themeShade="80"/>
                <w:kern w:val="2"/>
                <w:sz w:val="24"/>
                <w:szCs w:val="24"/>
                <w:rtl/>
                <w:lang w:val="en-US" w:eastAsia="fr-FR"/>
              </w:rPr>
              <w:t>موارد الاقتراض الخارجي</w:t>
            </w:r>
          </w:p>
        </w:tc>
        <w:tc>
          <w:tcPr>
            <w:tcW w:w="1581" w:type="dxa"/>
            <w:shd w:val="clear" w:color="auto" w:fill="FFFFFF"/>
            <w:vAlign w:val="center"/>
            <w:hideMark/>
          </w:tcPr>
          <w:p w14:paraId="101B3993"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B947B3">
              <w:rPr>
                <w:rFonts w:eastAsia="Times New Roman" w:cs="Sakkal Majalla" w:hint="cs"/>
                <w:color w:val="833C0B" w:themeColor="accent2" w:themeShade="80"/>
                <w:kern w:val="2"/>
                <w:sz w:val="24"/>
                <w:szCs w:val="24"/>
                <w:rtl/>
                <w:lang w:val="en-US" w:eastAsia="fr-FR"/>
              </w:rPr>
              <w:t>10</w:t>
            </w:r>
            <w:r w:rsidRPr="00B947B3">
              <w:rPr>
                <w:rFonts w:eastAsia="Times New Roman" w:cs="Sakkal Majalla"/>
                <w:color w:val="833C0B" w:themeColor="accent2" w:themeShade="80"/>
                <w:kern w:val="2"/>
                <w:sz w:val="24"/>
                <w:szCs w:val="24"/>
                <w:lang w:val="en-US" w:eastAsia="fr-FR"/>
              </w:rPr>
              <w:t xml:space="preserve"> </w:t>
            </w:r>
            <w:r w:rsidRPr="00B947B3">
              <w:rPr>
                <w:rFonts w:eastAsia="Times New Roman" w:cs="Sakkal Majalla" w:hint="cs"/>
                <w:color w:val="833C0B" w:themeColor="accent2" w:themeShade="80"/>
                <w:kern w:val="2"/>
                <w:sz w:val="24"/>
                <w:szCs w:val="24"/>
                <w:rtl/>
                <w:lang w:val="en-US" w:eastAsia="fr-FR"/>
              </w:rPr>
              <w:t>563</w:t>
            </w:r>
            <w:r w:rsidRPr="00B947B3">
              <w:rPr>
                <w:rFonts w:eastAsia="Times New Roman" w:cs="Sakkal Majalla"/>
                <w:color w:val="833C0B" w:themeColor="accent2" w:themeShade="80"/>
                <w:kern w:val="2"/>
                <w:sz w:val="24"/>
                <w:szCs w:val="24"/>
                <w:lang w:val="en-US" w:eastAsia="fr-FR"/>
              </w:rPr>
              <w:t>,000</w:t>
            </w:r>
          </w:p>
        </w:tc>
        <w:tc>
          <w:tcPr>
            <w:tcW w:w="1436" w:type="dxa"/>
            <w:shd w:val="clear" w:color="auto" w:fill="FFFFFF"/>
            <w:noWrap/>
            <w:vAlign w:val="center"/>
            <w:hideMark/>
          </w:tcPr>
          <w:p w14:paraId="7F7C74BF"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B947B3">
              <w:rPr>
                <w:rFonts w:eastAsia="Times New Roman" w:cs="Sakkal Majalla"/>
                <w:color w:val="833C0B" w:themeColor="accent2" w:themeShade="80"/>
                <w:kern w:val="2"/>
                <w:sz w:val="24"/>
                <w:szCs w:val="24"/>
                <w:lang w:val="en-US" w:eastAsia="fr-FR"/>
              </w:rPr>
              <w:t xml:space="preserve">6 </w:t>
            </w:r>
            <w:r w:rsidRPr="00B947B3">
              <w:rPr>
                <w:rFonts w:eastAsia="Times New Roman" w:cs="Sakkal Majalla" w:hint="cs"/>
                <w:color w:val="833C0B" w:themeColor="accent2" w:themeShade="80"/>
                <w:kern w:val="2"/>
                <w:sz w:val="24"/>
                <w:szCs w:val="24"/>
                <w:rtl/>
                <w:lang w:val="en-US" w:eastAsia="fr-FR"/>
              </w:rPr>
              <w:t>650</w:t>
            </w:r>
            <w:r w:rsidRPr="00B947B3">
              <w:rPr>
                <w:rFonts w:eastAsia="Times New Roman" w:cs="Sakkal Majalla"/>
                <w:color w:val="833C0B" w:themeColor="accent2" w:themeShade="80"/>
                <w:kern w:val="2"/>
                <w:sz w:val="24"/>
                <w:szCs w:val="24"/>
                <w:lang w:val="en-US" w:eastAsia="fr-FR"/>
              </w:rPr>
              <w:t>,</w:t>
            </w:r>
            <w:r w:rsidRPr="00B947B3">
              <w:rPr>
                <w:rFonts w:eastAsia="Times New Roman" w:cs="Sakkal Majalla" w:hint="cs"/>
                <w:color w:val="833C0B" w:themeColor="accent2" w:themeShade="80"/>
                <w:kern w:val="2"/>
                <w:sz w:val="24"/>
                <w:szCs w:val="24"/>
                <w:rtl/>
                <w:lang w:val="en-US" w:eastAsia="fr-FR"/>
              </w:rPr>
              <w:t>427</w:t>
            </w:r>
          </w:p>
        </w:tc>
        <w:tc>
          <w:tcPr>
            <w:tcW w:w="1293" w:type="dxa"/>
            <w:shd w:val="clear" w:color="auto" w:fill="FFFFFF"/>
            <w:vAlign w:val="center"/>
            <w:hideMark/>
          </w:tcPr>
          <w:p w14:paraId="6497B401"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4</w:t>
            </w:r>
            <w:r w:rsidRPr="00B947B3">
              <w:rPr>
                <w:rFonts w:eastAsia="Times New Roman" w:cs="Sakkal Majalla"/>
                <w:color w:val="833C0B" w:themeColor="accent2" w:themeShade="80"/>
                <w:kern w:val="2"/>
                <w:sz w:val="24"/>
                <w:szCs w:val="24"/>
                <w:lang w:val="en-US" w:eastAsia="fr-FR"/>
              </w:rPr>
              <w:t xml:space="preserve"> </w:t>
            </w:r>
            <w:r w:rsidRPr="00B947B3">
              <w:rPr>
                <w:rFonts w:eastAsia="Times New Roman" w:cs="Sakkal Majalla" w:hint="cs"/>
                <w:color w:val="833C0B" w:themeColor="accent2" w:themeShade="80"/>
                <w:kern w:val="2"/>
                <w:sz w:val="24"/>
                <w:szCs w:val="24"/>
                <w:rtl/>
                <w:lang w:val="en-US" w:eastAsia="fr-FR"/>
              </w:rPr>
              <w:t>275</w:t>
            </w:r>
            <w:r w:rsidRPr="00B947B3">
              <w:rPr>
                <w:rFonts w:eastAsia="Times New Roman" w:cs="Sakkal Majalla"/>
                <w:color w:val="833C0B" w:themeColor="accent2" w:themeShade="80"/>
                <w:kern w:val="2"/>
                <w:sz w:val="24"/>
                <w:szCs w:val="24"/>
                <w:lang w:val="en-US" w:eastAsia="fr-FR"/>
              </w:rPr>
              <w:t>,</w:t>
            </w:r>
            <w:r w:rsidRPr="00B947B3">
              <w:rPr>
                <w:rFonts w:eastAsia="Times New Roman" w:cs="Sakkal Majalla" w:hint="cs"/>
                <w:color w:val="833C0B" w:themeColor="accent2" w:themeShade="80"/>
                <w:kern w:val="2"/>
                <w:sz w:val="24"/>
                <w:szCs w:val="24"/>
                <w:rtl/>
                <w:lang w:val="en-US" w:eastAsia="fr-FR"/>
              </w:rPr>
              <w:t>789</w:t>
            </w:r>
          </w:p>
        </w:tc>
        <w:tc>
          <w:tcPr>
            <w:tcW w:w="1293" w:type="dxa"/>
            <w:shd w:val="clear" w:color="auto" w:fill="FFFFFF"/>
            <w:noWrap/>
            <w:vAlign w:val="center"/>
            <w:hideMark/>
          </w:tcPr>
          <w:p w14:paraId="2AE16481"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- 6287,211</w:t>
            </w:r>
          </w:p>
        </w:tc>
        <w:tc>
          <w:tcPr>
            <w:tcW w:w="1149" w:type="dxa"/>
            <w:shd w:val="clear" w:color="auto" w:fill="FFFFFF"/>
            <w:noWrap/>
            <w:vAlign w:val="center"/>
            <w:hideMark/>
          </w:tcPr>
          <w:p w14:paraId="23D9700C"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 xml:space="preserve">- 2374,638 </w:t>
            </w:r>
          </w:p>
        </w:tc>
        <w:tc>
          <w:tcPr>
            <w:tcW w:w="862" w:type="dxa"/>
            <w:shd w:val="clear" w:color="auto" w:fill="FFFFFF"/>
            <w:noWrap/>
            <w:vAlign w:val="center"/>
            <w:hideMark/>
          </w:tcPr>
          <w:p w14:paraId="67AC4543"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 xml:space="preserve">-35,71 </w:t>
            </w:r>
          </w:p>
        </w:tc>
      </w:tr>
      <w:tr w:rsidR="00B947B3" w:rsidRPr="00B947B3" w14:paraId="3EA5B5F3" w14:textId="77777777" w:rsidTr="00330E16">
        <w:trPr>
          <w:trHeight w:val="336"/>
          <w:jc w:val="center"/>
        </w:trPr>
        <w:tc>
          <w:tcPr>
            <w:tcW w:w="1861" w:type="dxa"/>
            <w:shd w:val="clear" w:color="auto" w:fill="FFF2CC" w:themeFill="accent4" w:themeFillTint="33"/>
            <w:vAlign w:val="center"/>
            <w:hideMark/>
          </w:tcPr>
          <w:p w14:paraId="6CAB66A0" w14:textId="77777777" w:rsidR="00026CEE" w:rsidRPr="00B947B3" w:rsidRDefault="00026CEE" w:rsidP="00B947B3">
            <w:pPr>
              <w:spacing w:after="0" w:line="240" w:lineRule="auto"/>
              <w:ind w:firstLine="0"/>
              <w:rPr>
                <w:rFonts w:eastAsia="Times New Roman" w:cs="Sakkal Majalla"/>
                <w:color w:val="833C0B" w:themeColor="accent2" w:themeShade="80"/>
                <w:kern w:val="2"/>
                <w:sz w:val="24"/>
                <w:szCs w:val="24"/>
                <w:lang w:val="en-US" w:eastAsia="fr-FR"/>
              </w:rPr>
            </w:pPr>
            <w:r w:rsidRPr="00B947B3">
              <w:rPr>
                <w:rFonts w:eastAsia="Times New Roman" w:cs="Sakkal Majalla"/>
                <w:color w:val="833C0B" w:themeColor="accent2" w:themeShade="80"/>
                <w:kern w:val="2"/>
                <w:sz w:val="24"/>
                <w:szCs w:val="24"/>
                <w:rtl/>
                <w:lang w:val="en-US" w:eastAsia="fr-FR"/>
              </w:rPr>
              <w:t>موارد الاقتراض الداخلي</w:t>
            </w:r>
          </w:p>
        </w:tc>
        <w:tc>
          <w:tcPr>
            <w:tcW w:w="1581" w:type="dxa"/>
            <w:shd w:val="clear" w:color="auto" w:fill="FFFFFF"/>
            <w:vAlign w:val="center"/>
            <w:hideMark/>
          </w:tcPr>
          <w:p w14:paraId="068CF4C6"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11</w:t>
            </w:r>
            <w:r w:rsidRPr="00B947B3">
              <w:rPr>
                <w:rFonts w:eastAsia="Times New Roman" w:cs="Sakkal Majalla"/>
                <w:color w:val="833C0B" w:themeColor="accent2" w:themeShade="80"/>
                <w:kern w:val="2"/>
                <w:sz w:val="24"/>
                <w:szCs w:val="24"/>
                <w:lang w:val="en-US" w:eastAsia="fr-FR"/>
              </w:rPr>
              <w:t xml:space="preserve"> </w:t>
            </w:r>
            <w:r w:rsidRPr="00B947B3">
              <w:rPr>
                <w:rFonts w:eastAsia="Times New Roman" w:cs="Sakkal Majalla" w:hint="cs"/>
                <w:color w:val="833C0B" w:themeColor="accent2" w:themeShade="80"/>
                <w:kern w:val="2"/>
                <w:sz w:val="24"/>
                <w:szCs w:val="24"/>
                <w:rtl/>
                <w:lang w:val="en-US" w:eastAsia="fr-FR"/>
              </w:rPr>
              <w:t>368</w:t>
            </w:r>
            <w:r w:rsidRPr="00B947B3">
              <w:rPr>
                <w:rFonts w:eastAsia="Times New Roman" w:cs="Sakkal Majalla"/>
                <w:color w:val="833C0B" w:themeColor="accent2" w:themeShade="80"/>
                <w:kern w:val="2"/>
                <w:sz w:val="24"/>
                <w:szCs w:val="24"/>
                <w:lang w:val="en-US" w:eastAsia="fr-FR"/>
              </w:rPr>
              <w:t>,000</w:t>
            </w:r>
          </w:p>
        </w:tc>
        <w:tc>
          <w:tcPr>
            <w:tcW w:w="1436" w:type="dxa"/>
            <w:shd w:val="clear" w:color="auto" w:fill="FFFFFF"/>
            <w:noWrap/>
            <w:vAlign w:val="center"/>
            <w:hideMark/>
          </w:tcPr>
          <w:p w14:paraId="68971217"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B947B3">
              <w:rPr>
                <w:rFonts w:eastAsia="Times New Roman" w:cs="Sakkal Majalla" w:hint="cs"/>
                <w:color w:val="833C0B" w:themeColor="accent2" w:themeShade="80"/>
                <w:kern w:val="2"/>
                <w:sz w:val="24"/>
                <w:szCs w:val="24"/>
                <w:rtl/>
                <w:lang w:val="en-US" w:eastAsia="fr-FR"/>
              </w:rPr>
              <w:t>11</w:t>
            </w:r>
            <w:r w:rsidRPr="00B947B3">
              <w:rPr>
                <w:rFonts w:eastAsia="Times New Roman" w:cs="Sakkal Majalla"/>
                <w:color w:val="833C0B" w:themeColor="accent2" w:themeShade="80"/>
                <w:kern w:val="2"/>
                <w:sz w:val="24"/>
                <w:szCs w:val="24"/>
                <w:lang w:val="en-US" w:eastAsia="fr-FR"/>
              </w:rPr>
              <w:t xml:space="preserve"> </w:t>
            </w:r>
            <w:r w:rsidRPr="00B947B3">
              <w:rPr>
                <w:rFonts w:eastAsia="Times New Roman" w:cs="Sakkal Majalla" w:hint="cs"/>
                <w:color w:val="833C0B" w:themeColor="accent2" w:themeShade="80"/>
                <w:kern w:val="2"/>
                <w:sz w:val="24"/>
                <w:szCs w:val="24"/>
                <w:rtl/>
                <w:lang w:val="en-US" w:eastAsia="fr-FR"/>
              </w:rPr>
              <w:t>502</w:t>
            </w:r>
            <w:r w:rsidRPr="00B947B3">
              <w:rPr>
                <w:rFonts w:eastAsia="Times New Roman" w:cs="Sakkal Majalla"/>
                <w:color w:val="833C0B" w:themeColor="accent2" w:themeShade="80"/>
                <w:kern w:val="2"/>
                <w:sz w:val="24"/>
                <w:szCs w:val="24"/>
                <w:lang w:val="en-US" w:eastAsia="fr-FR"/>
              </w:rPr>
              <w:t>,</w:t>
            </w:r>
            <w:r w:rsidRPr="00B947B3">
              <w:rPr>
                <w:rFonts w:eastAsia="Times New Roman" w:cs="Sakkal Majalla" w:hint="cs"/>
                <w:color w:val="833C0B" w:themeColor="accent2" w:themeShade="80"/>
                <w:kern w:val="2"/>
                <w:sz w:val="24"/>
                <w:szCs w:val="24"/>
                <w:rtl/>
                <w:lang w:val="en-US" w:eastAsia="fr-FR"/>
              </w:rPr>
              <w:t>613</w:t>
            </w:r>
          </w:p>
        </w:tc>
        <w:tc>
          <w:tcPr>
            <w:tcW w:w="1293" w:type="dxa"/>
            <w:shd w:val="clear" w:color="auto" w:fill="FFFFFF"/>
            <w:vAlign w:val="center"/>
            <w:hideMark/>
          </w:tcPr>
          <w:p w14:paraId="069DE51C"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13</w:t>
            </w:r>
            <w:r w:rsidRPr="00B947B3">
              <w:rPr>
                <w:rFonts w:eastAsia="Times New Roman" w:cs="Sakkal Majalla"/>
                <w:color w:val="833C0B" w:themeColor="accent2" w:themeShade="80"/>
                <w:kern w:val="2"/>
                <w:sz w:val="24"/>
                <w:szCs w:val="24"/>
                <w:lang w:val="en-US" w:eastAsia="fr-FR"/>
              </w:rPr>
              <w:t xml:space="preserve"> </w:t>
            </w:r>
            <w:r w:rsidRPr="00B947B3">
              <w:rPr>
                <w:rFonts w:eastAsia="Times New Roman" w:cs="Sakkal Majalla" w:hint="cs"/>
                <w:color w:val="833C0B" w:themeColor="accent2" w:themeShade="80"/>
                <w:kern w:val="2"/>
                <w:sz w:val="24"/>
                <w:szCs w:val="24"/>
                <w:rtl/>
                <w:lang w:val="en-US" w:eastAsia="fr-FR"/>
              </w:rPr>
              <w:t>248</w:t>
            </w:r>
            <w:r w:rsidRPr="00B947B3">
              <w:rPr>
                <w:rFonts w:eastAsia="Times New Roman" w:cs="Sakkal Majalla"/>
                <w:color w:val="833C0B" w:themeColor="accent2" w:themeShade="80"/>
                <w:kern w:val="2"/>
                <w:sz w:val="24"/>
                <w:szCs w:val="24"/>
                <w:lang w:val="en-US" w:eastAsia="fr-FR"/>
              </w:rPr>
              <w:t>,</w:t>
            </w:r>
            <w:r w:rsidRPr="00B947B3">
              <w:rPr>
                <w:rFonts w:eastAsia="Times New Roman" w:cs="Sakkal Majalla" w:hint="cs"/>
                <w:color w:val="833C0B" w:themeColor="accent2" w:themeShade="80"/>
                <w:kern w:val="2"/>
                <w:sz w:val="24"/>
                <w:szCs w:val="24"/>
                <w:rtl/>
                <w:lang w:val="en-US" w:eastAsia="fr-FR"/>
              </w:rPr>
              <w:t>029</w:t>
            </w:r>
          </w:p>
        </w:tc>
        <w:tc>
          <w:tcPr>
            <w:tcW w:w="1293" w:type="dxa"/>
            <w:shd w:val="clear" w:color="auto" w:fill="FFFFFF"/>
            <w:noWrap/>
            <w:vAlign w:val="center"/>
            <w:hideMark/>
          </w:tcPr>
          <w:p w14:paraId="726B1419"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1880,029</w:t>
            </w:r>
          </w:p>
        </w:tc>
        <w:tc>
          <w:tcPr>
            <w:tcW w:w="1149" w:type="dxa"/>
            <w:shd w:val="clear" w:color="auto" w:fill="FFFFFF"/>
            <w:noWrap/>
            <w:vAlign w:val="center"/>
            <w:hideMark/>
          </w:tcPr>
          <w:p w14:paraId="10EEF460"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1</w:t>
            </w:r>
            <w:r w:rsidRPr="00B947B3">
              <w:rPr>
                <w:rFonts w:eastAsia="Times New Roman" w:cs="Sakkal Majalla"/>
                <w:color w:val="833C0B" w:themeColor="accent2" w:themeShade="80"/>
                <w:kern w:val="2"/>
                <w:sz w:val="24"/>
                <w:szCs w:val="24"/>
                <w:lang w:val="en-US" w:eastAsia="fr-FR"/>
              </w:rPr>
              <w:t>7</w:t>
            </w:r>
            <w:r w:rsidRPr="00B947B3">
              <w:rPr>
                <w:rFonts w:eastAsia="Times New Roman" w:cs="Sakkal Majalla" w:hint="cs"/>
                <w:color w:val="833C0B" w:themeColor="accent2" w:themeShade="80"/>
                <w:kern w:val="2"/>
                <w:sz w:val="24"/>
                <w:szCs w:val="24"/>
                <w:rtl/>
                <w:lang w:val="en-US" w:eastAsia="fr-FR"/>
              </w:rPr>
              <w:t>45</w:t>
            </w:r>
            <w:r w:rsidRPr="00B947B3">
              <w:rPr>
                <w:rFonts w:eastAsia="Times New Roman" w:cs="Sakkal Majalla"/>
                <w:color w:val="833C0B" w:themeColor="accent2" w:themeShade="80"/>
                <w:kern w:val="2"/>
                <w:sz w:val="24"/>
                <w:szCs w:val="24"/>
                <w:lang w:val="en-US" w:eastAsia="fr-FR"/>
              </w:rPr>
              <w:t>,</w:t>
            </w:r>
            <w:r w:rsidRPr="00B947B3">
              <w:rPr>
                <w:rFonts w:eastAsia="Times New Roman" w:cs="Sakkal Majalla" w:hint="cs"/>
                <w:color w:val="833C0B" w:themeColor="accent2" w:themeShade="80"/>
                <w:kern w:val="2"/>
                <w:sz w:val="24"/>
                <w:szCs w:val="24"/>
                <w:rtl/>
                <w:lang w:val="en-US" w:eastAsia="fr-FR"/>
              </w:rPr>
              <w:t>416</w:t>
            </w:r>
          </w:p>
        </w:tc>
        <w:tc>
          <w:tcPr>
            <w:tcW w:w="862" w:type="dxa"/>
            <w:shd w:val="clear" w:color="auto" w:fill="FFFFFF"/>
            <w:noWrap/>
            <w:vAlign w:val="center"/>
            <w:hideMark/>
          </w:tcPr>
          <w:p w14:paraId="3A21D2EE" w14:textId="77777777" w:rsidR="00026CEE" w:rsidRPr="00B947B3" w:rsidRDefault="00026CEE" w:rsidP="00B947B3">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B947B3">
              <w:rPr>
                <w:rFonts w:eastAsia="Times New Roman" w:cs="Sakkal Majalla" w:hint="cs"/>
                <w:color w:val="833C0B" w:themeColor="accent2" w:themeShade="80"/>
                <w:kern w:val="2"/>
                <w:sz w:val="24"/>
                <w:szCs w:val="24"/>
                <w:rtl/>
                <w:lang w:val="en-US" w:eastAsia="fr-FR"/>
              </w:rPr>
              <w:t>15,17</w:t>
            </w:r>
          </w:p>
        </w:tc>
      </w:tr>
      <w:tr w:rsidR="00B947B3" w:rsidRPr="00B947B3" w14:paraId="5837BE8E" w14:textId="77777777" w:rsidTr="00330E16">
        <w:trPr>
          <w:trHeight w:val="336"/>
          <w:jc w:val="center"/>
        </w:trPr>
        <w:tc>
          <w:tcPr>
            <w:tcW w:w="1861" w:type="dxa"/>
            <w:shd w:val="clear" w:color="auto" w:fill="FFF2CC" w:themeFill="accent4" w:themeFillTint="33"/>
            <w:noWrap/>
            <w:vAlign w:val="bottom"/>
            <w:hideMark/>
          </w:tcPr>
          <w:p w14:paraId="7641FBAC" w14:textId="77777777" w:rsidR="00026CEE" w:rsidRPr="00B947B3" w:rsidRDefault="00026CEE" w:rsidP="00B947B3">
            <w:pPr>
              <w:spacing w:after="0" w:line="240" w:lineRule="auto"/>
              <w:ind w:firstLine="0"/>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rtl/>
                <w:lang w:val="en-US" w:eastAsia="fr-FR"/>
              </w:rPr>
              <w:t>جملة موارد الاقتراض</w:t>
            </w:r>
          </w:p>
        </w:tc>
        <w:tc>
          <w:tcPr>
            <w:tcW w:w="1581" w:type="dxa"/>
            <w:shd w:val="clear" w:color="auto" w:fill="FFFFFF"/>
            <w:noWrap/>
            <w:vAlign w:val="center"/>
            <w:hideMark/>
          </w:tcPr>
          <w:p w14:paraId="5C60F1DD"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B947B3">
              <w:rPr>
                <w:rFonts w:eastAsia="Times New Roman" w:cs="Sakkal Majalla"/>
                <w:b/>
                <w:bCs/>
                <w:color w:val="833C0B" w:themeColor="accent2" w:themeShade="80"/>
                <w:kern w:val="2"/>
                <w:sz w:val="24"/>
                <w:szCs w:val="24"/>
                <w:lang w:val="en-US" w:eastAsia="fr-FR"/>
              </w:rPr>
              <w:t xml:space="preserve">21 </w:t>
            </w:r>
            <w:r w:rsidRPr="00B947B3">
              <w:rPr>
                <w:rFonts w:eastAsia="Times New Roman" w:cs="Sakkal Majalla" w:hint="cs"/>
                <w:b/>
                <w:bCs/>
                <w:color w:val="833C0B" w:themeColor="accent2" w:themeShade="80"/>
                <w:kern w:val="2"/>
                <w:sz w:val="24"/>
                <w:szCs w:val="24"/>
                <w:rtl/>
                <w:lang w:val="en-US" w:eastAsia="fr-FR"/>
              </w:rPr>
              <w:t>931</w:t>
            </w:r>
            <w:r w:rsidRPr="00B947B3">
              <w:rPr>
                <w:rFonts w:eastAsia="Times New Roman" w:cs="Sakkal Majalla"/>
                <w:b/>
                <w:bCs/>
                <w:color w:val="833C0B" w:themeColor="accent2" w:themeShade="80"/>
                <w:kern w:val="2"/>
                <w:sz w:val="24"/>
                <w:szCs w:val="24"/>
                <w:lang w:val="en-US" w:eastAsia="fr-FR"/>
              </w:rPr>
              <w:t>,000</w:t>
            </w:r>
          </w:p>
        </w:tc>
        <w:tc>
          <w:tcPr>
            <w:tcW w:w="1436" w:type="dxa"/>
            <w:shd w:val="clear" w:color="auto" w:fill="FFFFFF"/>
            <w:noWrap/>
            <w:vAlign w:val="center"/>
            <w:hideMark/>
          </w:tcPr>
          <w:p w14:paraId="0E2B9935"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B947B3">
              <w:rPr>
                <w:rFonts w:eastAsia="Times New Roman" w:cs="Sakkal Majalla" w:hint="cs"/>
                <w:b/>
                <w:bCs/>
                <w:color w:val="833C0B" w:themeColor="accent2" w:themeShade="80"/>
                <w:kern w:val="2"/>
                <w:sz w:val="24"/>
                <w:szCs w:val="24"/>
                <w:rtl/>
                <w:lang w:val="en-US" w:eastAsia="fr-FR"/>
              </w:rPr>
              <w:t>18</w:t>
            </w:r>
            <w:r w:rsidRPr="00B947B3">
              <w:rPr>
                <w:rFonts w:eastAsia="Times New Roman" w:cs="Sakkal Majalla"/>
                <w:b/>
                <w:bCs/>
                <w:color w:val="833C0B" w:themeColor="accent2" w:themeShade="80"/>
                <w:kern w:val="2"/>
                <w:sz w:val="24"/>
                <w:szCs w:val="24"/>
                <w:lang w:val="en-US" w:eastAsia="fr-FR"/>
              </w:rPr>
              <w:t xml:space="preserve"> </w:t>
            </w:r>
            <w:r w:rsidRPr="00B947B3">
              <w:rPr>
                <w:rFonts w:eastAsia="Times New Roman" w:cs="Sakkal Majalla" w:hint="cs"/>
                <w:b/>
                <w:bCs/>
                <w:color w:val="833C0B" w:themeColor="accent2" w:themeShade="80"/>
                <w:kern w:val="2"/>
                <w:sz w:val="24"/>
                <w:szCs w:val="24"/>
                <w:rtl/>
                <w:lang w:val="en-US" w:eastAsia="fr-FR"/>
              </w:rPr>
              <w:t>153</w:t>
            </w:r>
            <w:r w:rsidRPr="00B947B3">
              <w:rPr>
                <w:rFonts w:eastAsia="Times New Roman" w:cs="Sakkal Majalla"/>
                <w:b/>
                <w:bCs/>
                <w:color w:val="833C0B" w:themeColor="accent2" w:themeShade="80"/>
                <w:kern w:val="2"/>
                <w:sz w:val="24"/>
                <w:szCs w:val="24"/>
                <w:lang w:val="en-US" w:eastAsia="fr-FR"/>
              </w:rPr>
              <w:t>,</w:t>
            </w:r>
            <w:r w:rsidRPr="00B947B3">
              <w:rPr>
                <w:rFonts w:eastAsia="Times New Roman" w:cs="Sakkal Majalla" w:hint="cs"/>
                <w:b/>
                <w:bCs/>
                <w:color w:val="833C0B" w:themeColor="accent2" w:themeShade="80"/>
                <w:kern w:val="2"/>
                <w:sz w:val="24"/>
                <w:szCs w:val="24"/>
                <w:rtl/>
                <w:lang w:val="en-US" w:eastAsia="fr-FR"/>
              </w:rPr>
              <w:t>040</w:t>
            </w:r>
          </w:p>
        </w:tc>
        <w:tc>
          <w:tcPr>
            <w:tcW w:w="1293" w:type="dxa"/>
            <w:shd w:val="clear" w:color="auto" w:fill="FFFFFF"/>
            <w:noWrap/>
            <w:vAlign w:val="center"/>
            <w:hideMark/>
          </w:tcPr>
          <w:p w14:paraId="39A14BA3"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B947B3">
              <w:rPr>
                <w:rFonts w:eastAsia="Times New Roman" w:cs="Sakkal Majalla" w:hint="cs"/>
                <w:b/>
                <w:bCs/>
                <w:color w:val="833C0B" w:themeColor="accent2" w:themeShade="80"/>
                <w:kern w:val="2"/>
                <w:sz w:val="24"/>
                <w:szCs w:val="24"/>
                <w:rtl/>
                <w:lang w:val="en-US" w:eastAsia="fr-FR"/>
              </w:rPr>
              <w:t>17</w:t>
            </w:r>
            <w:r w:rsidRPr="00B947B3">
              <w:rPr>
                <w:rFonts w:eastAsia="Times New Roman" w:cs="Sakkal Majalla"/>
                <w:b/>
                <w:bCs/>
                <w:color w:val="833C0B" w:themeColor="accent2" w:themeShade="80"/>
                <w:kern w:val="2"/>
                <w:sz w:val="24"/>
                <w:szCs w:val="24"/>
                <w:lang w:val="en-US" w:eastAsia="fr-FR"/>
              </w:rPr>
              <w:t xml:space="preserve"> </w:t>
            </w:r>
            <w:r w:rsidRPr="00B947B3">
              <w:rPr>
                <w:rFonts w:eastAsia="Times New Roman" w:cs="Sakkal Majalla" w:hint="cs"/>
                <w:b/>
                <w:bCs/>
                <w:color w:val="833C0B" w:themeColor="accent2" w:themeShade="80"/>
                <w:kern w:val="2"/>
                <w:sz w:val="24"/>
                <w:szCs w:val="24"/>
                <w:rtl/>
                <w:lang w:val="en-US" w:eastAsia="fr-FR"/>
              </w:rPr>
              <w:t>523</w:t>
            </w:r>
            <w:r w:rsidRPr="00B947B3">
              <w:rPr>
                <w:rFonts w:eastAsia="Times New Roman" w:cs="Sakkal Majalla"/>
                <w:b/>
                <w:bCs/>
                <w:color w:val="833C0B" w:themeColor="accent2" w:themeShade="80"/>
                <w:kern w:val="2"/>
                <w:sz w:val="24"/>
                <w:szCs w:val="24"/>
                <w:lang w:val="en-US" w:eastAsia="fr-FR"/>
              </w:rPr>
              <w:t>,</w:t>
            </w:r>
            <w:r w:rsidRPr="00B947B3">
              <w:rPr>
                <w:rFonts w:eastAsia="Times New Roman" w:cs="Sakkal Majalla" w:hint="cs"/>
                <w:b/>
                <w:bCs/>
                <w:color w:val="833C0B" w:themeColor="accent2" w:themeShade="80"/>
                <w:kern w:val="2"/>
                <w:sz w:val="24"/>
                <w:szCs w:val="24"/>
                <w:rtl/>
                <w:lang w:val="en-US" w:eastAsia="fr-FR"/>
              </w:rPr>
              <w:t>818</w:t>
            </w:r>
          </w:p>
        </w:tc>
        <w:tc>
          <w:tcPr>
            <w:tcW w:w="1293" w:type="dxa"/>
            <w:shd w:val="clear" w:color="auto" w:fill="FFFFFF"/>
            <w:noWrap/>
            <w:vAlign w:val="center"/>
            <w:hideMark/>
          </w:tcPr>
          <w:p w14:paraId="7BDF8DB1"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B947B3">
              <w:rPr>
                <w:rFonts w:eastAsia="Times New Roman" w:cs="Sakkal Majalla" w:hint="cs"/>
                <w:b/>
                <w:bCs/>
                <w:color w:val="833C0B" w:themeColor="accent2" w:themeShade="80"/>
                <w:kern w:val="2"/>
                <w:sz w:val="24"/>
                <w:szCs w:val="24"/>
                <w:rtl/>
                <w:lang w:val="en-US" w:eastAsia="fr-FR"/>
              </w:rPr>
              <w:t>-4407,182</w:t>
            </w:r>
          </w:p>
        </w:tc>
        <w:tc>
          <w:tcPr>
            <w:tcW w:w="1149" w:type="dxa"/>
            <w:shd w:val="clear" w:color="auto" w:fill="FFFFFF"/>
            <w:noWrap/>
            <w:vAlign w:val="center"/>
            <w:hideMark/>
          </w:tcPr>
          <w:p w14:paraId="4A4BCB91"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B947B3">
              <w:rPr>
                <w:rFonts w:eastAsia="Times New Roman" w:cs="Sakkal Majalla" w:hint="cs"/>
                <w:b/>
                <w:bCs/>
                <w:color w:val="833C0B" w:themeColor="accent2" w:themeShade="80"/>
                <w:kern w:val="2"/>
                <w:sz w:val="24"/>
                <w:szCs w:val="24"/>
                <w:rtl/>
                <w:lang w:val="en-US" w:eastAsia="fr-FR"/>
              </w:rPr>
              <w:t>-629,222</w:t>
            </w:r>
          </w:p>
        </w:tc>
        <w:tc>
          <w:tcPr>
            <w:tcW w:w="862" w:type="dxa"/>
            <w:shd w:val="clear" w:color="auto" w:fill="FFFFFF"/>
            <w:noWrap/>
            <w:vAlign w:val="center"/>
            <w:hideMark/>
          </w:tcPr>
          <w:p w14:paraId="58CD54B6" w14:textId="77777777" w:rsidR="00026CEE" w:rsidRPr="00B947B3" w:rsidRDefault="00026CEE" w:rsidP="00B947B3">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B947B3">
              <w:rPr>
                <w:rFonts w:eastAsia="Times New Roman" w:cs="Sakkal Majalla" w:hint="cs"/>
                <w:b/>
                <w:bCs/>
                <w:color w:val="833C0B" w:themeColor="accent2" w:themeShade="80"/>
                <w:kern w:val="2"/>
                <w:sz w:val="24"/>
                <w:szCs w:val="24"/>
                <w:rtl/>
                <w:lang w:val="en-US" w:eastAsia="fr-FR"/>
              </w:rPr>
              <w:t>-3,47</w:t>
            </w:r>
          </w:p>
        </w:tc>
      </w:tr>
    </w:tbl>
    <w:p w14:paraId="6D9631C3" w14:textId="77777777" w:rsidR="00026CEE" w:rsidRPr="00015004" w:rsidRDefault="00026CEE" w:rsidP="00026CEE">
      <w:pPr>
        <w:spacing w:after="0"/>
        <w:jc w:val="right"/>
        <w:rPr>
          <w:rFonts w:cs="Sakkal Majalla"/>
          <w:kern w:val="2"/>
          <w:sz w:val="24"/>
          <w:szCs w:val="24"/>
          <w:rtl/>
          <w:lang w:val="en-US" w:bidi="ar-IQ"/>
        </w:rPr>
      </w:pPr>
    </w:p>
    <w:p w14:paraId="3600006C" w14:textId="77777777" w:rsidR="00026CEE" w:rsidRPr="00330E16" w:rsidRDefault="00026CEE" w:rsidP="00330E16">
      <w:pPr>
        <w:tabs>
          <w:tab w:val="left" w:pos="567"/>
        </w:tabs>
        <w:spacing w:after="120" w:line="240" w:lineRule="auto"/>
        <w:ind w:firstLine="283"/>
        <w:rPr>
          <w:rFonts w:cs="Sakkal Majalla"/>
          <w:sz w:val="30"/>
          <w:szCs w:val="30"/>
          <w:rtl/>
          <w:lang w:bidi="ar-TN"/>
        </w:rPr>
      </w:pPr>
      <w:r w:rsidRPr="00330E16">
        <w:rPr>
          <w:rFonts w:cs="Sakkal Majalla" w:hint="cs"/>
          <w:sz w:val="30"/>
          <w:szCs w:val="30"/>
          <w:rtl/>
          <w:lang w:bidi="ar-TN"/>
        </w:rPr>
        <w:t>تراجعت</w:t>
      </w:r>
      <w:r w:rsidRPr="00330E16">
        <w:rPr>
          <w:rFonts w:cs="Sakkal Majalla"/>
          <w:sz w:val="30"/>
          <w:szCs w:val="30"/>
          <w:rtl/>
          <w:lang w:bidi="ar-TN"/>
        </w:rPr>
        <w:t xml:space="preserve"> موارد الاقتراض المحصّلة في سنة 202</w:t>
      </w:r>
      <w:r w:rsidRPr="00330E16">
        <w:rPr>
          <w:rFonts w:cs="Sakkal Majalla" w:hint="cs"/>
          <w:sz w:val="30"/>
          <w:szCs w:val="30"/>
          <w:rtl/>
          <w:lang w:bidi="ar-TN"/>
        </w:rPr>
        <w:t>3</w:t>
      </w:r>
      <w:r w:rsidRPr="00330E16">
        <w:rPr>
          <w:rFonts w:cs="Sakkal Majalla"/>
          <w:sz w:val="30"/>
          <w:szCs w:val="30"/>
          <w:rtl/>
          <w:lang w:bidi="ar-TN"/>
        </w:rPr>
        <w:t xml:space="preserve"> بما قيمته</w:t>
      </w:r>
      <w:r w:rsidRPr="00330E16">
        <w:rPr>
          <w:rFonts w:cs="Sakkal Majalla" w:hint="cs"/>
          <w:sz w:val="30"/>
          <w:szCs w:val="30"/>
          <w:rtl/>
          <w:lang w:bidi="ar-TN"/>
        </w:rPr>
        <w:t xml:space="preserve"> 629</w:t>
      </w:r>
      <w:r w:rsidRPr="00330E16">
        <w:rPr>
          <w:rFonts w:cs="Sakkal Majalla"/>
          <w:sz w:val="30"/>
          <w:szCs w:val="30"/>
          <w:rtl/>
          <w:lang w:bidi="ar-TN"/>
        </w:rPr>
        <w:t>,</w:t>
      </w:r>
      <w:r w:rsidRPr="00330E16">
        <w:rPr>
          <w:rFonts w:cs="Sakkal Majalla" w:hint="cs"/>
          <w:sz w:val="30"/>
          <w:szCs w:val="30"/>
          <w:rtl/>
          <w:lang w:bidi="ar-TN"/>
        </w:rPr>
        <w:t>222</w:t>
      </w:r>
      <w:r w:rsidRPr="00330E16">
        <w:rPr>
          <w:rFonts w:cs="Sakkal Majalla"/>
          <w:sz w:val="30"/>
          <w:szCs w:val="30"/>
          <w:rtl/>
          <w:lang w:bidi="ar-TN"/>
        </w:rPr>
        <w:t xml:space="preserve"> م.د ونسبته</w:t>
      </w:r>
      <w:r w:rsidRPr="00330E16">
        <w:rPr>
          <w:rFonts w:cs="Sakkal Majalla" w:hint="cs"/>
          <w:sz w:val="30"/>
          <w:szCs w:val="30"/>
          <w:rtl/>
          <w:lang w:bidi="ar-TN"/>
        </w:rPr>
        <w:t xml:space="preserve"> </w:t>
      </w:r>
      <w:r w:rsidRPr="00330E16">
        <w:rPr>
          <w:rFonts w:cs="Sakkal Majalla"/>
          <w:sz w:val="30"/>
          <w:szCs w:val="30"/>
          <w:rtl/>
          <w:lang w:bidi="ar-TN"/>
        </w:rPr>
        <w:t>3,</w:t>
      </w:r>
      <w:r w:rsidRPr="00330E16">
        <w:rPr>
          <w:rFonts w:cs="Sakkal Majalla" w:hint="cs"/>
          <w:sz w:val="30"/>
          <w:szCs w:val="30"/>
          <w:rtl/>
          <w:lang w:bidi="ar-TN"/>
        </w:rPr>
        <w:t>47</w:t>
      </w:r>
      <w:r w:rsidRPr="00330E16">
        <w:rPr>
          <w:rFonts w:cs="Sakkal Majalla"/>
          <w:sz w:val="30"/>
          <w:szCs w:val="30"/>
          <w:rtl/>
          <w:lang w:bidi="ar-TN"/>
        </w:rPr>
        <w:t xml:space="preserve"> </w:t>
      </w:r>
      <w:r w:rsidRPr="00330E16">
        <w:rPr>
          <w:rFonts w:cs="Sakkal Majalla"/>
          <w:sz w:val="30"/>
          <w:szCs w:val="30"/>
          <w:lang w:bidi="ar-TN"/>
        </w:rPr>
        <w:t>%</w:t>
      </w:r>
      <w:r w:rsidRPr="00330E16">
        <w:rPr>
          <w:rFonts w:cs="Sakkal Majalla"/>
          <w:sz w:val="30"/>
          <w:szCs w:val="30"/>
          <w:rtl/>
          <w:lang w:bidi="ar-TN"/>
        </w:rPr>
        <w:t xml:space="preserve"> مقارنة بالتّصرّف السّابق. و</w:t>
      </w:r>
      <w:r w:rsidRPr="00330E16">
        <w:rPr>
          <w:rFonts w:cs="Sakkal Majalla" w:hint="cs"/>
          <w:sz w:val="30"/>
          <w:szCs w:val="30"/>
          <w:rtl/>
          <w:lang w:bidi="ar-TN"/>
        </w:rPr>
        <w:t>يعود</w:t>
      </w:r>
      <w:r w:rsidRPr="00330E16">
        <w:rPr>
          <w:rFonts w:cs="Sakkal Majalla"/>
          <w:sz w:val="30"/>
          <w:szCs w:val="30"/>
          <w:rtl/>
          <w:lang w:bidi="ar-TN"/>
        </w:rPr>
        <w:t xml:space="preserve"> </w:t>
      </w:r>
      <w:r w:rsidRPr="00330E16">
        <w:rPr>
          <w:rFonts w:cs="Sakkal Majalla" w:hint="cs"/>
          <w:sz w:val="30"/>
          <w:szCs w:val="30"/>
          <w:rtl/>
          <w:lang w:bidi="ar-TN"/>
        </w:rPr>
        <w:t xml:space="preserve">إلى تراجع </w:t>
      </w:r>
      <w:r w:rsidRPr="00330E16">
        <w:rPr>
          <w:rFonts w:cs="Sakkal Majalla"/>
          <w:sz w:val="30"/>
          <w:szCs w:val="30"/>
          <w:rtl/>
          <w:lang w:bidi="ar-TN"/>
        </w:rPr>
        <w:t>موارد الاقتراض ال</w:t>
      </w:r>
      <w:r w:rsidRPr="00330E16">
        <w:rPr>
          <w:rFonts w:cs="Sakkal Majalla" w:hint="cs"/>
          <w:sz w:val="30"/>
          <w:szCs w:val="30"/>
          <w:rtl/>
          <w:lang w:bidi="ar-TN"/>
        </w:rPr>
        <w:t>خارجي</w:t>
      </w:r>
      <w:r w:rsidRPr="00330E16">
        <w:rPr>
          <w:rFonts w:cs="Sakkal Majalla"/>
          <w:sz w:val="30"/>
          <w:szCs w:val="30"/>
          <w:rtl/>
          <w:lang w:bidi="ar-TN"/>
        </w:rPr>
        <w:t xml:space="preserve"> بمبلغ </w:t>
      </w:r>
      <w:r w:rsidRPr="00330E16">
        <w:rPr>
          <w:rFonts w:cs="Sakkal Majalla" w:hint="cs"/>
          <w:sz w:val="30"/>
          <w:szCs w:val="30"/>
          <w:rtl/>
          <w:lang w:bidi="ar-TN"/>
        </w:rPr>
        <w:t>2</w:t>
      </w:r>
      <w:r w:rsidRPr="00330E16">
        <w:rPr>
          <w:rFonts w:cs="Sakkal Majalla"/>
          <w:sz w:val="30"/>
          <w:szCs w:val="30"/>
          <w:rtl/>
          <w:lang w:bidi="ar-TN"/>
        </w:rPr>
        <w:t>.</w:t>
      </w:r>
      <w:r w:rsidRPr="00330E16">
        <w:rPr>
          <w:rFonts w:cs="Sakkal Majalla" w:hint="cs"/>
          <w:sz w:val="30"/>
          <w:szCs w:val="30"/>
          <w:rtl/>
          <w:lang w:bidi="ar-TN"/>
        </w:rPr>
        <w:t>374</w:t>
      </w:r>
      <w:r w:rsidRPr="00330E16">
        <w:rPr>
          <w:rFonts w:cs="Sakkal Majalla"/>
          <w:sz w:val="30"/>
          <w:szCs w:val="30"/>
          <w:rtl/>
          <w:lang w:bidi="ar-TN"/>
        </w:rPr>
        <w:t>,</w:t>
      </w:r>
      <w:r w:rsidRPr="00330E16">
        <w:rPr>
          <w:rFonts w:cs="Sakkal Majalla" w:hint="cs"/>
          <w:sz w:val="30"/>
          <w:szCs w:val="30"/>
          <w:rtl/>
          <w:lang w:bidi="ar-TN"/>
        </w:rPr>
        <w:t>638</w:t>
      </w:r>
      <w:r w:rsidRPr="00330E16">
        <w:rPr>
          <w:rFonts w:cs="Sakkal Majalla"/>
          <w:sz w:val="30"/>
          <w:szCs w:val="30"/>
          <w:rtl/>
          <w:lang w:bidi="ar-TN"/>
        </w:rPr>
        <w:t xml:space="preserve"> م.د وبنسبة </w:t>
      </w:r>
      <w:r w:rsidRPr="00330E16">
        <w:rPr>
          <w:rFonts w:cs="Sakkal Majalla" w:hint="cs"/>
          <w:sz w:val="30"/>
          <w:szCs w:val="30"/>
          <w:rtl/>
          <w:lang w:bidi="ar-TN"/>
        </w:rPr>
        <w:t>35</w:t>
      </w:r>
      <w:r w:rsidRPr="00330E16">
        <w:rPr>
          <w:rFonts w:cs="Sakkal Majalla"/>
          <w:sz w:val="30"/>
          <w:szCs w:val="30"/>
          <w:rtl/>
          <w:lang w:bidi="ar-TN"/>
        </w:rPr>
        <w:t>,</w:t>
      </w:r>
      <w:r w:rsidRPr="00330E16">
        <w:rPr>
          <w:rFonts w:cs="Sakkal Majalla" w:hint="cs"/>
          <w:sz w:val="30"/>
          <w:szCs w:val="30"/>
          <w:rtl/>
          <w:lang w:bidi="ar-TN"/>
        </w:rPr>
        <w:t>71</w:t>
      </w:r>
      <w:r w:rsidRPr="00330E16">
        <w:rPr>
          <w:rFonts w:cs="Sakkal Majalla"/>
          <w:sz w:val="30"/>
          <w:szCs w:val="30"/>
          <w:rtl/>
          <w:lang w:bidi="ar-TN"/>
        </w:rPr>
        <w:t xml:space="preserve"> </w:t>
      </w:r>
      <w:r w:rsidRPr="00330E16">
        <w:rPr>
          <w:rFonts w:cs="Sakkal Majalla"/>
          <w:sz w:val="30"/>
          <w:szCs w:val="30"/>
          <w:lang w:bidi="ar-TN"/>
        </w:rPr>
        <w:t>%</w:t>
      </w:r>
      <w:r w:rsidRPr="00330E16">
        <w:rPr>
          <w:rFonts w:cs="Sakkal Majalla"/>
          <w:sz w:val="30"/>
          <w:szCs w:val="30"/>
          <w:rtl/>
          <w:lang w:bidi="ar-TN"/>
        </w:rPr>
        <w:t xml:space="preserve"> حدّ</w:t>
      </w:r>
      <w:r w:rsidRPr="00330E16">
        <w:rPr>
          <w:rFonts w:cs="Sakkal Majalla" w:hint="cs"/>
          <w:sz w:val="30"/>
          <w:szCs w:val="30"/>
          <w:rtl/>
          <w:lang w:bidi="ar-TN"/>
        </w:rPr>
        <w:t>ت</w:t>
      </w:r>
      <w:r w:rsidRPr="00330E16">
        <w:rPr>
          <w:rFonts w:cs="Sakkal Majalla"/>
          <w:sz w:val="30"/>
          <w:szCs w:val="30"/>
          <w:rtl/>
          <w:lang w:bidi="ar-TN"/>
        </w:rPr>
        <w:t xml:space="preserve"> منه ال</w:t>
      </w:r>
      <w:r w:rsidRPr="00330E16">
        <w:rPr>
          <w:rFonts w:cs="Sakkal Majalla" w:hint="cs"/>
          <w:sz w:val="30"/>
          <w:szCs w:val="30"/>
          <w:rtl/>
          <w:lang w:bidi="ar-TN"/>
        </w:rPr>
        <w:t>زيادة</w:t>
      </w:r>
      <w:r w:rsidRPr="00330E16">
        <w:rPr>
          <w:rFonts w:cs="Sakkal Majalla"/>
          <w:sz w:val="30"/>
          <w:szCs w:val="30"/>
          <w:rtl/>
          <w:lang w:bidi="ar-TN"/>
        </w:rPr>
        <w:t xml:space="preserve"> في تحصيل موارد الاقتراض ال</w:t>
      </w:r>
      <w:r w:rsidRPr="00330E16">
        <w:rPr>
          <w:rFonts w:cs="Sakkal Majalla" w:hint="cs"/>
          <w:sz w:val="30"/>
          <w:szCs w:val="30"/>
          <w:rtl/>
          <w:lang w:bidi="ar-TN"/>
        </w:rPr>
        <w:t>داخلي</w:t>
      </w:r>
      <w:r w:rsidRPr="00330E16">
        <w:rPr>
          <w:rFonts w:cs="Sakkal Majalla"/>
          <w:sz w:val="30"/>
          <w:szCs w:val="30"/>
          <w:rtl/>
          <w:lang w:bidi="ar-TN"/>
        </w:rPr>
        <w:t xml:space="preserve"> بمبلغ </w:t>
      </w:r>
      <w:r w:rsidRPr="00330E16">
        <w:rPr>
          <w:rFonts w:cs="Sakkal Majalla" w:hint="cs"/>
          <w:sz w:val="30"/>
          <w:szCs w:val="30"/>
          <w:rtl/>
          <w:lang w:bidi="ar-TN"/>
        </w:rPr>
        <w:t>1745</w:t>
      </w:r>
      <w:r w:rsidRPr="00330E16">
        <w:rPr>
          <w:rFonts w:cs="Sakkal Majalla"/>
          <w:sz w:val="30"/>
          <w:szCs w:val="30"/>
          <w:rtl/>
          <w:lang w:bidi="ar-TN"/>
        </w:rPr>
        <w:t>,</w:t>
      </w:r>
      <w:r w:rsidRPr="00330E16">
        <w:rPr>
          <w:rFonts w:cs="Sakkal Majalla" w:hint="cs"/>
          <w:sz w:val="30"/>
          <w:szCs w:val="30"/>
          <w:rtl/>
          <w:lang w:bidi="ar-TN"/>
        </w:rPr>
        <w:t>416</w:t>
      </w:r>
      <w:r w:rsidRPr="00330E16">
        <w:rPr>
          <w:rFonts w:cs="Sakkal Majalla"/>
          <w:sz w:val="30"/>
          <w:szCs w:val="30"/>
          <w:rtl/>
          <w:lang w:bidi="ar-TN"/>
        </w:rPr>
        <w:t xml:space="preserve"> م.د وبنسبة </w:t>
      </w:r>
      <w:r w:rsidRPr="00330E16">
        <w:rPr>
          <w:rFonts w:cs="Sakkal Majalla" w:hint="cs"/>
          <w:sz w:val="30"/>
          <w:szCs w:val="30"/>
          <w:rtl/>
          <w:lang w:bidi="ar-TN"/>
        </w:rPr>
        <w:t>15</w:t>
      </w:r>
      <w:r w:rsidRPr="00330E16">
        <w:rPr>
          <w:rFonts w:cs="Sakkal Majalla"/>
          <w:sz w:val="30"/>
          <w:szCs w:val="30"/>
          <w:rtl/>
          <w:lang w:bidi="ar-TN"/>
        </w:rPr>
        <w:t>,</w:t>
      </w:r>
      <w:r w:rsidRPr="00330E16">
        <w:rPr>
          <w:rFonts w:cs="Sakkal Majalla" w:hint="cs"/>
          <w:sz w:val="30"/>
          <w:szCs w:val="30"/>
          <w:rtl/>
          <w:lang w:bidi="ar-TN"/>
        </w:rPr>
        <w:t>17</w:t>
      </w:r>
      <w:r w:rsidRPr="00330E16">
        <w:rPr>
          <w:rFonts w:cs="Sakkal Majalla"/>
          <w:sz w:val="30"/>
          <w:szCs w:val="30"/>
          <w:rtl/>
          <w:lang w:bidi="ar-TN"/>
        </w:rPr>
        <w:t xml:space="preserve"> </w:t>
      </w:r>
      <w:r w:rsidRPr="00330E16">
        <w:rPr>
          <w:rFonts w:cs="Sakkal Majalla"/>
          <w:sz w:val="30"/>
          <w:szCs w:val="30"/>
          <w:lang w:bidi="ar-TN"/>
        </w:rPr>
        <w:t>%</w:t>
      </w:r>
      <w:r w:rsidRPr="00330E16">
        <w:rPr>
          <w:rFonts w:cs="Sakkal Majalla"/>
          <w:sz w:val="30"/>
          <w:szCs w:val="30"/>
          <w:rtl/>
          <w:lang w:bidi="ar-TN"/>
        </w:rPr>
        <w:t>.</w:t>
      </w:r>
    </w:p>
    <w:p w14:paraId="391D0F5E" w14:textId="703C0648" w:rsidR="00026CEE" w:rsidRPr="00330E16" w:rsidRDefault="00026CEE" w:rsidP="00330E16">
      <w:pPr>
        <w:tabs>
          <w:tab w:val="left" w:pos="567"/>
        </w:tabs>
        <w:spacing w:after="120" w:line="240" w:lineRule="auto"/>
        <w:ind w:firstLine="283"/>
        <w:rPr>
          <w:rFonts w:cs="Sakkal Majalla"/>
          <w:sz w:val="30"/>
          <w:szCs w:val="30"/>
          <w:lang w:bidi="ar-TN"/>
        </w:rPr>
      </w:pPr>
      <w:r w:rsidRPr="00330E16">
        <w:rPr>
          <w:rFonts w:cs="Sakkal Majalla" w:hint="cs"/>
          <w:sz w:val="30"/>
          <w:szCs w:val="30"/>
          <w:rtl/>
          <w:lang w:bidi="ar-TN"/>
        </w:rPr>
        <w:t xml:space="preserve">وهو ما يتجه نحو تغيير هيكلة موارد الإقتراض نحو تطور موارد الإقتراض الداخلي وتراجع موارد الإقتراض الخارجي ويعزى ذلك أساسا إلى تواصل تراجع </w:t>
      </w:r>
      <w:r w:rsidR="00F6252A">
        <w:rPr>
          <w:rFonts w:cs="Sakkal Majalla" w:hint="cs"/>
          <w:sz w:val="30"/>
          <w:szCs w:val="30"/>
          <w:rtl/>
          <w:lang w:bidi="ar-TN"/>
        </w:rPr>
        <w:t>التصنيف السيادي للبلاد التونسية</w:t>
      </w:r>
      <w:r w:rsidRPr="00F6252A">
        <w:rPr>
          <w:rFonts w:cs="Sakkal Majalla"/>
          <w:sz w:val="30"/>
          <w:szCs w:val="30"/>
          <w:vertAlign w:val="superscript"/>
          <w:rtl/>
          <w:lang w:bidi="ar-TN"/>
        </w:rPr>
        <w:footnoteReference w:id="32"/>
      </w:r>
      <w:r w:rsidRPr="00330E16">
        <w:rPr>
          <w:rFonts w:cs="Sakkal Majalla"/>
          <w:sz w:val="30"/>
          <w:szCs w:val="30"/>
          <w:lang w:bidi="ar-TN"/>
        </w:rPr>
        <w:t>.</w:t>
      </w:r>
    </w:p>
    <w:p w14:paraId="10560735" w14:textId="77777777" w:rsidR="00026CEE" w:rsidRPr="00330E16" w:rsidRDefault="00026CEE" w:rsidP="00330E16">
      <w:pPr>
        <w:tabs>
          <w:tab w:val="left" w:pos="567"/>
        </w:tabs>
        <w:spacing w:after="120" w:line="240" w:lineRule="auto"/>
        <w:ind w:firstLine="283"/>
        <w:rPr>
          <w:rFonts w:cs="Sakkal Majalla"/>
          <w:sz w:val="30"/>
          <w:szCs w:val="30"/>
          <w:rtl/>
          <w:lang w:bidi="ar-TN"/>
        </w:rPr>
      </w:pPr>
      <w:r w:rsidRPr="00330E16">
        <w:rPr>
          <w:rFonts w:cs="Sakkal Majalla"/>
          <w:sz w:val="30"/>
          <w:szCs w:val="30"/>
          <w:rtl/>
          <w:lang w:bidi="ar-TN"/>
        </w:rPr>
        <w:t>ويبرز</w:t>
      </w:r>
      <w:r w:rsidRPr="00330E16">
        <w:rPr>
          <w:rFonts w:cs="Sakkal Majalla"/>
          <w:sz w:val="30"/>
          <w:szCs w:val="30"/>
          <w:lang w:bidi="ar-TN"/>
        </w:rPr>
        <w:t xml:space="preserve"> </w:t>
      </w:r>
      <w:r w:rsidRPr="00330E16">
        <w:rPr>
          <w:rFonts w:cs="Sakkal Majalla"/>
          <w:sz w:val="30"/>
          <w:szCs w:val="30"/>
          <w:rtl/>
          <w:lang w:bidi="ar-TN"/>
        </w:rPr>
        <w:t>الرسم</w:t>
      </w:r>
      <w:r w:rsidRPr="00330E16">
        <w:rPr>
          <w:rFonts w:cs="Sakkal Majalla"/>
          <w:sz w:val="30"/>
          <w:szCs w:val="30"/>
          <w:lang w:bidi="ar-TN"/>
        </w:rPr>
        <w:t xml:space="preserve"> </w:t>
      </w:r>
      <w:r w:rsidRPr="00330E16">
        <w:rPr>
          <w:rFonts w:cs="Sakkal Majalla"/>
          <w:sz w:val="30"/>
          <w:szCs w:val="30"/>
          <w:rtl/>
          <w:lang w:bidi="ar-TN"/>
        </w:rPr>
        <w:t>البياني</w:t>
      </w:r>
      <w:r w:rsidRPr="00330E16">
        <w:rPr>
          <w:rFonts w:cs="Sakkal Majalla"/>
          <w:sz w:val="30"/>
          <w:szCs w:val="30"/>
          <w:lang w:bidi="ar-TN"/>
        </w:rPr>
        <w:t xml:space="preserve"> </w:t>
      </w:r>
      <w:r w:rsidRPr="00330E16">
        <w:rPr>
          <w:rFonts w:cs="Sakkal Majalla"/>
          <w:sz w:val="30"/>
          <w:szCs w:val="30"/>
          <w:rtl/>
          <w:lang w:bidi="ar-TN"/>
        </w:rPr>
        <w:t>التّالي</w:t>
      </w:r>
      <w:r w:rsidRPr="00330E16">
        <w:rPr>
          <w:rFonts w:cs="Sakkal Majalla"/>
          <w:sz w:val="30"/>
          <w:szCs w:val="30"/>
          <w:lang w:bidi="ar-TN"/>
        </w:rPr>
        <w:t xml:space="preserve"> </w:t>
      </w:r>
      <w:r w:rsidRPr="00330E16">
        <w:rPr>
          <w:rFonts w:cs="Sakkal Majalla"/>
          <w:sz w:val="30"/>
          <w:szCs w:val="30"/>
          <w:rtl/>
          <w:lang w:bidi="ar-TN"/>
        </w:rPr>
        <w:t>تطوّر</w:t>
      </w:r>
      <w:r w:rsidRPr="00330E16">
        <w:rPr>
          <w:rFonts w:cs="Sakkal Majalla"/>
          <w:sz w:val="30"/>
          <w:szCs w:val="30"/>
          <w:lang w:bidi="ar-TN"/>
        </w:rPr>
        <w:t xml:space="preserve"> </w:t>
      </w:r>
      <w:r w:rsidRPr="00330E16">
        <w:rPr>
          <w:rFonts w:cs="Sakkal Majalla"/>
          <w:sz w:val="30"/>
          <w:szCs w:val="30"/>
          <w:rtl/>
          <w:lang w:bidi="ar-TN"/>
        </w:rPr>
        <w:t>موارد</w:t>
      </w:r>
      <w:r w:rsidRPr="00330E16">
        <w:rPr>
          <w:rFonts w:cs="Sakkal Majalla"/>
          <w:sz w:val="30"/>
          <w:szCs w:val="30"/>
          <w:lang w:bidi="ar-TN"/>
        </w:rPr>
        <w:t xml:space="preserve"> </w:t>
      </w:r>
      <w:r w:rsidRPr="00330E16">
        <w:rPr>
          <w:rFonts w:cs="Sakkal Majalla"/>
          <w:sz w:val="30"/>
          <w:szCs w:val="30"/>
          <w:rtl/>
          <w:lang w:bidi="ar-TN"/>
        </w:rPr>
        <w:t>الاقتراض</w:t>
      </w:r>
      <w:r w:rsidRPr="00330E16">
        <w:rPr>
          <w:rFonts w:cs="Sakkal Majalla"/>
          <w:sz w:val="30"/>
          <w:szCs w:val="30"/>
          <w:lang w:bidi="ar-TN"/>
        </w:rPr>
        <w:t xml:space="preserve"> </w:t>
      </w:r>
      <w:r w:rsidRPr="00330E16">
        <w:rPr>
          <w:rFonts w:cs="Sakkal Majalla"/>
          <w:sz w:val="30"/>
          <w:szCs w:val="30"/>
          <w:rtl/>
          <w:lang w:bidi="ar-TN"/>
        </w:rPr>
        <w:t>وموارد</w:t>
      </w:r>
      <w:r w:rsidRPr="00330E16">
        <w:rPr>
          <w:rFonts w:cs="Sakkal Majalla"/>
          <w:sz w:val="30"/>
          <w:szCs w:val="30"/>
          <w:lang w:bidi="ar-TN"/>
        </w:rPr>
        <w:t xml:space="preserve"> </w:t>
      </w:r>
      <w:r w:rsidRPr="00330E16">
        <w:rPr>
          <w:rFonts w:cs="Sakkal Majalla"/>
          <w:sz w:val="30"/>
          <w:szCs w:val="30"/>
          <w:rtl/>
          <w:lang w:bidi="ar-TN"/>
        </w:rPr>
        <w:t>الميزانيّة (بحساب م.د) خلال</w:t>
      </w:r>
      <w:r w:rsidRPr="00330E16">
        <w:rPr>
          <w:rFonts w:cs="Sakkal Majalla"/>
          <w:sz w:val="30"/>
          <w:szCs w:val="30"/>
          <w:lang w:bidi="ar-TN"/>
        </w:rPr>
        <w:t xml:space="preserve"> </w:t>
      </w:r>
      <w:r w:rsidRPr="00330E16">
        <w:rPr>
          <w:rFonts w:cs="Sakkal Majalla"/>
          <w:sz w:val="30"/>
          <w:szCs w:val="30"/>
          <w:rtl/>
          <w:lang w:bidi="ar-TN"/>
        </w:rPr>
        <w:t>الفترة 201</w:t>
      </w:r>
      <w:r w:rsidRPr="00330E16">
        <w:rPr>
          <w:rFonts w:cs="Sakkal Majalla" w:hint="cs"/>
          <w:sz w:val="30"/>
          <w:szCs w:val="30"/>
          <w:rtl/>
          <w:lang w:bidi="ar-TN"/>
        </w:rPr>
        <w:t>9</w:t>
      </w:r>
      <w:r w:rsidRPr="00330E16">
        <w:rPr>
          <w:rFonts w:cs="Sakkal Majalla"/>
          <w:sz w:val="30"/>
          <w:szCs w:val="30"/>
          <w:rtl/>
          <w:lang w:bidi="ar-TN"/>
        </w:rPr>
        <w:t>-</w:t>
      </w:r>
      <w:r w:rsidRPr="00330E16">
        <w:rPr>
          <w:rFonts w:cs="Sakkal Majalla" w:hint="cs"/>
          <w:sz w:val="30"/>
          <w:szCs w:val="30"/>
          <w:rtl/>
          <w:lang w:bidi="ar-TN"/>
        </w:rPr>
        <w:t>2023</w:t>
      </w:r>
      <w:r w:rsidRPr="00330E16">
        <w:rPr>
          <w:rFonts w:cs="Sakkal Majalla"/>
          <w:sz w:val="30"/>
          <w:szCs w:val="30"/>
          <w:rtl/>
          <w:lang w:bidi="ar-TN"/>
        </w:rPr>
        <w:t>:</w:t>
      </w:r>
    </w:p>
    <w:p w14:paraId="4F5F43BC" w14:textId="52679E38" w:rsidR="00026CEE" w:rsidRPr="00015004" w:rsidRDefault="00026CEE" w:rsidP="007513EE">
      <w:pPr>
        <w:ind w:hanging="1"/>
        <w:jc w:val="center"/>
        <w:rPr>
          <w:rFonts w:cs="Sakkal Majalla"/>
          <w:kern w:val="2"/>
          <w:sz w:val="30"/>
          <w:szCs w:val="30"/>
          <w:rtl/>
          <w:lang w:val="en-US" w:bidi="ar-TN"/>
        </w:rPr>
      </w:pPr>
      <w:r w:rsidRPr="004B6AA4">
        <w:rPr>
          <w:noProof/>
          <w:color w:val="5F5F5F"/>
          <w:kern w:val="2"/>
          <w:lang w:eastAsia="fr-FR"/>
        </w:rPr>
        <w:drawing>
          <wp:inline distT="0" distB="0" distL="0" distR="0" wp14:anchorId="404B610F" wp14:editId="122BB1DF">
            <wp:extent cx="5670550" cy="2532185"/>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C38682" w14:textId="77777777" w:rsidR="00026CEE" w:rsidRPr="00015004" w:rsidRDefault="00026CEE" w:rsidP="00026CEE">
      <w:pPr>
        <w:rPr>
          <w:rFonts w:cs="Sakkal Majalla"/>
          <w:kern w:val="2"/>
          <w:sz w:val="30"/>
          <w:szCs w:val="30"/>
          <w:rtl/>
          <w:lang w:val="en-US" w:bidi="ar-TN"/>
        </w:rPr>
      </w:pPr>
      <w:r w:rsidRPr="00015004">
        <w:rPr>
          <w:rFonts w:cs="Sakkal Majalla"/>
          <w:kern w:val="2"/>
          <w:sz w:val="30"/>
          <w:szCs w:val="30"/>
          <w:rtl/>
          <w:lang w:val="en-US" w:bidi="ar-TN"/>
        </w:rPr>
        <w:lastRenderedPageBreak/>
        <w:t>ويبرز الرسم البياني التّالي هيكلة موارد الاقتراض خلال الفترة 201</w:t>
      </w:r>
      <w:r w:rsidRPr="00015004">
        <w:rPr>
          <w:rFonts w:cs="Sakkal Majalla" w:hint="cs"/>
          <w:kern w:val="2"/>
          <w:sz w:val="30"/>
          <w:szCs w:val="30"/>
          <w:rtl/>
          <w:lang w:val="en-US" w:bidi="ar-TN"/>
        </w:rPr>
        <w:t>9</w:t>
      </w:r>
      <w:r w:rsidRPr="00015004">
        <w:rPr>
          <w:rFonts w:cs="Sakkal Majalla"/>
          <w:kern w:val="2"/>
          <w:sz w:val="30"/>
          <w:szCs w:val="30"/>
          <w:rtl/>
          <w:lang w:val="en-US" w:bidi="ar-TN"/>
        </w:rPr>
        <w:t xml:space="preserve"> - 202</w:t>
      </w:r>
      <w:r w:rsidRPr="00015004">
        <w:rPr>
          <w:rFonts w:cs="Sakkal Majalla" w:hint="cs"/>
          <w:kern w:val="2"/>
          <w:sz w:val="30"/>
          <w:szCs w:val="30"/>
          <w:rtl/>
          <w:lang w:val="en-US" w:bidi="ar-TN"/>
        </w:rPr>
        <w:t>3</w:t>
      </w:r>
      <w:r w:rsidRPr="00015004">
        <w:rPr>
          <w:rFonts w:cs="Sakkal Majalla"/>
          <w:kern w:val="2"/>
          <w:sz w:val="30"/>
          <w:szCs w:val="30"/>
          <w:rtl/>
          <w:lang w:val="en-US" w:bidi="ar-TN"/>
        </w:rPr>
        <w:t>:</w:t>
      </w:r>
    </w:p>
    <w:p w14:paraId="4C0BE864" w14:textId="23ECFC61" w:rsidR="00026CEE" w:rsidRPr="00015004" w:rsidRDefault="00026CEE" w:rsidP="00107F9C">
      <w:pPr>
        <w:ind w:hanging="1"/>
        <w:jc w:val="center"/>
        <w:rPr>
          <w:kern w:val="2"/>
          <w:rtl/>
          <w:lang w:val="en-US" w:bidi="ar-TN"/>
        </w:rPr>
      </w:pPr>
      <w:r w:rsidRPr="00015004">
        <w:rPr>
          <w:noProof/>
          <w:kern w:val="2"/>
          <w:lang w:eastAsia="fr-FR"/>
        </w:rPr>
        <w:drawing>
          <wp:inline distT="0" distB="0" distL="0" distR="0" wp14:anchorId="26D75F95" wp14:editId="11D33612">
            <wp:extent cx="5057140" cy="2750127"/>
            <wp:effectExtent l="0" t="0" r="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4A4126" w14:textId="77777777" w:rsidR="00026CEE" w:rsidRPr="00015004" w:rsidRDefault="00026CEE" w:rsidP="00026CEE">
      <w:pPr>
        <w:ind w:firstLine="708"/>
        <w:rPr>
          <w:rFonts w:cs="Sakkal Majalla"/>
          <w:b/>
          <w:bCs/>
          <w:kern w:val="2"/>
          <w:sz w:val="30"/>
          <w:szCs w:val="30"/>
          <w:rtl/>
          <w:lang w:val="en-US" w:bidi="ar-TN"/>
        </w:rPr>
      </w:pPr>
      <w:r w:rsidRPr="00015004">
        <w:rPr>
          <w:rFonts w:cs="Sakkal Majalla"/>
          <w:b/>
          <w:bCs/>
          <w:kern w:val="2"/>
          <w:sz w:val="30"/>
          <w:szCs w:val="30"/>
          <w:rtl/>
          <w:lang w:val="en-US" w:bidi="ar-TN"/>
        </w:rPr>
        <w:t xml:space="preserve">أ-  موارد الاقتراض الداخلي </w:t>
      </w:r>
    </w:p>
    <w:p w14:paraId="71B20AD2" w14:textId="77777777" w:rsidR="00026CEE" w:rsidRPr="004D3B67" w:rsidRDefault="00026CEE" w:rsidP="004D3B67">
      <w:pPr>
        <w:tabs>
          <w:tab w:val="left" w:pos="567"/>
        </w:tabs>
        <w:spacing w:after="120" w:line="240" w:lineRule="auto"/>
        <w:ind w:firstLine="283"/>
        <w:rPr>
          <w:rFonts w:cs="Sakkal Majalla"/>
          <w:sz w:val="30"/>
          <w:szCs w:val="30"/>
          <w:rtl/>
          <w:lang w:bidi="ar-TN"/>
        </w:rPr>
      </w:pPr>
      <w:r w:rsidRPr="004D3B67">
        <w:rPr>
          <w:rFonts w:cs="Sakkal Majalla"/>
          <w:sz w:val="30"/>
          <w:szCs w:val="30"/>
          <w:rtl/>
          <w:lang w:bidi="ar-TN"/>
        </w:rPr>
        <w:t>ضبطت تقديرات قانـون الماليّة لسنة 202</w:t>
      </w:r>
      <w:r w:rsidRPr="004D3B67">
        <w:rPr>
          <w:rFonts w:cs="Sakkal Majalla" w:hint="cs"/>
          <w:sz w:val="30"/>
          <w:szCs w:val="30"/>
          <w:rtl/>
          <w:lang w:bidi="ar-TN"/>
        </w:rPr>
        <w:t>3</w:t>
      </w:r>
      <w:r w:rsidRPr="004D3B67">
        <w:rPr>
          <w:rFonts w:cs="Sakkal Majalla"/>
          <w:sz w:val="30"/>
          <w:szCs w:val="30"/>
          <w:rtl/>
          <w:lang w:bidi="ar-TN"/>
        </w:rPr>
        <w:t xml:space="preserve"> بعنـــــــوان موارد الاقتراض الداخــلي بما قيمته </w:t>
      </w:r>
      <w:r w:rsidRPr="004D3B67">
        <w:rPr>
          <w:rFonts w:cs="Sakkal Majalla" w:hint="cs"/>
          <w:sz w:val="30"/>
          <w:szCs w:val="30"/>
          <w:rtl/>
          <w:lang w:bidi="ar-TN"/>
        </w:rPr>
        <w:t>9</w:t>
      </w:r>
      <w:r w:rsidRPr="004D3B67">
        <w:rPr>
          <w:rFonts w:cs="Sakkal Majalla"/>
          <w:sz w:val="30"/>
          <w:szCs w:val="30"/>
          <w:rtl/>
          <w:lang w:bidi="ar-TN"/>
        </w:rPr>
        <w:t>.</w:t>
      </w:r>
      <w:r w:rsidRPr="004D3B67">
        <w:rPr>
          <w:rFonts w:cs="Sakkal Majalla" w:hint="cs"/>
          <w:sz w:val="30"/>
          <w:szCs w:val="30"/>
          <w:rtl/>
          <w:lang w:bidi="ar-TN"/>
        </w:rPr>
        <w:t>533</w:t>
      </w:r>
      <w:r w:rsidRPr="004D3B67">
        <w:rPr>
          <w:rFonts w:cs="Sakkal Majalla"/>
          <w:sz w:val="30"/>
          <w:szCs w:val="30"/>
          <w:rtl/>
          <w:lang w:bidi="ar-TN"/>
        </w:rPr>
        <w:t xml:space="preserve"> م.د. وتمّ الترفيع فيها بموجب قانون الماليّة التعديلي لتبلغ </w:t>
      </w:r>
      <w:r w:rsidRPr="004D3B67">
        <w:rPr>
          <w:rFonts w:cs="Sakkal Majalla" w:hint="cs"/>
          <w:sz w:val="30"/>
          <w:szCs w:val="30"/>
          <w:rtl/>
          <w:lang w:bidi="ar-TN"/>
        </w:rPr>
        <w:t>11</w:t>
      </w:r>
      <w:r w:rsidRPr="004D3B67">
        <w:rPr>
          <w:rFonts w:cs="Sakkal Majalla"/>
          <w:sz w:val="30"/>
          <w:szCs w:val="30"/>
          <w:rtl/>
          <w:lang w:bidi="ar-TN"/>
        </w:rPr>
        <w:t>.</w:t>
      </w:r>
      <w:r w:rsidRPr="004D3B67">
        <w:rPr>
          <w:rFonts w:cs="Sakkal Majalla" w:hint="cs"/>
          <w:sz w:val="30"/>
          <w:szCs w:val="30"/>
          <w:rtl/>
          <w:lang w:bidi="ar-TN"/>
        </w:rPr>
        <w:t>368</w:t>
      </w:r>
      <w:r w:rsidRPr="004D3B67">
        <w:rPr>
          <w:rFonts w:cs="Sakkal Majalla"/>
          <w:sz w:val="30"/>
          <w:szCs w:val="30"/>
          <w:rtl/>
          <w:lang w:bidi="ar-TN"/>
        </w:rPr>
        <w:t xml:space="preserve"> م.د. وتمّ تحصيلها إلى غاية </w:t>
      </w:r>
      <w:r w:rsidRPr="004D3B67">
        <w:rPr>
          <w:rFonts w:cs="Sakkal Majalla" w:hint="cs"/>
          <w:sz w:val="30"/>
          <w:szCs w:val="30"/>
          <w:rtl/>
          <w:lang w:bidi="ar-TN"/>
        </w:rPr>
        <w:t>13</w:t>
      </w:r>
      <w:r w:rsidRPr="004D3B67">
        <w:rPr>
          <w:rFonts w:cs="Sakkal Majalla"/>
          <w:sz w:val="30"/>
          <w:szCs w:val="30"/>
          <w:rtl/>
          <w:lang w:bidi="ar-TN"/>
        </w:rPr>
        <w:t>.</w:t>
      </w:r>
      <w:r w:rsidRPr="004D3B67">
        <w:rPr>
          <w:rFonts w:cs="Sakkal Majalla" w:hint="cs"/>
          <w:sz w:val="30"/>
          <w:szCs w:val="30"/>
          <w:rtl/>
          <w:lang w:bidi="ar-TN"/>
        </w:rPr>
        <w:t>248</w:t>
      </w:r>
      <w:r w:rsidRPr="004D3B67">
        <w:rPr>
          <w:rFonts w:cs="Sakkal Majalla"/>
          <w:sz w:val="30"/>
          <w:szCs w:val="30"/>
          <w:rtl/>
          <w:lang w:bidi="ar-TN"/>
        </w:rPr>
        <w:t>,</w:t>
      </w:r>
      <w:r w:rsidRPr="004D3B67">
        <w:rPr>
          <w:rFonts w:cs="Sakkal Majalla" w:hint="cs"/>
          <w:sz w:val="30"/>
          <w:szCs w:val="30"/>
          <w:rtl/>
          <w:lang w:bidi="ar-TN"/>
        </w:rPr>
        <w:t>029</w:t>
      </w:r>
      <w:r w:rsidRPr="004D3B67">
        <w:rPr>
          <w:rFonts w:cs="Sakkal Majalla"/>
          <w:sz w:val="30"/>
          <w:szCs w:val="30"/>
          <w:rtl/>
          <w:lang w:bidi="ar-TN"/>
        </w:rPr>
        <w:t xml:space="preserve"> م.د أي بزيادة</w:t>
      </w:r>
      <w:r w:rsidRPr="004D3B67">
        <w:rPr>
          <w:rFonts w:cs="Sakkal Majalla"/>
          <w:sz w:val="30"/>
          <w:szCs w:val="30"/>
          <w:lang w:bidi="ar-TN"/>
        </w:rPr>
        <w:t xml:space="preserve"> </w:t>
      </w:r>
      <w:r w:rsidRPr="004D3B67">
        <w:rPr>
          <w:rFonts w:cs="Sakkal Majalla"/>
          <w:sz w:val="30"/>
          <w:szCs w:val="30"/>
          <w:rtl/>
          <w:lang w:bidi="ar-TN"/>
        </w:rPr>
        <w:t xml:space="preserve">بمبلغ </w:t>
      </w:r>
      <w:r w:rsidRPr="004D3B67">
        <w:rPr>
          <w:rFonts w:cs="Sakkal Majalla" w:hint="cs"/>
          <w:sz w:val="30"/>
          <w:szCs w:val="30"/>
          <w:rtl/>
          <w:lang w:bidi="ar-TN"/>
        </w:rPr>
        <w:t>1</w:t>
      </w:r>
      <w:r w:rsidRPr="004D3B67">
        <w:rPr>
          <w:rFonts w:cs="Sakkal Majalla"/>
          <w:sz w:val="30"/>
          <w:szCs w:val="30"/>
          <w:rtl/>
          <w:lang w:bidi="ar-TN"/>
        </w:rPr>
        <w:t>.</w:t>
      </w:r>
      <w:r w:rsidRPr="004D3B67">
        <w:rPr>
          <w:rFonts w:cs="Sakkal Majalla" w:hint="cs"/>
          <w:sz w:val="30"/>
          <w:szCs w:val="30"/>
          <w:rtl/>
          <w:lang w:bidi="ar-TN"/>
        </w:rPr>
        <w:t>880</w:t>
      </w:r>
      <w:r w:rsidRPr="004D3B67">
        <w:rPr>
          <w:rFonts w:cs="Sakkal Majalla"/>
          <w:sz w:val="30"/>
          <w:szCs w:val="30"/>
          <w:rtl/>
          <w:lang w:bidi="ar-TN"/>
        </w:rPr>
        <w:t>,</w:t>
      </w:r>
      <w:r w:rsidRPr="004D3B67">
        <w:rPr>
          <w:rFonts w:cs="Sakkal Majalla" w:hint="cs"/>
          <w:sz w:val="30"/>
          <w:szCs w:val="30"/>
          <w:rtl/>
          <w:lang w:bidi="ar-TN"/>
        </w:rPr>
        <w:t>029</w:t>
      </w:r>
      <w:r w:rsidRPr="004D3B67">
        <w:rPr>
          <w:rFonts w:cs="Sakkal Majalla"/>
          <w:sz w:val="30"/>
          <w:szCs w:val="30"/>
          <w:rtl/>
          <w:lang w:bidi="ar-TN"/>
        </w:rPr>
        <w:t xml:space="preserve"> م. د وبنسبة </w:t>
      </w:r>
      <w:r w:rsidRPr="004D3B67">
        <w:rPr>
          <w:rFonts w:cs="Sakkal Majalla" w:hint="cs"/>
          <w:sz w:val="30"/>
          <w:szCs w:val="30"/>
          <w:rtl/>
          <w:lang w:bidi="ar-TN"/>
        </w:rPr>
        <w:t>16</w:t>
      </w:r>
      <w:r w:rsidRPr="004D3B67">
        <w:rPr>
          <w:rFonts w:cs="Sakkal Majalla"/>
          <w:sz w:val="30"/>
          <w:szCs w:val="30"/>
          <w:rtl/>
          <w:lang w:bidi="ar-TN"/>
        </w:rPr>
        <w:t>,</w:t>
      </w:r>
      <w:r w:rsidRPr="004D3B67">
        <w:rPr>
          <w:rFonts w:cs="Sakkal Majalla" w:hint="cs"/>
          <w:sz w:val="30"/>
          <w:szCs w:val="30"/>
          <w:rtl/>
          <w:lang w:bidi="ar-TN"/>
        </w:rPr>
        <w:t>54</w:t>
      </w:r>
      <w:r w:rsidRPr="004D3B67">
        <w:rPr>
          <w:rFonts w:cs="Sakkal Majalla"/>
          <w:sz w:val="30"/>
          <w:szCs w:val="30"/>
          <w:rtl/>
          <w:lang w:bidi="ar-TN"/>
        </w:rPr>
        <w:t xml:space="preserve"> </w:t>
      </w:r>
      <w:r w:rsidRPr="004D3B67">
        <w:rPr>
          <w:rFonts w:cs="Sakkal Majalla"/>
          <w:sz w:val="30"/>
          <w:szCs w:val="30"/>
          <w:lang w:bidi="ar-TN"/>
        </w:rPr>
        <w:t>%</w:t>
      </w:r>
      <w:r w:rsidRPr="004D3B67">
        <w:rPr>
          <w:rFonts w:cs="Sakkal Majalla"/>
          <w:sz w:val="30"/>
          <w:szCs w:val="30"/>
          <w:rtl/>
          <w:lang w:bidi="ar-TN"/>
        </w:rPr>
        <w:t xml:space="preserve"> عن التّقديرات النهائيّة.</w:t>
      </w:r>
    </w:p>
    <w:p w14:paraId="56560715" w14:textId="77777777" w:rsidR="00026CEE" w:rsidRPr="004D3B67" w:rsidRDefault="00026CEE" w:rsidP="004D3B67">
      <w:pPr>
        <w:tabs>
          <w:tab w:val="left" w:pos="567"/>
        </w:tabs>
        <w:spacing w:after="120" w:line="240" w:lineRule="auto"/>
        <w:ind w:firstLine="283"/>
        <w:rPr>
          <w:rFonts w:cs="Sakkal Majalla"/>
          <w:sz w:val="30"/>
          <w:szCs w:val="30"/>
          <w:lang w:bidi="ar-TN"/>
        </w:rPr>
      </w:pPr>
      <w:r w:rsidRPr="004D3B67">
        <w:rPr>
          <w:rFonts w:cs="Sakkal Majalla"/>
          <w:sz w:val="30"/>
          <w:szCs w:val="30"/>
          <w:rtl/>
          <w:lang w:bidi="ar-TN"/>
        </w:rPr>
        <w:t xml:space="preserve">ويبرز الجدول التّالي هيكلة موارد الاقتراض الدّاخلي خلال </w:t>
      </w:r>
      <w:r w:rsidRPr="004D3B67">
        <w:rPr>
          <w:rFonts w:cs="Sakkal Majalla" w:hint="cs"/>
          <w:sz w:val="30"/>
          <w:szCs w:val="30"/>
          <w:rtl/>
          <w:lang w:bidi="ar-TN"/>
        </w:rPr>
        <w:t>سنتي</w:t>
      </w:r>
      <w:r w:rsidRPr="004D3B67">
        <w:rPr>
          <w:rFonts w:cs="Sakkal Majalla"/>
          <w:sz w:val="30"/>
          <w:szCs w:val="30"/>
          <w:rtl/>
          <w:lang w:bidi="ar-TN"/>
        </w:rPr>
        <w:t xml:space="preserve"> </w:t>
      </w:r>
      <w:r w:rsidRPr="004D3B67">
        <w:rPr>
          <w:rFonts w:cs="Sakkal Majalla" w:hint="cs"/>
          <w:sz w:val="30"/>
          <w:szCs w:val="30"/>
          <w:rtl/>
          <w:lang w:bidi="ar-TN"/>
        </w:rPr>
        <w:t>2022 و2023</w:t>
      </w:r>
      <w:r w:rsidRPr="004D3B67">
        <w:rPr>
          <w:rFonts w:cs="Sakkal Majalla"/>
          <w:sz w:val="30"/>
          <w:szCs w:val="30"/>
          <w:rtl/>
          <w:lang w:bidi="ar-TN"/>
        </w:rPr>
        <w:t>:</w:t>
      </w:r>
    </w:p>
    <w:p w14:paraId="59C33E1F" w14:textId="77777777" w:rsidR="00026CEE" w:rsidRPr="000A3626" w:rsidRDefault="00026CEE" w:rsidP="00026CEE">
      <w:pPr>
        <w:spacing w:after="0"/>
        <w:jc w:val="right"/>
        <w:rPr>
          <w:rFonts w:cs="Sakkal Majalla"/>
          <w:color w:val="833C0B" w:themeColor="accent2" w:themeShade="80"/>
          <w:kern w:val="2"/>
          <w:sz w:val="24"/>
          <w:szCs w:val="24"/>
          <w:rtl/>
          <w:lang w:val="en-US"/>
        </w:rPr>
      </w:pPr>
      <w:r w:rsidRPr="000A3626">
        <w:rPr>
          <w:rFonts w:cs="Sakkal Majalla"/>
          <w:color w:val="833C0B" w:themeColor="accent2" w:themeShade="80"/>
          <w:kern w:val="2"/>
          <w:sz w:val="24"/>
          <w:szCs w:val="24"/>
          <w:rtl/>
          <w:lang w:val="en-US"/>
        </w:rPr>
        <w:t xml:space="preserve">        م.د</w:t>
      </w:r>
    </w:p>
    <w:tbl>
      <w:tblPr>
        <w:bidiVisual/>
        <w:tblW w:w="9869" w:type="dxa"/>
        <w:tblInd w:w="-215"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2425"/>
        <w:gridCol w:w="1302"/>
        <w:gridCol w:w="1381"/>
        <w:gridCol w:w="1243"/>
        <w:gridCol w:w="1104"/>
        <w:gridCol w:w="1242"/>
        <w:gridCol w:w="1172"/>
      </w:tblGrid>
      <w:tr w:rsidR="000A3626" w:rsidRPr="000A3626" w14:paraId="7D542886" w14:textId="77777777" w:rsidTr="000A3626">
        <w:trPr>
          <w:trHeight w:val="294"/>
        </w:trPr>
        <w:tc>
          <w:tcPr>
            <w:tcW w:w="2425" w:type="dxa"/>
            <w:vMerge w:val="restart"/>
            <w:shd w:val="clear" w:color="auto" w:fill="FFF2CC" w:themeFill="accent4" w:themeFillTint="33"/>
            <w:vAlign w:val="center"/>
            <w:hideMark/>
          </w:tcPr>
          <w:p w14:paraId="32330B8C"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البنـــود</w:t>
            </w:r>
          </w:p>
        </w:tc>
        <w:tc>
          <w:tcPr>
            <w:tcW w:w="2683" w:type="dxa"/>
            <w:gridSpan w:val="2"/>
            <w:shd w:val="clear" w:color="auto" w:fill="FFF2CC" w:themeFill="accent4" w:themeFillTint="33"/>
            <w:vAlign w:val="center"/>
            <w:hideMark/>
          </w:tcPr>
          <w:p w14:paraId="6B4EBCFE"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2022</w:t>
            </w:r>
          </w:p>
        </w:tc>
        <w:tc>
          <w:tcPr>
            <w:tcW w:w="2347" w:type="dxa"/>
            <w:gridSpan w:val="2"/>
            <w:shd w:val="clear" w:color="auto" w:fill="FFF2CC" w:themeFill="accent4" w:themeFillTint="33"/>
            <w:vAlign w:val="center"/>
            <w:hideMark/>
          </w:tcPr>
          <w:p w14:paraId="46B552E3"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2023</w:t>
            </w:r>
          </w:p>
        </w:tc>
        <w:tc>
          <w:tcPr>
            <w:tcW w:w="2414" w:type="dxa"/>
            <w:gridSpan w:val="2"/>
            <w:shd w:val="clear" w:color="auto" w:fill="FFF2CC" w:themeFill="accent4" w:themeFillTint="33"/>
            <w:vAlign w:val="center"/>
            <w:hideMark/>
          </w:tcPr>
          <w:p w14:paraId="3539969F"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التغيرات 2022/2023</w:t>
            </w:r>
          </w:p>
        </w:tc>
      </w:tr>
      <w:tr w:rsidR="000A3626" w:rsidRPr="000A3626" w14:paraId="278212B9" w14:textId="77777777" w:rsidTr="000A3626">
        <w:trPr>
          <w:trHeight w:val="294"/>
        </w:trPr>
        <w:tc>
          <w:tcPr>
            <w:tcW w:w="0" w:type="auto"/>
            <w:vMerge/>
            <w:shd w:val="clear" w:color="auto" w:fill="FFF2CC" w:themeFill="accent4" w:themeFillTint="33"/>
            <w:vAlign w:val="center"/>
            <w:hideMark/>
          </w:tcPr>
          <w:p w14:paraId="20A3A9EC" w14:textId="77777777" w:rsidR="00026CEE" w:rsidRPr="000A3626" w:rsidRDefault="00026CEE" w:rsidP="00091780">
            <w:pPr>
              <w:spacing w:after="0" w:line="240" w:lineRule="auto"/>
              <w:ind w:firstLine="0"/>
              <w:contextualSpacing/>
              <w:rPr>
                <w:rFonts w:eastAsia="Times New Roman" w:cs="Sakkal Majalla"/>
                <w:b/>
                <w:bCs/>
                <w:color w:val="833C0B" w:themeColor="accent2" w:themeShade="80"/>
                <w:kern w:val="2"/>
                <w:sz w:val="24"/>
                <w:szCs w:val="24"/>
                <w:lang w:val="en-US" w:eastAsia="fr-FR"/>
              </w:rPr>
            </w:pPr>
          </w:p>
        </w:tc>
        <w:tc>
          <w:tcPr>
            <w:tcW w:w="1302" w:type="dxa"/>
            <w:shd w:val="clear" w:color="auto" w:fill="FFF2CC" w:themeFill="accent4" w:themeFillTint="33"/>
            <w:vAlign w:val="center"/>
            <w:hideMark/>
          </w:tcPr>
          <w:p w14:paraId="41BA8559"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المبلغ</w:t>
            </w:r>
          </w:p>
        </w:tc>
        <w:tc>
          <w:tcPr>
            <w:tcW w:w="1381" w:type="dxa"/>
            <w:shd w:val="clear" w:color="auto" w:fill="FFF2CC" w:themeFill="accent4" w:themeFillTint="33"/>
            <w:vAlign w:val="center"/>
            <w:hideMark/>
          </w:tcPr>
          <w:p w14:paraId="2B9A6D2B"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الحصّة %</w:t>
            </w:r>
          </w:p>
        </w:tc>
        <w:tc>
          <w:tcPr>
            <w:tcW w:w="1243" w:type="dxa"/>
            <w:shd w:val="clear" w:color="auto" w:fill="FFF2CC" w:themeFill="accent4" w:themeFillTint="33"/>
            <w:vAlign w:val="center"/>
            <w:hideMark/>
          </w:tcPr>
          <w:p w14:paraId="5E5AC92F"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المبلغ</w:t>
            </w:r>
          </w:p>
        </w:tc>
        <w:tc>
          <w:tcPr>
            <w:tcW w:w="1104" w:type="dxa"/>
            <w:shd w:val="clear" w:color="auto" w:fill="FFF2CC" w:themeFill="accent4" w:themeFillTint="33"/>
            <w:vAlign w:val="center"/>
            <w:hideMark/>
          </w:tcPr>
          <w:p w14:paraId="5BE5039D"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الحصّة %</w:t>
            </w:r>
          </w:p>
        </w:tc>
        <w:tc>
          <w:tcPr>
            <w:tcW w:w="1242" w:type="dxa"/>
            <w:shd w:val="clear" w:color="auto" w:fill="FFF2CC" w:themeFill="accent4" w:themeFillTint="33"/>
            <w:vAlign w:val="center"/>
            <w:hideMark/>
          </w:tcPr>
          <w:p w14:paraId="7BC87B51"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القيمة</w:t>
            </w:r>
          </w:p>
        </w:tc>
        <w:tc>
          <w:tcPr>
            <w:tcW w:w="1172" w:type="dxa"/>
            <w:shd w:val="clear" w:color="auto" w:fill="FFF2CC" w:themeFill="accent4" w:themeFillTint="33"/>
            <w:vAlign w:val="center"/>
            <w:hideMark/>
          </w:tcPr>
          <w:p w14:paraId="552FD819" w14:textId="77777777" w:rsidR="00026CEE" w:rsidRPr="000A3626" w:rsidRDefault="00026CEE" w:rsidP="00091780">
            <w:pPr>
              <w:spacing w:after="0" w:line="240" w:lineRule="auto"/>
              <w:ind w:firstLine="0"/>
              <w:contextualSpacing/>
              <w:jc w:val="center"/>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rtl/>
                <w:lang w:val="en-US" w:eastAsia="fr-FR"/>
              </w:rPr>
              <w:t>النسبة %</w:t>
            </w:r>
          </w:p>
        </w:tc>
      </w:tr>
      <w:tr w:rsidR="000A3626" w:rsidRPr="000A3626" w14:paraId="43E013FE" w14:textId="77777777" w:rsidTr="000A3626">
        <w:trPr>
          <w:trHeight w:val="294"/>
        </w:trPr>
        <w:tc>
          <w:tcPr>
            <w:tcW w:w="2425" w:type="dxa"/>
            <w:shd w:val="clear" w:color="auto" w:fill="FFF2CC" w:themeFill="accent4" w:themeFillTint="33"/>
            <w:vAlign w:val="center"/>
            <w:hideMark/>
          </w:tcPr>
          <w:p w14:paraId="4414FC4D" w14:textId="77777777" w:rsidR="00026CEE" w:rsidRPr="000A3626" w:rsidRDefault="00026CEE" w:rsidP="00091780">
            <w:pPr>
              <w:spacing w:after="0" w:line="240" w:lineRule="auto"/>
              <w:ind w:firstLine="0"/>
              <w:contextualSpacing/>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rtl/>
                <w:lang w:val="en-US" w:eastAsia="fr-FR"/>
              </w:rPr>
              <w:t>رقاع الخزينة ذات 52 أسبوعا</w:t>
            </w:r>
          </w:p>
        </w:tc>
        <w:tc>
          <w:tcPr>
            <w:tcW w:w="1302" w:type="dxa"/>
            <w:vAlign w:val="center"/>
            <w:hideMark/>
          </w:tcPr>
          <w:p w14:paraId="741FFF8B" w14:textId="3A676C23"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5 776,000</w:t>
            </w:r>
          </w:p>
        </w:tc>
        <w:tc>
          <w:tcPr>
            <w:tcW w:w="1381" w:type="dxa"/>
            <w:vAlign w:val="center"/>
            <w:hideMark/>
          </w:tcPr>
          <w:p w14:paraId="0A9B7514" w14:textId="54022E79"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50,21</w:t>
            </w:r>
          </w:p>
        </w:tc>
        <w:tc>
          <w:tcPr>
            <w:tcW w:w="1243" w:type="dxa"/>
            <w:vAlign w:val="center"/>
            <w:hideMark/>
          </w:tcPr>
          <w:p w14:paraId="08E7443B"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6 179,000</w:t>
            </w:r>
          </w:p>
        </w:tc>
        <w:tc>
          <w:tcPr>
            <w:tcW w:w="1104" w:type="dxa"/>
            <w:vAlign w:val="center"/>
            <w:hideMark/>
          </w:tcPr>
          <w:p w14:paraId="2B31353F" w14:textId="09694793"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46,64</w:t>
            </w:r>
          </w:p>
        </w:tc>
        <w:tc>
          <w:tcPr>
            <w:tcW w:w="1242" w:type="dxa"/>
            <w:vAlign w:val="center"/>
            <w:hideMark/>
          </w:tcPr>
          <w:p w14:paraId="19D47301"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403,000</w:t>
            </w:r>
          </w:p>
        </w:tc>
        <w:tc>
          <w:tcPr>
            <w:tcW w:w="1172" w:type="dxa"/>
            <w:vAlign w:val="center"/>
            <w:hideMark/>
          </w:tcPr>
          <w:p w14:paraId="064C9AEC"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6,98</w:t>
            </w:r>
          </w:p>
        </w:tc>
      </w:tr>
      <w:tr w:rsidR="000A3626" w:rsidRPr="000A3626" w14:paraId="19B44BF9" w14:textId="77777777" w:rsidTr="000A3626">
        <w:trPr>
          <w:trHeight w:val="294"/>
        </w:trPr>
        <w:tc>
          <w:tcPr>
            <w:tcW w:w="2425" w:type="dxa"/>
            <w:shd w:val="clear" w:color="auto" w:fill="FFF2CC" w:themeFill="accent4" w:themeFillTint="33"/>
            <w:vAlign w:val="center"/>
            <w:hideMark/>
          </w:tcPr>
          <w:p w14:paraId="066BE353" w14:textId="77777777" w:rsidR="00026CEE" w:rsidRPr="000A3626" w:rsidRDefault="00026CEE" w:rsidP="00091780">
            <w:pPr>
              <w:spacing w:after="0" w:line="240" w:lineRule="auto"/>
              <w:ind w:firstLine="0"/>
              <w:contextualSpacing/>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رقاع الخزينة القابلة للتنظير</w:t>
            </w:r>
          </w:p>
        </w:tc>
        <w:tc>
          <w:tcPr>
            <w:tcW w:w="1302" w:type="dxa"/>
            <w:vAlign w:val="center"/>
            <w:hideMark/>
          </w:tcPr>
          <w:p w14:paraId="73FC97C7"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2  411,948</w:t>
            </w:r>
          </w:p>
        </w:tc>
        <w:tc>
          <w:tcPr>
            <w:tcW w:w="1381" w:type="dxa"/>
            <w:vAlign w:val="center"/>
            <w:hideMark/>
          </w:tcPr>
          <w:p w14:paraId="3C57A913" w14:textId="301FEDB6"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20,97</w:t>
            </w:r>
          </w:p>
        </w:tc>
        <w:tc>
          <w:tcPr>
            <w:tcW w:w="1243" w:type="dxa"/>
            <w:vAlign w:val="center"/>
            <w:hideMark/>
          </w:tcPr>
          <w:p w14:paraId="09FE1A71"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2 103,798</w:t>
            </w:r>
          </w:p>
        </w:tc>
        <w:tc>
          <w:tcPr>
            <w:tcW w:w="1104" w:type="dxa"/>
            <w:vAlign w:val="center"/>
            <w:hideMark/>
          </w:tcPr>
          <w:p w14:paraId="74492109" w14:textId="4EEA641B"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15,88</w:t>
            </w:r>
          </w:p>
        </w:tc>
        <w:tc>
          <w:tcPr>
            <w:tcW w:w="1242" w:type="dxa"/>
            <w:vAlign w:val="center"/>
            <w:hideMark/>
          </w:tcPr>
          <w:p w14:paraId="34855B1E"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308,150</w:t>
            </w:r>
            <w:r w:rsidRPr="000A3626">
              <w:rPr>
                <w:rFonts w:eastAsia="Times New Roman" w:cs="Sakkal Majalla"/>
                <w:color w:val="833C0B" w:themeColor="accent2" w:themeShade="80"/>
                <w:kern w:val="2"/>
                <w:sz w:val="24"/>
                <w:szCs w:val="24"/>
                <w:rtl/>
                <w:lang w:val="en-US" w:eastAsia="fr-FR"/>
              </w:rPr>
              <w:t xml:space="preserve"> - </w:t>
            </w:r>
          </w:p>
        </w:tc>
        <w:tc>
          <w:tcPr>
            <w:tcW w:w="1172" w:type="dxa"/>
            <w:vAlign w:val="center"/>
            <w:hideMark/>
          </w:tcPr>
          <w:p w14:paraId="7B0569AF"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12</w:t>
            </w:r>
            <w:r w:rsidRPr="000A3626">
              <w:rPr>
                <w:rFonts w:eastAsia="Times New Roman" w:cs="Sakkal Majalla"/>
                <w:color w:val="833C0B" w:themeColor="accent2" w:themeShade="80"/>
                <w:kern w:val="2"/>
                <w:sz w:val="24"/>
                <w:szCs w:val="24"/>
                <w:lang w:val="en-US" w:eastAsia="fr-FR"/>
              </w:rPr>
              <w:t>,</w:t>
            </w:r>
            <w:r w:rsidRPr="000A3626">
              <w:rPr>
                <w:rFonts w:eastAsia="Times New Roman" w:cs="Sakkal Majalla"/>
                <w:color w:val="833C0B" w:themeColor="accent2" w:themeShade="80"/>
                <w:kern w:val="2"/>
                <w:sz w:val="24"/>
                <w:szCs w:val="24"/>
                <w:rtl/>
                <w:lang w:val="en-US" w:eastAsia="fr-FR"/>
              </w:rPr>
              <w:t>- 78</w:t>
            </w:r>
          </w:p>
        </w:tc>
      </w:tr>
      <w:tr w:rsidR="000A3626" w:rsidRPr="000A3626" w14:paraId="718BF852" w14:textId="77777777" w:rsidTr="000A3626">
        <w:trPr>
          <w:trHeight w:val="294"/>
        </w:trPr>
        <w:tc>
          <w:tcPr>
            <w:tcW w:w="2425" w:type="dxa"/>
            <w:shd w:val="clear" w:color="auto" w:fill="FFF2CC" w:themeFill="accent4" w:themeFillTint="33"/>
            <w:vAlign w:val="center"/>
            <w:hideMark/>
          </w:tcPr>
          <w:p w14:paraId="34D34A6D" w14:textId="77777777" w:rsidR="00026CEE" w:rsidRPr="000A3626" w:rsidRDefault="00026CEE" w:rsidP="00091780">
            <w:pPr>
              <w:spacing w:after="0" w:line="240" w:lineRule="auto"/>
              <w:ind w:firstLine="0"/>
              <w:contextualSpacing/>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 xml:space="preserve"> - مجموع موارد رقاع الخزينة</w:t>
            </w:r>
          </w:p>
        </w:tc>
        <w:tc>
          <w:tcPr>
            <w:tcW w:w="1302" w:type="dxa"/>
            <w:vAlign w:val="center"/>
            <w:hideMark/>
          </w:tcPr>
          <w:p w14:paraId="28DB0F91" w14:textId="78D37B1A"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lang w:val="en-US" w:eastAsia="fr-FR"/>
              </w:rPr>
              <w:t>8 187,948</w:t>
            </w:r>
          </w:p>
        </w:tc>
        <w:tc>
          <w:tcPr>
            <w:tcW w:w="1381" w:type="dxa"/>
            <w:vAlign w:val="center"/>
            <w:hideMark/>
          </w:tcPr>
          <w:p w14:paraId="76F0EA97" w14:textId="0EB72407"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lang w:val="en-US" w:eastAsia="fr-FR"/>
              </w:rPr>
              <w:t>71,18</w:t>
            </w:r>
          </w:p>
        </w:tc>
        <w:tc>
          <w:tcPr>
            <w:tcW w:w="1243" w:type="dxa"/>
            <w:vAlign w:val="center"/>
            <w:hideMark/>
          </w:tcPr>
          <w:p w14:paraId="1364968C" w14:textId="647C0340" w:rsidR="00026CEE" w:rsidRPr="000A3626" w:rsidRDefault="00026CEE" w:rsidP="00986D7A">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lang w:val="en-US" w:eastAsia="fr-FR"/>
              </w:rPr>
              <w:t xml:space="preserve">8 </w:t>
            </w:r>
            <w:r w:rsidRPr="000A3626">
              <w:rPr>
                <w:rFonts w:eastAsia="Times New Roman" w:cs="Sakkal Majalla"/>
                <w:b/>
                <w:bCs/>
                <w:color w:val="833C0B" w:themeColor="accent2" w:themeShade="80"/>
                <w:kern w:val="2"/>
                <w:sz w:val="24"/>
                <w:szCs w:val="24"/>
                <w:rtl/>
                <w:lang w:val="en-US" w:eastAsia="fr-FR"/>
              </w:rPr>
              <w:t>282</w:t>
            </w:r>
            <w:r w:rsidRPr="000A3626">
              <w:rPr>
                <w:rFonts w:eastAsia="Times New Roman" w:cs="Sakkal Majalla"/>
                <w:b/>
                <w:bCs/>
                <w:color w:val="833C0B" w:themeColor="accent2" w:themeShade="80"/>
                <w:kern w:val="2"/>
                <w:sz w:val="24"/>
                <w:szCs w:val="24"/>
                <w:lang w:val="en-US" w:eastAsia="fr-FR"/>
              </w:rPr>
              <w:t>,</w:t>
            </w:r>
            <w:r w:rsidRPr="000A3626">
              <w:rPr>
                <w:rFonts w:eastAsia="Times New Roman" w:cs="Sakkal Majalla"/>
                <w:b/>
                <w:bCs/>
                <w:color w:val="833C0B" w:themeColor="accent2" w:themeShade="80"/>
                <w:kern w:val="2"/>
                <w:sz w:val="24"/>
                <w:szCs w:val="24"/>
                <w:rtl/>
                <w:lang w:val="en-US" w:eastAsia="fr-FR"/>
              </w:rPr>
              <w:t>798</w:t>
            </w:r>
          </w:p>
        </w:tc>
        <w:tc>
          <w:tcPr>
            <w:tcW w:w="1104" w:type="dxa"/>
            <w:vAlign w:val="center"/>
            <w:hideMark/>
          </w:tcPr>
          <w:p w14:paraId="14F03DB9" w14:textId="55C19C9B"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62</w:t>
            </w:r>
            <w:r w:rsidRPr="000A3626">
              <w:rPr>
                <w:rFonts w:eastAsia="Times New Roman" w:cs="Sakkal Majalla"/>
                <w:b/>
                <w:bCs/>
                <w:color w:val="833C0B" w:themeColor="accent2" w:themeShade="80"/>
                <w:kern w:val="2"/>
                <w:sz w:val="24"/>
                <w:szCs w:val="24"/>
                <w:lang w:val="en-US" w:eastAsia="fr-FR"/>
              </w:rPr>
              <w:t>,</w:t>
            </w:r>
            <w:r w:rsidRPr="000A3626">
              <w:rPr>
                <w:rFonts w:eastAsia="Times New Roman" w:cs="Sakkal Majalla"/>
                <w:b/>
                <w:bCs/>
                <w:color w:val="833C0B" w:themeColor="accent2" w:themeShade="80"/>
                <w:kern w:val="2"/>
                <w:sz w:val="24"/>
                <w:szCs w:val="24"/>
                <w:rtl/>
                <w:lang w:val="en-US" w:eastAsia="fr-FR"/>
              </w:rPr>
              <w:t>52</w:t>
            </w:r>
          </w:p>
        </w:tc>
        <w:tc>
          <w:tcPr>
            <w:tcW w:w="1242" w:type="dxa"/>
            <w:vAlign w:val="center"/>
            <w:hideMark/>
          </w:tcPr>
          <w:p w14:paraId="5F7C92E9" w14:textId="77777777"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lang w:val="en-US" w:eastAsia="fr-FR"/>
              </w:rPr>
              <w:t>94,850</w:t>
            </w:r>
          </w:p>
        </w:tc>
        <w:tc>
          <w:tcPr>
            <w:tcW w:w="1172" w:type="dxa"/>
            <w:vAlign w:val="center"/>
            <w:hideMark/>
          </w:tcPr>
          <w:p w14:paraId="491CD108" w14:textId="77777777"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1,16</w:t>
            </w:r>
          </w:p>
        </w:tc>
      </w:tr>
      <w:tr w:rsidR="000A3626" w:rsidRPr="000A3626" w14:paraId="15AEFFBF" w14:textId="77777777" w:rsidTr="000A3626">
        <w:trPr>
          <w:trHeight w:val="294"/>
        </w:trPr>
        <w:tc>
          <w:tcPr>
            <w:tcW w:w="2425" w:type="dxa"/>
            <w:shd w:val="clear" w:color="auto" w:fill="FFF2CC" w:themeFill="accent4" w:themeFillTint="33"/>
            <w:vAlign w:val="center"/>
            <w:hideMark/>
          </w:tcPr>
          <w:p w14:paraId="21C24885" w14:textId="77777777" w:rsidR="00026CEE" w:rsidRPr="000A3626" w:rsidRDefault="00026CEE" w:rsidP="00091780">
            <w:pPr>
              <w:spacing w:after="0" w:line="240" w:lineRule="auto"/>
              <w:ind w:firstLine="0"/>
              <w:contextualSpacing/>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 xml:space="preserve"> - دين داخلي بالعملة</w:t>
            </w:r>
          </w:p>
        </w:tc>
        <w:tc>
          <w:tcPr>
            <w:tcW w:w="1302" w:type="dxa"/>
            <w:vAlign w:val="center"/>
            <w:hideMark/>
          </w:tcPr>
          <w:p w14:paraId="3564CAFE"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339,880</w:t>
            </w:r>
          </w:p>
        </w:tc>
        <w:tc>
          <w:tcPr>
            <w:tcW w:w="1381" w:type="dxa"/>
            <w:vAlign w:val="center"/>
            <w:hideMark/>
          </w:tcPr>
          <w:p w14:paraId="76CC4058" w14:textId="472ABB46"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,95</w:t>
            </w:r>
          </w:p>
        </w:tc>
        <w:tc>
          <w:tcPr>
            <w:tcW w:w="1243" w:type="dxa"/>
            <w:vAlign w:val="center"/>
            <w:hideMark/>
          </w:tcPr>
          <w:p w14:paraId="14CD7A84"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1 166,475</w:t>
            </w:r>
          </w:p>
        </w:tc>
        <w:tc>
          <w:tcPr>
            <w:tcW w:w="1104" w:type="dxa"/>
            <w:vAlign w:val="center"/>
            <w:hideMark/>
          </w:tcPr>
          <w:p w14:paraId="29E1C7E3" w14:textId="513DE86E"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8,80</w:t>
            </w:r>
          </w:p>
        </w:tc>
        <w:tc>
          <w:tcPr>
            <w:tcW w:w="1242" w:type="dxa"/>
            <w:vAlign w:val="center"/>
            <w:hideMark/>
          </w:tcPr>
          <w:p w14:paraId="55BE1034"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826,595</w:t>
            </w:r>
          </w:p>
        </w:tc>
        <w:tc>
          <w:tcPr>
            <w:tcW w:w="1172" w:type="dxa"/>
            <w:vAlign w:val="center"/>
            <w:hideMark/>
          </w:tcPr>
          <w:p w14:paraId="77807254"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243,20</w:t>
            </w:r>
          </w:p>
        </w:tc>
      </w:tr>
      <w:tr w:rsidR="000A3626" w:rsidRPr="000A3626" w14:paraId="2BE1AC6F" w14:textId="77777777" w:rsidTr="000A3626">
        <w:trPr>
          <w:trHeight w:val="294"/>
        </w:trPr>
        <w:tc>
          <w:tcPr>
            <w:tcW w:w="2425" w:type="dxa"/>
            <w:shd w:val="clear" w:color="auto" w:fill="FFF2CC" w:themeFill="accent4" w:themeFillTint="33"/>
            <w:vAlign w:val="center"/>
            <w:hideMark/>
          </w:tcPr>
          <w:p w14:paraId="75960658" w14:textId="77777777" w:rsidR="00026CEE" w:rsidRPr="000A3626" w:rsidRDefault="00026CEE" w:rsidP="00091780">
            <w:pPr>
              <w:spacing w:after="0" w:line="240" w:lineRule="auto"/>
              <w:ind w:firstLine="0"/>
              <w:contextualSpacing/>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قرض وطني</w:t>
            </w:r>
          </w:p>
        </w:tc>
        <w:tc>
          <w:tcPr>
            <w:tcW w:w="1302" w:type="dxa"/>
            <w:vAlign w:val="center"/>
            <w:hideMark/>
          </w:tcPr>
          <w:p w14:paraId="177E5482" w14:textId="13FC0CAF"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2 974,785</w:t>
            </w:r>
          </w:p>
        </w:tc>
        <w:tc>
          <w:tcPr>
            <w:tcW w:w="1381" w:type="dxa"/>
            <w:vAlign w:val="center"/>
            <w:hideMark/>
          </w:tcPr>
          <w:p w14:paraId="647CC07D" w14:textId="2910BAA1"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rtl/>
                <w:lang w:val="en-US" w:eastAsia="fr-FR"/>
              </w:rPr>
            </w:pPr>
            <w:r w:rsidRPr="000A3626">
              <w:rPr>
                <w:rFonts w:eastAsia="Times New Roman" w:cs="Sakkal Majalla"/>
                <w:color w:val="833C0B" w:themeColor="accent2" w:themeShade="80"/>
                <w:kern w:val="2"/>
                <w:sz w:val="24"/>
                <w:szCs w:val="24"/>
                <w:lang w:val="en-US" w:eastAsia="fr-FR"/>
              </w:rPr>
              <w:t>25,86</w:t>
            </w:r>
          </w:p>
        </w:tc>
        <w:tc>
          <w:tcPr>
            <w:tcW w:w="1243" w:type="dxa"/>
            <w:vAlign w:val="center"/>
            <w:hideMark/>
          </w:tcPr>
          <w:p w14:paraId="20F15D45" w14:textId="053C2A76"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3</w:t>
            </w:r>
            <w:r w:rsidRPr="000A3626">
              <w:rPr>
                <w:rFonts w:eastAsia="Times New Roman" w:cs="Sakkal Majalla"/>
                <w:color w:val="833C0B" w:themeColor="accent2" w:themeShade="80"/>
                <w:kern w:val="2"/>
                <w:sz w:val="24"/>
                <w:szCs w:val="24"/>
                <w:lang w:val="en-US" w:eastAsia="fr-FR"/>
              </w:rPr>
              <w:t xml:space="preserve"> </w:t>
            </w:r>
            <w:r w:rsidRPr="000A3626">
              <w:rPr>
                <w:rFonts w:eastAsia="Times New Roman" w:cs="Sakkal Majalla"/>
                <w:color w:val="833C0B" w:themeColor="accent2" w:themeShade="80"/>
                <w:kern w:val="2"/>
                <w:sz w:val="24"/>
                <w:szCs w:val="24"/>
                <w:rtl/>
                <w:lang w:val="en-US" w:eastAsia="fr-FR"/>
              </w:rPr>
              <w:t>798</w:t>
            </w:r>
            <w:r w:rsidRPr="000A3626">
              <w:rPr>
                <w:rFonts w:eastAsia="Times New Roman" w:cs="Sakkal Majalla"/>
                <w:color w:val="833C0B" w:themeColor="accent2" w:themeShade="80"/>
                <w:kern w:val="2"/>
                <w:sz w:val="24"/>
                <w:szCs w:val="24"/>
                <w:lang w:val="en-US" w:eastAsia="fr-FR"/>
              </w:rPr>
              <w:t>,</w:t>
            </w:r>
            <w:r w:rsidRPr="000A3626">
              <w:rPr>
                <w:rFonts w:eastAsia="Times New Roman" w:cs="Sakkal Majalla"/>
                <w:color w:val="833C0B" w:themeColor="accent2" w:themeShade="80"/>
                <w:kern w:val="2"/>
                <w:sz w:val="24"/>
                <w:szCs w:val="24"/>
                <w:rtl/>
                <w:lang w:val="en-US" w:eastAsia="fr-FR"/>
              </w:rPr>
              <w:t>756</w:t>
            </w:r>
          </w:p>
        </w:tc>
        <w:tc>
          <w:tcPr>
            <w:tcW w:w="1104" w:type="dxa"/>
            <w:vAlign w:val="center"/>
            <w:hideMark/>
          </w:tcPr>
          <w:p w14:paraId="6693DC15" w14:textId="2856ABE2" w:rsidR="00026CEE" w:rsidRPr="000A3626" w:rsidRDefault="00026CEE" w:rsidP="00986D7A">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28,67</w:t>
            </w:r>
          </w:p>
        </w:tc>
        <w:tc>
          <w:tcPr>
            <w:tcW w:w="1242" w:type="dxa"/>
            <w:vAlign w:val="center"/>
            <w:hideMark/>
          </w:tcPr>
          <w:p w14:paraId="516EFE6D"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lang w:val="en-US" w:eastAsia="fr-FR"/>
              </w:rPr>
              <w:t>823,971</w:t>
            </w:r>
          </w:p>
        </w:tc>
        <w:tc>
          <w:tcPr>
            <w:tcW w:w="1172" w:type="dxa"/>
            <w:vAlign w:val="center"/>
            <w:hideMark/>
          </w:tcPr>
          <w:p w14:paraId="2A236B8C" w14:textId="77777777" w:rsidR="00026CEE" w:rsidRPr="000A3626" w:rsidRDefault="00026CEE" w:rsidP="00091780">
            <w:pPr>
              <w:bidi w:val="0"/>
              <w:spacing w:after="0" w:line="240" w:lineRule="auto"/>
              <w:ind w:firstLine="0"/>
              <w:contextualSpacing/>
              <w:jc w:val="right"/>
              <w:rPr>
                <w:rFonts w:eastAsia="Times New Roman" w:cs="Sakkal Majalla"/>
                <w:color w:val="833C0B" w:themeColor="accent2" w:themeShade="80"/>
                <w:kern w:val="2"/>
                <w:sz w:val="24"/>
                <w:szCs w:val="24"/>
                <w:lang w:val="en-US" w:eastAsia="fr-FR"/>
              </w:rPr>
            </w:pPr>
            <w:r w:rsidRPr="000A3626">
              <w:rPr>
                <w:rFonts w:eastAsia="Times New Roman" w:cs="Sakkal Majalla"/>
                <w:color w:val="833C0B" w:themeColor="accent2" w:themeShade="80"/>
                <w:kern w:val="2"/>
                <w:sz w:val="24"/>
                <w:szCs w:val="24"/>
                <w:rtl/>
                <w:lang w:val="en-US" w:eastAsia="fr-FR"/>
              </w:rPr>
              <w:t>27,70</w:t>
            </w:r>
          </w:p>
        </w:tc>
      </w:tr>
      <w:tr w:rsidR="000A3626" w:rsidRPr="000A3626" w14:paraId="61A3BD9B" w14:textId="77777777" w:rsidTr="000A3626">
        <w:trPr>
          <w:trHeight w:val="294"/>
        </w:trPr>
        <w:tc>
          <w:tcPr>
            <w:tcW w:w="2425" w:type="dxa"/>
            <w:shd w:val="clear" w:color="auto" w:fill="FFF2CC" w:themeFill="accent4" w:themeFillTint="33"/>
            <w:vAlign w:val="center"/>
            <w:hideMark/>
          </w:tcPr>
          <w:p w14:paraId="0BA0D83F" w14:textId="77777777" w:rsidR="00026CEE" w:rsidRPr="000A3626" w:rsidRDefault="00026CEE" w:rsidP="00091780">
            <w:pPr>
              <w:spacing w:after="0" w:line="240" w:lineRule="auto"/>
              <w:ind w:firstLine="0"/>
              <w:contextualSpacing/>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جملة موارد الإقتراض الداخلي</w:t>
            </w:r>
          </w:p>
        </w:tc>
        <w:tc>
          <w:tcPr>
            <w:tcW w:w="1302" w:type="dxa"/>
            <w:vAlign w:val="center"/>
            <w:hideMark/>
          </w:tcPr>
          <w:p w14:paraId="3494AC06" w14:textId="5C27BA4A" w:rsidR="00026CEE" w:rsidRPr="000A3626" w:rsidRDefault="00026CEE" w:rsidP="00986D7A">
            <w:pPr>
              <w:bidi w:val="0"/>
              <w:spacing w:after="0" w:line="240" w:lineRule="auto"/>
              <w:ind w:firstLine="0"/>
              <w:contextualSpacing/>
              <w:jc w:val="right"/>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lang w:val="en-US" w:eastAsia="fr-FR"/>
              </w:rPr>
              <w:t>11 502,613</w:t>
            </w:r>
          </w:p>
        </w:tc>
        <w:tc>
          <w:tcPr>
            <w:tcW w:w="1381" w:type="dxa"/>
            <w:vAlign w:val="center"/>
            <w:hideMark/>
          </w:tcPr>
          <w:p w14:paraId="4698326E" w14:textId="30986BB1"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rtl/>
                <w:lang w:val="en-US" w:eastAsia="fr-FR"/>
              </w:rPr>
            </w:pPr>
            <w:r w:rsidRPr="000A3626">
              <w:rPr>
                <w:rFonts w:eastAsia="Times New Roman" w:cs="Sakkal Majalla"/>
                <w:b/>
                <w:bCs/>
                <w:color w:val="833C0B" w:themeColor="accent2" w:themeShade="80"/>
                <w:kern w:val="2"/>
                <w:sz w:val="24"/>
                <w:szCs w:val="24"/>
                <w:lang w:val="en-US" w:eastAsia="fr-FR"/>
              </w:rPr>
              <w:t>100,00</w:t>
            </w:r>
          </w:p>
        </w:tc>
        <w:tc>
          <w:tcPr>
            <w:tcW w:w="1243" w:type="dxa"/>
            <w:vAlign w:val="center"/>
            <w:hideMark/>
          </w:tcPr>
          <w:p w14:paraId="57D36E0A" w14:textId="77777777"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13</w:t>
            </w:r>
            <w:r w:rsidRPr="000A3626">
              <w:rPr>
                <w:rFonts w:eastAsia="Times New Roman" w:cs="Sakkal Majalla"/>
                <w:b/>
                <w:bCs/>
                <w:color w:val="833C0B" w:themeColor="accent2" w:themeShade="80"/>
                <w:kern w:val="2"/>
                <w:sz w:val="24"/>
                <w:szCs w:val="24"/>
                <w:lang w:val="en-US" w:eastAsia="fr-FR"/>
              </w:rPr>
              <w:t xml:space="preserve">  </w:t>
            </w:r>
            <w:r w:rsidRPr="000A3626">
              <w:rPr>
                <w:rFonts w:eastAsia="Times New Roman" w:cs="Sakkal Majalla"/>
                <w:b/>
                <w:bCs/>
                <w:color w:val="833C0B" w:themeColor="accent2" w:themeShade="80"/>
                <w:kern w:val="2"/>
                <w:sz w:val="24"/>
                <w:szCs w:val="24"/>
                <w:rtl/>
                <w:lang w:val="en-US" w:eastAsia="fr-FR"/>
              </w:rPr>
              <w:t>248</w:t>
            </w:r>
            <w:r w:rsidRPr="000A3626">
              <w:rPr>
                <w:rFonts w:eastAsia="Times New Roman" w:cs="Sakkal Majalla"/>
                <w:b/>
                <w:bCs/>
                <w:color w:val="833C0B" w:themeColor="accent2" w:themeShade="80"/>
                <w:kern w:val="2"/>
                <w:sz w:val="24"/>
                <w:szCs w:val="24"/>
                <w:lang w:val="en-US" w:eastAsia="fr-FR"/>
              </w:rPr>
              <w:t>,</w:t>
            </w:r>
            <w:r w:rsidRPr="000A3626">
              <w:rPr>
                <w:rFonts w:eastAsia="Times New Roman" w:cs="Sakkal Majalla"/>
                <w:b/>
                <w:bCs/>
                <w:color w:val="833C0B" w:themeColor="accent2" w:themeShade="80"/>
                <w:kern w:val="2"/>
                <w:sz w:val="24"/>
                <w:szCs w:val="24"/>
                <w:rtl/>
                <w:lang w:val="en-US" w:eastAsia="fr-FR"/>
              </w:rPr>
              <w:t>029</w:t>
            </w:r>
          </w:p>
        </w:tc>
        <w:tc>
          <w:tcPr>
            <w:tcW w:w="1104" w:type="dxa"/>
            <w:vAlign w:val="center"/>
            <w:hideMark/>
          </w:tcPr>
          <w:p w14:paraId="65316BCB" w14:textId="0594A6A0"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lang w:val="en-US" w:eastAsia="fr-FR"/>
              </w:rPr>
              <w:t>100,00</w:t>
            </w:r>
          </w:p>
        </w:tc>
        <w:tc>
          <w:tcPr>
            <w:tcW w:w="1242" w:type="dxa"/>
            <w:vAlign w:val="center"/>
            <w:hideMark/>
          </w:tcPr>
          <w:p w14:paraId="340135BF" w14:textId="2C9A2397" w:rsidR="00026CEE" w:rsidRPr="000A3626" w:rsidRDefault="00026CEE" w:rsidP="00986D7A">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1</w:t>
            </w:r>
            <w:r w:rsidRPr="000A3626">
              <w:rPr>
                <w:rFonts w:eastAsia="Times New Roman" w:cs="Sakkal Majalla"/>
                <w:b/>
                <w:bCs/>
                <w:color w:val="833C0B" w:themeColor="accent2" w:themeShade="80"/>
                <w:kern w:val="2"/>
                <w:sz w:val="24"/>
                <w:szCs w:val="24"/>
                <w:lang w:val="en-US" w:eastAsia="fr-FR"/>
              </w:rPr>
              <w:t xml:space="preserve"> </w:t>
            </w:r>
            <w:r w:rsidRPr="000A3626">
              <w:rPr>
                <w:rFonts w:eastAsia="Times New Roman" w:cs="Sakkal Majalla"/>
                <w:b/>
                <w:bCs/>
                <w:color w:val="833C0B" w:themeColor="accent2" w:themeShade="80"/>
                <w:kern w:val="2"/>
                <w:sz w:val="24"/>
                <w:szCs w:val="24"/>
                <w:rtl/>
                <w:lang w:val="en-US" w:eastAsia="fr-FR"/>
              </w:rPr>
              <w:t>745</w:t>
            </w:r>
            <w:r w:rsidRPr="000A3626">
              <w:rPr>
                <w:rFonts w:eastAsia="Times New Roman" w:cs="Sakkal Majalla"/>
                <w:b/>
                <w:bCs/>
                <w:color w:val="833C0B" w:themeColor="accent2" w:themeShade="80"/>
                <w:kern w:val="2"/>
                <w:sz w:val="24"/>
                <w:szCs w:val="24"/>
                <w:lang w:val="en-US" w:eastAsia="fr-FR"/>
              </w:rPr>
              <w:t>,</w:t>
            </w:r>
            <w:r w:rsidRPr="000A3626">
              <w:rPr>
                <w:rFonts w:eastAsia="Times New Roman" w:cs="Sakkal Majalla"/>
                <w:b/>
                <w:bCs/>
                <w:color w:val="833C0B" w:themeColor="accent2" w:themeShade="80"/>
                <w:kern w:val="2"/>
                <w:sz w:val="24"/>
                <w:szCs w:val="24"/>
                <w:rtl/>
                <w:lang w:val="en-US" w:eastAsia="fr-FR"/>
              </w:rPr>
              <w:t>416</w:t>
            </w:r>
          </w:p>
        </w:tc>
        <w:tc>
          <w:tcPr>
            <w:tcW w:w="1172" w:type="dxa"/>
            <w:vAlign w:val="center"/>
            <w:hideMark/>
          </w:tcPr>
          <w:p w14:paraId="2D77A28D" w14:textId="77777777" w:rsidR="00026CEE" w:rsidRPr="000A3626" w:rsidRDefault="00026CEE" w:rsidP="00091780">
            <w:pPr>
              <w:bidi w:val="0"/>
              <w:spacing w:after="0" w:line="240" w:lineRule="auto"/>
              <w:ind w:firstLine="0"/>
              <w:contextualSpacing/>
              <w:jc w:val="right"/>
              <w:rPr>
                <w:rFonts w:eastAsia="Times New Roman" w:cs="Sakkal Majalla"/>
                <w:b/>
                <w:bCs/>
                <w:color w:val="833C0B" w:themeColor="accent2" w:themeShade="80"/>
                <w:kern w:val="2"/>
                <w:sz w:val="24"/>
                <w:szCs w:val="24"/>
                <w:lang w:val="en-US" w:eastAsia="fr-FR"/>
              </w:rPr>
            </w:pPr>
            <w:r w:rsidRPr="000A3626">
              <w:rPr>
                <w:rFonts w:eastAsia="Times New Roman" w:cs="Sakkal Majalla"/>
                <w:b/>
                <w:bCs/>
                <w:color w:val="833C0B" w:themeColor="accent2" w:themeShade="80"/>
                <w:kern w:val="2"/>
                <w:sz w:val="24"/>
                <w:szCs w:val="24"/>
                <w:rtl/>
                <w:lang w:val="en-US" w:eastAsia="fr-FR"/>
              </w:rPr>
              <w:t>15,17</w:t>
            </w:r>
          </w:p>
        </w:tc>
      </w:tr>
    </w:tbl>
    <w:p w14:paraId="26813C8F" w14:textId="77777777" w:rsidR="000A3626" w:rsidRPr="000A3626" w:rsidRDefault="000A3626" w:rsidP="00026CEE">
      <w:pPr>
        <w:ind w:firstLine="281"/>
        <w:rPr>
          <w:rFonts w:cs="Sakkal Majalla"/>
          <w:kern w:val="2"/>
          <w:sz w:val="4"/>
          <w:szCs w:val="4"/>
          <w:rtl/>
          <w:lang w:val="en-US" w:bidi="ar-TN"/>
        </w:rPr>
      </w:pPr>
    </w:p>
    <w:p w14:paraId="669C2EA8" w14:textId="2E4EF7B2" w:rsidR="00026CEE" w:rsidRPr="000A3626" w:rsidRDefault="00026CEE" w:rsidP="000A3626">
      <w:pPr>
        <w:tabs>
          <w:tab w:val="left" w:pos="567"/>
        </w:tabs>
        <w:spacing w:after="120" w:line="240" w:lineRule="auto"/>
        <w:ind w:firstLine="283"/>
        <w:rPr>
          <w:rFonts w:cs="Sakkal Majalla"/>
          <w:sz w:val="30"/>
          <w:szCs w:val="30"/>
          <w:lang w:bidi="ar-TN"/>
        </w:rPr>
      </w:pPr>
      <w:r w:rsidRPr="000A3626">
        <w:rPr>
          <w:rFonts w:cs="Sakkal Majalla"/>
          <w:sz w:val="30"/>
          <w:szCs w:val="30"/>
          <w:rtl/>
          <w:lang w:bidi="ar-TN"/>
        </w:rPr>
        <w:t xml:space="preserve">ومقارنة </w:t>
      </w:r>
      <w:r w:rsidRPr="000A3626">
        <w:rPr>
          <w:rFonts w:cs="Sakkal Majalla" w:hint="cs"/>
          <w:sz w:val="30"/>
          <w:szCs w:val="30"/>
          <w:rtl/>
          <w:lang w:bidi="ar-TN"/>
        </w:rPr>
        <w:t>بالتصرف السابق</w:t>
      </w:r>
      <w:r w:rsidRPr="000A3626">
        <w:rPr>
          <w:rFonts w:cs="Sakkal Majalla"/>
          <w:sz w:val="30"/>
          <w:szCs w:val="30"/>
          <w:rtl/>
          <w:lang w:bidi="ar-TN"/>
        </w:rPr>
        <w:t xml:space="preserve"> </w:t>
      </w:r>
      <w:r w:rsidRPr="000A3626">
        <w:rPr>
          <w:rFonts w:cs="Sakkal Majalla" w:hint="cs"/>
          <w:sz w:val="30"/>
          <w:szCs w:val="30"/>
          <w:rtl/>
          <w:lang w:bidi="ar-TN"/>
        </w:rPr>
        <w:t>تطورت</w:t>
      </w:r>
      <w:r w:rsidRPr="000A3626">
        <w:rPr>
          <w:rFonts w:cs="Sakkal Majalla"/>
          <w:sz w:val="30"/>
          <w:szCs w:val="30"/>
          <w:rtl/>
          <w:lang w:bidi="ar-TN"/>
        </w:rPr>
        <w:t xml:space="preserve"> مــوارد الاقتراض الدّاخلي </w:t>
      </w:r>
      <w:r w:rsidRPr="000A3626">
        <w:rPr>
          <w:rFonts w:cs="Sakkal Majalla" w:hint="cs"/>
          <w:sz w:val="30"/>
          <w:szCs w:val="30"/>
          <w:rtl/>
          <w:lang w:bidi="ar-TN"/>
        </w:rPr>
        <w:t>المحققة</w:t>
      </w:r>
      <w:r w:rsidRPr="000A3626">
        <w:rPr>
          <w:rFonts w:cs="Sakkal Majalla"/>
          <w:sz w:val="30"/>
          <w:szCs w:val="30"/>
          <w:rtl/>
          <w:lang w:bidi="ar-TN"/>
        </w:rPr>
        <w:t xml:space="preserve"> في سـنة 202</w:t>
      </w:r>
      <w:r w:rsidRPr="000A3626">
        <w:rPr>
          <w:rFonts w:cs="Sakkal Majalla" w:hint="cs"/>
          <w:sz w:val="30"/>
          <w:szCs w:val="30"/>
          <w:rtl/>
          <w:lang w:bidi="ar-TN"/>
        </w:rPr>
        <w:t>3</w:t>
      </w:r>
      <w:r w:rsidRPr="000A3626">
        <w:rPr>
          <w:rFonts w:cs="Sakkal Majalla"/>
          <w:sz w:val="30"/>
          <w:szCs w:val="30"/>
          <w:rtl/>
          <w:lang w:bidi="ar-TN"/>
        </w:rPr>
        <w:t xml:space="preserve"> بمبلغ </w:t>
      </w:r>
      <w:r w:rsidRPr="000A3626">
        <w:rPr>
          <w:rFonts w:cs="Sakkal Majalla" w:hint="cs"/>
          <w:sz w:val="30"/>
          <w:szCs w:val="30"/>
          <w:rtl/>
          <w:lang w:bidi="ar-TN"/>
        </w:rPr>
        <w:t>1</w:t>
      </w:r>
      <w:r w:rsidRPr="000A3626">
        <w:rPr>
          <w:rFonts w:cs="Sakkal Majalla"/>
          <w:sz w:val="30"/>
          <w:szCs w:val="30"/>
          <w:rtl/>
          <w:lang w:bidi="ar-TN"/>
        </w:rPr>
        <w:t>.</w:t>
      </w:r>
      <w:r w:rsidRPr="000A3626">
        <w:rPr>
          <w:rFonts w:cs="Sakkal Majalla" w:hint="cs"/>
          <w:sz w:val="30"/>
          <w:szCs w:val="30"/>
          <w:rtl/>
          <w:lang w:bidi="ar-TN"/>
        </w:rPr>
        <w:t>745</w:t>
      </w:r>
      <w:r w:rsidRPr="000A3626">
        <w:rPr>
          <w:rFonts w:cs="Sakkal Majalla"/>
          <w:sz w:val="30"/>
          <w:szCs w:val="30"/>
          <w:rtl/>
          <w:lang w:bidi="ar-TN"/>
        </w:rPr>
        <w:t>,</w:t>
      </w:r>
      <w:r w:rsidRPr="000A3626">
        <w:rPr>
          <w:rFonts w:cs="Sakkal Majalla" w:hint="cs"/>
          <w:sz w:val="30"/>
          <w:szCs w:val="30"/>
          <w:rtl/>
          <w:lang w:bidi="ar-TN"/>
        </w:rPr>
        <w:t>416</w:t>
      </w:r>
      <w:r w:rsidRPr="000A3626">
        <w:rPr>
          <w:rFonts w:cs="Sakkal Majalla"/>
          <w:sz w:val="30"/>
          <w:szCs w:val="30"/>
          <w:rtl/>
          <w:lang w:bidi="ar-TN"/>
        </w:rPr>
        <w:t xml:space="preserve"> م.د وبنسبة </w:t>
      </w:r>
      <w:r w:rsidRPr="000A3626">
        <w:rPr>
          <w:rFonts w:cs="Sakkal Majalla" w:hint="cs"/>
          <w:sz w:val="30"/>
          <w:szCs w:val="30"/>
          <w:rtl/>
          <w:lang w:bidi="ar-TN"/>
        </w:rPr>
        <w:t>15</w:t>
      </w:r>
      <w:r w:rsidRPr="000A3626">
        <w:rPr>
          <w:rFonts w:cs="Sakkal Majalla"/>
          <w:sz w:val="30"/>
          <w:szCs w:val="30"/>
          <w:rtl/>
          <w:lang w:bidi="ar-TN"/>
        </w:rPr>
        <w:t>,</w:t>
      </w:r>
      <w:r w:rsidRPr="000A3626">
        <w:rPr>
          <w:rFonts w:cs="Sakkal Majalla" w:hint="cs"/>
          <w:sz w:val="30"/>
          <w:szCs w:val="30"/>
          <w:rtl/>
          <w:lang w:bidi="ar-TN"/>
        </w:rPr>
        <w:t>17</w:t>
      </w:r>
      <w:r w:rsidRPr="000A3626">
        <w:rPr>
          <w:rFonts w:cs="Sakkal Majalla"/>
          <w:sz w:val="30"/>
          <w:szCs w:val="30"/>
          <w:rtl/>
          <w:lang w:bidi="ar-TN"/>
        </w:rPr>
        <w:t xml:space="preserve"> % مقابل 4.</w:t>
      </w:r>
      <w:r w:rsidRPr="000A3626">
        <w:rPr>
          <w:rFonts w:cs="Sakkal Majalla" w:hint="cs"/>
          <w:sz w:val="30"/>
          <w:szCs w:val="30"/>
          <w:rtl/>
          <w:lang w:bidi="ar-TN"/>
        </w:rPr>
        <w:t>734</w:t>
      </w:r>
      <w:r w:rsidRPr="000A3626">
        <w:rPr>
          <w:rFonts w:cs="Sakkal Majalla"/>
          <w:sz w:val="30"/>
          <w:szCs w:val="30"/>
          <w:rtl/>
          <w:lang w:bidi="ar-TN"/>
        </w:rPr>
        <w:t>,</w:t>
      </w:r>
      <w:r w:rsidRPr="000A3626">
        <w:rPr>
          <w:rFonts w:cs="Sakkal Majalla" w:hint="cs"/>
          <w:sz w:val="30"/>
          <w:szCs w:val="30"/>
          <w:rtl/>
          <w:lang w:bidi="ar-TN"/>
        </w:rPr>
        <w:t>195</w:t>
      </w:r>
      <w:r w:rsidRPr="000A3626">
        <w:rPr>
          <w:rFonts w:cs="Sakkal Majalla"/>
          <w:sz w:val="30"/>
          <w:szCs w:val="30"/>
          <w:rtl/>
          <w:lang w:bidi="ar-TN"/>
        </w:rPr>
        <w:t xml:space="preserve"> م. د و </w:t>
      </w:r>
      <w:r w:rsidRPr="000A3626">
        <w:rPr>
          <w:rFonts w:cs="Sakkal Majalla" w:hint="cs"/>
          <w:sz w:val="30"/>
          <w:szCs w:val="30"/>
          <w:rtl/>
          <w:lang w:bidi="ar-TN"/>
        </w:rPr>
        <w:t>6</w:t>
      </w:r>
      <w:r w:rsidRPr="000A3626">
        <w:rPr>
          <w:rFonts w:cs="Sakkal Majalla"/>
          <w:sz w:val="30"/>
          <w:szCs w:val="30"/>
          <w:rtl/>
          <w:lang w:bidi="ar-TN"/>
        </w:rPr>
        <w:t>9,</w:t>
      </w:r>
      <w:r w:rsidRPr="000A3626">
        <w:rPr>
          <w:rFonts w:cs="Sakkal Majalla" w:hint="cs"/>
          <w:sz w:val="30"/>
          <w:szCs w:val="30"/>
          <w:rtl/>
          <w:lang w:bidi="ar-TN"/>
        </w:rPr>
        <w:t>95</w:t>
      </w:r>
      <w:r w:rsidRPr="000A3626">
        <w:rPr>
          <w:rFonts w:cs="Sakkal Majalla"/>
          <w:sz w:val="30"/>
          <w:szCs w:val="30"/>
          <w:rtl/>
          <w:lang w:bidi="ar-TN"/>
        </w:rPr>
        <w:t xml:space="preserve"> % في سنة 202</w:t>
      </w:r>
      <w:r w:rsidRPr="000A3626">
        <w:rPr>
          <w:rFonts w:cs="Sakkal Majalla" w:hint="cs"/>
          <w:sz w:val="30"/>
          <w:szCs w:val="30"/>
          <w:rtl/>
          <w:lang w:bidi="ar-TN"/>
        </w:rPr>
        <w:t>2</w:t>
      </w:r>
      <w:r w:rsidRPr="000A3626">
        <w:rPr>
          <w:rFonts w:cs="Sakkal Majalla"/>
          <w:sz w:val="30"/>
          <w:szCs w:val="30"/>
          <w:rtl/>
          <w:lang w:bidi="ar-TN"/>
        </w:rPr>
        <w:t xml:space="preserve">. </w:t>
      </w:r>
    </w:p>
    <w:p w14:paraId="10B6D573" w14:textId="6E4BB6FF" w:rsidR="00026CEE" w:rsidRPr="000A3626" w:rsidRDefault="00026CEE" w:rsidP="000A3626">
      <w:pPr>
        <w:tabs>
          <w:tab w:val="left" w:pos="567"/>
        </w:tabs>
        <w:spacing w:after="120" w:line="240" w:lineRule="auto"/>
        <w:ind w:firstLine="283"/>
        <w:rPr>
          <w:rFonts w:cs="Sakkal Majalla"/>
          <w:sz w:val="30"/>
          <w:szCs w:val="30"/>
          <w:rtl/>
          <w:lang w:bidi="ar-TN"/>
        </w:rPr>
      </w:pPr>
      <w:r w:rsidRPr="000A3626">
        <w:rPr>
          <w:rFonts w:cs="Sakkal Majalla"/>
          <w:sz w:val="30"/>
          <w:szCs w:val="30"/>
          <w:rtl/>
          <w:lang w:bidi="ar-TN"/>
        </w:rPr>
        <w:t>وت</w:t>
      </w:r>
      <w:r w:rsidRPr="000A3626">
        <w:rPr>
          <w:rFonts w:cs="Sakkal Majalla" w:hint="cs"/>
          <w:sz w:val="30"/>
          <w:szCs w:val="30"/>
          <w:rtl/>
          <w:lang w:bidi="ar-TN"/>
        </w:rPr>
        <w:t>وفرت</w:t>
      </w:r>
      <w:r w:rsidRPr="000A3626">
        <w:rPr>
          <w:rFonts w:cs="Sakkal Majalla"/>
          <w:sz w:val="30"/>
          <w:szCs w:val="30"/>
          <w:rtl/>
          <w:lang w:bidi="ar-TN"/>
        </w:rPr>
        <w:t xml:space="preserve"> موارد الإقتراض الداخلي التي تمت تعبئتها في سنة 202</w:t>
      </w:r>
      <w:r w:rsidRPr="000A3626">
        <w:rPr>
          <w:rFonts w:cs="Sakkal Majalla" w:hint="cs"/>
          <w:sz w:val="30"/>
          <w:szCs w:val="30"/>
          <w:rtl/>
          <w:lang w:bidi="ar-TN"/>
        </w:rPr>
        <w:t>3</w:t>
      </w:r>
      <w:r w:rsidRPr="000A3626">
        <w:rPr>
          <w:rFonts w:cs="Sakkal Majalla"/>
          <w:sz w:val="30"/>
          <w:szCs w:val="30"/>
          <w:rtl/>
          <w:lang w:bidi="ar-TN"/>
        </w:rPr>
        <w:t xml:space="preserve"> أساسا من رقاع الخزينة بمبلغ   8.</w:t>
      </w:r>
      <w:r w:rsidRPr="000A3626">
        <w:rPr>
          <w:rFonts w:cs="Sakkal Majalla" w:hint="cs"/>
          <w:sz w:val="30"/>
          <w:szCs w:val="30"/>
          <w:rtl/>
          <w:lang w:bidi="ar-TN"/>
        </w:rPr>
        <w:t>282</w:t>
      </w:r>
      <w:r w:rsidRPr="000A3626">
        <w:rPr>
          <w:rFonts w:cs="Sakkal Majalla"/>
          <w:sz w:val="30"/>
          <w:szCs w:val="30"/>
          <w:rtl/>
          <w:lang w:bidi="ar-TN"/>
        </w:rPr>
        <w:t>,</w:t>
      </w:r>
      <w:r w:rsidRPr="000A3626">
        <w:rPr>
          <w:rFonts w:cs="Sakkal Majalla" w:hint="cs"/>
          <w:sz w:val="30"/>
          <w:szCs w:val="30"/>
          <w:rtl/>
          <w:lang w:bidi="ar-TN"/>
        </w:rPr>
        <w:t>798</w:t>
      </w:r>
      <w:r w:rsidRPr="000A3626">
        <w:rPr>
          <w:rFonts w:cs="Sakkal Majalla"/>
          <w:sz w:val="30"/>
          <w:szCs w:val="30"/>
          <w:rtl/>
          <w:lang w:bidi="ar-TN"/>
        </w:rPr>
        <w:t xml:space="preserve"> م.د وبنسبة </w:t>
      </w:r>
      <w:r w:rsidRPr="000A3626">
        <w:rPr>
          <w:rFonts w:cs="Sakkal Majalla" w:hint="cs"/>
          <w:sz w:val="30"/>
          <w:szCs w:val="30"/>
          <w:rtl/>
          <w:lang w:bidi="ar-TN"/>
        </w:rPr>
        <w:t>62</w:t>
      </w:r>
      <w:r w:rsidRPr="000A3626">
        <w:rPr>
          <w:rFonts w:cs="Sakkal Majalla"/>
          <w:sz w:val="30"/>
          <w:szCs w:val="30"/>
          <w:rtl/>
          <w:lang w:bidi="ar-TN"/>
        </w:rPr>
        <w:t>,</w:t>
      </w:r>
      <w:r w:rsidRPr="000A3626">
        <w:rPr>
          <w:rFonts w:cs="Sakkal Majalla" w:hint="cs"/>
          <w:sz w:val="30"/>
          <w:szCs w:val="30"/>
          <w:rtl/>
          <w:lang w:bidi="ar-TN"/>
        </w:rPr>
        <w:t>52</w:t>
      </w:r>
      <w:r w:rsidRPr="000A3626">
        <w:rPr>
          <w:rFonts w:cs="Sakkal Majalla"/>
          <w:sz w:val="30"/>
          <w:szCs w:val="30"/>
          <w:rtl/>
          <w:lang w:bidi="ar-TN"/>
        </w:rPr>
        <w:t xml:space="preserve"> </w:t>
      </w:r>
      <w:r w:rsidRPr="000A3626">
        <w:rPr>
          <w:rFonts w:cs="Sakkal Majalla"/>
          <w:sz w:val="30"/>
          <w:szCs w:val="30"/>
          <w:lang w:bidi="ar-TN"/>
        </w:rPr>
        <w:t>%</w:t>
      </w:r>
      <w:r w:rsidRPr="000A3626">
        <w:rPr>
          <w:rFonts w:cs="Sakkal Majalla"/>
          <w:sz w:val="30"/>
          <w:szCs w:val="30"/>
          <w:rtl/>
          <w:lang w:bidi="ar-TN"/>
        </w:rPr>
        <w:t xml:space="preserve"> </w:t>
      </w:r>
      <w:r w:rsidRPr="000A3626">
        <w:rPr>
          <w:rFonts w:cs="Sakkal Majalla" w:hint="cs"/>
          <w:sz w:val="30"/>
          <w:szCs w:val="30"/>
          <w:rtl/>
          <w:lang w:bidi="ar-TN"/>
        </w:rPr>
        <w:t xml:space="preserve">حيث </w:t>
      </w:r>
      <w:r w:rsidRPr="000A3626">
        <w:rPr>
          <w:rFonts w:cs="Sakkal Majalla"/>
          <w:sz w:val="30"/>
          <w:szCs w:val="30"/>
          <w:rtl/>
          <w:lang w:bidi="ar-TN"/>
        </w:rPr>
        <w:t xml:space="preserve">توزعت بين رقاع خزينة ذات 52 أسبوع </w:t>
      </w:r>
      <w:r w:rsidRPr="000A3626">
        <w:rPr>
          <w:rFonts w:cs="Sakkal Majalla" w:hint="cs"/>
          <w:sz w:val="30"/>
          <w:szCs w:val="30"/>
          <w:rtl/>
          <w:lang w:bidi="ar-TN"/>
        </w:rPr>
        <w:t>بمبلغ</w:t>
      </w:r>
      <w:r w:rsidRPr="000A3626">
        <w:rPr>
          <w:rFonts w:cs="Sakkal Majalla"/>
          <w:sz w:val="30"/>
          <w:szCs w:val="30"/>
          <w:lang w:bidi="ar-TN"/>
        </w:rPr>
        <w:t xml:space="preserve"> </w:t>
      </w:r>
      <w:r w:rsidRPr="000A3626">
        <w:rPr>
          <w:rFonts w:cs="Sakkal Majalla" w:hint="cs"/>
          <w:sz w:val="30"/>
          <w:szCs w:val="30"/>
          <w:rtl/>
          <w:lang w:bidi="ar-TN"/>
        </w:rPr>
        <w:t>6.179</w:t>
      </w:r>
      <w:r w:rsidRPr="000A3626">
        <w:rPr>
          <w:rFonts w:cs="Sakkal Majalla"/>
          <w:sz w:val="30"/>
          <w:szCs w:val="30"/>
          <w:rtl/>
          <w:lang w:bidi="ar-TN"/>
        </w:rPr>
        <w:t xml:space="preserve"> م.د  ورقاع</w:t>
      </w:r>
      <w:r w:rsidR="00381071">
        <w:rPr>
          <w:rFonts w:cs="Sakkal Majalla"/>
          <w:sz w:val="30"/>
          <w:szCs w:val="30"/>
          <w:rtl/>
          <w:lang w:bidi="ar-TN"/>
        </w:rPr>
        <w:t xml:space="preserve"> الخزينة القابلة للتنظير بمبلغ </w:t>
      </w:r>
      <w:r w:rsidRPr="000A3626">
        <w:rPr>
          <w:rFonts w:cs="Sakkal Majalla"/>
          <w:sz w:val="30"/>
          <w:szCs w:val="30"/>
          <w:rtl/>
          <w:lang w:bidi="ar-TN"/>
        </w:rPr>
        <w:t>2.</w:t>
      </w:r>
      <w:r w:rsidRPr="000A3626">
        <w:rPr>
          <w:rFonts w:cs="Sakkal Majalla" w:hint="cs"/>
          <w:sz w:val="30"/>
          <w:szCs w:val="30"/>
          <w:rtl/>
          <w:lang w:bidi="ar-TN"/>
        </w:rPr>
        <w:t>103</w:t>
      </w:r>
      <w:r w:rsidRPr="000A3626">
        <w:rPr>
          <w:rFonts w:cs="Sakkal Majalla"/>
          <w:sz w:val="30"/>
          <w:szCs w:val="30"/>
          <w:rtl/>
          <w:lang w:bidi="ar-TN"/>
        </w:rPr>
        <w:t>,</w:t>
      </w:r>
      <w:r w:rsidRPr="000A3626">
        <w:rPr>
          <w:rFonts w:cs="Sakkal Majalla" w:hint="cs"/>
          <w:sz w:val="30"/>
          <w:szCs w:val="30"/>
          <w:rtl/>
          <w:lang w:bidi="ar-TN"/>
        </w:rPr>
        <w:t>798</w:t>
      </w:r>
      <w:r w:rsidRPr="000A3626">
        <w:rPr>
          <w:rFonts w:cs="Sakkal Majalla"/>
          <w:sz w:val="30"/>
          <w:szCs w:val="30"/>
          <w:rtl/>
          <w:lang w:bidi="ar-TN"/>
        </w:rPr>
        <w:t xml:space="preserve"> م.د.</w:t>
      </w:r>
    </w:p>
    <w:p w14:paraId="51275E44" w14:textId="77777777" w:rsidR="00026CEE" w:rsidRPr="000A3626" w:rsidRDefault="00026CEE" w:rsidP="000A3626">
      <w:pPr>
        <w:tabs>
          <w:tab w:val="left" w:pos="567"/>
        </w:tabs>
        <w:spacing w:after="120" w:line="240" w:lineRule="auto"/>
        <w:ind w:firstLine="283"/>
        <w:rPr>
          <w:rFonts w:cs="Sakkal Majalla"/>
          <w:sz w:val="30"/>
          <w:szCs w:val="30"/>
          <w:rtl/>
          <w:lang w:bidi="ar-TN"/>
        </w:rPr>
      </w:pPr>
      <w:r w:rsidRPr="000A3626">
        <w:rPr>
          <w:rFonts w:cs="Sakkal Majalla"/>
          <w:sz w:val="30"/>
          <w:szCs w:val="30"/>
          <w:rtl/>
          <w:lang w:bidi="ar-TN"/>
        </w:rPr>
        <w:t>وتتوزع رقاع الخزينة القابلة للتنظير خلال سنة 202</w:t>
      </w:r>
      <w:r w:rsidRPr="000A3626">
        <w:rPr>
          <w:rFonts w:cs="Sakkal Majalla" w:hint="cs"/>
          <w:sz w:val="30"/>
          <w:szCs w:val="30"/>
          <w:rtl/>
          <w:lang w:bidi="ar-TN"/>
        </w:rPr>
        <w:t>3</w:t>
      </w:r>
      <w:r w:rsidRPr="000A3626">
        <w:rPr>
          <w:rFonts w:cs="Sakkal Majalla"/>
          <w:sz w:val="30"/>
          <w:szCs w:val="30"/>
          <w:rtl/>
          <w:lang w:bidi="ar-TN"/>
        </w:rPr>
        <w:t xml:space="preserve"> كما يلي:</w:t>
      </w:r>
    </w:p>
    <w:tbl>
      <w:tblPr>
        <w:bidiVisual/>
        <w:tblW w:w="9187" w:type="dxa"/>
        <w:tblInd w:w="75" w:type="dxa"/>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4577"/>
        <w:gridCol w:w="3009"/>
        <w:gridCol w:w="1601"/>
      </w:tblGrid>
      <w:tr w:rsidR="00026CEE" w:rsidRPr="00B1417B" w14:paraId="4AD44CC4" w14:textId="77777777" w:rsidTr="00381071">
        <w:trPr>
          <w:trHeight w:val="314"/>
        </w:trPr>
        <w:tc>
          <w:tcPr>
            <w:tcW w:w="4577" w:type="dxa"/>
            <w:shd w:val="clear" w:color="auto" w:fill="FFF2CC" w:themeFill="accent4" w:themeFillTint="33"/>
            <w:noWrap/>
            <w:vAlign w:val="bottom"/>
            <w:hideMark/>
          </w:tcPr>
          <w:p w14:paraId="6E582719" w14:textId="77777777" w:rsidR="00026CEE" w:rsidRPr="005B731B" w:rsidRDefault="00026CEE" w:rsidP="00B1417B">
            <w:pPr>
              <w:spacing w:after="0" w:line="240" w:lineRule="auto"/>
              <w:ind w:firstLine="0"/>
              <w:rPr>
                <w:rFonts w:eastAsia="Times New Roman" w:cs="Sakkal Majalla"/>
                <w:b/>
                <w:bCs/>
                <w:color w:val="833C0B" w:themeColor="accent2" w:themeShade="80"/>
                <w:kern w:val="2"/>
                <w:sz w:val="24"/>
                <w:szCs w:val="24"/>
                <w:rtl/>
                <w:lang w:val="en-US" w:eastAsia="fr-FR"/>
              </w:rPr>
            </w:pPr>
            <w:r w:rsidRPr="005B731B">
              <w:rPr>
                <w:rFonts w:eastAsia="Times New Roman" w:cs="Sakkal Majalla"/>
                <w:b/>
                <w:bCs/>
                <w:color w:val="833C0B" w:themeColor="accent2" w:themeShade="80"/>
                <w:kern w:val="2"/>
                <w:sz w:val="24"/>
                <w:szCs w:val="24"/>
                <w:rtl/>
                <w:lang w:val="en-US" w:eastAsia="fr-FR"/>
              </w:rPr>
              <w:lastRenderedPageBreak/>
              <w:t>أصناف رقاع الخزينة القابلة للتنظير</w:t>
            </w:r>
          </w:p>
        </w:tc>
        <w:tc>
          <w:tcPr>
            <w:tcW w:w="3009" w:type="dxa"/>
            <w:shd w:val="clear" w:color="auto" w:fill="FFF2CC" w:themeFill="accent4" w:themeFillTint="33"/>
            <w:noWrap/>
            <w:vAlign w:val="center"/>
            <w:hideMark/>
          </w:tcPr>
          <w:p w14:paraId="46E0E677" w14:textId="182F2911" w:rsidR="00026CEE" w:rsidRPr="005B731B" w:rsidRDefault="00026CEE" w:rsidP="00B1417B">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5B731B">
              <w:rPr>
                <w:rFonts w:eastAsia="Times New Roman" w:cs="Sakkal Majalla"/>
                <w:b/>
                <w:bCs/>
                <w:color w:val="833C0B" w:themeColor="accent2" w:themeShade="80"/>
                <w:kern w:val="2"/>
                <w:sz w:val="24"/>
                <w:szCs w:val="24"/>
                <w:rtl/>
                <w:lang w:val="en-US" w:eastAsia="fr-FR"/>
              </w:rPr>
              <w:t>القيمة</w:t>
            </w:r>
            <w:r w:rsidR="00B41272">
              <w:rPr>
                <w:rFonts w:eastAsia="Times New Roman" w:cs="Sakkal Majalla" w:hint="cs"/>
                <w:b/>
                <w:bCs/>
                <w:color w:val="833C0B" w:themeColor="accent2" w:themeShade="80"/>
                <w:kern w:val="2"/>
                <w:sz w:val="24"/>
                <w:szCs w:val="24"/>
                <w:rtl/>
                <w:lang w:val="en-US" w:eastAsia="fr-FR"/>
              </w:rPr>
              <w:t xml:space="preserve"> بالدينار</w:t>
            </w:r>
            <w:r w:rsidRPr="005B731B">
              <w:rPr>
                <w:rFonts w:eastAsia="Times New Roman" w:cs="Sakkal Majalla"/>
                <w:b/>
                <w:bCs/>
                <w:color w:val="833C0B" w:themeColor="accent2" w:themeShade="80"/>
                <w:kern w:val="2"/>
                <w:sz w:val="24"/>
                <w:szCs w:val="24"/>
                <w:rtl/>
                <w:lang w:val="en-US" w:eastAsia="fr-FR"/>
              </w:rPr>
              <w:t xml:space="preserve"> (سنة 202</w:t>
            </w:r>
            <w:r w:rsidRPr="005B731B">
              <w:rPr>
                <w:rFonts w:eastAsia="Times New Roman" w:cs="Sakkal Majalla" w:hint="cs"/>
                <w:b/>
                <w:bCs/>
                <w:color w:val="833C0B" w:themeColor="accent2" w:themeShade="80"/>
                <w:kern w:val="2"/>
                <w:sz w:val="24"/>
                <w:szCs w:val="24"/>
                <w:rtl/>
                <w:lang w:val="en-US" w:eastAsia="fr-FR"/>
              </w:rPr>
              <w:t>3</w:t>
            </w:r>
            <w:r w:rsidRPr="005B731B">
              <w:rPr>
                <w:rFonts w:eastAsia="Times New Roman" w:cs="Sakkal Majalla"/>
                <w:b/>
                <w:bCs/>
                <w:color w:val="833C0B" w:themeColor="accent2" w:themeShade="80"/>
                <w:kern w:val="2"/>
                <w:sz w:val="24"/>
                <w:szCs w:val="24"/>
                <w:rtl/>
                <w:lang w:val="en-US" w:eastAsia="fr-FR"/>
              </w:rPr>
              <w:t>)</w:t>
            </w:r>
          </w:p>
        </w:tc>
        <w:tc>
          <w:tcPr>
            <w:tcW w:w="1601" w:type="dxa"/>
            <w:shd w:val="clear" w:color="auto" w:fill="FFF2CC" w:themeFill="accent4" w:themeFillTint="33"/>
            <w:noWrap/>
            <w:vAlign w:val="center"/>
            <w:hideMark/>
          </w:tcPr>
          <w:p w14:paraId="3CF62ACA" w14:textId="77777777" w:rsidR="00026CEE" w:rsidRPr="005B731B" w:rsidRDefault="00026CEE" w:rsidP="00B1417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5B731B">
              <w:rPr>
                <w:rFonts w:eastAsia="Times New Roman" w:cs="Sakkal Majalla"/>
                <w:b/>
                <w:bCs/>
                <w:color w:val="833C0B" w:themeColor="accent2" w:themeShade="80"/>
                <w:kern w:val="2"/>
                <w:sz w:val="24"/>
                <w:szCs w:val="24"/>
                <w:rtl/>
                <w:lang w:val="en-US" w:eastAsia="fr-FR"/>
              </w:rPr>
              <w:t>النسبة %</w:t>
            </w:r>
          </w:p>
        </w:tc>
      </w:tr>
      <w:tr w:rsidR="00026CEE" w:rsidRPr="00B1417B" w14:paraId="34EFF193" w14:textId="77777777" w:rsidTr="00381071">
        <w:trPr>
          <w:trHeight w:val="314"/>
        </w:trPr>
        <w:tc>
          <w:tcPr>
            <w:tcW w:w="4577" w:type="dxa"/>
            <w:shd w:val="clear" w:color="auto" w:fill="FFF2CC" w:themeFill="accent4" w:themeFillTint="33"/>
            <w:noWrap/>
            <w:vAlign w:val="bottom"/>
            <w:hideMark/>
          </w:tcPr>
          <w:p w14:paraId="4D91DCAF"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rtl/>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(8%   31 جانفي 2029 )</w:t>
            </w:r>
          </w:p>
        </w:tc>
        <w:tc>
          <w:tcPr>
            <w:tcW w:w="3009" w:type="dxa"/>
            <w:noWrap/>
            <w:vAlign w:val="center"/>
            <w:hideMark/>
          </w:tcPr>
          <w:p w14:paraId="6FCC0B79"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color w:val="833C0B" w:themeColor="accent2" w:themeShade="80"/>
                <w:kern w:val="2"/>
                <w:sz w:val="24"/>
                <w:szCs w:val="24"/>
                <w:lang w:val="en-US" w:eastAsia="fr-FR"/>
              </w:rPr>
              <w:t>382  478  000 ,000</w:t>
            </w:r>
          </w:p>
        </w:tc>
        <w:tc>
          <w:tcPr>
            <w:tcW w:w="1601" w:type="dxa"/>
            <w:noWrap/>
            <w:vAlign w:val="center"/>
            <w:hideMark/>
          </w:tcPr>
          <w:p w14:paraId="01E1225D"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color w:val="833C0B" w:themeColor="accent2" w:themeShade="80"/>
                <w:kern w:val="2"/>
                <w:sz w:val="24"/>
                <w:szCs w:val="24"/>
                <w:lang w:val="en-US" w:eastAsia="fr-FR"/>
              </w:rPr>
              <w:t>18,18</w:t>
            </w:r>
          </w:p>
        </w:tc>
      </w:tr>
      <w:tr w:rsidR="00026CEE" w:rsidRPr="00B1417B" w14:paraId="2D75C645" w14:textId="77777777" w:rsidTr="00381071">
        <w:trPr>
          <w:trHeight w:val="381"/>
        </w:trPr>
        <w:tc>
          <w:tcPr>
            <w:tcW w:w="4577" w:type="dxa"/>
            <w:shd w:val="clear" w:color="auto" w:fill="FFF2CC" w:themeFill="accent4" w:themeFillTint="33"/>
            <w:noWrap/>
            <w:vAlign w:val="bottom"/>
            <w:hideMark/>
          </w:tcPr>
          <w:p w14:paraId="74135930"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(9%  13سبتمبر 2029)</w:t>
            </w:r>
          </w:p>
        </w:tc>
        <w:tc>
          <w:tcPr>
            <w:tcW w:w="3009" w:type="dxa"/>
            <w:noWrap/>
            <w:vAlign w:val="center"/>
            <w:hideMark/>
          </w:tcPr>
          <w:p w14:paraId="25516D8A"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507  615  000 ,000</w:t>
            </w:r>
          </w:p>
        </w:tc>
        <w:tc>
          <w:tcPr>
            <w:tcW w:w="1601" w:type="dxa"/>
            <w:noWrap/>
            <w:vAlign w:val="center"/>
            <w:hideMark/>
          </w:tcPr>
          <w:p w14:paraId="3FE41E93"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hint="cs"/>
                <w:color w:val="833C0B" w:themeColor="accent2" w:themeShade="80"/>
                <w:kern w:val="2"/>
                <w:sz w:val="24"/>
                <w:szCs w:val="24"/>
                <w:rtl/>
                <w:lang w:val="en-US" w:eastAsia="fr-FR"/>
              </w:rPr>
              <w:t>24</w:t>
            </w:r>
            <w:r w:rsidRPr="005B731B">
              <w:rPr>
                <w:rFonts w:eastAsia="Times New Roman" w:cs="Sakkal Majalla"/>
                <w:color w:val="833C0B" w:themeColor="accent2" w:themeShade="80"/>
                <w:kern w:val="2"/>
                <w:sz w:val="24"/>
                <w:szCs w:val="24"/>
                <w:lang w:val="en-US" w:eastAsia="fr-FR"/>
              </w:rPr>
              <w:t>,</w:t>
            </w:r>
            <w:r w:rsidRPr="005B731B">
              <w:rPr>
                <w:rFonts w:eastAsia="Times New Roman" w:cs="Sakkal Majalla" w:hint="cs"/>
                <w:color w:val="833C0B" w:themeColor="accent2" w:themeShade="80"/>
                <w:kern w:val="2"/>
                <w:sz w:val="24"/>
                <w:szCs w:val="24"/>
                <w:rtl/>
                <w:lang w:val="en-US" w:eastAsia="fr-FR"/>
              </w:rPr>
              <w:t>13</w:t>
            </w:r>
          </w:p>
        </w:tc>
      </w:tr>
      <w:tr w:rsidR="00026CEE" w:rsidRPr="00B1417B" w14:paraId="213AFA85" w14:textId="77777777" w:rsidTr="00381071">
        <w:trPr>
          <w:trHeight w:val="381"/>
        </w:trPr>
        <w:tc>
          <w:tcPr>
            <w:tcW w:w="4577" w:type="dxa"/>
            <w:shd w:val="clear" w:color="auto" w:fill="FFF2CC" w:themeFill="accent4" w:themeFillTint="33"/>
            <w:noWrap/>
            <w:vAlign w:val="bottom"/>
          </w:tcPr>
          <w:p w14:paraId="1A4408E1"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rtl/>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(8%  18 نوفمبر 2030 )</w:t>
            </w:r>
          </w:p>
        </w:tc>
        <w:tc>
          <w:tcPr>
            <w:tcW w:w="3009" w:type="dxa"/>
            <w:noWrap/>
            <w:vAlign w:val="center"/>
          </w:tcPr>
          <w:p w14:paraId="3F1561FA"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22  715  000 ,000</w:t>
            </w:r>
          </w:p>
        </w:tc>
        <w:tc>
          <w:tcPr>
            <w:tcW w:w="1601" w:type="dxa"/>
            <w:noWrap/>
            <w:vAlign w:val="center"/>
          </w:tcPr>
          <w:p w14:paraId="325C7D2D"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hint="cs"/>
                <w:color w:val="833C0B" w:themeColor="accent2" w:themeShade="80"/>
                <w:kern w:val="2"/>
                <w:sz w:val="24"/>
                <w:szCs w:val="24"/>
                <w:rtl/>
                <w:lang w:val="en-US" w:eastAsia="fr-FR"/>
              </w:rPr>
              <w:t>1,08</w:t>
            </w:r>
          </w:p>
        </w:tc>
      </w:tr>
      <w:tr w:rsidR="00026CEE" w:rsidRPr="00B1417B" w14:paraId="6F0FB71E" w14:textId="77777777" w:rsidTr="00381071">
        <w:trPr>
          <w:trHeight w:val="358"/>
        </w:trPr>
        <w:tc>
          <w:tcPr>
            <w:tcW w:w="4577" w:type="dxa"/>
            <w:shd w:val="clear" w:color="auto" w:fill="FFF2CC" w:themeFill="accent4" w:themeFillTint="33"/>
            <w:noWrap/>
            <w:vAlign w:val="bottom"/>
            <w:hideMark/>
          </w:tcPr>
          <w:p w14:paraId="6EA98B9E"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للتنظير(8.25% 13 جوان 2031  )</w:t>
            </w:r>
          </w:p>
        </w:tc>
        <w:tc>
          <w:tcPr>
            <w:tcW w:w="3009" w:type="dxa"/>
            <w:noWrap/>
            <w:vAlign w:val="center"/>
            <w:hideMark/>
          </w:tcPr>
          <w:p w14:paraId="795E1B4A"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123  318  000 ,000</w:t>
            </w:r>
          </w:p>
        </w:tc>
        <w:tc>
          <w:tcPr>
            <w:tcW w:w="1601" w:type="dxa"/>
            <w:noWrap/>
            <w:vAlign w:val="center"/>
            <w:hideMark/>
          </w:tcPr>
          <w:p w14:paraId="2A49DF7E"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color w:val="833C0B" w:themeColor="accent2" w:themeShade="80"/>
                <w:kern w:val="2"/>
                <w:sz w:val="24"/>
                <w:szCs w:val="24"/>
                <w:lang w:val="en-US" w:eastAsia="fr-FR"/>
              </w:rPr>
              <w:t>5,</w:t>
            </w:r>
            <w:r w:rsidRPr="005B731B">
              <w:rPr>
                <w:rFonts w:eastAsia="Times New Roman" w:cs="Sakkal Majalla" w:hint="cs"/>
                <w:color w:val="833C0B" w:themeColor="accent2" w:themeShade="80"/>
                <w:kern w:val="2"/>
                <w:sz w:val="24"/>
                <w:szCs w:val="24"/>
                <w:rtl/>
                <w:lang w:val="en-US" w:eastAsia="fr-FR"/>
              </w:rPr>
              <w:t>86</w:t>
            </w:r>
          </w:p>
        </w:tc>
      </w:tr>
      <w:tr w:rsidR="00026CEE" w:rsidRPr="00B1417B" w14:paraId="41B8CAC1" w14:textId="77777777" w:rsidTr="00381071">
        <w:trPr>
          <w:trHeight w:val="393"/>
        </w:trPr>
        <w:tc>
          <w:tcPr>
            <w:tcW w:w="4577" w:type="dxa"/>
            <w:shd w:val="clear" w:color="auto" w:fill="FFF2CC" w:themeFill="accent4" w:themeFillTint="33"/>
            <w:noWrap/>
            <w:vAlign w:val="bottom"/>
            <w:hideMark/>
          </w:tcPr>
          <w:p w14:paraId="48F0EBA4"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(9.4% 09  أوت 2033)</w:t>
            </w:r>
          </w:p>
        </w:tc>
        <w:tc>
          <w:tcPr>
            <w:tcW w:w="3009" w:type="dxa"/>
            <w:noWrap/>
            <w:vAlign w:val="center"/>
            <w:hideMark/>
          </w:tcPr>
          <w:p w14:paraId="5D8CC23A"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109  818  000 ,000</w:t>
            </w:r>
          </w:p>
        </w:tc>
        <w:tc>
          <w:tcPr>
            <w:tcW w:w="1601" w:type="dxa"/>
            <w:noWrap/>
            <w:vAlign w:val="center"/>
            <w:hideMark/>
          </w:tcPr>
          <w:p w14:paraId="7C040821"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hint="cs"/>
                <w:color w:val="833C0B" w:themeColor="accent2" w:themeShade="80"/>
                <w:kern w:val="2"/>
                <w:sz w:val="24"/>
                <w:szCs w:val="24"/>
                <w:rtl/>
                <w:lang w:val="en-US" w:eastAsia="fr-FR"/>
              </w:rPr>
              <w:t>5</w:t>
            </w:r>
            <w:r w:rsidRPr="005B731B">
              <w:rPr>
                <w:rFonts w:eastAsia="Times New Roman" w:cs="Sakkal Majalla"/>
                <w:color w:val="833C0B" w:themeColor="accent2" w:themeShade="80"/>
                <w:kern w:val="2"/>
                <w:sz w:val="24"/>
                <w:szCs w:val="24"/>
                <w:lang w:val="en-US" w:eastAsia="fr-FR"/>
              </w:rPr>
              <w:t>,</w:t>
            </w:r>
            <w:r w:rsidRPr="005B731B">
              <w:rPr>
                <w:rFonts w:eastAsia="Times New Roman" w:cs="Sakkal Majalla" w:hint="cs"/>
                <w:color w:val="833C0B" w:themeColor="accent2" w:themeShade="80"/>
                <w:kern w:val="2"/>
                <w:sz w:val="24"/>
                <w:szCs w:val="24"/>
                <w:rtl/>
                <w:lang w:val="en-US" w:eastAsia="fr-FR"/>
              </w:rPr>
              <w:t>22</w:t>
            </w:r>
          </w:p>
        </w:tc>
      </w:tr>
      <w:tr w:rsidR="00026CEE" w:rsidRPr="00B1417B" w14:paraId="4C8729F7" w14:textId="77777777" w:rsidTr="00381071">
        <w:trPr>
          <w:trHeight w:val="358"/>
        </w:trPr>
        <w:tc>
          <w:tcPr>
            <w:tcW w:w="4577" w:type="dxa"/>
            <w:shd w:val="clear" w:color="auto" w:fill="FFF2CC" w:themeFill="accent4" w:themeFillTint="33"/>
            <w:noWrap/>
            <w:vAlign w:val="bottom"/>
            <w:hideMark/>
          </w:tcPr>
          <w:p w14:paraId="69473630"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(9.9% 16 ديسمبر 2033)</w:t>
            </w:r>
          </w:p>
        </w:tc>
        <w:tc>
          <w:tcPr>
            <w:tcW w:w="3009" w:type="dxa"/>
            <w:noWrap/>
            <w:vAlign w:val="center"/>
            <w:hideMark/>
          </w:tcPr>
          <w:p w14:paraId="6BF6B4BD"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850  000  000 ,000</w:t>
            </w:r>
          </w:p>
        </w:tc>
        <w:tc>
          <w:tcPr>
            <w:tcW w:w="1601" w:type="dxa"/>
            <w:noWrap/>
            <w:vAlign w:val="center"/>
            <w:hideMark/>
          </w:tcPr>
          <w:p w14:paraId="7280A6AD"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hint="cs"/>
                <w:color w:val="833C0B" w:themeColor="accent2" w:themeShade="80"/>
                <w:kern w:val="2"/>
                <w:sz w:val="24"/>
                <w:szCs w:val="24"/>
                <w:rtl/>
                <w:lang w:val="en-US" w:eastAsia="fr-FR"/>
              </w:rPr>
              <w:t>40</w:t>
            </w:r>
            <w:r w:rsidRPr="005B731B">
              <w:rPr>
                <w:rFonts w:eastAsia="Times New Roman" w:cs="Sakkal Majalla"/>
                <w:color w:val="833C0B" w:themeColor="accent2" w:themeShade="80"/>
                <w:kern w:val="2"/>
                <w:sz w:val="24"/>
                <w:szCs w:val="24"/>
                <w:lang w:val="en-US" w:eastAsia="fr-FR"/>
              </w:rPr>
              <w:t>,</w:t>
            </w:r>
            <w:r w:rsidRPr="005B731B">
              <w:rPr>
                <w:rFonts w:eastAsia="Times New Roman" w:cs="Sakkal Majalla" w:hint="cs"/>
                <w:color w:val="833C0B" w:themeColor="accent2" w:themeShade="80"/>
                <w:kern w:val="2"/>
                <w:sz w:val="24"/>
                <w:szCs w:val="24"/>
                <w:rtl/>
                <w:lang w:val="en-US" w:eastAsia="fr-FR"/>
              </w:rPr>
              <w:t>40</w:t>
            </w:r>
          </w:p>
        </w:tc>
      </w:tr>
      <w:tr w:rsidR="00026CEE" w:rsidRPr="00B1417B" w14:paraId="3FAFFF20" w14:textId="77777777" w:rsidTr="00381071">
        <w:trPr>
          <w:trHeight w:val="358"/>
        </w:trPr>
        <w:tc>
          <w:tcPr>
            <w:tcW w:w="4577" w:type="dxa"/>
            <w:shd w:val="clear" w:color="auto" w:fill="FFF2CC" w:themeFill="accent4" w:themeFillTint="33"/>
            <w:noWrap/>
            <w:vAlign w:val="bottom"/>
            <w:hideMark/>
          </w:tcPr>
          <w:p w14:paraId="7861D0F4" w14:textId="77777777" w:rsidR="00026CEE" w:rsidRPr="005B731B" w:rsidRDefault="00026CEE" w:rsidP="00B1417B">
            <w:pPr>
              <w:spacing w:after="0" w:line="240" w:lineRule="auto"/>
              <w:ind w:firstLine="0"/>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rtl/>
                <w:lang w:val="en-US" w:eastAsia="fr-FR"/>
              </w:rPr>
              <w:t>رقاع الخزينة  القابلة للتنظير (9.5% 09 أوت 2035)</w:t>
            </w:r>
          </w:p>
        </w:tc>
        <w:tc>
          <w:tcPr>
            <w:tcW w:w="3009" w:type="dxa"/>
            <w:noWrap/>
            <w:vAlign w:val="center"/>
            <w:hideMark/>
          </w:tcPr>
          <w:p w14:paraId="5B9A13E1"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lang w:val="en-US" w:eastAsia="fr-FR"/>
              </w:rPr>
            </w:pPr>
            <w:r w:rsidRPr="005B731B">
              <w:rPr>
                <w:rFonts w:eastAsia="Times New Roman" w:cs="Sakkal Majalla"/>
                <w:color w:val="833C0B" w:themeColor="accent2" w:themeShade="80"/>
                <w:kern w:val="2"/>
                <w:sz w:val="24"/>
                <w:szCs w:val="24"/>
                <w:lang w:val="en-US" w:eastAsia="fr-FR"/>
              </w:rPr>
              <w:t>107  854  000 ,000</w:t>
            </w:r>
          </w:p>
        </w:tc>
        <w:tc>
          <w:tcPr>
            <w:tcW w:w="1601" w:type="dxa"/>
            <w:noWrap/>
            <w:vAlign w:val="center"/>
            <w:hideMark/>
          </w:tcPr>
          <w:p w14:paraId="40F986AA" w14:textId="77777777" w:rsidR="00026CEE" w:rsidRPr="005B731B" w:rsidRDefault="00026CEE" w:rsidP="00B1417B">
            <w:pPr>
              <w:spacing w:after="0" w:line="240" w:lineRule="auto"/>
              <w:ind w:firstLine="0"/>
              <w:jc w:val="center"/>
              <w:rPr>
                <w:rFonts w:eastAsia="Times New Roman" w:cs="Sakkal Majalla"/>
                <w:color w:val="833C0B" w:themeColor="accent2" w:themeShade="80"/>
                <w:kern w:val="2"/>
                <w:sz w:val="24"/>
                <w:szCs w:val="24"/>
                <w:rtl/>
                <w:lang w:val="en-US" w:eastAsia="fr-FR"/>
              </w:rPr>
            </w:pPr>
            <w:r w:rsidRPr="005B731B">
              <w:rPr>
                <w:rFonts w:eastAsia="Times New Roman" w:cs="Sakkal Majalla" w:hint="cs"/>
                <w:color w:val="833C0B" w:themeColor="accent2" w:themeShade="80"/>
                <w:kern w:val="2"/>
                <w:sz w:val="24"/>
                <w:szCs w:val="24"/>
                <w:rtl/>
                <w:lang w:val="en-US" w:eastAsia="fr-FR"/>
              </w:rPr>
              <w:t>5</w:t>
            </w:r>
            <w:r w:rsidRPr="005B731B">
              <w:rPr>
                <w:rFonts w:eastAsia="Times New Roman" w:cs="Sakkal Majalla"/>
                <w:color w:val="833C0B" w:themeColor="accent2" w:themeShade="80"/>
                <w:kern w:val="2"/>
                <w:sz w:val="24"/>
                <w:szCs w:val="24"/>
                <w:lang w:val="en-US" w:eastAsia="fr-FR"/>
              </w:rPr>
              <w:t>,</w:t>
            </w:r>
            <w:r w:rsidRPr="005B731B">
              <w:rPr>
                <w:rFonts w:eastAsia="Times New Roman" w:cs="Sakkal Majalla" w:hint="cs"/>
                <w:color w:val="833C0B" w:themeColor="accent2" w:themeShade="80"/>
                <w:kern w:val="2"/>
                <w:sz w:val="24"/>
                <w:szCs w:val="24"/>
                <w:rtl/>
                <w:lang w:val="en-US" w:eastAsia="fr-FR"/>
              </w:rPr>
              <w:t>13</w:t>
            </w:r>
          </w:p>
        </w:tc>
      </w:tr>
      <w:tr w:rsidR="00026CEE" w:rsidRPr="00B1417B" w14:paraId="6C8E686E" w14:textId="77777777" w:rsidTr="00381071">
        <w:trPr>
          <w:trHeight w:val="358"/>
        </w:trPr>
        <w:tc>
          <w:tcPr>
            <w:tcW w:w="4577" w:type="dxa"/>
            <w:shd w:val="clear" w:color="auto" w:fill="FFF2CC" w:themeFill="accent4" w:themeFillTint="33"/>
            <w:noWrap/>
            <w:vAlign w:val="bottom"/>
            <w:hideMark/>
          </w:tcPr>
          <w:p w14:paraId="5DDB4085" w14:textId="77777777" w:rsidR="00026CEE" w:rsidRPr="005B731B" w:rsidRDefault="00026CEE" w:rsidP="00B1417B">
            <w:pPr>
              <w:spacing w:after="0" w:line="240" w:lineRule="auto"/>
              <w:ind w:firstLine="0"/>
              <w:rPr>
                <w:rFonts w:eastAsia="Times New Roman" w:cs="Sakkal Majalla"/>
                <w:b/>
                <w:bCs/>
                <w:color w:val="833C0B" w:themeColor="accent2" w:themeShade="80"/>
                <w:kern w:val="2"/>
                <w:sz w:val="24"/>
                <w:szCs w:val="24"/>
                <w:lang w:val="en-US" w:eastAsia="fr-FR"/>
              </w:rPr>
            </w:pPr>
            <w:r w:rsidRPr="005B731B">
              <w:rPr>
                <w:rFonts w:eastAsia="Times New Roman" w:cs="Sakkal Majalla"/>
                <w:b/>
                <w:bCs/>
                <w:color w:val="833C0B" w:themeColor="accent2" w:themeShade="80"/>
                <w:kern w:val="2"/>
                <w:sz w:val="24"/>
                <w:szCs w:val="24"/>
                <w:rtl/>
                <w:lang w:val="en-US" w:eastAsia="fr-FR"/>
              </w:rPr>
              <w:t>الجملة</w:t>
            </w:r>
          </w:p>
        </w:tc>
        <w:tc>
          <w:tcPr>
            <w:tcW w:w="3009" w:type="dxa"/>
            <w:noWrap/>
            <w:vAlign w:val="center"/>
            <w:hideMark/>
          </w:tcPr>
          <w:p w14:paraId="3F471C9C" w14:textId="77777777" w:rsidR="00026CEE" w:rsidRPr="005B731B" w:rsidRDefault="00026CEE" w:rsidP="00B1417B">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5B731B">
              <w:rPr>
                <w:rFonts w:eastAsia="Times New Roman" w:cs="Sakkal Majalla"/>
                <w:b/>
                <w:bCs/>
                <w:color w:val="833C0B" w:themeColor="accent2" w:themeShade="80"/>
                <w:kern w:val="2"/>
                <w:sz w:val="24"/>
                <w:szCs w:val="24"/>
                <w:lang w:val="en-US" w:eastAsia="fr-FR"/>
              </w:rPr>
              <w:t>2 103  798  000 ,000</w:t>
            </w:r>
          </w:p>
        </w:tc>
        <w:tc>
          <w:tcPr>
            <w:tcW w:w="1601" w:type="dxa"/>
            <w:noWrap/>
            <w:vAlign w:val="center"/>
            <w:hideMark/>
          </w:tcPr>
          <w:p w14:paraId="262174E6" w14:textId="77777777" w:rsidR="00026CEE" w:rsidRPr="005B731B" w:rsidRDefault="00026CEE" w:rsidP="00B1417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5B731B">
              <w:rPr>
                <w:rFonts w:eastAsia="Times New Roman" w:cs="Sakkal Majalla"/>
                <w:b/>
                <w:bCs/>
                <w:color w:val="833C0B" w:themeColor="accent2" w:themeShade="80"/>
                <w:kern w:val="2"/>
                <w:sz w:val="24"/>
                <w:szCs w:val="24"/>
                <w:lang w:val="en-US" w:eastAsia="fr-FR"/>
              </w:rPr>
              <w:t>100,00</w:t>
            </w:r>
          </w:p>
        </w:tc>
      </w:tr>
    </w:tbl>
    <w:p w14:paraId="46741370" w14:textId="77777777" w:rsidR="00381071" w:rsidRPr="00381071" w:rsidRDefault="00381071" w:rsidP="00026CEE">
      <w:pPr>
        <w:ind w:firstLine="281"/>
        <w:rPr>
          <w:rFonts w:cs="Sakkal Majalla"/>
          <w:kern w:val="2"/>
          <w:sz w:val="2"/>
          <w:szCs w:val="2"/>
          <w:rtl/>
          <w:lang w:val="en-US" w:bidi="ar-TN"/>
        </w:rPr>
      </w:pPr>
    </w:p>
    <w:p w14:paraId="481FBB2A" w14:textId="25DDBBA3"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وتراجعت حصّة رقاع الخزينة القابلة للتنظير من جملة موارد الاقتراض الدّاخلي في سنة 202</w:t>
      </w:r>
      <w:r w:rsidRPr="00381071">
        <w:rPr>
          <w:rFonts w:cs="Sakkal Majalla" w:hint="cs"/>
          <w:sz w:val="30"/>
          <w:szCs w:val="30"/>
          <w:rtl/>
          <w:lang w:bidi="ar-TN"/>
        </w:rPr>
        <w:t>3</w:t>
      </w:r>
      <w:r w:rsidRPr="00381071">
        <w:rPr>
          <w:rFonts w:cs="Sakkal Majalla"/>
          <w:sz w:val="30"/>
          <w:szCs w:val="30"/>
          <w:rtl/>
          <w:lang w:bidi="ar-TN"/>
        </w:rPr>
        <w:t xml:space="preserve"> إلى غاية </w:t>
      </w:r>
      <w:r w:rsidRPr="00381071">
        <w:rPr>
          <w:rFonts w:cs="Sakkal Majalla" w:hint="cs"/>
          <w:sz w:val="30"/>
          <w:szCs w:val="30"/>
          <w:rtl/>
          <w:lang w:bidi="ar-TN"/>
        </w:rPr>
        <w:t>15</w:t>
      </w:r>
      <w:r w:rsidRPr="00381071">
        <w:rPr>
          <w:rFonts w:cs="Sakkal Majalla"/>
          <w:sz w:val="30"/>
          <w:szCs w:val="30"/>
          <w:rtl/>
          <w:lang w:bidi="ar-TN"/>
        </w:rPr>
        <w:t>,</w:t>
      </w:r>
      <w:r w:rsidRPr="00381071">
        <w:rPr>
          <w:rFonts w:cs="Sakkal Majalla" w:hint="cs"/>
          <w:sz w:val="30"/>
          <w:szCs w:val="30"/>
          <w:rtl/>
          <w:lang w:bidi="ar-TN"/>
        </w:rPr>
        <w:t>88</w:t>
      </w:r>
      <w:r w:rsidRPr="00381071">
        <w:rPr>
          <w:rFonts w:cs="Sakkal Majalla"/>
          <w:sz w:val="30"/>
          <w:szCs w:val="30"/>
          <w:rtl/>
          <w:lang w:bidi="ar-TN"/>
        </w:rPr>
        <w:t xml:space="preserve"> </w:t>
      </w:r>
      <w:r w:rsidRPr="00381071">
        <w:rPr>
          <w:rFonts w:cs="Sakkal Majalla"/>
          <w:sz w:val="30"/>
          <w:szCs w:val="30"/>
          <w:lang w:bidi="ar-TN"/>
        </w:rPr>
        <w:t>%</w:t>
      </w:r>
      <w:r w:rsidRPr="00381071">
        <w:rPr>
          <w:rFonts w:cs="Sakkal Majalla"/>
          <w:sz w:val="30"/>
          <w:szCs w:val="30"/>
          <w:rtl/>
          <w:lang w:bidi="ar-TN"/>
        </w:rPr>
        <w:t xml:space="preserve"> مقابل </w:t>
      </w:r>
      <w:r w:rsidRPr="00381071">
        <w:rPr>
          <w:rFonts w:cs="Sakkal Majalla" w:hint="cs"/>
          <w:sz w:val="30"/>
          <w:szCs w:val="30"/>
          <w:rtl/>
          <w:lang w:bidi="ar-TN"/>
        </w:rPr>
        <w:t>20</w:t>
      </w:r>
      <w:r w:rsidRPr="00381071">
        <w:rPr>
          <w:rFonts w:cs="Sakkal Majalla"/>
          <w:sz w:val="30"/>
          <w:szCs w:val="30"/>
          <w:rtl/>
          <w:lang w:bidi="ar-TN"/>
        </w:rPr>
        <w:t>,</w:t>
      </w:r>
      <w:r w:rsidRPr="00381071">
        <w:rPr>
          <w:rFonts w:cs="Sakkal Majalla" w:hint="cs"/>
          <w:sz w:val="30"/>
          <w:szCs w:val="30"/>
          <w:rtl/>
          <w:lang w:bidi="ar-TN"/>
        </w:rPr>
        <w:t>97</w:t>
      </w:r>
      <w:r w:rsidRPr="00381071">
        <w:rPr>
          <w:rFonts w:cs="Sakkal Majalla"/>
          <w:sz w:val="30"/>
          <w:szCs w:val="30"/>
          <w:rtl/>
          <w:lang w:bidi="ar-TN"/>
        </w:rPr>
        <w:t xml:space="preserve"> </w:t>
      </w:r>
      <w:r w:rsidRPr="00381071">
        <w:rPr>
          <w:rFonts w:cs="Sakkal Majalla"/>
          <w:sz w:val="30"/>
          <w:szCs w:val="30"/>
          <w:lang w:bidi="ar-TN"/>
        </w:rPr>
        <w:t>%</w:t>
      </w:r>
      <w:r w:rsidRPr="00381071">
        <w:rPr>
          <w:rFonts w:cs="Sakkal Majalla"/>
          <w:sz w:val="30"/>
          <w:szCs w:val="30"/>
          <w:rtl/>
          <w:lang w:bidi="ar-TN"/>
        </w:rPr>
        <w:t xml:space="preserve"> في سنة 202</w:t>
      </w:r>
      <w:r w:rsidRPr="00381071">
        <w:rPr>
          <w:rFonts w:cs="Sakkal Majalla" w:hint="cs"/>
          <w:sz w:val="30"/>
          <w:szCs w:val="30"/>
          <w:rtl/>
          <w:lang w:bidi="ar-TN"/>
        </w:rPr>
        <w:t>2</w:t>
      </w:r>
      <w:r w:rsidRPr="00381071">
        <w:rPr>
          <w:rFonts w:cs="Sakkal Majalla"/>
          <w:sz w:val="30"/>
          <w:szCs w:val="30"/>
          <w:rtl/>
          <w:lang w:bidi="ar-TN"/>
        </w:rPr>
        <w:t>.</w:t>
      </w:r>
    </w:p>
    <w:p w14:paraId="045C1B5E" w14:textId="77777777"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وتطوّرت الموارد المتأتّية من الإكتتاب الوطني في سنة 202</w:t>
      </w:r>
      <w:r w:rsidRPr="00381071">
        <w:rPr>
          <w:rFonts w:cs="Sakkal Majalla" w:hint="cs"/>
          <w:sz w:val="30"/>
          <w:szCs w:val="30"/>
          <w:rtl/>
          <w:lang w:bidi="ar-TN"/>
        </w:rPr>
        <w:t>3</w:t>
      </w:r>
      <w:r w:rsidRPr="00381071">
        <w:rPr>
          <w:rFonts w:cs="Sakkal Majalla"/>
          <w:sz w:val="30"/>
          <w:szCs w:val="30"/>
          <w:rtl/>
          <w:lang w:bidi="ar-TN"/>
        </w:rPr>
        <w:t xml:space="preserve"> بقيمة </w:t>
      </w:r>
      <w:r w:rsidRPr="00381071">
        <w:rPr>
          <w:rFonts w:cs="Sakkal Majalla" w:hint="cs"/>
          <w:sz w:val="30"/>
          <w:szCs w:val="30"/>
          <w:rtl/>
          <w:lang w:bidi="ar-TN"/>
        </w:rPr>
        <w:t>823,971</w:t>
      </w:r>
      <w:r w:rsidRPr="00381071">
        <w:rPr>
          <w:rFonts w:cs="Sakkal Majalla"/>
          <w:sz w:val="30"/>
          <w:szCs w:val="30"/>
          <w:rtl/>
          <w:lang w:bidi="ar-TN"/>
        </w:rPr>
        <w:t xml:space="preserve"> م.د وبنسبة </w:t>
      </w:r>
      <w:r w:rsidRPr="00381071">
        <w:rPr>
          <w:rFonts w:cs="Sakkal Majalla" w:hint="cs"/>
          <w:sz w:val="30"/>
          <w:szCs w:val="30"/>
          <w:rtl/>
          <w:lang w:bidi="ar-TN"/>
        </w:rPr>
        <w:t>27</w:t>
      </w:r>
      <w:r w:rsidRPr="00381071">
        <w:rPr>
          <w:rFonts w:cs="Sakkal Majalla"/>
          <w:sz w:val="30"/>
          <w:szCs w:val="30"/>
          <w:rtl/>
          <w:lang w:bidi="ar-TN"/>
        </w:rPr>
        <w:t>,</w:t>
      </w:r>
      <w:r w:rsidRPr="00381071">
        <w:rPr>
          <w:rFonts w:cs="Sakkal Majalla" w:hint="cs"/>
          <w:sz w:val="30"/>
          <w:szCs w:val="30"/>
          <w:rtl/>
          <w:lang w:bidi="ar-TN"/>
        </w:rPr>
        <w:t>70</w:t>
      </w:r>
      <w:r w:rsidRPr="00381071">
        <w:rPr>
          <w:rFonts w:cs="Sakkal Majalla"/>
          <w:sz w:val="30"/>
          <w:szCs w:val="30"/>
          <w:rtl/>
          <w:lang w:bidi="ar-TN"/>
        </w:rPr>
        <w:t xml:space="preserve"> % لتبلغ ما قيمته </w:t>
      </w:r>
      <w:r w:rsidRPr="00381071">
        <w:rPr>
          <w:rFonts w:cs="Sakkal Majalla" w:hint="cs"/>
          <w:sz w:val="30"/>
          <w:szCs w:val="30"/>
          <w:rtl/>
          <w:lang w:bidi="ar-TN"/>
        </w:rPr>
        <w:t>3</w:t>
      </w:r>
      <w:r w:rsidRPr="00381071">
        <w:rPr>
          <w:rFonts w:cs="Sakkal Majalla"/>
          <w:sz w:val="30"/>
          <w:szCs w:val="30"/>
          <w:rtl/>
          <w:lang w:bidi="ar-TN"/>
        </w:rPr>
        <w:t>.</w:t>
      </w:r>
      <w:r w:rsidRPr="00381071">
        <w:rPr>
          <w:rFonts w:cs="Sakkal Majalla" w:hint="cs"/>
          <w:sz w:val="30"/>
          <w:szCs w:val="30"/>
          <w:rtl/>
          <w:lang w:bidi="ar-TN"/>
        </w:rPr>
        <w:t>798</w:t>
      </w:r>
      <w:r w:rsidRPr="00381071">
        <w:rPr>
          <w:rFonts w:cs="Sakkal Majalla"/>
          <w:sz w:val="30"/>
          <w:szCs w:val="30"/>
          <w:rtl/>
          <w:lang w:bidi="ar-TN"/>
        </w:rPr>
        <w:t>,7</w:t>
      </w:r>
      <w:r w:rsidRPr="00381071">
        <w:rPr>
          <w:rFonts w:cs="Sakkal Majalla" w:hint="cs"/>
          <w:sz w:val="30"/>
          <w:szCs w:val="30"/>
          <w:rtl/>
          <w:lang w:bidi="ar-TN"/>
        </w:rPr>
        <w:t>56</w:t>
      </w:r>
      <w:r w:rsidRPr="00381071">
        <w:rPr>
          <w:rFonts w:cs="Sakkal Majalla"/>
          <w:sz w:val="30"/>
          <w:szCs w:val="30"/>
          <w:rtl/>
          <w:lang w:bidi="ar-TN"/>
        </w:rPr>
        <w:t xml:space="preserve"> م.د </w:t>
      </w:r>
      <w:r w:rsidRPr="00381071">
        <w:rPr>
          <w:rFonts w:cs="Sakkal Majalla" w:hint="cs"/>
          <w:sz w:val="30"/>
          <w:szCs w:val="30"/>
          <w:rtl/>
          <w:lang w:bidi="ar-TN"/>
        </w:rPr>
        <w:t>كما تطورت موارد</w:t>
      </w:r>
      <w:r w:rsidRPr="00381071">
        <w:rPr>
          <w:rFonts w:cs="Sakkal Majalla"/>
          <w:sz w:val="30"/>
          <w:szCs w:val="30"/>
          <w:rtl/>
          <w:lang w:bidi="ar-TN"/>
        </w:rPr>
        <w:t xml:space="preserve"> القـروض الداخليـة بالعملـة الأجنبية بمبلغ </w:t>
      </w:r>
      <w:r w:rsidRPr="00381071">
        <w:rPr>
          <w:rFonts w:cs="Sakkal Majalla" w:hint="cs"/>
          <w:sz w:val="30"/>
          <w:szCs w:val="30"/>
          <w:rtl/>
          <w:lang w:bidi="ar-TN"/>
        </w:rPr>
        <w:t>826,595</w:t>
      </w:r>
      <w:r w:rsidRPr="00381071">
        <w:rPr>
          <w:rFonts w:cs="Sakkal Majalla"/>
          <w:sz w:val="30"/>
          <w:szCs w:val="30"/>
          <w:rtl/>
          <w:lang w:bidi="ar-TN"/>
        </w:rPr>
        <w:t xml:space="preserve"> م.د وبنسبة   </w:t>
      </w:r>
      <w:r w:rsidRPr="00381071">
        <w:rPr>
          <w:rFonts w:cs="Sakkal Majalla" w:hint="cs"/>
          <w:sz w:val="30"/>
          <w:szCs w:val="30"/>
          <w:rtl/>
          <w:lang w:bidi="ar-TN"/>
        </w:rPr>
        <w:t>243</w:t>
      </w:r>
      <w:r w:rsidRPr="00381071">
        <w:rPr>
          <w:rFonts w:cs="Sakkal Majalla"/>
          <w:sz w:val="30"/>
          <w:szCs w:val="30"/>
          <w:rtl/>
          <w:lang w:bidi="ar-TN"/>
        </w:rPr>
        <w:t>,</w:t>
      </w:r>
      <w:r w:rsidRPr="00381071">
        <w:rPr>
          <w:rFonts w:cs="Sakkal Majalla" w:hint="cs"/>
          <w:sz w:val="30"/>
          <w:szCs w:val="30"/>
          <w:rtl/>
          <w:lang w:bidi="ar-TN"/>
        </w:rPr>
        <w:t>20</w:t>
      </w:r>
      <w:r w:rsidRPr="00381071">
        <w:rPr>
          <w:rFonts w:cs="Sakkal Majalla"/>
          <w:sz w:val="30"/>
          <w:szCs w:val="30"/>
          <w:rtl/>
          <w:lang w:bidi="ar-TN"/>
        </w:rPr>
        <w:t xml:space="preserve"> </w:t>
      </w:r>
      <w:r w:rsidRPr="00381071">
        <w:rPr>
          <w:rFonts w:cs="Sakkal Majalla"/>
          <w:sz w:val="30"/>
          <w:szCs w:val="30"/>
          <w:lang w:bidi="ar-TN"/>
        </w:rPr>
        <w:t>%</w:t>
      </w:r>
      <w:r w:rsidRPr="00381071">
        <w:rPr>
          <w:rFonts w:cs="Sakkal Majalla"/>
          <w:sz w:val="30"/>
          <w:szCs w:val="30"/>
          <w:rtl/>
          <w:lang w:bidi="ar-TN"/>
        </w:rPr>
        <w:t>.</w:t>
      </w:r>
    </w:p>
    <w:p w14:paraId="5C92A835" w14:textId="77777777"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 xml:space="preserve">في ظل الاتجاه المتزايد نحو الاعتماد على الاقتراض الداخلي، خصوصاً من خلال </w:t>
      </w:r>
      <w:r w:rsidRPr="00381071">
        <w:rPr>
          <w:rFonts w:cs="Sakkal Majalla" w:hint="cs"/>
          <w:sz w:val="30"/>
          <w:szCs w:val="30"/>
          <w:rtl/>
          <w:lang w:bidi="ar-TN"/>
        </w:rPr>
        <w:t>رقاع</w:t>
      </w:r>
      <w:r w:rsidRPr="00381071">
        <w:rPr>
          <w:rFonts w:cs="Sakkal Majalla"/>
          <w:sz w:val="30"/>
          <w:szCs w:val="30"/>
          <w:rtl/>
          <w:lang w:bidi="ar-TN"/>
        </w:rPr>
        <w:t xml:space="preserve"> الخزينة، توصي المحكمة بضرورة ترشيد استخدام هذه الخيارات والتأني في اللجوء إليها، مع مراعاة المخاطر المرتبطة بها، في ظل القيود التي تفرضها محدودية السوق المحلية وضعف معدلات الادخار الوطني، مقابل الطلب المتزايد على التمويل في القطاع الخاص</w:t>
      </w:r>
      <w:r w:rsidRPr="00381071">
        <w:rPr>
          <w:rFonts w:cs="Sakkal Majalla"/>
          <w:sz w:val="30"/>
          <w:szCs w:val="30"/>
          <w:lang w:bidi="ar-TN"/>
        </w:rPr>
        <w:t>.</w:t>
      </w:r>
    </w:p>
    <w:p w14:paraId="014BE8E7" w14:textId="77777777" w:rsidR="00026CEE" w:rsidRPr="00015004" w:rsidRDefault="00026CEE" w:rsidP="00477036">
      <w:pPr>
        <w:spacing w:before="160"/>
        <w:rPr>
          <w:rFonts w:cs="Sakkal Majalla"/>
          <w:b/>
          <w:bCs/>
          <w:kern w:val="2"/>
          <w:sz w:val="30"/>
          <w:szCs w:val="30"/>
          <w:rtl/>
          <w:lang w:val="en-US" w:bidi="ar-TN"/>
        </w:rPr>
      </w:pPr>
      <w:r w:rsidRPr="00015004">
        <w:rPr>
          <w:rFonts w:cs="Sakkal Majalla"/>
          <w:b/>
          <w:bCs/>
          <w:kern w:val="2"/>
          <w:sz w:val="30"/>
          <w:szCs w:val="30"/>
          <w:rtl/>
          <w:lang w:val="en-US" w:bidi="ar-TN"/>
        </w:rPr>
        <w:t>ب-  موارد الاقتراض الخارجي</w:t>
      </w:r>
    </w:p>
    <w:p w14:paraId="58328BC1" w14:textId="57A4CDCB" w:rsidR="00026CEE" w:rsidRPr="00381071" w:rsidRDefault="00026CEE" w:rsidP="00D049C9">
      <w:pPr>
        <w:tabs>
          <w:tab w:val="left" w:pos="567"/>
        </w:tabs>
        <w:spacing w:after="120" w:line="240" w:lineRule="auto"/>
        <w:ind w:firstLine="283"/>
        <w:rPr>
          <w:rFonts w:cs="Sakkal Majalla"/>
          <w:sz w:val="30"/>
          <w:szCs w:val="30"/>
          <w:rtl/>
          <w:lang w:bidi="ar-TN"/>
        </w:rPr>
      </w:pPr>
      <w:r w:rsidRPr="00381071">
        <w:rPr>
          <w:rFonts w:cs="Sakkal Majalla" w:hint="cs"/>
          <w:sz w:val="30"/>
          <w:szCs w:val="30"/>
          <w:rtl/>
          <w:lang w:bidi="ar-TN"/>
        </w:rPr>
        <w:t>تم بموجب قانون المالية الأصلي</w:t>
      </w:r>
      <w:r w:rsidRPr="00381071">
        <w:rPr>
          <w:rFonts w:cs="Sakkal Majalla"/>
          <w:sz w:val="30"/>
          <w:szCs w:val="30"/>
          <w:rtl/>
          <w:lang w:bidi="ar-TN"/>
        </w:rPr>
        <w:t xml:space="preserve"> لسنة 202</w:t>
      </w:r>
      <w:r w:rsidRPr="00381071">
        <w:rPr>
          <w:rFonts w:cs="Sakkal Majalla" w:hint="cs"/>
          <w:sz w:val="30"/>
          <w:szCs w:val="30"/>
          <w:rtl/>
          <w:lang w:bidi="ar-TN"/>
        </w:rPr>
        <w:t>3 تحديد</w:t>
      </w:r>
      <w:r w:rsidRPr="00381071">
        <w:rPr>
          <w:rFonts w:cs="Sakkal Majalla"/>
          <w:sz w:val="30"/>
          <w:szCs w:val="30"/>
          <w:rtl/>
          <w:lang w:bidi="ar-TN"/>
        </w:rPr>
        <w:t xml:space="preserve"> التقديرات الأولية لموارد الاقتراض الخارجي في حدود </w:t>
      </w:r>
      <w:r w:rsidRPr="00381071">
        <w:rPr>
          <w:rFonts w:cs="Sakkal Majalla" w:hint="cs"/>
          <w:sz w:val="30"/>
          <w:szCs w:val="30"/>
          <w:rtl/>
          <w:lang w:bidi="ar-TN"/>
        </w:rPr>
        <w:t>14</w:t>
      </w:r>
      <w:r w:rsidRPr="00381071">
        <w:rPr>
          <w:rFonts w:cs="Sakkal Majalla"/>
          <w:sz w:val="30"/>
          <w:szCs w:val="30"/>
          <w:rtl/>
          <w:lang w:bidi="ar-TN"/>
        </w:rPr>
        <w:t>.</w:t>
      </w:r>
      <w:r w:rsidRPr="00381071">
        <w:rPr>
          <w:rFonts w:cs="Sakkal Majalla" w:hint="cs"/>
          <w:sz w:val="30"/>
          <w:szCs w:val="30"/>
          <w:rtl/>
          <w:lang w:bidi="ar-TN"/>
        </w:rPr>
        <w:t>859</w:t>
      </w:r>
      <w:r w:rsidRPr="00381071">
        <w:rPr>
          <w:rFonts w:cs="Sakkal Majalla"/>
          <w:sz w:val="30"/>
          <w:szCs w:val="30"/>
          <w:rtl/>
          <w:lang w:bidi="ar-TN"/>
        </w:rPr>
        <w:t xml:space="preserve"> م.د وتمّ الت</w:t>
      </w:r>
      <w:r w:rsidRPr="00381071">
        <w:rPr>
          <w:rFonts w:cs="Sakkal Majalla" w:hint="cs"/>
          <w:sz w:val="30"/>
          <w:szCs w:val="30"/>
          <w:rtl/>
          <w:lang w:bidi="ar-TN"/>
        </w:rPr>
        <w:t>عديل فيها بالتخفيض</w:t>
      </w:r>
      <w:r w:rsidRPr="00381071">
        <w:rPr>
          <w:rFonts w:cs="Sakkal Majalla"/>
          <w:sz w:val="30"/>
          <w:szCs w:val="30"/>
          <w:rtl/>
          <w:lang w:bidi="ar-TN"/>
        </w:rPr>
        <w:t xml:space="preserve"> بموجب قانون المالية التعديلي إلى </w:t>
      </w:r>
      <w:r w:rsidRPr="00381071">
        <w:rPr>
          <w:rFonts w:cs="Sakkal Majalla" w:hint="cs"/>
          <w:sz w:val="30"/>
          <w:szCs w:val="30"/>
          <w:rtl/>
          <w:lang w:bidi="ar-TN"/>
        </w:rPr>
        <w:t>10</w:t>
      </w:r>
      <w:r w:rsidRPr="00381071">
        <w:rPr>
          <w:rFonts w:cs="Sakkal Majalla"/>
          <w:sz w:val="30"/>
          <w:szCs w:val="30"/>
          <w:rtl/>
          <w:lang w:bidi="ar-TN"/>
        </w:rPr>
        <w:t>.</w:t>
      </w:r>
      <w:r w:rsidRPr="00381071">
        <w:rPr>
          <w:rFonts w:cs="Sakkal Majalla" w:hint="cs"/>
          <w:sz w:val="30"/>
          <w:szCs w:val="30"/>
          <w:rtl/>
          <w:lang w:bidi="ar-TN"/>
        </w:rPr>
        <w:t>563</w:t>
      </w:r>
      <w:r w:rsidRPr="00381071">
        <w:rPr>
          <w:rFonts w:cs="Sakkal Majalla"/>
          <w:sz w:val="30"/>
          <w:szCs w:val="30"/>
          <w:rtl/>
          <w:lang w:bidi="ar-TN"/>
        </w:rPr>
        <w:t xml:space="preserve"> م. د</w:t>
      </w:r>
      <w:r w:rsidRPr="00381071">
        <w:rPr>
          <w:rFonts w:cs="Sakkal Majalla" w:hint="cs"/>
          <w:sz w:val="30"/>
          <w:szCs w:val="30"/>
          <w:rtl/>
          <w:lang w:bidi="ar-TN"/>
        </w:rPr>
        <w:t xml:space="preserve"> </w:t>
      </w:r>
      <w:r w:rsidRPr="00381071">
        <w:rPr>
          <w:rFonts w:cs="Sakkal Majalla"/>
          <w:sz w:val="30"/>
          <w:szCs w:val="30"/>
          <w:rtl/>
          <w:lang w:bidi="ar-TN"/>
        </w:rPr>
        <w:t xml:space="preserve">وتمّ تحصيلها إلى غاية  </w:t>
      </w:r>
      <w:r w:rsidRPr="00381071">
        <w:rPr>
          <w:rFonts w:cs="Sakkal Majalla" w:hint="cs"/>
          <w:sz w:val="30"/>
          <w:szCs w:val="30"/>
          <w:rtl/>
          <w:lang w:bidi="ar-TN"/>
        </w:rPr>
        <w:t>4</w:t>
      </w:r>
      <w:r w:rsidRPr="00381071">
        <w:rPr>
          <w:rFonts w:cs="Sakkal Majalla"/>
          <w:sz w:val="30"/>
          <w:szCs w:val="30"/>
          <w:rtl/>
          <w:lang w:bidi="ar-TN"/>
        </w:rPr>
        <w:t>.</w:t>
      </w:r>
      <w:r w:rsidRPr="00381071">
        <w:rPr>
          <w:rFonts w:cs="Sakkal Majalla" w:hint="cs"/>
          <w:sz w:val="30"/>
          <w:szCs w:val="30"/>
          <w:rtl/>
          <w:lang w:bidi="ar-TN"/>
        </w:rPr>
        <w:t>275</w:t>
      </w:r>
      <w:r w:rsidRPr="00381071">
        <w:rPr>
          <w:rFonts w:cs="Sakkal Majalla"/>
          <w:sz w:val="30"/>
          <w:szCs w:val="30"/>
          <w:rtl/>
          <w:lang w:bidi="ar-TN"/>
        </w:rPr>
        <w:t>,</w:t>
      </w:r>
      <w:r w:rsidRPr="00381071">
        <w:rPr>
          <w:rFonts w:cs="Sakkal Majalla" w:hint="cs"/>
          <w:sz w:val="30"/>
          <w:szCs w:val="30"/>
          <w:rtl/>
          <w:lang w:bidi="ar-TN"/>
        </w:rPr>
        <w:t>789</w:t>
      </w:r>
      <w:r w:rsidRPr="00381071">
        <w:rPr>
          <w:rFonts w:cs="Sakkal Majalla"/>
          <w:sz w:val="30"/>
          <w:szCs w:val="30"/>
          <w:rtl/>
          <w:lang w:bidi="ar-TN"/>
        </w:rPr>
        <w:t xml:space="preserve"> م.د أي بنسبة انجاز في حدود </w:t>
      </w:r>
      <w:r w:rsidRPr="00381071">
        <w:rPr>
          <w:rFonts w:cs="Sakkal Majalla" w:hint="cs"/>
          <w:sz w:val="30"/>
          <w:szCs w:val="30"/>
          <w:rtl/>
          <w:lang w:bidi="ar-TN"/>
        </w:rPr>
        <w:t>40</w:t>
      </w:r>
      <w:r w:rsidRPr="00381071">
        <w:rPr>
          <w:rFonts w:cs="Sakkal Majalla"/>
          <w:sz w:val="30"/>
          <w:szCs w:val="30"/>
          <w:rtl/>
          <w:lang w:bidi="ar-TN"/>
        </w:rPr>
        <w:t>,</w:t>
      </w:r>
      <w:r w:rsidRPr="00381071">
        <w:rPr>
          <w:rFonts w:cs="Sakkal Majalla" w:hint="cs"/>
          <w:sz w:val="30"/>
          <w:szCs w:val="30"/>
          <w:rtl/>
          <w:lang w:bidi="ar-TN"/>
        </w:rPr>
        <w:t>48</w:t>
      </w:r>
      <w:r w:rsidRPr="00381071">
        <w:rPr>
          <w:rFonts w:cs="Sakkal Majalla"/>
          <w:sz w:val="30"/>
          <w:szCs w:val="30"/>
          <w:lang w:bidi="ar-TN"/>
        </w:rPr>
        <w:t xml:space="preserve"> % </w:t>
      </w:r>
      <w:r w:rsidRPr="00381071">
        <w:rPr>
          <w:rFonts w:cs="Sakkal Majalla"/>
          <w:sz w:val="30"/>
          <w:szCs w:val="30"/>
          <w:rtl/>
          <w:lang w:bidi="ar-TN"/>
        </w:rPr>
        <w:t>مقارنة بالتّقديرات النّهائيّة.</w:t>
      </w:r>
    </w:p>
    <w:p w14:paraId="262860E7" w14:textId="2AB4FF0F"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hint="cs"/>
          <w:sz w:val="30"/>
          <w:szCs w:val="30"/>
          <w:rtl/>
          <w:lang w:bidi="ar-TN"/>
        </w:rPr>
        <w:t>ويعزى ذلك إلى عدم القيام بأي عملية سحب بالنسبة إلى عدد من المشاريع الممولة بموجب قرض خلال سنة 2023 على غرار مشروع بناء وتهئية الطرقات الممول من طرف الصندوق العربي للتنمية الإقتضادية والإجتماعية والذي تم إمضائه بتاريخ 29/04/2023 ومشروع دعم المشاريع الصغرى والمتوسطة الممول من طرف نفس الص</w:t>
      </w:r>
      <w:r w:rsidR="00D049C9">
        <w:rPr>
          <w:rFonts w:cs="Sakkal Majalla" w:hint="cs"/>
          <w:sz w:val="30"/>
          <w:szCs w:val="30"/>
          <w:rtl/>
          <w:lang w:bidi="ar-TN"/>
        </w:rPr>
        <w:t xml:space="preserve">ندوق والممضى بتاريخ 03/03/2023 </w:t>
      </w:r>
      <w:r w:rsidRPr="00381071">
        <w:rPr>
          <w:rFonts w:cs="Sakkal Majalla" w:hint="cs"/>
          <w:sz w:val="30"/>
          <w:szCs w:val="30"/>
          <w:rtl/>
          <w:lang w:bidi="ar-TN"/>
        </w:rPr>
        <w:t xml:space="preserve">ومشروع صيانة المؤسسات التربوية الابتدائية الممول من طرف البنك الأوربي للاستثمار والممضى بتاريخ 10/07/2023 وعدم سحب كامل مبلغ القرض بالنسبة لعدد من القروض الأخرى على غرار مشروع تعزيز الحماية الاجتماعية الممول من قبل اليابان والذي تم إمضائه بتاريخ 27/01/2023 حيث </w:t>
      </w:r>
      <w:r w:rsidRPr="00381071">
        <w:rPr>
          <w:rFonts w:cs="Sakkal Majalla" w:hint="cs"/>
          <w:sz w:val="30"/>
          <w:szCs w:val="30"/>
          <w:rtl/>
          <w:lang w:bidi="ar-TN"/>
        </w:rPr>
        <w:lastRenderedPageBreak/>
        <w:t>بلغت نسبة السحب 86,94</w:t>
      </w:r>
      <w:r w:rsidRPr="00381071">
        <w:rPr>
          <w:rFonts w:cs="Sakkal Majalla"/>
          <w:sz w:val="30"/>
          <w:szCs w:val="30"/>
          <w:lang w:bidi="ar-TN"/>
        </w:rPr>
        <w:t xml:space="preserve">% </w:t>
      </w:r>
      <w:r w:rsidRPr="00381071">
        <w:rPr>
          <w:rFonts w:cs="Sakkal Majalla" w:hint="cs"/>
          <w:sz w:val="30"/>
          <w:szCs w:val="30"/>
          <w:rtl/>
          <w:lang w:bidi="ar-TN"/>
        </w:rPr>
        <w:t xml:space="preserve"> ومشروع دعم المؤسسات الصغرى والمتوسطة الممول من طرف مجم</w:t>
      </w:r>
      <w:r w:rsidR="00D049C9">
        <w:rPr>
          <w:rFonts w:cs="Sakkal Majalla" w:hint="cs"/>
          <w:sz w:val="30"/>
          <w:szCs w:val="30"/>
          <w:rtl/>
          <w:lang w:bidi="ar-TN"/>
        </w:rPr>
        <w:t xml:space="preserve">وعة البنك العالمي </w:t>
      </w:r>
      <w:r w:rsidRPr="00381071">
        <w:rPr>
          <w:rFonts w:cs="Sakkal Majalla" w:hint="cs"/>
          <w:sz w:val="30"/>
          <w:szCs w:val="30"/>
          <w:rtl/>
          <w:lang w:bidi="ar-TN"/>
        </w:rPr>
        <w:t>والذي تم إمضائه بتاريخ 10/02/2023 حيث بلغت نسبة السحب 5,09</w:t>
      </w:r>
      <w:r w:rsidRPr="00381071">
        <w:rPr>
          <w:rFonts w:cs="Sakkal Majalla"/>
          <w:sz w:val="30"/>
          <w:szCs w:val="30"/>
          <w:lang w:bidi="ar-TN"/>
        </w:rPr>
        <w:t>%</w:t>
      </w:r>
      <w:r w:rsidRPr="00381071">
        <w:rPr>
          <w:rFonts w:cs="Sakkal Majalla" w:hint="cs"/>
          <w:sz w:val="30"/>
          <w:szCs w:val="30"/>
          <w:rtl/>
          <w:lang w:bidi="ar-TN"/>
        </w:rPr>
        <w:t>.</w:t>
      </w:r>
      <w:r w:rsidRPr="00D049C9">
        <w:rPr>
          <w:rFonts w:cs="Sakkal Majalla"/>
          <w:sz w:val="30"/>
          <w:szCs w:val="30"/>
          <w:vertAlign w:val="superscript"/>
          <w:rtl/>
          <w:lang w:bidi="ar-TN"/>
        </w:rPr>
        <w:footnoteReference w:id="33"/>
      </w:r>
    </w:p>
    <w:p w14:paraId="761A5189" w14:textId="77777777"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 xml:space="preserve">ومقارنة بإنجازات التصرف السابق </w:t>
      </w:r>
      <w:r w:rsidRPr="00381071">
        <w:rPr>
          <w:rFonts w:cs="Sakkal Majalla" w:hint="cs"/>
          <w:sz w:val="30"/>
          <w:szCs w:val="30"/>
          <w:rtl/>
          <w:lang w:bidi="ar-TN"/>
        </w:rPr>
        <w:t xml:space="preserve">شهدت </w:t>
      </w:r>
      <w:r w:rsidRPr="00381071">
        <w:rPr>
          <w:rFonts w:cs="Sakkal Majalla"/>
          <w:sz w:val="30"/>
          <w:szCs w:val="30"/>
          <w:rtl/>
          <w:lang w:bidi="ar-TN"/>
        </w:rPr>
        <w:t>موارد الاقتراض الخارجي التي تمّ تحصيلها في سنة 202</w:t>
      </w:r>
      <w:r w:rsidRPr="00381071">
        <w:rPr>
          <w:rFonts w:cs="Sakkal Majalla" w:hint="cs"/>
          <w:sz w:val="30"/>
          <w:szCs w:val="30"/>
          <w:rtl/>
          <w:lang w:bidi="ar-TN"/>
        </w:rPr>
        <w:t>3</w:t>
      </w:r>
      <w:r w:rsidRPr="00381071">
        <w:rPr>
          <w:rFonts w:cs="Sakkal Majalla"/>
          <w:sz w:val="30"/>
          <w:szCs w:val="30"/>
          <w:lang w:bidi="ar-TN"/>
        </w:rPr>
        <w:t xml:space="preserve"> </w:t>
      </w:r>
      <w:r w:rsidRPr="00381071">
        <w:rPr>
          <w:rFonts w:cs="Sakkal Majalla" w:hint="cs"/>
          <w:sz w:val="30"/>
          <w:szCs w:val="30"/>
          <w:rtl/>
          <w:lang w:bidi="ar-TN"/>
        </w:rPr>
        <w:t>تراجعا بما قيمته</w:t>
      </w:r>
      <w:r w:rsidRPr="00381071">
        <w:rPr>
          <w:rFonts w:cs="Sakkal Majalla"/>
          <w:sz w:val="30"/>
          <w:szCs w:val="30"/>
          <w:rtl/>
          <w:lang w:bidi="ar-TN"/>
        </w:rPr>
        <w:t xml:space="preserve"> </w:t>
      </w:r>
      <w:r w:rsidRPr="00381071">
        <w:rPr>
          <w:rFonts w:cs="Sakkal Majalla" w:hint="cs"/>
          <w:sz w:val="30"/>
          <w:szCs w:val="30"/>
          <w:rtl/>
          <w:lang w:bidi="ar-TN"/>
        </w:rPr>
        <w:t>2.374,638</w:t>
      </w:r>
      <w:r w:rsidRPr="00381071">
        <w:rPr>
          <w:rFonts w:cs="Sakkal Majalla"/>
          <w:sz w:val="30"/>
          <w:szCs w:val="30"/>
          <w:rtl/>
          <w:lang w:bidi="ar-TN"/>
        </w:rPr>
        <w:t xml:space="preserve"> م.د </w:t>
      </w:r>
      <w:r w:rsidRPr="00381071">
        <w:rPr>
          <w:rFonts w:cs="Sakkal Majalla" w:hint="cs"/>
          <w:sz w:val="30"/>
          <w:szCs w:val="30"/>
          <w:rtl/>
          <w:lang w:bidi="ar-TN"/>
        </w:rPr>
        <w:t>وما</w:t>
      </w:r>
      <w:r w:rsidRPr="00381071">
        <w:rPr>
          <w:rFonts w:cs="Sakkal Majalla"/>
          <w:sz w:val="30"/>
          <w:szCs w:val="30"/>
          <w:rtl/>
          <w:lang w:bidi="ar-TN"/>
        </w:rPr>
        <w:t xml:space="preserve"> نسبته </w:t>
      </w:r>
      <w:r w:rsidRPr="00381071">
        <w:rPr>
          <w:rFonts w:cs="Sakkal Majalla" w:hint="cs"/>
          <w:sz w:val="30"/>
          <w:szCs w:val="30"/>
          <w:rtl/>
          <w:lang w:bidi="ar-TN"/>
        </w:rPr>
        <w:t>35</w:t>
      </w:r>
      <w:r w:rsidRPr="00381071">
        <w:rPr>
          <w:rFonts w:cs="Sakkal Majalla"/>
          <w:sz w:val="30"/>
          <w:szCs w:val="30"/>
          <w:rtl/>
          <w:lang w:bidi="ar-TN"/>
        </w:rPr>
        <w:t>,</w:t>
      </w:r>
      <w:r w:rsidRPr="00381071">
        <w:rPr>
          <w:rFonts w:cs="Sakkal Majalla" w:hint="cs"/>
          <w:sz w:val="30"/>
          <w:szCs w:val="30"/>
          <w:rtl/>
          <w:lang w:bidi="ar-TN"/>
        </w:rPr>
        <w:t>71</w:t>
      </w:r>
      <w:r w:rsidRPr="00381071">
        <w:rPr>
          <w:rFonts w:cs="Sakkal Majalla"/>
          <w:sz w:val="30"/>
          <w:szCs w:val="30"/>
          <w:rtl/>
          <w:lang w:bidi="ar-TN"/>
        </w:rPr>
        <w:t xml:space="preserve"> %.  و</w:t>
      </w:r>
      <w:r w:rsidRPr="00381071">
        <w:rPr>
          <w:rFonts w:cs="Sakkal Majalla" w:hint="cs"/>
          <w:sz w:val="30"/>
          <w:szCs w:val="30"/>
          <w:rtl/>
          <w:lang w:bidi="ar-TN"/>
        </w:rPr>
        <w:t>استمدت</w:t>
      </w:r>
      <w:r w:rsidRPr="00381071">
        <w:rPr>
          <w:rFonts w:cs="Sakkal Majalla"/>
          <w:sz w:val="30"/>
          <w:szCs w:val="30"/>
          <w:rtl/>
          <w:lang w:bidi="ar-TN"/>
        </w:rPr>
        <w:t xml:space="preserve"> هذه الموارد أساسا من قروض دعم الميزانية</w:t>
      </w:r>
      <w:r w:rsidRPr="00381071">
        <w:rPr>
          <w:rFonts w:cs="Sakkal Majalla"/>
          <w:sz w:val="30"/>
          <w:szCs w:val="30"/>
          <w:lang w:bidi="ar-TN"/>
        </w:rPr>
        <w:t> </w:t>
      </w:r>
      <w:r w:rsidRPr="00381071">
        <w:rPr>
          <w:rFonts w:cs="Sakkal Majalla"/>
          <w:sz w:val="30"/>
          <w:szCs w:val="30"/>
          <w:rtl/>
          <w:lang w:bidi="ar-TN"/>
        </w:rPr>
        <w:t xml:space="preserve">في حدود </w:t>
      </w:r>
      <w:r w:rsidRPr="00381071">
        <w:rPr>
          <w:rFonts w:cs="Sakkal Majalla" w:hint="cs"/>
          <w:sz w:val="30"/>
          <w:szCs w:val="30"/>
          <w:rtl/>
          <w:lang w:bidi="ar-TN"/>
        </w:rPr>
        <w:t>3</w:t>
      </w:r>
      <w:r w:rsidRPr="00381071">
        <w:rPr>
          <w:rFonts w:cs="Sakkal Majalla"/>
          <w:sz w:val="30"/>
          <w:szCs w:val="30"/>
          <w:rtl/>
          <w:lang w:bidi="ar-TN"/>
        </w:rPr>
        <w:t>.</w:t>
      </w:r>
      <w:r w:rsidRPr="00381071">
        <w:rPr>
          <w:rFonts w:cs="Sakkal Majalla" w:hint="cs"/>
          <w:sz w:val="30"/>
          <w:szCs w:val="30"/>
          <w:rtl/>
          <w:lang w:bidi="ar-TN"/>
        </w:rPr>
        <w:t>361</w:t>
      </w:r>
      <w:r w:rsidRPr="00381071">
        <w:rPr>
          <w:rFonts w:cs="Sakkal Majalla"/>
          <w:sz w:val="30"/>
          <w:szCs w:val="30"/>
          <w:rtl/>
          <w:lang w:bidi="ar-TN"/>
        </w:rPr>
        <w:t>,</w:t>
      </w:r>
      <w:r w:rsidRPr="00381071">
        <w:rPr>
          <w:rFonts w:cs="Sakkal Majalla" w:hint="cs"/>
          <w:sz w:val="30"/>
          <w:szCs w:val="30"/>
          <w:rtl/>
          <w:lang w:bidi="ar-TN"/>
        </w:rPr>
        <w:t>280</w:t>
      </w:r>
      <w:r w:rsidRPr="00381071">
        <w:rPr>
          <w:rFonts w:cs="Sakkal Majalla"/>
          <w:sz w:val="30"/>
          <w:szCs w:val="30"/>
          <w:rtl/>
          <w:lang w:bidi="ar-TN"/>
        </w:rPr>
        <w:t xml:space="preserve"> م.د والقروض الخارجية الموظفة لتمويل مشاريع الدولة بقيمة </w:t>
      </w:r>
      <w:r w:rsidRPr="00381071">
        <w:rPr>
          <w:rFonts w:cs="Sakkal Majalla" w:hint="cs"/>
          <w:sz w:val="30"/>
          <w:szCs w:val="30"/>
          <w:rtl/>
          <w:lang w:bidi="ar-TN"/>
        </w:rPr>
        <w:t>657</w:t>
      </w:r>
      <w:r w:rsidRPr="00381071">
        <w:rPr>
          <w:rFonts w:cs="Sakkal Majalla"/>
          <w:sz w:val="30"/>
          <w:szCs w:val="30"/>
          <w:rtl/>
          <w:lang w:bidi="ar-TN"/>
        </w:rPr>
        <w:t>,</w:t>
      </w:r>
      <w:r w:rsidRPr="00381071">
        <w:rPr>
          <w:rFonts w:cs="Sakkal Majalla" w:hint="cs"/>
          <w:sz w:val="30"/>
          <w:szCs w:val="30"/>
          <w:rtl/>
          <w:lang w:bidi="ar-TN"/>
        </w:rPr>
        <w:t>029</w:t>
      </w:r>
      <w:r w:rsidRPr="00381071">
        <w:rPr>
          <w:rFonts w:cs="Sakkal Majalla"/>
          <w:sz w:val="30"/>
          <w:szCs w:val="30"/>
          <w:rtl/>
          <w:lang w:bidi="ar-TN"/>
        </w:rPr>
        <w:t xml:space="preserve"> م.د واسترجاع</w:t>
      </w:r>
      <w:r w:rsidRPr="00381071">
        <w:rPr>
          <w:rFonts w:cs="Sakkal Majalla" w:hint="cs"/>
          <w:sz w:val="30"/>
          <w:szCs w:val="30"/>
          <w:rtl/>
          <w:lang w:bidi="ar-TN"/>
        </w:rPr>
        <w:t xml:space="preserve"> أصل</w:t>
      </w:r>
      <w:r w:rsidRPr="00381071">
        <w:rPr>
          <w:rFonts w:cs="Sakkal Majalla"/>
          <w:sz w:val="30"/>
          <w:szCs w:val="30"/>
          <w:rtl/>
          <w:lang w:bidi="ar-TN"/>
        </w:rPr>
        <w:t xml:space="preserve"> القروض الخارجية المعاد إقراضها في حدود 2</w:t>
      </w:r>
      <w:r w:rsidRPr="00381071">
        <w:rPr>
          <w:rFonts w:cs="Sakkal Majalla" w:hint="cs"/>
          <w:sz w:val="30"/>
          <w:szCs w:val="30"/>
          <w:rtl/>
          <w:lang w:bidi="ar-TN"/>
        </w:rPr>
        <w:t>57</w:t>
      </w:r>
      <w:r w:rsidRPr="00381071">
        <w:rPr>
          <w:rFonts w:cs="Sakkal Majalla"/>
          <w:sz w:val="30"/>
          <w:szCs w:val="30"/>
          <w:rtl/>
          <w:lang w:bidi="ar-TN"/>
        </w:rPr>
        <w:t>,</w:t>
      </w:r>
      <w:r w:rsidRPr="00381071">
        <w:rPr>
          <w:rFonts w:cs="Sakkal Majalla" w:hint="cs"/>
          <w:sz w:val="30"/>
          <w:szCs w:val="30"/>
          <w:rtl/>
          <w:lang w:bidi="ar-TN"/>
        </w:rPr>
        <w:t>006</w:t>
      </w:r>
      <w:r w:rsidRPr="00381071">
        <w:rPr>
          <w:rFonts w:cs="Sakkal Majalla"/>
          <w:sz w:val="30"/>
          <w:szCs w:val="30"/>
          <w:rtl/>
          <w:lang w:bidi="ar-TN"/>
        </w:rPr>
        <w:t xml:space="preserve"> م.د</w:t>
      </w:r>
      <w:r w:rsidRPr="00381071">
        <w:rPr>
          <w:rFonts w:cs="Sakkal Majalla" w:hint="cs"/>
          <w:sz w:val="30"/>
          <w:szCs w:val="30"/>
          <w:rtl/>
          <w:lang w:bidi="ar-TN"/>
        </w:rPr>
        <w:t>.</w:t>
      </w:r>
    </w:p>
    <w:p w14:paraId="6AB6E9E1" w14:textId="77777777"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وبلغت نسبة استعمال القروض الخارجية في موفى سنة 202</w:t>
      </w:r>
      <w:r w:rsidRPr="00381071">
        <w:rPr>
          <w:rFonts w:cs="Sakkal Majalla" w:hint="cs"/>
          <w:sz w:val="30"/>
          <w:szCs w:val="30"/>
          <w:rtl/>
          <w:lang w:bidi="ar-TN"/>
        </w:rPr>
        <w:t>3</w:t>
      </w:r>
      <w:r w:rsidRPr="00381071">
        <w:rPr>
          <w:rFonts w:cs="Sakkal Majalla"/>
          <w:sz w:val="30"/>
          <w:szCs w:val="30"/>
          <w:rtl/>
          <w:lang w:bidi="ar-TN"/>
        </w:rPr>
        <w:t xml:space="preserve"> ما نسبته 80,</w:t>
      </w:r>
      <w:r w:rsidRPr="00381071">
        <w:rPr>
          <w:rFonts w:cs="Sakkal Majalla" w:hint="cs"/>
          <w:sz w:val="30"/>
          <w:szCs w:val="30"/>
          <w:rtl/>
          <w:lang w:bidi="ar-TN"/>
        </w:rPr>
        <w:t>47</w:t>
      </w:r>
      <w:r w:rsidRPr="00381071">
        <w:rPr>
          <w:rFonts w:cs="Sakkal Majalla"/>
          <w:sz w:val="30"/>
          <w:szCs w:val="30"/>
          <w:rtl/>
          <w:lang w:bidi="ar-TN"/>
        </w:rPr>
        <w:t xml:space="preserve"> </w:t>
      </w:r>
      <w:r w:rsidRPr="00381071">
        <w:rPr>
          <w:rFonts w:cs="Sakkal Majalla"/>
          <w:sz w:val="30"/>
          <w:szCs w:val="30"/>
          <w:lang w:bidi="ar-TN"/>
        </w:rPr>
        <w:t>%</w:t>
      </w:r>
      <w:r w:rsidRPr="00381071">
        <w:rPr>
          <w:rFonts w:cs="Sakkal Majalla"/>
          <w:sz w:val="30"/>
          <w:szCs w:val="30"/>
          <w:rtl/>
          <w:lang w:bidi="ar-TN"/>
        </w:rPr>
        <w:t xml:space="preserve"> مقابل </w:t>
      </w:r>
      <w:r w:rsidRPr="00381071">
        <w:rPr>
          <w:rFonts w:cs="Sakkal Majalla" w:hint="cs"/>
          <w:sz w:val="30"/>
          <w:szCs w:val="30"/>
          <w:rtl/>
          <w:lang w:bidi="ar-TN"/>
        </w:rPr>
        <w:t>80</w:t>
      </w:r>
      <w:r w:rsidRPr="00381071">
        <w:rPr>
          <w:rFonts w:cs="Sakkal Majalla"/>
          <w:sz w:val="30"/>
          <w:szCs w:val="30"/>
          <w:rtl/>
          <w:lang w:bidi="ar-TN"/>
        </w:rPr>
        <w:t>,</w:t>
      </w:r>
      <w:r w:rsidRPr="00381071">
        <w:rPr>
          <w:rFonts w:cs="Sakkal Majalla" w:hint="cs"/>
          <w:sz w:val="30"/>
          <w:szCs w:val="30"/>
          <w:rtl/>
          <w:lang w:bidi="ar-TN"/>
        </w:rPr>
        <w:t>27</w:t>
      </w:r>
      <w:r w:rsidRPr="00381071">
        <w:rPr>
          <w:rFonts w:cs="Sakkal Majalla"/>
          <w:sz w:val="30"/>
          <w:szCs w:val="30"/>
          <w:rtl/>
          <w:lang w:bidi="ar-TN"/>
        </w:rPr>
        <w:t xml:space="preserve"> </w:t>
      </w:r>
      <w:r w:rsidRPr="00381071">
        <w:rPr>
          <w:rFonts w:cs="Sakkal Majalla"/>
          <w:sz w:val="30"/>
          <w:szCs w:val="30"/>
          <w:lang w:bidi="ar-TN"/>
        </w:rPr>
        <w:t>%</w:t>
      </w:r>
      <w:r w:rsidRPr="00381071">
        <w:rPr>
          <w:rFonts w:cs="Sakkal Majalla"/>
          <w:sz w:val="30"/>
          <w:szCs w:val="30"/>
          <w:rtl/>
          <w:lang w:bidi="ar-TN"/>
        </w:rPr>
        <w:t xml:space="preserve"> في التصرف السابق.</w:t>
      </w:r>
    </w:p>
    <w:p w14:paraId="06375959" w14:textId="77777777" w:rsidR="00026CEE" w:rsidRPr="00381071" w:rsidRDefault="00026CEE" w:rsidP="00381071">
      <w:pPr>
        <w:tabs>
          <w:tab w:val="left" w:pos="567"/>
        </w:tabs>
        <w:spacing w:after="120" w:line="240" w:lineRule="auto"/>
        <w:ind w:firstLine="283"/>
        <w:rPr>
          <w:rFonts w:cs="Sakkal Majalla"/>
          <w:sz w:val="30"/>
          <w:szCs w:val="30"/>
          <w:rtl/>
          <w:lang w:bidi="ar-TN"/>
        </w:rPr>
      </w:pPr>
      <w:r w:rsidRPr="00381071">
        <w:rPr>
          <w:rFonts w:cs="Sakkal Majalla"/>
          <w:sz w:val="30"/>
          <w:szCs w:val="30"/>
          <w:rtl/>
          <w:lang w:bidi="ar-TN"/>
        </w:rPr>
        <w:t xml:space="preserve">ويبرز الرسم البياني الموالي تركيبة موارد الاقتراض الخارجي التي تمّ </w:t>
      </w:r>
      <w:r w:rsidRPr="00381071">
        <w:rPr>
          <w:rFonts w:cs="Sakkal Majalla" w:hint="cs"/>
          <w:sz w:val="30"/>
          <w:szCs w:val="30"/>
          <w:rtl/>
          <w:lang w:bidi="ar-TN"/>
        </w:rPr>
        <w:t xml:space="preserve">تحصيلها خلال </w:t>
      </w:r>
      <w:r w:rsidRPr="00381071">
        <w:rPr>
          <w:rFonts w:cs="Sakkal Majalla"/>
          <w:sz w:val="30"/>
          <w:szCs w:val="30"/>
          <w:rtl/>
          <w:lang w:bidi="ar-TN"/>
        </w:rPr>
        <w:t>سنتي 202</w:t>
      </w:r>
      <w:r w:rsidRPr="00381071">
        <w:rPr>
          <w:rFonts w:cs="Sakkal Majalla" w:hint="cs"/>
          <w:sz w:val="30"/>
          <w:szCs w:val="30"/>
          <w:rtl/>
          <w:lang w:bidi="ar-TN"/>
        </w:rPr>
        <w:t>2</w:t>
      </w:r>
      <w:r w:rsidRPr="00381071">
        <w:rPr>
          <w:rFonts w:cs="Sakkal Majalla"/>
          <w:sz w:val="30"/>
          <w:szCs w:val="30"/>
          <w:rtl/>
          <w:lang w:bidi="ar-TN"/>
        </w:rPr>
        <w:t xml:space="preserve"> و202</w:t>
      </w:r>
      <w:r w:rsidRPr="00381071">
        <w:rPr>
          <w:rFonts w:cs="Sakkal Majalla" w:hint="cs"/>
          <w:sz w:val="30"/>
          <w:szCs w:val="30"/>
          <w:rtl/>
          <w:lang w:bidi="ar-TN"/>
        </w:rPr>
        <w:t>3</w:t>
      </w:r>
      <w:r w:rsidRPr="00381071">
        <w:rPr>
          <w:rFonts w:cs="Sakkal Majalla"/>
          <w:sz w:val="30"/>
          <w:szCs w:val="30"/>
          <w:rtl/>
          <w:lang w:bidi="ar-TN"/>
        </w:rPr>
        <w:t>:</w:t>
      </w:r>
    </w:p>
    <w:p w14:paraId="146B616F" w14:textId="10E9B59F" w:rsidR="00026CEE" w:rsidRPr="00015004" w:rsidRDefault="00026CEE" w:rsidP="00477036">
      <w:pPr>
        <w:jc w:val="center"/>
        <w:rPr>
          <w:kern w:val="2"/>
          <w:rtl/>
          <w:lang w:val="en-US" w:bidi="ar-IQ"/>
        </w:rPr>
      </w:pPr>
      <w:r w:rsidRPr="00015004">
        <w:rPr>
          <w:noProof/>
          <w:kern w:val="2"/>
          <w:lang w:eastAsia="fr-FR"/>
        </w:rPr>
        <w:drawing>
          <wp:inline distT="0" distB="0" distL="0" distR="0" wp14:anchorId="2F7A9685" wp14:editId="6DAAD859">
            <wp:extent cx="4322098" cy="2403475"/>
            <wp:effectExtent l="0" t="0" r="0" b="0"/>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6859857"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ويبرز الجدول التالي توزيع الالتزامات الخارجية للدولة بعنوان موارد الاقتراض والسحوبات المنجزة بعنوانها حسب أصناف القروض الخارجية التّي تمّت تعبئتها إلى غاية 31 ديسمبر 202</w:t>
      </w:r>
      <w:r w:rsidRPr="00F56A7A">
        <w:rPr>
          <w:rFonts w:cs="Sakkal Majalla" w:hint="cs"/>
          <w:sz w:val="30"/>
          <w:szCs w:val="30"/>
          <w:rtl/>
          <w:lang w:bidi="ar-TN"/>
        </w:rPr>
        <w:t>3</w:t>
      </w:r>
      <w:r w:rsidRPr="000761AB">
        <w:rPr>
          <w:rFonts w:cs="Sakkal Majalla"/>
          <w:sz w:val="30"/>
          <w:szCs w:val="30"/>
          <w:vertAlign w:val="superscript"/>
          <w:rtl/>
          <w:lang w:bidi="ar-TN"/>
        </w:rPr>
        <w:footnoteReference w:id="34"/>
      </w:r>
      <w:r w:rsidRPr="00F56A7A">
        <w:rPr>
          <w:rFonts w:cs="Sakkal Majalla"/>
          <w:sz w:val="30"/>
          <w:szCs w:val="30"/>
          <w:rtl/>
          <w:lang w:bidi="ar-TN"/>
        </w:rPr>
        <w:t>:</w:t>
      </w:r>
    </w:p>
    <w:p w14:paraId="7E324A92" w14:textId="77777777" w:rsidR="00026CEE" w:rsidRPr="000761AB" w:rsidRDefault="00026CEE" w:rsidP="000761AB">
      <w:pPr>
        <w:spacing w:after="0"/>
        <w:ind w:right="567"/>
        <w:jc w:val="right"/>
        <w:rPr>
          <w:rFonts w:cs="Sakkal Majalla"/>
          <w:kern w:val="2"/>
          <w:sz w:val="24"/>
          <w:szCs w:val="24"/>
          <w:rtl/>
          <w:lang w:val="en-US" w:bidi="ar-TN"/>
        </w:rPr>
      </w:pPr>
      <w:r w:rsidRPr="000761AB">
        <w:rPr>
          <w:rFonts w:cs="Sakkal Majalla"/>
          <w:color w:val="833C0B" w:themeColor="accent2" w:themeShade="80"/>
          <w:kern w:val="2"/>
          <w:sz w:val="24"/>
          <w:szCs w:val="24"/>
          <w:rtl/>
          <w:lang w:val="en-US" w:bidi="ar-TN"/>
        </w:rPr>
        <w:t>م.د</w:t>
      </w:r>
    </w:p>
    <w:tbl>
      <w:tblPr>
        <w:bidiVisual/>
        <w:tblW w:w="8658"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Layout w:type="fixed"/>
        <w:tblCellMar>
          <w:left w:w="70" w:type="dxa"/>
          <w:right w:w="70" w:type="dxa"/>
        </w:tblCellMar>
        <w:tblLook w:val="04A0" w:firstRow="1" w:lastRow="0" w:firstColumn="1" w:lastColumn="0" w:noHBand="0" w:noVBand="1"/>
      </w:tblPr>
      <w:tblGrid>
        <w:gridCol w:w="2147"/>
        <w:gridCol w:w="1627"/>
        <w:gridCol w:w="1628"/>
        <w:gridCol w:w="1628"/>
        <w:gridCol w:w="1628"/>
      </w:tblGrid>
      <w:tr w:rsidR="000761AB" w:rsidRPr="000761AB" w14:paraId="3FDB4EE7" w14:textId="77777777" w:rsidTr="00002A46">
        <w:trPr>
          <w:trHeight w:val="554"/>
          <w:jc w:val="center"/>
        </w:trPr>
        <w:tc>
          <w:tcPr>
            <w:tcW w:w="2147" w:type="dxa"/>
            <w:shd w:val="clear" w:color="auto" w:fill="FFF2CC" w:themeFill="accent4" w:themeFillTint="33"/>
            <w:noWrap/>
            <w:vAlign w:val="center"/>
            <w:hideMark/>
          </w:tcPr>
          <w:p w14:paraId="6A63C4BD" w14:textId="77777777" w:rsidR="00026CEE" w:rsidRPr="000761AB" w:rsidRDefault="00026CEE" w:rsidP="000761A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0761AB">
              <w:rPr>
                <w:rFonts w:eastAsia="Times New Roman" w:cs="Sakkal Majalla"/>
                <w:b/>
                <w:bCs/>
                <w:color w:val="833C0B" w:themeColor="accent2" w:themeShade="80"/>
                <w:kern w:val="2"/>
                <w:sz w:val="24"/>
                <w:szCs w:val="24"/>
                <w:rtl/>
                <w:lang w:val="en-US" w:eastAsia="fr-FR"/>
              </w:rPr>
              <w:t>أصناف القروض</w:t>
            </w:r>
          </w:p>
        </w:tc>
        <w:tc>
          <w:tcPr>
            <w:tcW w:w="1627" w:type="dxa"/>
            <w:shd w:val="clear" w:color="auto" w:fill="FFF2CC" w:themeFill="accent4" w:themeFillTint="33"/>
            <w:noWrap/>
            <w:vAlign w:val="center"/>
            <w:hideMark/>
          </w:tcPr>
          <w:p w14:paraId="107F70B0" w14:textId="77777777" w:rsidR="00026CEE" w:rsidRPr="000761AB" w:rsidRDefault="00026CEE" w:rsidP="000761AB">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0761AB">
              <w:rPr>
                <w:rFonts w:eastAsia="Times New Roman" w:cs="Sakkal Majalla"/>
                <w:b/>
                <w:bCs/>
                <w:color w:val="833C0B" w:themeColor="accent2" w:themeShade="80"/>
                <w:kern w:val="2"/>
                <w:sz w:val="24"/>
                <w:szCs w:val="24"/>
                <w:rtl/>
                <w:lang w:val="en-US" w:eastAsia="fr-FR"/>
              </w:rPr>
              <w:t>المبلغ الأصلي 202</w:t>
            </w:r>
            <w:r w:rsidRPr="000761AB">
              <w:rPr>
                <w:rFonts w:eastAsia="Times New Roman" w:cs="Sakkal Majalla" w:hint="cs"/>
                <w:b/>
                <w:bCs/>
                <w:color w:val="833C0B" w:themeColor="accent2" w:themeShade="80"/>
                <w:kern w:val="2"/>
                <w:sz w:val="24"/>
                <w:szCs w:val="24"/>
                <w:rtl/>
                <w:lang w:val="en-US" w:eastAsia="fr-FR"/>
              </w:rPr>
              <w:t>3</w:t>
            </w:r>
          </w:p>
        </w:tc>
        <w:tc>
          <w:tcPr>
            <w:tcW w:w="1628" w:type="dxa"/>
            <w:shd w:val="clear" w:color="auto" w:fill="FFF2CC" w:themeFill="accent4" w:themeFillTint="33"/>
            <w:noWrap/>
            <w:vAlign w:val="center"/>
            <w:hideMark/>
          </w:tcPr>
          <w:p w14:paraId="0412C43E" w14:textId="77777777" w:rsidR="00026CEE" w:rsidRPr="000761AB" w:rsidRDefault="00026CEE" w:rsidP="000761A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0761AB">
              <w:rPr>
                <w:rFonts w:eastAsia="Times New Roman" w:cs="Sakkal Majalla"/>
                <w:b/>
                <w:bCs/>
                <w:color w:val="833C0B" w:themeColor="accent2" w:themeShade="80"/>
                <w:kern w:val="2"/>
                <w:sz w:val="24"/>
                <w:szCs w:val="24"/>
                <w:rtl/>
                <w:lang w:val="en-US" w:eastAsia="fr-FR"/>
              </w:rPr>
              <w:t>السحوبات</w:t>
            </w:r>
          </w:p>
        </w:tc>
        <w:tc>
          <w:tcPr>
            <w:tcW w:w="1628" w:type="dxa"/>
            <w:shd w:val="clear" w:color="auto" w:fill="FFF2CC" w:themeFill="accent4" w:themeFillTint="33"/>
            <w:noWrap/>
            <w:vAlign w:val="center"/>
            <w:hideMark/>
          </w:tcPr>
          <w:p w14:paraId="5EFF29C1" w14:textId="77777777" w:rsidR="00026CEE" w:rsidRPr="000761AB" w:rsidRDefault="00026CEE" w:rsidP="000761A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0761AB">
              <w:rPr>
                <w:rFonts w:eastAsia="Times New Roman" w:cs="Sakkal Majalla"/>
                <w:b/>
                <w:bCs/>
                <w:color w:val="833C0B" w:themeColor="accent2" w:themeShade="80"/>
                <w:kern w:val="2"/>
                <w:sz w:val="24"/>
                <w:szCs w:val="24"/>
                <w:rtl/>
                <w:lang w:val="en-US" w:eastAsia="fr-FR"/>
              </w:rPr>
              <w:t>نسبة الاستعمال (%)</w:t>
            </w:r>
          </w:p>
        </w:tc>
        <w:tc>
          <w:tcPr>
            <w:tcW w:w="1628" w:type="dxa"/>
            <w:shd w:val="clear" w:color="auto" w:fill="FFF2CC" w:themeFill="accent4" w:themeFillTint="33"/>
            <w:noWrap/>
            <w:vAlign w:val="center"/>
            <w:hideMark/>
          </w:tcPr>
          <w:p w14:paraId="7DF1C9E5" w14:textId="77777777" w:rsidR="00026CEE" w:rsidRPr="000761AB" w:rsidRDefault="00026CEE" w:rsidP="000761AB">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0761AB">
              <w:rPr>
                <w:rFonts w:eastAsia="Times New Roman" w:cs="Sakkal Majalla"/>
                <w:b/>
                <w:bCs/>
                <w:color w:val="833C0B" w:themeColor="accent2" w:themeShade="80"/>
                <w:kern w:val="2"/>
                <w:sz w:val="24"/>
                <w:szCs w:val="24"/>
                <w:rtl/>
                <w:lang w:val="en-US" w:eastAsia="fr-FR"/>
              </w:rPr>
              <w:t>حصة القروض (%)</w:t>
            </w:r>
          </w:p>
        </w:tc>
      </w:tr>
      <w:tr w:rsidR="000761AB" w:rsidRPr="000761AB" w14:paraId="3134BB92" w14:textId="77777777" w:rsidTr="00002A46">
        <w:trPr>
          <w:trHeight w:val="318"/>
          <w:jc w:val="center"/>
        </w:trPr>
        <w:tc>
          <w:tcPr>
            <w:tcW w:w="2147" w:type="dxa"/>
            <w:shd w:val="clear" w:color="auto" w:fill="FFF2CC" w:themeFill="accent4" w:themeFillTint="33"/>
            <w:noWrap/>
            <w:vAlign w:val="center"/>
            <w:hideMark/>
          </w:tcPr>
          <w:p w14:paraId="5B6EBF5F" w14:textId="77777777" w:rsidR="00026CEE" w:rsidRPr="000761AB" w:rsidRDefault="00026CEE" w:rsidP="000761AB">
            <w:pPr>
              <w:spacing w:after="0" w:line="240" w:lineRule="auto"/>
              <w:ind w:firstLine="0"/>
              <w:rPr>
                <w:rFonts w:eastAsia="Times New Roman" w:cs="Sakkal Majalla"/>
                <w:color w:val="833C0B" w:themeColor="accent2" w:themeShade="80"/>
                <w:kern w:val="2"/>
                <w:sz w:val="24"/>
                <w:szCs w:val="24"/>
                <w:rtl/>
                <w:lang w:val="en-US" w:eastAsia="fr-FR"/>
              </w:rPr>
            </w:pPr>
            <w:r w:rsidRPr="000761AB">
              <w:rPr>
                <w:rFonts w:eastAsia="Times New Roman" w:cs="Sakkal Majalla"/>
                <w:color w:val="833C0B" w:themeColor="accent2" w:themeShade="80"/>
                <w:kern w:val="2"/>
                <w:sz w:val="24"/>
                <w:szCs w:val="24"/>
                <w:rtl/>
                <w:lang w:val="en-US" w:eastAsia="fr-FR"/>
              </w:rPr>
              <w:t>- القروض الثنائية</w:t>
            </w:r>
          </w:p>
        </w:tc>
        <w:tc>
          <w:tcPr>
            <w:tcW w:w="1627" w:type="dxa"/>
            <w:noWrap/>
            <w:vAlign w:val="center"/>
            <w:hideMark/>
          </w:tcPr>
          <w:p w14:paraId="42B075FB"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hint="cs"/>
                <w:color w:val="833C0B" w:themeColor="accent2" w:themeShade="80"/>
                <w:kern w:val="2"/>
                <w:sz w:val="24"/>
                <w:szCs w:val="24"/>
                <w:rtl/>
                <w:lang w:val="en-US" w:eastAsia="fr-FR"/>
              </w:rPr>
              <w:t>27</w:t>
            </w:r>
            <w:r w:rsidRPr="000761AB">
              <w:rPr>
                <w:rFonts w:eastAsia="Times New Roman" w:cs="Sakkal Majalla"/>
                <w:color w:val="833C0B" w:themeColor="accent2" w:themeShade="80"/>
                <w:kern w:val="2"/>
                <w:sz w:val="24"/>
                <w:szCs w:val="24"/>
                <w:lang w:val="en-US" w:eastAsia="fr-FR"/>
              </w:rPr>
              <w:t xml:space="preserve">  </w:t>
            </w:r>
            <w:r w:rsidRPr="000761AB">
              <w:rPr>
                <w:rFonts w:eastAsia="Times New Roman" w:cs="Sakkal Majalla" w:hint="cs"/>
                <w:color w:val="833C0B" w:themeColor="accent2" w:themeShade="80"/>
                <w:kern w:val="2"/>
                <w:sz w:val="24"/>
                <w:szCs w:val="24"/>
                <w:rtl/>
                <w:lang w:val="en-US" w:eastAsia="fr-FR"/>
              </w:rPr>
              <w:t>824</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904</w:t>
            </w:r>
          </w:p>
        </w:tc>
        <w:tc>
          <w:tcPr>
            <w:tcW w:w="1628" w:type="dxa"/>
            <w:noWrap/>
            <w:vAlign w:val="center"/>
            <w:hideMark/>
          </w:tcPr>
          <w:p w14:paraId="06AAE931"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hint="cs"/>
                <w:color w:val="833C0B" w:themeColor="accent2" w:themeShade="80"/>
                <w:kern w:val="2"/>
                <w:sz w:val="24"/>
                <w:szCs w:val="24"/>
                <w:rtl/>
                <w:lang w:val="en-US" w:eastAsia="fr-FR"/>
              </w:rPr>
              <w:t>19</w:t>
            </w:r>
            <w:r w:rsidRPr="000761AB">
              <w:rPr>
                <w:rFonts w:eastAsia="Times New Roman" w:cs="Sakkal Majalla"/>
                <w:color w:val="833C0B" w:themeColor="accent2" w:themeShade="80"/>
                <w:kern w:val="2"/>
                <w:sz w:val="24"/>
                <w:szCs w:val="24"/>
                <w:lang w:val="en-US" w:eastAsia="fr-FR"/>
              </w:rPr>
              <w:t xml:space="preserve">  </w:t>
            </w:r>
            <w:r w:rsidRPr="000761AB">
              <w:rPr>
                <w:rFonts w:eastAsia="Times New Roman" w:cs="Sakkal Majalla" w:hint="cs"/>
                <w:color w:val="833C0B" w:themeColor="accent2" w:themeShade="80"/>
                <w:kern w:val="2"/>
                <w:sz w:val="24"/>
                <w:szCs w:val="24"/>
                <w:rtl/>
                <w:lang w:val="en-US" w:eastAsia="fr-FR"/>
              </w:rPr>
              <w:t>862</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097</w:t>
            </w:r>
          </w:p>
        </w:tc>
        <w:tc>
          <w:tcPr>
            <w:tcW w:w="1628" w:type="dxa"/>
            <w:noWrap/>
            <w:vAlign w:val="center"/>
            <w:hideMark/>
          </w:tcPr>
          <w:p w14:paraId="65C0A975" w14:textId="5BAF6EF2"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71,38</w:t>
            </w:r>
          </w:p>
        </w:tc>
        <w:tc>
          <w:tcPr>
            <w:tcW w:w="1628" w:type="dxa"/>
            <w:noWrap/>
            <w:vAlign w:val="center"/>
            <w:hideMark/>
          </w:tcPr>
          <w:p w14:paraId="2B31D13C"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24,95</w:t>
            </w:r>
          </w:p>
        </w:tc>
      </w:tr>
      <w:tr w:rsidR="000761AB" w:rsidRPr="000761AB" w14:paraId="399ED97A" w14:textId="77777777" w:rsidTr="00002A46">
        <w:trPr>
          <w:trHeight w:val="318"/>
          <w:jc w:val="center"/>
        </w:trPr>
        <w:tc>
          <w:tcPr>
            <w:tcW w:w="2147" w:type="dxa"/>
            <w:shd w:val="clear" w:color="auto" w:fill="FFF2CC" w:themeFill="accent4" w:themeFillTint="33"/>
            <w:noWrap/>
            <w:vAlign w:val="center"/>
            <w:hideMark/>
          </w:tcPr>
          <w:p w14:paraId="4F0CA289" w14:textId="77777777" w:rsidR="00026CEE" w:rsidRPr="000761AB" w:rsidRDefault="00026CEE" w:rsidP="000761AB">
            <w:pPr>
              <w:spacing w:after="0" w:line="240" w:lineRule="auto"/>
              <w:ind w:firstLine="0"/>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rtl/>
                <w:lang w:val="en-US" w:eastAsia="fr-FR"/>
              </w:rPr>
              <w:t>- القروض متعدّدة الأطراف</w:t>
            </w:r>
          </w:p>
        </w:tc>
        <w:tc>
          <w:tcPr>
            <w:tcW w:w="1627" w:type="dxa"/>
            <w:noWrap/>
            <w:vAlign w:val="center"/>
            <w:hideMark/>
          </w:tcPr>
          <w:p w14:paraId="32C43B16"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hint="cs"/>
                <w:color w:val="833C0B" w:themeColor="accent2" w:themeShade="80"/>
                <w:kern w:val="2"/>
                <w:sz w:val="24"/>
                <w:szCs w:val="24"/>
                <w:rtl/>
                <w:lang w:val="en-US" w:eastAsia="fr-FR"/>
              </w:rPr>
              <w:t>54</w:t>
            </w:r>
            <w:r w:rsidRPr="000761AB">
              <w:rPr>
                <w:rFonts w:eastAsia="Times New Roman" w:cs="Sakkal Majalla"/>
                <w:color w:val="833C0B" w:themeColor="accent2" w:themeShade="80"/>
                <w:kern w:val="2"/>
                <w:sz w:val="24"/>
                <w:szCs w:val="24"/>
                <w:lang w:val="en-US" w:eastAsia="fr-FR"/>
              </w:rPr>
              <w:t xml:space="preserve">  </w:t>
            </w:r>
            <w:r w:rsidRPr="000761AB">
              <w:rPr>
                <w:rFonts w:eastAsia="Times New Roman" w:cs="Sakkal Majalla" w:hint="cs"/>
                <w:color w:val="833C0B" w:themeColor="accent2" w:themeShade="80"/>
                <w:kern w:val="2"/>
                <w:sz w:val="24"/>
                <w:szCs w:val="24"/>
                <w:rtl/>
                <w:lang w:val="en-US" w:eastAsia="fr-FR"/>
              </w:rPr>
              <w:t>071</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355</w:t>
            </w:r>
          </w:p>
        </w:tc>
        <w:tc>
          <w:tcPr>
            <w:tcW w:w="1628" w:type="dxa"/>
            <w:noWrap/>
            <w:vAlign w:val="center"/>
            <w:hideMark/>
          </w:tcPr>
          <w:p w14:paraId="2D1B8240"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color w:val="833C0B" w:themeColor="accent2" w:themeShade="80"/>
                <w:kern w:val="2"/>
                <w:sz w:val="24"/>
                <w:szCs w:val="24"/>
                <w:lang w:val="en-US" w:eastAsia="fr-FR"/>
              </w:rPr>
              <w:t>43 952,773</w:t>
            </w:r>
          </w:p>
        </w:tc>
        <w:tc>
          <w:tcPr>
            <w:tcW w:w="1628" w:type="dxa"/>
            <w:noWrap/>
            <w:vAlign w:val="center"/>
            <w:hideMark/>
          </w:tcPr>
          <w:p w14:paraId="1360A120" w14:textId="018B6BD4"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81,29</w:t>
            </w:r>
          </w:p>
        </w:tc>
        <w:tc>
          <w:tcPr>
            <w:tcW w:w="1628" w:type="dxa"/>
            <w:noWrap/>
            <w:vAlign w:val="center"/>
            <w:hideMark/>
          </w:tcPr>
          <w:p w14:paraId="7D121439"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48,49</w:t>
            </w:r>
          </w:p>
        </w:tc>
      </w:tr>
      <w:tr w:rsidR="000761AB" w:rsidRPr="000761AB" w14:paraId="3833CCAB" w14:textId="77777777" w:rsidTr="00002A46">
        <w:trPr>
          <w:trHeight w:val="318"/>
          <w:jc w:val="center"/>
        </w:trPr>
        <w:tc>
          <w:tcPr>
            <w:tcW w:w="2147" w:type="dxa"/>
            <w:shd w:val="clear" w:color="auto" w:fill="FFF2CC" w:themeFill="accent4" w:themeFillTint="33"/>
            <w:noWrap/>
            <w:vAlign w:val="center"/>
            <w:hideMark/>
          </w:tcPr>
          <w:p w14:paraId="1E09E015" w14:textId="77777777" w:rsidR="00026CEE" w:rsidRPr="000761AB" w:rsidRDefault="00026CEE" w:rsidP="000761AB">
            <w:pPr>
              <w:spacing w:after="0" w:line="240" w:lineRule="auto"/>
              <w:ind w:firstLine="0"/>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rtl/>
                <w:lang w:val="en-US" w:eastAsia="fr-FR"/>
              </w:rPr>
              <w:t>- السوق الماليّة العالمية</w:t>
            </w:r>
          </w:p>
        </w:tc>
        <w:tc>
          <w:tcPr>
            <w:tcW w:w="1627" w:type="dxa"/>
            <w:noWrap/>
            <w:vAlign w:val="center"/>
            <w:hideMark/>
          </w:tcPr>
          <w:p w14:paraId="7BE65965"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hint="cs"/>
                <w:color w:val="833C0B" w:themeColor="accent2" w:themeShade="80"/>
                <w:kern w:val="2"/>
                <w:sz w:val="24"/>
                <w:szCs w:val="24"/>
                <w:rtl/>
                <w:lang w:val="en-US" w:eastAsia="fr-FR"/>
              </w:rPr>
              <w:t>16</w:t>
            </w:r>
            <w:r w:rsidRPr="000761AB">
              <w:rPr>
                <w:rFonts w:eastAsia="Times New Roman" w:cs="Sakkal Majalla"/>
                <w:color w:val="833C0B" w:themeColor="accent2" w:themeShade="80"/>
                <w:kern w:val="2"/>
                <w:sz w:val="24"/>
                <w:szCs w:val="24"/>
                <w:lang w:val="en-US" w:eastAsia="fr-FR"/>
              </w:rPr>
              <w:t xml:space="preserve">  </w:t>
            </w:r>
            <w:r w:rsidRPr="000761AB">
              <w:rPr>
                <w:rFonts w:eastAsia="Times New Roman" w:cs="Sakkal Majalla" w:hint="cs"/>
                <w:color w:val="833C0B" w:themeColor="accent2" w:themeShade="80"/>
                <w:kern w:val="2"/>
                <w:sz w:val="24"/>
                <w:szCs w:val="24"/>
                <w:rtl/>
                <w:lang w:val="en-US" w:eastAsia="fr-FR"/>
              </w:rPr>
              <w:t>426</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506</w:t>
            </w:r>
          </w:p>
        </w:tc>
        <w:tc>
          <w:tcPr>
            <w:tcW w:w="1628" w:type="dxa"/>
            <w:noWrap/>
            <w:vAlign w:val="center"/>
            <w:hideMark/>
          </w:tcPr>
          <w:p w14:paraId="4F007ABE"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color w:val="833C0B" w:themeColor="accent2" w:themeShade="80"/>
                <w:kern w:val="2"/>
                <w:sz w:val="24"/>
                <w:szCs w:val="24"/>
                <w:lang w:val="en-US" w:eastAsia="fr-FR"/>
              </w:rPr>
              <w:t>16 426,506</w:t>
            </w:r>
          </w:p>
        </w:tc>
        <w:tc>
          <w:tcPr>
            <w:tcW w:w="1628" w:type="dxa"/>
            <w:noWrap/>
            <w:vAlign w:val="center"/>
            <w:hideMark/>
          </w:tcPr>
          <w:p w14:paraId="60719906" w14:textId="4E89BF9B"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100,00</w:t>
            </w:r>
          </w:p>
        </w:tc>
        <w:tc>
          <w:tcPr>
            <w:tcW w:w="1628" w:type="dxa"/>
            <w:noWrap/>
            <w:vAlign w:val="center"/>
            <w:hideMark/>
          </w:tcPr>
          <w:p w14:paraId="01085865" w14:textId="77777777" w:rsidR="00026CEE" w:rsidRPr="000761AB" w:rsidRDefault="00026CEE" w:rsidP="000761AB">
            <w:pPr>
              <w:bidi w:val="0"/>
              <w:spacing w:after="0"/>
              <w:ind w:firstLine="0"/>
              <w:jc w:val="right"/>
              <w:rPr>
                <w:rFonts w:cs="Sakkal Majalla"/>
                <w:color w:val="833C0B" w:themeColor="accent2" w:themeShade="80"/>
                <w:sz w:val="24"/>
                <w:szCs w:val="24"/>
                <w:lang w:val="en-US"/>
              </w:rPr>
            </w:pPr>
            <w:r w:rsidRPr="000761AB">
              <w:rPr>
                <w:rFonts w:cs="Sakkal Majalla"/>
                <w:color w:val="833C0B" w:themeColor="accent2" w:themeShade="80"/>
                <w:kern w:val="2"/>
                <w:sz w:val="24"/>
                <w:szCs w:val="24"/>
                <w:lang w:val="en-US"/>
              </w:rPr>
              <w:t>14,73</w:t>
            </w:r>
          </w:p>
        </w:tc>
      </w:tr>
      <w:tr w:rsidR="000761AB" w:rsidRPr="000761AB" w14:paraId="793DCECF" w14:textId="77777777" w:rsidTr="00002A46">
        <w:trPr>
          <w:trHeight w:val="318"/>
          <w:jc w:val="center"/>
        </w:trPr>
        <w:tc>
          <w:tcPr>
            <w:tcW w:w="2147" w:type="dxa"/>
            <w:shd w:val="clear" w:color="auto" w:fill="FFF2CC" w:themeFill="accent4" w:themeFillTint="33"/>
            <w:noWrap/>
            <w:vAlign w:val="center"/>
            <w:hideMark/>
          </w:tcPr>
          <w:p w14:paraId="363F9BE2" w14:textId="77777777" w:rsidR="00026CEE" w:rsidRPr="000761AB" w:rsidRDefault="00026CEE" w:rsidP="000761AB">
            <w:pPr>
              <w:spacing w:after="0" w:line="240" w:lineRule="auto"/>
              <w:ind w:firstLine="0"/>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rtl/>
                <w:lang w:val="en-US" w:eastAsia="fr-FR"/>
              </w:rPr>
              <w:t>- قروض المزودين</w:t>
            </w:r>
          </w:p>
        </w:tc>
        <w:tc>
          <w:tcPr>
            <w:tcW w:w="1627" w:type="dxa"/>
            <w:noWrap/>
            <w:vAlign w:val="center"/>
            <w:hideMark/>
          </w:tcPr>
          <w:p w14:paraId="414BF149"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hint="cs"/>
                <w:color w:val="833C0B" w:themeColor="accent2" w:themeShade="80"/>
                <w:kern w:val="2"/>
                <w:sz w:val="24"/>
                <w:szCs w:val="24"/>
                <w:rtl/>
                <w:lang w:val="en-US" w:eastAsia="fr-FR"/>
              </w:rPr>
              <w:t>358</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455</w:t>
            </w:r>
          </w:p>
        </w:tc>
        <w:tc>
          <w:tcPr>
            <w:tcW w:w="1628" w:type="dxa"/>
            <w:noWrap/>
            <w:vAlign w:val="center"/>
            <w:hideMark/>
          </w:tcPr>
          <w:p w14:paraId="1974629A"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color w:val="833C0B" w:themeColor="accent2" w:themeShade="80"/>
                <w:kern w:val="2"/>
                <w:sz w:val="24"/>
                <w:szCs w:val="24"/>
                <w:lang w:val="en-US" w:eastAsia="fr-FR"/>
              </w:rPr>
              <w:t>300,908</w:t>
            </w:r>
          </w:p>
        </w:tc>
        <w:tc>
          <w:tcPr>
            <w:tcW w:w="1628" w:type="dxa"/>
            <w:noWrap/>
            <w:vAlign w:val="center"/>
            <w:hideMark/>
          </w:tcPr>
          <w:p w14:paraId="20F762B2" w14:textId="075EF2CB"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83,95</w:t>
            </w:r>
          </w:p>
        </w:tc>
        <w:tc>
          <w:tcPr>
            <w:tcW w:w="1628" w:type="dxa"/>
            <w:noWrap/>
            <w:vAlign w:val="center"/>
            <w:hideMark/>
          </w:tcPr>
          <w:p w14:paraId="4D921BB5"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0,32</w:t>
            </w:r>
          </w:p>
        </w:tc>
      </w:tr>
      <w:tr w:rsidR="000761AB" w:rsidRPr="000761AB" w14:paraId="7B2A51A9" w14:textId="77777777" w:rsidTr="00002A46">
        <w:trPr>
          <w:trHeight w:val="318"/>
          <w:jc w:val="center"/>
        </w:trPr>
        <w:tc>
          <w:tcPr>
            <w:tcW w:w="2147" w:type="dxa"/>
            <w:shd w:val="clear" w:color="auto" w:fill="FFF2CC" w:themeFill="accent4" w:themeFillTint="33"/>
            <w:noWrap/>
            <w:vAlign w:val="center"/>
            <w:hideMark/>
          </w:tcPr>
          <w:p w14:paraId="5333D628" w14:textId="77777777" w:rsidR="00026CEE" w:rsidRPr="000761AB" w:rsidRDefault="00026CEE" w:rsidP="000761AB">
            <w:pPr>
              <w:spacing w:after="0" w:line="240" w:lineRule="auto"/>
              <w:ind w:firstLine="0"/>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rtl/>
                <w:lang w:val="en-US" w:eastAsia="fr-FR"/>
              </w:rPr>
              <w:t>صندوق النقد الدولي</w:t>
            </w:r>
          </w:p>
        </w:tc>
        <w:tc>
          <w:tcPr>
            <w:tcW w:w="1627" w:type="dxa"/>
            <w:noWrap/>
            <w:vAlign w:val="center"/>
            <w:hideMark/>
          </w:tcPr>
          <w:p w14:paraId="06AB9939"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 xml:space="preserve">12  </w:t>
            </w:r>
            <w:r w:rsidRPr="000761AB">
              <w:rPr>
                <w:rFonts w:eastAsia="Times New Roman" w:cs="Sakkal Majalla" w:hint="cs"/>
                <w:color w:val="833C0B" w:themeColor="accent2" w:themeShade="80"/>
                <w:kern w:val="2"/>
                <w:sz w:val="24"/>
                <w:szCs w:val="24"/>
                <w:rtl/>
                <w:lang w:val="en-US" w:eastAsia="fr-FR"/>
              </w:rPr>
              <w:t>820</w:t>
            </w:r>
            <w:r w:rsidRPr="000761AB">
              <w:rPr>
                <w:rFonts w:eastAsia="Times New Roman" w:cs="Sakkal Majalla"/>
                <w:color w:val="833C0B" w:themeColor="accent2" w:themeShade="80"/>
                <w:kern w:val="2"/>
                <w:sz w:val="24"/>
                <w:szCs w:val="24"/>
                <w:lang w:val="en-US" w:eastAsia="fr-FR"/>
              </w:rPr>
              <w:t>,</w:t>
            </w:r>
            <w:r w:rsidRPr="000761AB">
              <w:rPr>
                <w:rFonts w:eastAsia="Times New Roman" w:cs="Sakkal Majalla" w:hint="cs"/>
                <w:color w:val="833C0B" w:themeColor="accent2" w:themeShade="80"/>
                <w:kern w:val="2"/>
                <w:sz w:val="24"/>
                <w:szCs w:val="24"/>
                <w:rtl/>
                <w:lang w:val="en-US" w:eastAsia="fr-FR"/>
              </w:rPr>
              <w:t>254</w:t>
            </w:r>
          </w:p>
        </w:tc>
        <w:tc>
          <w:tcPr>
            <w:tcW w:w="1628" w:type="dxa"/>
            <w:noWrap/>
            <w:vAlign w:val="center"/>
            <w:hideMark/>
          </w:tcPr>
          <w:p w14:paraId="0021C746"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0761AB">
              <w:rPr>
                <w:rFonts w:eastAsia="Times New Roman" w:cs="Sakkal Majalla"/>
                <w:color w:val="833C0B" w:themeColor="accent2" w:themeShade="80"/>
                <w:kern w:val="2"/>
                <w:sz w:val="24"/>
                <w:szCs w:val="24"/>
                <w:lang w:val="en-US" w:eastAsia="fr-FR"/>
              </w:rPr>
              <w:t>9 180,483</w:t>
            </w:r>
          </w:p>
        </w:tc>
        <w:tc>
          <w:tcPr>
            <w:tcW w:w="1628" w:type="dxa"/>
            <w:noWrap/>
            <w:vAlign w:val="center"/>
            <w:hideMark/>
          </w:tcPr>
          <w:p w14:paraId="2AE6784F" w14:textId="495CA5D6"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71,61</w:t>
            </w:r>
          </w:p>
        </w:tc>
        <w:tc>
          <w:tcPr>
            <w:tcW w:w="1628" w:type="dxa"/>
            <w:noWrap/>
            <w:vAlign w:val="center"/>
            <w:hideMark/>
          </w:tcPr>
          <w:p w14:paraId="66A24B29" w14:textId="77777777" w:rsidR="00026CEE" w:rsidRPr="000761AB" w:rsidRDefault="00026CEE" w:rsidP="000761AB">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0761AB">
              <w:rPr>
                <w:rFonts w:eastAsia="Times New Roman" w:cs="Sakkal Majalla"/>
                <w:color w:val="833C0B" w:themeColor="accent2" w:themeShade="80"/>
                <w:kern w:val="2"/>
                <w:sz w:val="24"/>
                <w:szCs w:val="24"/>
                <w:lang w:val="en-US" w:eastAsia="fr-FR"/>
              </w:rPr>
              <w:t>11,50</w:t>
            </w:r>
          </w:p>
        </w:tc>
      </w:tr>
      <w:tr w:rsidR="000761AB" w:rsidRPr="000761AB" w14:paraId="4B5778B1" w14:textId="77777777" w:rsidTr="00002A46">
        <w:trPr>
          <w:trHeight w:val="318"/>
          <w:jc w:val="center"/>
        </w:trPr>
        <w:tc>
          <w:tcPr>
            <w:tcW w:w="2147" w:type="dxa"/>
            <w:shd w:val="clear" w:color="auto" w:fill="FFF2CC" w:themeFill="accent4" w:themeFillTint="33"/>
            <w:noWrap/>
            <w:vAlign w:val="center"/>
            <w:hideMark/>
          </w:tcPr>
          <w:p w14:paraId="218BC492" w14:textId="77777777" w:rsidR="00026CEE" w:rsidRPr="000761AB" w:rsidRDefault="00026CEE" w:rsidP="000761AB">
            <w:pPr>
              <w:spacing w:after="0" w:line="240" w:lineRule="auto"/>
              <w:ind w:firstLine="0"/>
              <w:rPr>
                <w:rFonts w:eastAsia="Times New Roman" w:cs="Sakkal Majalla"/>
                <w:b/>
                <w:bCs/>
                <w:color w:val="833C0B" w:themeColor="accent2" w:themeShade="80"/>
                <w:kern w:val="2"/>
                <w:sz w:val="24"/>
                <w:szCs w:val="24"/>
                <w:lang w:val="en-US" w:eastAsia="fr-FR"/>
              </w:rPr>
            </w:pPr>
            <w:r w:rsidRPr="000761AB">
              <w:rPr>
                <w:rFonts w:eastAsia="Times New Roman" w:cs="Sakkal Majalla"/>
                <w:b/>
                <w:bCs/>
                <w:color w:val="833C0B" w:themeColor="accent2" w:themeShade="80"/>
                <w:kern w:val="2"/>
                <w:sz w:val="24"/>
                <w:szCs w:val="24"/>
                <w:rtl/>
                <w:lang w:val="en-US" w:eastAsia="fr-FR"/>
              </w:rPr>
              <w:t>المجموع العامّ</w:t>
            </w:r>
          </w:p>
        </w:tc>
        <w:tc>
          <w:tcPr>
            <w:tcW w:w="1627" w:type="dxa"/>
            <w:noWrap/>
            <w:vAlign w:val="center"/>
            <w:hideMark/>
          </w:tcPr>
          <w:p w14:paraId="0A00D867" w14:textId="77777777" w:rsidR="00026CEE" w:rsidRPr="000761AB" w:rsidRDefault="00026CEE" w:rsidP="000761AB">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0761AB">
              <w:rPr>
                <w:rFonts w:eastAsia="Times New Roman" w:cs="Sakkal Majalla"/>
                <w:b/>
                <w:bCs/>
                <w:color w:val="833C0B" w:themeColor="accent2" w:themeShade="80"/>
                <w:kern w:val="2"/>
                <w:sz w:val="24"/>
                <w:szCs w:val="24"/>
                <w:lang w:val="en-US" w:eastAsia="fr-FR"/>
              </w:rPr>
              <w:t xml:space="preserve">111  </w:t>
            </w:r>
            <w:r w:rsidRPr="000761AB">
              <w:rPr>
                <w:rFonts w:eastAsia="Times New Roman" w:cs="Sakkal Majalla" w:hint="cs"/>
                <w:b/>
                <w:bCs/>
                <w:color w:val="833C0B" w:themeColor="accent2" w:themeShade="80"/>
                <w:kern w:val="2"/>
                <w:sz w:val="24"/>
                <w:szCs w:val="24"/>
                <w:rtl/>
                <w:lang w:val="en-US" w:eastAsia="fr-FR"/>
              </w:rPr>
              <w:t>501</w:t>
            </w:r>
            <w:r w:rsidRPr="000761AB">
              <w:rPr>
                <w:rFonts w:eastAsia="Times New Roman" w:cs="Sakkal Majalla"/>
                <w:b/>
                <w:bCs/>
                <w:color w:val="833C0B" w:themeColor="accent2" w:themeShade="80"/>
                <w:kern w:val="2"/>
                <w:sz w:val="24"/>
                <w:szCs w:val="24"/>
                <w:lang w:val="en-US" w:eastAsia="fr-FR"/>
              </w:rPr>
              <w:t>,</w:t>
            </w:r>
            <w:r w:rsidRPr="000761AB">
              <w:rPr>
                <w:rFonts w:eastAsia="Times New Roman" w:cs="Sakkal Majalla" w:hint="cs"/>
                <w:b/>
                <w:bCs/>
                <w:color w:val="833C0B" w:themeColor="accent2" w:themeShade="80"/>
                <w:kern w:val="2"/>
                <w:sz w:val="24"/>
                <w:szCs w:val="24"/>
                <w:rtl/>
                <w:lang w:val="en-US" w:eastAsia="fr-FR"/>
              </w:rPr>
              <w:t>474</w:t>
            </w:r>
          </w:p>
        </w:tc>
        <w:tc>
          <w:tcPr>
            <w:tcW w:w="1628" w:type="dxa"/>
            <w:noWrap/>
            <w:vAlign w:val="center"/>
            <w:hideMark/>
          </w:tcPr>
          <w:p w14:paraId="5D7AA635" w14:textId="77777777" w:rsidR="00026CEE" w:rsidRPr="000761AB" w:rsidRDefault="00026CEE" w:rsidP="000761AB">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0761AB">
              <w:rPr>
                <w:rFonts w:eastAsia="Times New Roman" w:cs="Sakkal Majalla"/>
                <w:b/>
                <w:bCs/>
                <w:color w:val="833C0B" w:themeColor="accent2" w:themeShade="80"/>
                <w:kern w:val="2"/>
                <w:sz w:val="24"/>
                <w:szCs w:val="24"/>
                <w:lang w:val="en-US" w:eastAsia="fr-FR"/>
              </w:rPr>
              <w:t>89 722,767</w:t>
            </w:r>
          </w:p>
        </w:tc>
        <w:tc>
          <w:tcPr>
            <w:tcW w:w="1628" w:type="dxa"/>
            <w:noWrap/>
            <w:vAlign w:val="center"/>
            <w:hideMark/>
          </w:tcPr>
          <w:p w14:paraId="45472156" w14:textId="707D07BC" w:rsidR="00026CEE" w:rsidRPr="000761AB" w:rsidRDefault="00026CEE" w:rsidP="000761AB">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0761AB">
              <w:rPr>
                <w:rFonts w:eastAsia="Times New Roman" w:cs="Sakkal Majalla"/>
                <w:b/>
                <w:bCs/>
                <w:color w:val="833C0B" w:themeColor="accent2" w:themeShade="80"/>
                <w:kern w:val="2"/>
                <w:sz w:val="24"/>
                <w:szCs w:val="24"/>
                <w:lang w:val="en-US" w:eastAsia="fr-FR"/>
              </w:rPr>
              <w:t>80,47</w:t>
            </w:r>
          </w:p>
        </w:tc>
        <w:tc>
          <w:tcPr>
            <w:tcW w:w="1628" w:type="dxa"/>
            <w:noWrap/>
            <w:vAlign w:val="center"/>
            <w:hideMark/>
          </w:tcPr>
          <w:p w14:paraId="54D6B12A" w14:textId="77777777" w:rsidR="00026CEE" w:rsidRPr="000761AB" w:rsidRDefault="00026CEE" w:rsidP="000761AB">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0761AB">
              <w:rPr>
                <w:rFonts w:eastAsia="Times New Roman" w:cs="Sakkal Majalla"/>
                <w:b/>
                <w:bCs/>
                <w:color w:val="833C0B" w:themeColor="accent2" w:themeShade="80"/>
                <w:kern w:val="2"/>
                <w:sz w:val="24"/>
                <w:szCs w:val="24"/>
                <w:lang w:val="en-US" w:eastAsia="fr-FR"/>
              </w:rPr>
              <w:t>100,00</w:t>
            </w:r>
          </w:p>
        </w:tc>
      </w:tr>
    </w:tbl>
    <w:p w14:paraId="75BDEF5F" w14:textId="77777777" w:rsidR="00026CEE" w:rsidRPr="00002A46" w:rsidRDefault="00026CEE" w:rsidP="00026CEE">
      <w:pPr>
        <w:rPr>
          <w:rFonts w:cs="Sakkal Majalla"/>
          <w:kern w:val="2"/>
          <w:sz w:val="10"/>
          <w:szCs w:val="10"/>
          <w:lang w:val="en-US"/>
        </w:rPr>
      </w:pPr>
    </w:p>
    <w:p w14:paraId="1294FDE2" w14:textId="77777777" w:rsidR="00026CEE" w:rsidRPr="00015004" w:rsidRDefault="00026CEE" w:rsidP="00026CEE">
      <w:pPr>
        <w:rPr>
          <w:rFonts w:cs="Sakkal Majalla"/>
          <w:kern w:val="2"/>
          <w:sz w:val="30"/>
          <w:szCs w:val="30"/>
          <w:rtl/>
          <w:lang w:val="en-US"/>
        </w:rPr>
      </w:pPr>
      <w:r w:rsidRPr="00015004">
        <w:rPr>
          <w:rFonts w:cs="Sakkal Majalla"/>
          <w:b/>
          <w:bCs/>
          <w:kern w:val="2"/>
          <w:sz w:val="30"/>
          <w:szCs w:val="30"/>
          <w:rtl/>
          <w:lang w:val="en-US" w:bidi="ar-TN"/>
        </w:rPr>
        <w:lastRenderedPageBreak/>
        <w:t>ب.1</w:t>
      </w:r>
      <w:r w:rsidRPr="00015004">
        <w:rPr>
          <w:rFonts w:cs="Sakkal Majalla" w:hint="cs"/>
          <w:b/>
          <w:bCs/>
          <w:kern w:val="2"/>
          <w:sz w:val="30"/>
          <w:szCs w:val="30"/>
          <w:rtl/>
          <w:lang w:val="en-US" w:bidi="ar-TN"/>
        </w:rPr>
        <w:t>.</w:t>
      </w:r>
      <w:r w:rsidRPr="00015004">
        <w:rPr>
          <w:rFonts w:cs="Sakkal Majalla"/>
          <w:b/>
          <w:bCs/>
          <w:kern w:val="2"/>
          <w:sz w:val="30"/>
          <w:szCs w:val="30"/>
          <w:rtl/>
          <w:lang w:val="en-US" w:bidi="ar-TN"/>
        </w:rPr>
        <w:t xml:space="preserve"> </w:t>
      </w:r>
      <w:r w:rsidRPr="00015004">
        <w:rPr>
          <w:rFonts w:cs="Sakkal Majalla"/>
          <w:b/>
          <w:bCs/>
          <w:kern w:val="2"/>
          <w:sz w:val="30"/>
          <w:szCs w:val="30"/>
          <w:rtl/>
          <w:lang w:val="en-US"/>
        </w:rPr>
        <w:t>موارد قروض دعم الميزانية</w:t>
      </w:r>
      <w:r w:rsidRPr="00015004">
        <w:rPr>
          <w:rFonts w:cs="Sakkal Majalla"/>
          <w:b/>
          <w:bCs/>
          <w:kern w:val="2"/>
          <w:sz w:val="30"/>
          <w:szCs w:val="30"/>
          <w:lang w:val="en-US"/>
        </w:rPr>
        <w:t> </w:t>
      </w:r>
    </w:p>
    <w:p w14:paraId="78DC9001"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 xml:space="preserve">بلغت الموارد التي تمّ تحصيلها في سنة </w:t>
      </w:r>
      <w:r w:rsidRPr="00F56A7A">
        <w:rPr>
          <w:rFonts w:cs="Sakkal Majalla" w:hint="cs"/>
          <w:sz w:val="30"/>
          <w:szCs w:val="30"/>
          <w:rtl/>
          <w:lang w:bidi="ar-TN"/>
        </w:rPr>
        <w:t>2023</w:t>
      </w:r>
      <w:r w:rsidRPr="00F56A7A">
        <w:rPr>
          <w:rFonts w:cs="Sakkal Majalla"/>
          <w:sz w:val="30"/>
          <w:szCs w:val="30"/>
          <w:rtl/>
          <w:lang w:bidi="ar-TN"/>
        </w:rPr>
        <w:t xml:space="preserve"> بعنوان قروض دعم الميزانيّة ما قيمته </w:t>
      </w:r>
      <w:r w:rsidRPr="00F56A7A">
        <w:rPr>
          <w:rFonts w:cs="Sakkal Majalla" w:hint="cs"/>
          <w:sz w:val="30"/>
          <w:szCs w:val="30"/>
          <w:rtl/>
          <w:lang w:bidi="ar-TN"/>
        </w:rPr>
        <w:t>3</w:t>
      </w:r>
      <w:r w:rsidRPr="00F56A7A">
        <w:rPr>
          <w:rFonts w:cs="Sakkal Majalla"/>
          <w:sz w:val="30"/>
          <w:szCs w:val="30"/>
          <w:rtl/>
          <w:lang w:bidi="ar-TN"/>
        </w:rPr>
        <w:t>.</w:t>
      </w:r>
      <w:r w:rsidRPr="00F56A7A">
        <w:rPr>
          <w:rFonts w:cs="Sakkal Majalla" w:hint="cs"/>
          <w:sz w:val="30"/>
          <w:szCs w:val="30"/>
          <w:rtl/>
          <w:lang w:bidi="ar-TN"/>
        </w:rPr>
        <w:t>361</w:t>
      </w:r>
      <w:r w:rsidRPr="00F56A7A">
        <w:rPr>
          <w:rFonts w:cs="Sakkal Majalla"/>
          <w:sz w:val="30"/>
          <w:szCs w:val="30"/>
          <w:rtl/>
          <w:lang w:bidi="ar-TN"/>
        </w:rPr>
        <w:t>,</w:t>
      </w:r>
      <w:r w:rsidRPr="00F56A7A">
        <w:rPr>
          <w:rFonts w:cs="Sakkal Majalla" w:hint="cs"/>
          <w:sz w:val="30"/>
          <w:szCs w:val="30"/>
          <w:rtl/>
          <w:lang w:bidi="ar-TN"/>
        </w:rPr>
        <w:t>280</w:t>
      </w:r>
      <w:r w:rsidRPr="00F56A7A">
        <w:rPr>
          <w:rFonts w:cs="Sakkal Majalla"/>
          <w:sz w:val="30"/>
          <w:szCs w:val="30"/>
          <w:rtl/>
          <w:lang w:bidi="ar-TN"/>
        </w:rPr>
        <w:t xml:space="preserve"> م.د مسجلة بذلك نسبة تحصيل في حدود </w:t>
      </w:r>
      <w:r w:rsidRPr="00F56A7A">
        <w:rPr>
          <w:rFonts w:cs="Sakkal Majalla" w:hint="cs"/>
          <w:sz w:val="30"/>
          <w:szCs w:val="30"/>
          <w:rtl/>
          <w:lang w:bidi="ar-TN"/>
        </w:rPr>
        <w:t>25</w:t>
      </w:r>
      <w:r w:rsidRPr="00F56A7A">
        <w:rPr>
          <w:rFonts w:cs="Sakkal Majalla"/>
          <w:sz w:val="30"/>
          <w:szCs w:val="30"/>
          <w:rtl/>
          <w:lang w:bidi="ar-TN"/>
        </w:rPr>
        <w:t>,</w:t>
      </w:r>
      <w:r w:rsidRPr="00F56A7A">
        <w:rPr>
          <w:rFonts w:cs="Sakkal Majalla" w:hint="cs"/>
          <w:sz w:val="30"/>
          <w:szCs w:val="30"/>
          <w:rtl/>
          <w:lang w:bidi="ar-TN"/>
        </w:rPr>
        <w:t>74</w:t>
      </w:r>
      <w:r w:rsidRPr="00F56A7A">
        <w:rPr>
          <w:rFonts w:cs="Sakkal Majalla"/>
          <w:sz w:val="30"/>
          <w:szCs w:val="30"/>
          <w:rtl/>
          <w:lang w:bidi="ar-TN"/>
        </w:rPr>
        <w:t xml:space="preserve"> % مقارنة بالتقديرات النهائية البالغة قيمتها </w:t>
      </w:r>
      <w:r w:rsidRPr="00F56A7A">
        <w:rPr>
          <w:rFonts w:cs="Sakkal Majalla" w:hint="cs"/>
          <w:sz w:val="30"/>
          <w:szCs w:val="30"/>
          <w:rtl/>
          <w:lang w:bidi="ar-TN"/>
        </w:rPr>
        <w:t>13</w:t>
      </w:r>
      <w:r w:rsidRPr="00F56A7A">
        <w:rPr>
          <w:rFonts w:cs="Sakkal Majalla"/>
          <w:sz w:val="30"/>
          <w:szCs w:val="30"/>
          <w:rtl/>
          <w:lang w:bidi="ar-TN"/>
        </w:rPr>
        <w:t>.</w:t>
      </w:r>
      <w:r w:rsidRPr="00F56A7A">
        <w:rPr>
          <w:rFonts w:cs="Sakkal Majalla" w:hint="cs"/>
          <w:sz w:val="30"/>
          <w:szCs w:val="30"/>
          <w:rtl/>
          <w:lang w:bidi="ar-TN"/>
        </w:rPr>
        <w:t>059</w:t>
      </w:r>
      <w:r w:rsidRPr="00F56A7A">
        <w:rPr>
          <w:rFonts w:cs="Sakkal Majalla"/>
          <w:sz w:val="30"/>
          <w:szCs w:val="30"/>
          <w:rtl/>
          <w:lang w:bidi="ar-TN"/>
        </w:rPr>
        <w:t xml:space="preserve"> م.د.</w:t>
      </w:r>
    </w:p>
    <w:p w14:paraId="408D6C73"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ون</w:t>
      </w:r>
      <w:r w:rsidRPr="00F56A7A">
        <w:rPr>
          <w:rFonts w:cs="Sakkal Majalla" w:hint="cs"/>
          <w:sz w:val="30"/>
          <w:szCs w:val="30"/>
          <w:rtl/>
          <w:lang w:bidi="ar-TN"/>
        </w:rPr>
        <w:t>جم</w:t>
      </w:r>
      <w:r w:rsidRPr="00F56A7A">
        <w:rPr>
          <w:rFonts w:cs="Sakkal Majalla"/>
          <w:sz w:val="30"/>
          <w:szCs w:val="30"/>
          <w:rtl/>
          <w:lang w:bidi="ar-TN"/>
        </w:rPr>
        <w:t xml:space="preserve"> النقص في تحصيل موارد قروض دعم الميزانيّة التي تمّ تقديرها في سنة </w:t>
      </w:r>
      <w:r w:rsidRPr="00F56A7A">
        <w:rPr>
          <w:rFonts w:cs="Sakkal Majalla"/>
          <w:sz w:val="30"/>
          <w:szCs w:val="30"/>
          <w:lang w:bidi="ar-TN"/>
        </w:rPr>
        <w:t>2023</w:t>
      </w:r>
      <w:r w:rsidRPr="00F56A7A">
        <w:rPr>
          <w:rFonts w:cs="Sakkal Majalla"/>
          <w:sz w:val="30"/>
          <w:szCs w:val="30"/>
          <w:rtl/>
          <w:lang w:bidi="ar-TN"/>
        </w:rPr>
        <w:t xml:space="preserve"> أساسا </w:t>
      </w:r>
      <w:r w:rsidRPr="00F56A7A">
        <w:rPr>
          <w:rFonts w:cs="Sakkal Majalla" w:hint="cs"/>
          <w:sz w:val="30"/>
          <w:szCs w:val="30"/>
          <w:rtl/>
          <w:lang w:bidi="ar-TN"/>
        </w:rPr>
        <w:t>عن إلغاء قروض</w:t>
      </w:r>
      <w:r w:rsidRPr="00F56A7A">
        <w:rPr>
          <w:rFonts w:cs="Sakkal Majalla"/>
          <w:sz w:val="30"/>
          <w:szCs w:val="30"/>
          <w:rtl/>
          <w:lang w:bidi="ar-TN"/>
        </w:rPr>
        <w:t xml:space="preserve"> </w:t>
      </w:r>
      <w:r w:rsidRPr="00F56A7A">
        <w:rPr>
          <w:rFonts w:cs="Sakkal Majalla" w:hint="cs"/>
          <w:sz w:val="30"/>
          <w:szCs w:val="30"/>
          <w:rtl/>
          <w:lang w:bidi="ar-TN"/>
        </w:rPr>
        <w:t>صندوق النقد الدولي</w:t>
      </w:r>
      <w:r w:rsidRPr="00F56A7A">
        <w:rPr>
          <w:rFonts w:cs="Sakkal Majalla"/>
          <w:sz w:val="30"/>
          <w:szCs w:val="30"/>
          <w:rtl/>
          <w:lang w:bidi="ar-TN"/>
        </w:rPr>
        <w:t xml:space="preserve"> للتنمية </w:t>
      </w:r>
      <w:r w:rsidRPr="00F56A7A">
        <w:rPr>
          <w:rFonts w:cs="Sakkal Majalla" w:hint="cs"/>
          <w:sz w:val="30"/>
          <w:szCs w:val="30"/>
          <w:rtl/>
          <w:lang w:bidi="ar-TN"/>
        </w:rPr>
        <w:t>والبنك العالمي</w:t>
      </w:r>
      <w:r w:rsidRPr="00F56A7A">
        <w:rPr>
          <w:rFonts w:cs="Sakkal Majalla"/>
          <w:sz w:val="30"/>
          <w:szCs w:val="30"/>
          <w:rtl/>
          <w:lang w:bidi="ar-TN"/>
        </w:rPr>
        <w:t xml:space="preserve"> </w:t>
      </w:r>
      <w:r w:rsidRPr="00F56A7A">
        <w:rPr>
          <w:rFonts w:cs="Sakkal Majalla" w:hint="cs"/>
          <w:sz w:val="30"/>
          <w:szCs w:val="30"/>
          <w:rtl/>
          <w:lang w:bidi="ar-TN"/>
        </w:rPr>
        <w:t>والبنك الإفريقي للتنمية</w:t>
      </w:r>
      <w:r w:rsidRPr="00F56A7A">
        <w:rPr>
          <w:rFonts w:cs="Sakkal Majalla"/>
          <w:sz w:val="30"/>
          <w:szCs w:val="30"/>
          <w:rtl/>
          <w:lang w:bidi="ar-TN"/>
        </w:rPr>
        <w:t xml:space="preserve"> </w:t>
      </w:r>
      <w:r w:rsidRPr="00F56A7A">
        <w:rPr>
          <w:rFonts w:cs="Sakkal Majalla" w:hint="cs"/>
          <w:sz w:val="30"/>
          <w:szCs w:val="30"/>
          <w:rtl/>
          <w:lang w:bidi="ar-TN"/>
        </w:rPr>
        <w:t>والاتحاد الأوروبي.</w:t>
      </w:r>
    </w:p>
    <w:p w14:paraId="0C865BCF"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وتأتّت التمويلات لدعم الميزانية في سنة 202</w:t>
      </w:r>
      <w:r w:rsidRPr="00F56A7A">
        <w:rPr>
          <w:rFonts w:cs="Sakkal Majalla" w:hint="cs"/>
          <w:sz w:val="30"/>
          <w:szCs w:val="30"/>
          <w:rtl/>
          <w:lang w:bidi="ar-TN"/>
        </w:rPr>
        <w:t>3</w:t>
      </w:r>
      <w:r w:rsidRPr="00F56A7A">
        <w:rPr>
          <w:rFonts w:cs="Sakkal Majalla"/>
          <w:sz w:val="30"/>
          <w:szCs w:val="30"/>
          <w:rtl/>
          <w:lang w:bidi="ar-TN"/>
        </w:rPr>
        <w:t xml:space="preserve"> أساسا عن طريق قرض من البنك الإفريقي للاستيراد والتصدير بمبلغ </w:t>
      </w:r>
      <w:r w:rsidRPr="00F56A7A">
        <w:rPr>
          <w:rFonts w:cs="Sakkal Majalla" w:hint="cs"/>
          <w:sz w:val="30"/>
          <w:szCs w:val="30"/>
          <w:rtl/>
          <w:lang w:bidi="ar-TN"/>
        </w:rPr>
        <w:t>1</w:t>
      </w:r>
      <w:r w:rsidRPr="00F56A7A">
        <w:rPr>
          <w:rFonts w:cs="Sakkal Majalla"/>
          <w:sz w:val="30"/>
          <w:szCs w:val="30"/>
          <w:rtl/>
          <w:lang w:bidi="ar-TN"/>
        </w:rPr>
        <w:t>.</w:t>
      </w:r>
      <w:r w:rsidRPr="00F56A7A">
        <w:rPr>
          <w:rFonts w:cs="Sakkal Majalla" w:hint="cs"/>
          <w:sz w:val="30"/>
          <w:szCs w:val="30"/>
          <w:rtl/>
          <w:lang w:bidi="ar-TN"/>
        </w:rPr>
        <w:t>465</w:t>
      </w:r>
      <w:r w:rsidRPr="00F56A7A">
        <w:rPr>
          <w:rFonts w:cs="Sakkal Majalla"/>
          <w:sz w:val="30"/>
          <w:szCs w:val="30"/>
          <w:rtl/>
          <w:lang w:bidi="ar-TN"/>
        </w:rPr>
        <w:t>,</w:t>
      </w:r>
      <w:r w:rsidRPr="00F56A7A">
        <w:rPr>
          <w:rFonts w:cs="Sakkal Majalla" w:hint="cs"/>
          <w:sz w:val="30"/>
          <w:szCs w:val="30"/>
          <w:rtl/>
          <w:lang w:bidi="ar-TN"/>
        </w:rPr>
        <w:t>96</w:t>
      </w:r>
      <w:r w:rsidRPr="00F56A7A">
        <w:rPr>
          <w:rFonts w:cs="Sakkal Majalla"/>
          <w:sz w:val="30"/>
          <w:szCs w:val="30"/>
          <w:rtl/>
          <w:lang w:bidi="ar-TN"/>
        </w:rPr>
        <w:t xml:space="preserve"> م.د وقرض من </w:t>
      </w:r>
      <w:r w:rsidRPr="00F56A7A">
        <w:rPr>
          <w:rFonts w:cs="Sakkal Majalla" w:hint="cs"/>
          <w:sz w:val="30"/>
          <w:szCs w:val="30"/>
          <w:rtl/>
          <w:lang w:bidi="ar-TN"/>
        </w:rPr>
        <w:t>المملكة العربية السعودية</w:t>
      </w:r>
      <w:r w:rsidRPr="00F56A7A">
        <w:rPr>
          <w:rFonts w:cs="Sakkal Majalla"/>
          <w:sz w:val="30"/>
          <w:szCs w:val="30"/>
          <w:rtl/>
          <w:lang w:bidi="ar-TN"/>
        </w:rPr>
        <w:t xml:space="preserve"> بمبلغ 1.</w:t>
      </w:r>
      <w:r w:rsidRPr="00F56A7A">
        <w:rPr>
          <w:rFonts w:cs="Sakkal Majalla" w:hint="cs"/>
          <w:sz w:val="30"/>
          <w:szCs w:val="30"/>
          <w:rtl/>
          <w:lang w:bidi="ar-TN"/>
        </w:rPr>
        <w:t>257</w:t>
      </w:r>
      <w:r w:rsidRPr="00F56A7A">
        <w:rPr>
          <w:rFonts w:cs="Sakkal Majalla"/>
          <w:sz w:val="30"/>
          <w:szCs w:val="30"/>
          <w:rtl/>
          <w:lang w:bidi="ar-TN"/>
        </w:rPr>
        <w:t>,</w:t>
      </w:r>
      <w:r w:rsidRPr="00F56A7A">
        <w:rPr>
          <w:rFonts w:cs="Sakkal Majalla" w:hint="cs"/>
          <w:sz w:val="30"/>
          <w:szCs w:val="30"/>
          <w:rtl/>
          <w:lang w:bidi="ar-TN"/>
        </w:rPr>
        <w:t>735</w:t>
      </w:r>
      <w:r w:rsidRPr="00F56A7A">
        <w:rPr>
          <w:rFonts w:cs="Sakkal Majalla"/>
          <w:sz w:val="30"/>
          <w:szCs w:val="30"/>
          <w:rtl/>
          <w:lang w:bidi="ar-TN"/>
        </w:rPr>
        <w:t xml:space="preserve"> </w:t>
      </w:r>
      <w:r w:rsidRPr="00F56A7A">
        <w:rPr>
          <w:rFonts w:cs="Sakkal Majalla" w:hint="cs"/>
          <w:sz w:val="30"/>
          <w:szCs w:val="30"/>
          <w:rtl/>
          <w:lang w:bidi="ar-TN"/>
        </w:rPr>
        <w:t>م.د.</w:t>
      </w:r>
    </w:p>
    <w:p w14:paraId="197CDA7C"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ويوضح الرسم البياني الموالي هيكلة موارد القروض الخارجيّة لدعم الميزانيّة لسنة 202</w:t>
      </w:r>
      <w:r w:rsidRPr="00F56A7A">
        <w:rPr>
          <w:rFonts w:cs="Sakkal Majalla" w:hint="cs"/>
          <w:sz w:val="30"/>
          <w:szCs w:val="30"/>
          <w:rtl/>
          <w:lang w:bidi="ar-TN"/>
        </w:rPr>
        <w:t>3</w:t>
      </w:r>
      <w:r w:rsidRPr="00F56A7A">
        <w:rPr>
          <w:rFonts w:cs="Sakkal Majalla"/>
          <w:sz w:val="30"/>
          <w:szCs w:val="30"/>
          <w:rtl/>
          <w:lang w:bidi="ar-TN"/>
        </w:rPr>
        <w:t>:</w:t>
      </w:r>
    </w:p>
    <w:p w14:paraId="65D6890F" w14:textId="2C1ED1E2" w:rsidR="00026CEE" w:rsidRPr="00015004" w:rsidRDefault="00026CEE" w:rsidP="00F83200">
      <w:pPr>
        <w:ind w:firstLine="140"/>
        <w:jc w:val="center"/>
        <w:rPr>
          <w:rtl/>
        </w:rPr>
      </w:pPr>
      <w:r w:rsidRPr="00015004">
        <w:rPr>
          <w:noProof/>
          <w:kern w:val="2"/>
          <w:lang w:eastAsia="fr-FR"/>
        </w:rPr>
        <w:drawing>
          <wp:inline distT="0" distB="0" distL="0" distR="0" wp14:anchorId="0CED396C" wp14:editId="708E3869">
            <wp:extent cx="5502275" cy="3093085"/>
            <wp:effectExtent l="0" t="0" r="3175"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54DF42" w14:textId="77777777" w:rsidR="00026CEE" w:rsidRPr="00015004" w:rsidRDefault="00026CEE" w:rsidP="00026CEE">
      <w:pPr>
        <w:ind w:firstLine="281"/>
        <w:rPr>
          <w:rFonts w:cs="Sakkal Majalla"/>
          <w:b/>
          <w:bCs/>
          <w:kern w:val="2"/>
          <w:sz w:val="30"/>
          <w:szCs w:val="30"/>
          <w:lang w:val="en-US" w:bidi="ar-TN"/>
        </w:rPr>
      </w:pPr>
      <w:r w:rsidRPr="00015004">
        <w:rPr>
          <w:rFonts w:cs="Sakkal Majalla"/>
          <w:b/>
          <w:bCs/>
          <w:kern w:val="2"/>
          <w:sz w:val="30"/>
          <w:szCs w:val="30"/>
          <w:rtl/>
          <w:lang w:val="en-US" w:bidi="ar-TN"/>
        </w:rPr>
        <w:t>ب.2</w:t>
      </w:r>
      <w:r w:rsidRPr="00015004">
        <w:rPr>
          <w:rFonts w:cs="Sakkal Majalla" w:hint="cs"/>
          <w:b/>
          <w:bCs/>
          <w:kern w:val="2"/>
          <w:sz w:val="30"/>
          <w:szCs w:val="30"/>
          <w:rtl/>
          <w:lang w:val="en-US" w:bidi="ar-TN"/>
        </w:rPr>
        <w:t>.</w:t>
      </w:r>
      <w:r w:rsidRPr="00015004">
        <w:rPr>
          <w:rFonts w:cs="Sakkal Majalla"/>
          <w:b/>
          <w:bCs/>
          <w:kern w:val="2"/>
          <w:sz w:val="30"/>
          <w:szCs w:val="30"/>
          <w:rtl/>
          <w:lang w:val="en-US" w:bidi="ar-TN"/>
        </w:rPr>
        <w:t xml:space="preserve"> القروض الخارجية الموظفة</w:t>
      </w:r>
    </w:p>
    <w:p w14:paraId="3D05ECE0" w14:textId="77777777" w:rsidR="00026CEE" w:rsidRPr="00F56A7A" w:rsidRDefault="00026CEE" w:rsidP="00F56A7A">
      <w:pPr>
        <w:tabs>
          <w:tab w:val="left" w:pos="567"/>
        </w:tabs>
        <w:spacing w:after="120" w:line="240" w:lineRule="auto"/>
        <w:ind w:firstLine="283"/>
        <w:rPr>
          <w:rFonts w:cs="Sakkal Majalla"/>
          <w:sz w:val="30"/>
          <w:szCs w:val="30"/>
          <w:lang w:bidi="ar-TN"/>
        </w:rPr>
      </w:pPr>
      <w:r w:rsidRPr="00F56A7A">
        <w:rPr>
          <w:rFonts w:cs="Sakkal Majalla" w:hint="cs"/>
          <w:sz w:val="30"/>
          <w:szCs w:val="30"/>
          <w:rtl/>
          <w:lang w:bidi="ar-TN"/>
        </w:rPr>
        <w:t>بلغت الموارد المحققة</w:t>
      </w:r>
      <w:r w:rsidRPr="00F56A7A">
        <w:rPr>
          <w:rFonts w:cs="Sakkal Majalla"/>
          <w:sz w:val="30"/>
          <w:szCs w:val="30"/>
          <w:rtl/>
          <w:lang w:bidi="ar-TN"/>
        </w:rPr>
        <w:t xml:space="preserve"> بعنوان القروض الخارجية الموظفة في سنة 202</w:t>
      </w:r>
      <w:r w:rsidRPr="00F56A7A">
        <w:rPr>
          <w:rFonts w:cs="Sakkal Majalla" w:hint="cs"/>
          <w:sz w:val="30"/>
          <w:szCs w:val="30"/>
          <w:rtl/>
          <w:lang w:bidi="ar-TN"/>
        </w:rPr>
        <w:t>3</w:t>
      </w:r>
      <w:r w:rsidRPr="00F56A7A">
        <w:rPr>
          <w:rFonts w:cs="Sakkal Majalla"/>
          <w:sz w:val="30"/>
          <w:szCs w:val="30"/>
          <w:rtl/>
          <w:lang w:bidi="ar-TN"/>
        </w:rPr>
        <w:t xml:space="preserve"> ما </w:t>
      </w:r>
      <w:r w:rsidRPr="00F56A7A">
        <w:rPr>
          <w:rFonts w:cs="Sakkal Majalla" w:hint="cs"/>
          <w:sz w:val="30"/>
          <w:szCs w:val="30"/>
          <w:rtl/>
          <w:lang w:bidi="ar-TN"/>
        </w:rPr>
        <w:t>يعادل</w:t>
      </w:r>
      <w:r w:rsidRPr="00F56A7A">
        <w:rPr>
          <w:rFonts w:cs="Sakkal Majalla"/>
          <w:sz w:val="30"/>
          <w:szCs w:val="30"/>
          <w:rtl/>
          <w:lang w:bidi="ar-TN"/>
        </w:rPr>
        <w:t xml:space="preserve"> </w:t>
      </w:r>
      <w:r w:rsidRPr="00F56A7A">
        <w:rPr>
          <w:rFonts w:cs="Sakkal Majalla" w:hint="cs"/>
          <w:sz w:val="30"/>
          <w:szCs w:val="30"/>
          <w:rtl/>
          <w:lang w:bidi="ar-TN"/>
        </w:rPr>
        <w:t>657</w:t>
      </w:r>
      <w:r w:rsidRPr="00F56A7A">
        <w:rPr>
          <w:rFonts w:cs="Sakkal Majalla"/>
          <w:sz w:val="30"/>
          <w:szCs w:val="30"/>
          <w:rtl/>
          <w:lang w:bidi="ar-TN"/>
        </w:rPr>
        <w:t>,</w:t>
      </w:r>
      <w:r w:rsidRPr="00F56A7A">
        <w:rPr>
          <w:rFonts w:cs="Sakkal Majalla" w:hint="cs"/>
          <w:sz w:val="30"/>
          <w:szCs w:val="30"/>
          <w:rtl/>
          <w:lang w:bidi="ar-TN"/>
        </w:rPr>
        <w:t>029</w:t>
      </w:r>
      <w:r w:rsidRPr="00F56A7A">
        <w:rPr>
          <w:rFonts w:cs="Sakkal Majalla"/>
          <w:sz w:val="30"/>
          <w:szCs w:val="30"/>
          <w:rtl/>
          <w:lang w:bidi="ar-TN"/>
        </w:rPr>
        <w:t xml:space="preserve"> م.د </w:t>
      </w:r>
      <w:r w:rsidRPr="00F56A7A">
        <w:rPr>
          <w:rFonts w:cs="Sakkal Majalla" w:hint="cs"/>
          <w:sz w:val="30"/>
          <w:szCs w:val="30"/>
          <w:rtl/>
          <w:lang w:bidi="ar-TN"/>
        </w:rPr>
        <w:t>وهو ما يمثل</w:t>
      </w:r>
      <w:r w:rsidRPr="00F56A7A">
        <w:rPr>
          <w:rFonts w:cs="Sakkal Majalla"/>
          <w:sz w:val="30"/>
          <w:szCs w:val="30"/>
          <w:rtl/>
          <w:lang w:bidi="ar-TN"/>
        </w:rPr>
        <w:t xml:space="preserve"> نقصا قدره 582,859 م.د عن التقديرات النهائيّة وزيادة بمبلغ 137,933 م.د مقارنة بانجازات </w:t>
      </w:r>
      <w:r w:rsidRPr="00F56A7A">
        <w:rPr>
          <w:rFonts w:cs="Sakkal Majalla" w:hint="cs"/>
          <w:sz w:val="30"/>
          <w:szCs w:val="30"/>
          <w:rtl/>
          <w:lang w:bidi="ar-TN"/>
        </w:rPr>
        <w:t>سنة 2022</w:t>
      </w:r>
      <w:r w:rsidRPr="00F56A7A">
        <w:rPr>
          <w:rFonts w:cs="Sakkal Majalla"/>
          <w:sz w:val="30"/>
          <w:szCs w:val="30"/>
          <w:rtl/>
          <w:lang w:bidi="ar-TN"/>
        </w:rPr>
        <w:t>.</w:t>
      </w:r>
    </w:p>
    <w:p w14:paraId="275D17A1" w14:textId="77777777" w:rsidR="00026CEE" w:rsidRPr="00F56A7A" w:rsidRDefault="00026CEE" w:rsidP="00F56A7A">
      <w:pPr>
        <w:tabs>
          <w:tab w:val="left" w:pos="567"/>
        </w:tabs>
        <w:spacing w:after="120" w:line="240" w:lineRule="auto"/>
        <w:ind w:firstLine="283"/>
        <w:rPr>
          <w:rFonts w:cs="Sakkal Majalla"/>
          <w:sz w:val="30"/>
          <w:szCs w:val="30"/>
          <w:rtl/>
          <w:lang w:bidi="ar-TN"/>
        </w:rPr>
      </w:pPr>
      <w:r w:rsidRPr="00F56A7A">
        <w:rPr>
          <w:rFonts w:cs="Sakkal Majalla"/>
          <w:sz w:val="30"/>
          <w:szCs w:val="30"/>
          <w:rtl/>
          <w:lang w:bidi="ar-TN"/>
        </w:rPr>
        <w:t>وإستأثر قطاع التجهيز</w:t>
      </w:r>
      <w:r w:rsidRPr="00F56A7A">
        <w:rPr>
          <w:rFonts w:cs="Sakkal Majalla" w:hint="cs"/>
          <w:sz w:val="30"/>
          <w:szCs w:val="30"/>
          <w:rtl/>
          <w:lang w:bidi="ar-TN"/>
        </w:rPr>
        <w:t xml:space="preserve"> والإسكان والبنية التحتية</w:t>
      </w:r>
      <w:r w:rsidRPr="00F56A7A">
        <w:rPr>
          <w:rFonts w:cs="Sakkal Majalla"/>
          <w:sz w:val="30"/>
          <w:szCs w:val="30"/>
          <w:rtl/>
          <w:lang w:bidi="ar-TN"/>
        </w:rPr>
        <w:t xml:space="preserve"> </w:t>
      </w:r>
      <w:r w:rsidRPr="00F56A7A">
        <w:rPr>
          <w:rFonts w:cs="Sakkal Majalla" w:hint="cs"/>
          <w:sz w:val="30"/>
          <w:szCs w:val="30"/>
          <w:rtl/>
          <w:lang w:bidi="ar-TN"/>
        </w:rPr>
        <w:t>بالقسط الأكبر من هذه القروض بمبلغ قدره 374,047 م.د وبنسبة قدرها 56,93</w:t>
      </w:r>
      <w:r w:rsidRPr="00F56A7A">
        <w:rPr>
          <w:rFonts w:cs="Sakkal Majalla"/>
          <w:sz w:val="30"/>
          <w:szCs w:val="30"/>
          <w:lang w:bidi="ar-TN"/>
        </w:rPr>
        <w:t>%</w:t>
      </w:r>
      <w:r w:rsidRPr="00F56A7A">
        <w:rPr>
          <w:rFonts w:cs="Sakkal Majalla" w:hint="cs"/>
          <w:sz w:val="30"/>
          <w:szCs w:val="30"/>
          <w:rtl/>
          <w:lang w:bidi="ar-TN"/>
        </w:rPr>
        <w:t xml:space="preserve"> من جملة القروض الخارجية الموظفة تلاه قطاع </w:t>
      </w:r>
      <w:r w:rsidRPr="00F56A7A">
        <w:rPr>
          <w:rFonts w:cs="Sakkal Majalla"/>
          <w:sz w:val="30"/>
          <w:szCs w:val="30"/>
          <w:rtl/>
          <w:lang w:bidi="ar-TN"/>
        </w:rPr>
        <w:t xml:space="preserve">الفلاحة </w:t>
      </w:r>
      <w:r w:rsidRPr="00F56A7A">
        <w:rPr>
          <w:rFonts w:cs="Sakkal Majalla" w:hint="cs"/>
          <w:sz w:val="30"/>
          <w:szCs w:val="30"/>
          <w:rtl/>
          <w:lang w:bidi="ar-TN"/>
        </w:rPr>
        <w:t xml:space="preserve">والموارد المائية </w:t>
      </w:r>
      <w:r w:rsidRPr="00F56A7A">
        <w:rPr>
          <w:rFonts w:cs="Sakkal Majalla"/>
          <w:sz w:val="30"/>
          <w:szCs w:val="30"/>
          <w:rtl/>
          <w:lang w:bidi="ar-TN"/>
        </w:rPr>
        <w:t xml:space="preserve">والصيد البحري بمبلغ قدره </w:t>
      </w:r>
      <w:r w:rsidRPr="00F56A7A">
        <w:rPr>
          <w:rFonts w:cs="Sakkal Majalla" w:hint="cs"/>
          <w:sz w:val="30"/>
          <w:szCs w:val="30"/>
          <w:rtl/>
          <w:lang w:bidi="ar-TN"/>
        </w:rPr>
        <w:t>101</w:t>
      </w:r>
      <w:r w:rsidRPr="00F56A7A">
        <w:rPr>
          <w:rFonts w:cs="Sakkal Majalla"/>
          <w:sz w:val="30"/>
          <w:szCs w:val="30"/>
          <w:rtl/>
          <w:lang w:bidi="ar-TN"/>
        </w:rPr>
        <w:t>,</w:t>
      </w:r>
      <w:r w:rsidRPr="00F56A7A">
        <w:rPr>
          <w:rFonts w:cs="Sakkal Majalla" w:hint="cs"/>
          <w:sz w:val="30"/>
          <w:szCs w:val="30"/>
          <w:rtl/>
          <w:lang w:bidi="ar-TN"/>
        </w:rPr>
        <w:t>801</w:t>
      </w:r>
      <w:r w:rsidRPr="00F56A7A">
        <w:rPr>
          <w:rFonts w:cs="Sakkal Majalla"/>
          <w:sz w:val="30"/>
          <w:szCs w:val="30"/>
          <w:rtl/>
          <w:lang w:bidi="ar-TN"/>
        </w:rPr>
        <w:t xml:space="preserve"> م.د وبنسبة </w:t>
      </w:r>
      <w:r w:rsidRPr="00F56A7A">
        <w:rPr>
          <w:rFonts w:cs="Sakkal Majalla" w:hint="cs"/>
          <w:sz w:val="30"/>
          <w:szCs w:val="30"/>
          <w:rtl/>
          <w:lang w:bidi="ar-TN"/>
        </w:rPr>
        <w:t>15</w:t>
      </w:r>
      <w:r w:rsidRPr="00F56A7A">
        <w:rPr>
          <w:rFonts w:cs="Sakkal Majalla"/>
          <w:sz w:val="30"/>
          <w:szCs w:val="30"/>
          <w:rtl/>
          <w:lang w:bidi="ar-TN"/>
        </w:rPr>
        <w:t>,</w:t>
      </w:r>
      <w:r w:rsidRPr="00F56A7A">
        <w:rPr>
          <w:rFonts w:cs="Sakkal Majalla" w:hint="cs"/>
          <w:sz w:val="30"/>
          <w:szCs w:val="30"/>
          <w:rtl/>
          <w:lang w:bidi="ar-TN"/>
        </w:rPr>
        <w:t>49</w:t>
      </w:r>
      <w:r w:rsidRPr="00F56A7A">
        <w:rPr>
          <w:rFonts w:cs="Sakkal Majalla"/>
          <w:sz w:val="30"/>
          <w:szCs w:val="30"/>
          <w:rtl/>
          <w:lang w:bidi="ar-TN"/>
        </w:rPr>
        <w:t xml:space="preserve"> </w:t>
      </w:r>
      <w:r w:rsidRPr="00F56A7A">
        <w:rPr>
          <w:rFonts w:cs="Sakkal Majalla"/>
          <w:sz w:val="30"/>
          <w:szCs w:val="30"/>
          <w:lang w:bidi="ar-TN"/>
        </w:rPr>
        <w:t>%</w:t>
      </w:r>
      <w:r w:rsidRPr="00F56A7A">
        <w:rPr>
          <w:rFonts w:cs="Sakkal Majalla"/>
          <w:sz w:val="30"/>
          <w:szCs w:val="30"/>
          <w:rtl/>
          <w:lang w:bidi="ar-TN"/>
        </w:rPr>
        <w:t>. وتمّ تخصيص الجزء المرصود لوزارة التجهيز والبالغ قيمته 294,136 م.د لتمويل نفقات الاستثمار واستفاد قطاع الفلاحة والموارد المائية والصيد البحري بما قيمته 293,154 م.د.</w:t>
      </w:r>
    </w:p>
    <w:p w14:paraId="3960558E" w14:textId="5009D744" w:rsidR="00026CEE" w:rsidRDefault="00026CEE" w:rsidP="00F56A7A">
      <w:pPr>
        <w:tabs>
          <w:tab w:val="left" w:pos="567"/>
        </w:tabs>
        <w:spacing w:after="120" w:line="240" w:lineRule="auto"/>
        <w:ind w:firstLine="283"/>
        <w:rPr>
          <w:rFonts w:cs="Sakkal Majalla"/>
          <w:sz w:val="30"/>
          <w:szCs w:val="30"/>
          <w:lang w:bidi="ar-TN"/>
        </w:rPr>
      </w:pPr>
      <w:r w:rsidRPr="00F56A7A">
        <w:rPr>
          <w:rFonts w:cs="Sakkal Majalla"/>
          <w:sz w:val="30"/>
          <w:szCs w:val="30"/>
          <w:rtl/>
          <w:lang w:bidi="ar-TN"/>
        </w:rPr>
        <w:t>ويوضح الرسم البياني الموالي هيكلة موارد القروض الخارجيّة</w:t>
      </w:r>
      <w:r w:rsidRPr="00F56A7A">
        <w:rPr>
          <w:rFonts w:cs="Sakkal Majalla"/>
          <w:sz w:val="30"/>
          <w:szCs w:val="30"/>
          <w:lang w:bidi="ar-TN"/>
        </w:rPr>
        <w:t xml:space="preserve"> </w:t>
      </w:r>
      <w:r w:rsidRPr="00F56A7A">
        <w:rPr>
          <w:rFonts w:cs="Sakkal Majalla"/>
          <w:sz w:val="30"/>
          <w:szCs w:val="30"/>
          <w:rtl/>
          <w:lang w:bidi="ar-TN"/>
        </w:rPr>
        <w:t>الموظفة لسنة 202</w:t>
      </w:r>
      <w:r w:rsidRPr="00F56A7A">
        <w:rPr>
          <w:rFonts w:cs="Sakkal Majalla" w:hint="cs"/>
          <w:sz w:val="30"/>
          <w:szCs w:val="30"/>
          <w:rtl/>
          <w:lang w:bidi="ar-TN"/>
        </w:rPr>
        <w:t>3</w:t>
      </w:r>
      <w:r w:rsidRPr="00F56A7A">
        <w:rPr>
          <w:rFonts w:cs="Sakkal Majalla"/>
          <w:sz w:val="30"/>
          <w:szCs w:val="30"/>
          <w:rtl/>
          <w:lang w:bidi="ar-TN"/>
        </w:rPr>
        <w:t>:</w:t>
      </w:r>
    </w:p>
    <w:p w14:paraId="24942E77" w14:textId="77777777" w:rsidR="00EF2D4E" w:rsidRPr="00EF2D4E" w:rsidRDefault="00EF2D4E" w:rsidP="00F56A7A">
      <w:pPr>
        <w:tabs>
          <w:tab w:val="left" w:pos="567"/>
        </w:tabs>
        <w:spacing w:after="120" w:line="240" w:lineRule="auto"/>
        <w:ind w:firstLine="283"/>
        <w:rPr>
          <w:rFonts w:cs="Sakkal Majalla"/>
          <w:sz w:val="20"/>
          <w:szCs w:val="20"/>
          <w:rtl/>
          <w:lang w:bidi="ar-TN"/>
        </w:rPr>
      </w:pPr>
    </w:p>
    <w:p w14:paraId="19F5CD80" w14:textId="33D74D21" w:rsidR="00026CEE" w:rsidRPr="00015004" w:rsidRDefault="00026CEE" w:rsidP="00EF2D4E">
      <w:pPr>
        <w:ind w:hanging="1"/>
        <w:jc w:val="center"/>
        <w:rPr>
          <w:rFonts w:cs="Sakkal Majalla"/>
          <w:kern w:val="2"/>
          <w:sz w:val="30"/>
          <w:szCs w:val="30"/>
          <w:rtl/>
          <w:lang w:val="en-US" w:bidi="ar-TN"/>
        </w:rPr>
      </w:pPr>
      <w:r w:rsidRPr="00015004">
        <w:rPr>
          <w:noProof/>
          <w:kern w:val="2"/>
          <w:lang w:eastAsia="fr-FR"/>
        </w:rPr>
        <w:lastRenderedPageBreak/>
        <w:drawing>
          <wp:inline distT="0" distB="0" distL="0" distR="0" wp14:anchorId="03C09431" wp14:editId="317AC957">
            <wp:extent cx="5264612" cy="2951019"/>
            <wp:effectExtent l="0" t="0" r="0" b="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D976DA" w14:textId="77777777" w:rsidR="00026CEE" w:rsidRPr="00015004" w:rsidRDefault="00026CEE" w:rsidP="00026CEE">
      <w:pPr>
        <w:rPr>
          <w:rFonts w:cs="Sakkal Majalla"/>
          <w:b/>
          <w:bCs/>
          <w:kern w:val="2"/>
          <w:szCs w:val="28"/>
          <w:rtl/>
          <w:lang w:val="en-US"/>
        </w:rPr>
      </w:pPr>
      <w:r w:rsidRPr="00015004">
        <w:rPr>
          <w:rFonts w:cs="Sakkal Majalla"/>
          <w:b/>
          <w:bCs/>
          <w:kern w:val="2"/>
          <w:szCs w:val="28"/>
          <w:rtl/>
          <w:lang w:val="en-US"/>
        </w:rPr>
        <w:t>ب.3</w:t>
      </w:r>
      <w:r w:rsidRPr="00015004">
        <w:rPr>
          <w:rFonts w:cs="Sakkal Majalla" w:hint="cs"/>
          <w:b/>
          <w:bCs/>
          <w:kern w:val="2"/>
          <w:szCs w:val="28"/>
          <w:rtl/>
          <w:lang w:val="en-US"/>
        </w:rPr>
        <w:t>.</w:t>
      </w:r>
      <w:r w:rsidRPr="00015004">
        <w:rPr>
          <w:rFonts w:cs="Sakkal Majalla"/>
          <w:b/>
          <w:bCs/>
          <w:kern w:val="2"/>
          <w:szCs w:val="28"/>
          <w:rtl/>
          <w:lang w:val="en-US"/>
        </w:rPr>
        <w:t xml:space="preserve"> موارد إستخلاص القروض الخارجية المعاد إقراضها</w:t>
      </w:r>
    </w:p>
    <w:p w14:paraId="02B14A63" w14:textId="77777777" w:rsidR="00026CEE" w:rsidRPr="00DB1CCC" w:rsidRDefault="00026CEE" w:rsidP="00DB1CCC">
      <w:pPr>
        <w:tabs>
          <w:tab w:val="left" w:pos="567"/>
        </w:tabs>
        <w:spacing w:after="120" w:line="240" w:lineRule="auto"/>
        <w:ind w:firstLine="283"/>
        <w:rPr>
          <w:rFonts w:cs="Sakkal Majalla"/>
          <w:sz w:val="30"/>
          <w:szCs w:val="30"/>
          <w:rtl/>
          <w:lang w:bidi="ar-TN"/>
        </w:rPr>
      </w:pPr>
      <w:r w:rsidRPr="00DB1CCC">
        <w:rPr>
          <w:rFonts w:cs="Sakkal Majalla" w:hint="cs"/>
          <w:sz w:val="30"/>
          <w:szCs w:val="30"/>
          <w:rtl/>
          <w:lang w:bidi="ar-TN"/>
        </w:rPr>
        <w:t>تم تحديد بموجب</w:t>
      </w:r>
      <w:r w:rsidRPr="00DB1CCC">
        <w:rPr>
          <w:rFonts w:cs="Sakkal Majalla"/>
          <w:sz w:val="30"/>
          <w:szCs w:val="30"/>
          <w:rtl/>
          <w:lang w:bidi="ar-TN"/>
        </w:rPr>
        <w:t xml:space="preserve"> قانون الماليّة التعديلي لسنة 202</w:t>
      </w:r>
      <w:r w:rsidRPr="00DB1CCC">
        <w:rPr>
          <w:rFonts w:cs="Sakkal Majalla" w:hint="cs"/>
          <w:sz w:val="30"/>
          <w:szCs w:val="30"/>
          <w:rtl/>
          <w:lang w:bidi="ar-TN"/>
        </w:rPr>
        <w:t>3</w:t>
      </w:r>
      <w:r w:rsidRPr="00DB1CCC">
        <w:rPr>
          <w:rFonts w:cs="Sakkal Majalla"/>
          <w:sz w:val="30"/>
          <w:szCs w:val="30"/>
          <w:rtl/>
          <w:lang w:bidi="ar-TN"/>
        </w:rPr>
        <w:t xml:space="preserve"> </w:t>
      </w:r>
      <w:r w:rsidRPr="00DB1CCC">
        <w:rPr>
          <w:rFonts w:cs="Sakkal Majalla" w:hint="cs"/>
          <w:sz w:val="30"/>
          <w:szCs w:val="30"/>
          <w:rtl/>
          <w:lang w:bidi="ar-TN"/>
        </w:rPr>
        <w:t>ال</w:t>
      </w:r>
      <w:r w:rsidRPr="00DB1CCC">
        <w:rPr>
          <w:rFonts w:cs="Sakkal Majalla"/>
          <w:sz w:val="30"/>
          <w:szCs w:val="30"/>
          <w:rtl/>
          <w:lang w:bidi="ar-TN"/>
        </w:rPr>
        <w:t xml:space="preserve">تقديرات </w:t>
      </w:r>
      <w:r w:rsidRPr="00DB1CCC">
        <w:rPr>
          <w:rFonts w:cs="Sakkal Majalla" w:hint="cs"/>
          <w:sz w:val="30"/>
          <w:szCs w:val="30"/>
          <w:rtl/>
          <w:lang w:bidi="ar-TN"/>
        </w:rPr>
        <w:t>ال</w:t>
      </w:r>
      <w:r w:rsidRPr="00DB1CCC">
        <w:rPr>
          <w:rFonts w:cs="Sakkal Majalla"/>
          <w:sz w:val="30"/>
          <w:szCs w:val="30"/>
          <w:rtl/>
          <w:lang w:bidi="ar-TN"/>
        </w:rPr>
        <w:t>نهائية بعنوان موارد إستخلاص القروض الخارجية المعاد إقراضها في حدود 100 م.د. وتمّ تحصيلها إلى غاية 2</w:t>
      </w:r>
      <w:r w:rsidRPr="00DB1CCC">
        <w:rPr>
          <w:rFonts w:cs="Sakkal Majalla" w:hint="cs"/>
          <w:sz w:val="30"/>
          <w:szCs w:val="30"/>
          <w:rtl/>
          <w:lang w:bidi="ar-TN"/>
        </w:rPr>
        <w:t>57</w:t>
      </w:r>
      <w:r w:rsidRPr="00DB1CCC">
        <w:rPr>
          <w:rFonts w:cs="Sakkal Majalla"/>
          <w:sz w:val="30"/>
          <w:szCs w:val="30"/>
          <w:rtl/>
          <w:lang w:bidi="ar-TN"/>
        </w:rPr>
        <w:t>,</w:t>
      </w:r>
      <w:r w:rsidRPr="00DB1CCC">
        <w:rPr>
          <w:rFonts w:cs="Sakkal Majalla" w:hint="cs"/>
          <w:sz w:val="30"/>
          <w:szCs w:val="30"/>
          <w:rtl/>
          <w:lang w:bidi="ar-TN"/>
        </w:rPr>
        <w:t>006</w:t>
      </w:r>
      <w:r w:rsidRPr="00DB1CCC">
        <w:rPr>
          <w:rFonts w:cs="Sakkal Majalla"/>
          <w:sz w:val="30"/>
          <w:szCs w:val="30"/>
          <w:rtl/>
          <w:lang w:bidi="ar-TN"/>
        </w:rPr>
        <w:t xml:space="preserve"> م.د أي بنسبة </w:t>
      </w:r>
      <w:r w:rsidRPr="00DB1CCC">
        <w:rPr>
          <w:rFonts w:cs="Sakkal Majalla" w:hint="cs"/>
          <w:sz w:val="30"/>
          <w:szCs w:val="30"/>
          <w:rtl/>
          <w:lang w:bidi="ar-TN"/>
        </w:rPr>
        <w:t xml:space="preserve">انجاز </w:t>
      </w:r>
      <w:r w:rsidRPr="00DB1CCC">
        <w:rPr>
          <w:rFonts w:cs="Sakkal Majalla"/>
          <w:sz w:val="30"/>
          <w:szCs w:val="30"/>
          <w:rtl/>
          <w:lang w:bidi="ar-TN"/>
        </w:rPr>
        <w:t>80 ,219 %. وتراجعت الموارد المحصلة بهذا العنوان بمبلغ 104,087 م.د وبنسبة 32,14 %</w:t>
      </w:r>
      <w:r w:rsidRPr="00DB1CCC">
        <w:rPr>
          <w:rFonts w:cs="Sakkal Majalla" w:hint="cs"/>
          <w:sz w:val="30"/>
          <w:szCs w:val="30"/>
          <w:rtl/>
          <w:lang w:bidi="ar-TN"/>
        </w:rPr>
        <w:t xml:space="preserve"> مقارنة بسنة 2022.</w:t>
      </w:r>
    </w:p>
    <w:p w14:paraId="667F6C7D" w14:textId="77777777" w:rsidR="00026CEE" w:rsidRPr="00DB1CCC" w:rsidRDefault="00026CEE" w:rsidP="00DB1CCC">
      <w:pPr>
        <w:tabs>
          <w:tab w:val="left" w:pos="567"/>
        </w:tabs>
        <w:spacing w:after="120" w:line="240" w:lineRule="auto"/>
        <w:ind w:firstLine="283"/>
        <w:rPr>
          <w:rFonts w:cs="Sakkal Majalla"/>
          <w:sz w:val="30"/>
          <w:szCs w:val="30"/>
          <w:rtl/>
          <w:lang w:bidi="ar-TN"/>
        </w:rPr>
      </w:pPr>
      <w:r w:rsidRPr="00DB1CCC">
        <w:rPr>
          <w:rFonts w:cs="Sakkal Majalla" w:hint="cs"/>
          <w:sz w:val="30"/>
          <w:szCs w:val="30"/>
          <w:rtl/>
          <w:lang w:bidi="ar-TN"/>
        </w:rPr>
        <w:t>وشهدت</w:t>
      </w:r>
      <w:r w:rsidRPr="00DB1CCC">
        <w:rPr>
          <w:rFonts w:cs="Sakkal Majalla"/>
          <w:sz w:val="30"/>
          <w:szCs w:val="30"/>
          <w:rtl/>
          <w:lang w:bidi="ar-TN"/>
        </w:rPr>
        <w:t xml:space="preserve"> في سنة </w:t>
      </w:r>
      <w:r w:rsidRPr="00DB1CCC">
        <w:rPr>
          <w:rFonts w:cs="Sakkal Majalla" w:hint="cs"/>
          <w:sz w:val="30"/>
          <w:szCs w:val="30"/>
          <w:rtl/>
          <w:lang w:bidi="ar-TN"/>
        </w:rPr>
        <w:t>2023</w:t>
      </w:r>
      <w:r w:rsidRPr="00DB1CCC">
        <w:rPr>
          <w:rFonts w:cs="Sakkal Majalla"/>
          <w:sz w:val="30"/>
          <w:szCs w:val="30"/>
          <w:rtl/>
          <w:lang w:bidi="ar-TN"/>
        </w:rPr>
        <w:t xml:space="preserve"> متخلدات المؤسسات العمومية المنتفعة بإعـادة إقـراض القـروض الخارجيـة </w:t>
      </w:r>
      <w:r w:rsidRPr="00DB1CCC">
        <w:rPr>
          <w:rFonts w:cs="Sakkal Majalla" w:hint="cs"/>
          <w:sz w:val="30"/>
          <w:szCs w:val="30"/>
          <w:rtl/>
          <w:lang w:bidi="ar-TN"/>
        </w:rPr>
        <w:t xml:space="preserve">ارتفاعا </w:t>
      </w:r>
      <w:r w:rsidRPr="00DB1CCC">
        <w:rPr>
          <w:rFonts w:cs="Sakkal Majalla"/>
          <w:sz w:val="30"/>
          <w:szCs w:val="30"/>
          <w:rtl/>
          <w:lang w:bidi="ar-TN"/>
        </w:rPr>
        <w:t xml:space="preserve">بمبلغ 23,800 م.د لتستقر في حدود 536,000 م.د وهو ما يمثل نسبة 48,19 </w:t>
      </w:r>
      <w:r w:rsidRPr="00DB1CCC">
        <w:rPr>
          <w:rFonts w:cs="Sakkal Majalla"/>
          <w:sz w:val="30"/>
          <w:szCs w:val="30"/>
          <w:lang w:bidi="ar-TN"/>
        </w:rPr>
        <w:t>%</w:t>
      </w:r>
      <w:r w:rsidRPr="00DB1CCC">
        <w:rPr>
          <w:rFonts w:cs="Sakkal Majalla"/>
          <w:sz w:val="30"/>
          <w:szCs w:val="30"/>
          <w:rtl/>
          <w:lang w:bidi="ar-TN"/>
        </w:rPr>
        <w:t xml:space="preserve"> من المبلغ الجملي لمتخلدات القروض الممنوحة للمؤسسات العمومية التي تبلغ 1.112,200 م.د</w:t>
      </w:r>
      <w:r w:rsidRPr="00DB1CCC">
        <w:rPr>
          <w:rFonts w:cs="Sakkal Majalla"/>
          <w:sz w:val="30"/>
          <w:szCs w:val="30"/>
          <w:vertAlign w:val="superscript"/>
          <w:rtl/>
          <w:lang w:bidi="ar-TN"/>
        </w:rPr>
        <w:footnoteReference w:id="35"/>
      </w:r>
      <w:r w:rsidRPr="00DB1CCC">
        <w:rPr>
          <w:rFonts w:cs="Sakkal Majalla"/>
          <w:sz w:val="30"/>
          <w:szCs w:val="30"/>
          <w:rtl/>
          <w:lang w:bidi="ar-TN"/>
        </w:rPr>
        <w:t xml:space="preserve">. </w:t>
      </w:r>
    </w:p>
    <w:p w14:paraId="4171DDEA" w14:textId="77777777" w:rsidR="00026CEE" w:rsidRPr="00DB1CCC" w:rsidRDefault="00026CEE" w:rsidP="00DB1CCC">
      <w:pPr>
        <w:tabs>
          <w:tab w:val="left" w:pos="567"/>
        </w:tabs>
        <w:spacing w:after="120" w:line="240" w:lineRule="auto"/>
        <w:ind w:firstLine="283"/>
        <w:rPr>
          <w:rFonts w:cs="Sakkal Majalla"/>
          <w:sz w:val="30"/>
          <w:szCs w:val="30"/>
          <w:rtl/>
          <w:lang w:bidi="ar-TN"/>
        </w:rPr>
      </w:pPr>
      <w:r w:rsidRPr="00DB1CCC">
        <w:rPr>
          <w:rFonts w:cs="Sakkal Majalla" w:hint="cs"/>
          <w:sz w:val="30"/>
          <w:szCs w:val="30"/>
          <w:rtl/>
          <w:lang w:bidi="ar-TN"/>
        </w:rPr>
        <w:t>و</w:t>
      </w:r>
      <w:r w:rsidRPr="00DB1CCC">
        <w:rPr>
          <w:rFonts w:cs="Sakkal Majalla"/>
          <w:sz w:val="30"/>
          <w:szCs w:val="30"/>
          <w:rtl/>
          <w:lang w:bidi="ar-TN"/>
        </w:rPr>
        <w:t xml:space="preserve">يفسر ضعف نسبة استخلاص هذه القروض أساسا </w:t>
      </w:r>
      <w:r w:rsidRPr="00DB1CCC">
        <w:rPr>
          <w:rFonts w:cs="Sakkal Majalla" w:hint="cs"/>
          <w:sz w:val="30"/>
          <w:szCs w:val="30"/>
          <w:rtl/>
          <w:lang w:bidi="ar-TN"/>
        </w:rPr>
        <w:t>ب</w:t>
      </w:r>
      <w:r w:rsidRPr="00DB1CCC">
        <w:rPr>
          <w:rFonts w:cs="Sakkal Majalla"/>
          <w:sz w:val="30"/>
          <w:szCs w:val="30"/>
          <w:rtl/>
          <w:lang w:bidi="ar-TN"/>
        </w:rPr>
        <w:t xml:space="preserve">تدهور وضعية بعض المؤسسات العمومية التي تعاني من إختلال في توازناتها المالية وعجز هيكلي على غرار شركة </w:t>
      </w:r>
      <w:r w:rsidRPr="00DB1CCC">
        <w:rPr>
          <w:rFonts w:cs="Sakkal Majalla" w:hint="cs"/>
          <w:sz w:val="30"/>
          <w:szCs w:val="30"/>
          <w:rtl/>
          <w:lang w:bidi="ar-TN"/>
        </w:rPr>
        <w:t>نقل تونس</w:t>
      </w:r>
      <w:r w:rsidRPr="00DB1CCC">
        <w:rPr>
          <w:rFonts w:cs="Sakkal Majalla"/>
          <w:sz w:val="30"/>
          <w:szCs w:val="30"/>
          <w:rtl/>
          <w:lang w:bidi="ar-TN"/>
        </w:rPr>
        <w:t xml:space="preserve"> التي بلغت</w:t>
      </w:r>
      <w:r w:rsidRPr="00DB1CCC">
        <w:rPr>
          <w:rFonts w:cs="Sakkal Majalla"/>
          <w:sz w:val="30"/>
          <w:szCs w:val="30"/>
          <w:lang w:bidi="ar-TN"/>
        </w:rPr>
        <w:t xml:space="preserve"> </w:t>
      </w:r>
      <w:r w:rsidRPr="00DB1CCC">
        <w:rPr>
          <w:rFonts w:cs="Sakkal Majalla"/>
          <w:sz w:val="30"/>
          <w:szCs w:val="30"/>
          <w:rtl/>
          <w:lang w:bidi="ar-TN"/>
        </w:rPr>
        <w:t>مخلداتها</w:t>
      </w:r>
      <w:r w:rsidRPr="00DB1CCC">
        <w:rPr>
          <w:rFonts w:cs="Sakkal Majalla"/>
          <w:sz w:val="30"/>
          <w:szCs w:val="30"/>
          <w:lang w:bidi="ar-TN"/>
        </w:rPr>
        <w:t xml:space="preserve"> </w:t>
      </w:r>
      <w:r w:rsidRPr="00DB1CCC">
        <w:rPr>
          <w:rFonts w:cs="Sakkal Majalla"/>
          <w:sz w:val="30"/>
          <w:szCs w:val="30"/>
          <w:rtl/>
          <w:lang w:bidi="ar-TN"/>
        </w:rPr>
        <w:t>تجاه</w:t>
      </w:r>
      <w:r w:rsidRPr="00DB1CCC">
        <w:rPr>
          <w:rFonts w:cs="Sakkal Majalla"/>
          <w:sz w:val="30"/>
          <w:szCs w:val="30"/>
          <w:lang w:bidi="ar-TN"/>
        </w:rPr>
        <w:t xml:space="preserve"> </w:t>
      </w:r>
      <w:r w:rsidRPr="00DB1CCC">
        <w:rPr>
          <w:rFonts w:cs="Sakkal Majalla"/>
          <w:sz w:val="30"/>
          <w:szCs w:val="30"/>
          <w:rtl/>
          <w:lang w:bidi="ar-TN"/>
        </w:rPr>
        <w:t>الدولة</w:t>
      </w:r>
      <w:r w:rsidRPr="00DB1CCC">
        <w:rPr>
          <w:rFonts w:cs="Sakkal Majalla"/>
          <w:sz w:val="30"/>
          <w:szCs w:val="30"/>
          <w:lang w:bidi="ar-TN"/>
        </w:rPr>
        <w:t xml:space="preserve"> </w:t>
      </w:r>
      <w:r w:rsidRPr="00DB1CCC">
        <w:rPr>
          <w:rFonts w:cs="Sakkal Majalla"/>
          <w:sz w:val="30"/>
          <w:szCs w:val="30"/>
          <w:rtl/>
          <w:lang w:bidi="ar-TN"/>
        </w:rPr>
        <w:t xml:space="preserve">في </w:t>
      </w:r>
      <w:r w:rsidRPr="00DB1CCC">
        <w:rPr>
          <w:rFonts w:cs="Sakkal Majalla"/>
          <w:sz w:val="30"/>
          <w:szCs w:val="30"/>
          <w:lang w:bidi="ar-TN"/>
        </w:rPr>
        <w:t xml:space="preserve"> </w:t>
      </w:r>
      <w:r w:rsidRPr="00DB1CCC">
        <w:rPr>
          <w:rFonts w:cs="Sakkal Majalla"/>
          <w:sz w:val="30"/>
          <w:szCs w:val="30"/>
          <w:rtl/>
          <w:lang w:bidi="ar-TN"/>
        </w:rPr>
        <w:t>نهاية</w:t>
      </w:r>
      <w:r w:rsidRPr="00DB1CCC">
        <w:rPr>
          <w:rFonts w:cs="Sakkal Majalla"/>
          <w:sz w:val="30"/>
          <w:szCs w:val="30"/>
          <w:lang w:bidi="ar-TN"/>
        </w:rPr>
        <w:t xml:space="preserve"> </w:t>
      </w:r>
      <w:r w:rsidRPr="00DB1CCC">
        <w:rPr>
          <w:rFonts w:cs="Sakkal Majalla"/>
          <w:sz w:val="30"/>
          <w:szCs w:val="30"/>
          <w:rtl/>
          <w:lang w:bidi="ar-TN"/>
        </w:rPr>
        <w:t>سنة</w:t>
      </w:r>
      <w:r w:rsidRPr="00DB1CCC">
        <w:rPr>
          <w:rFonts w:cs="Sakkal Majalla"/>
          <w:sz w:val="30"/>
          <w:szCs w:val="30"/>
          <w:lang w:bidi="ar-TN"/>
        </w:rPr>
        <w:t xml:space="preserve"> 2022 </w:t>
      </w:r>
      <w:r w:rsidRPr="00DB1CCC">
        <w:rPr>
          <w:rFonts w:cs="Sakkal Majalla"/>
          <w:sz w:val="30"/>
          <w:szCs w:val="30"/>
          <w:rtl/>
          <w:lang w:bidi="ar-TN"/>
        </w:rPr>
        <w:t>ما</w:t>
      </w:r>
      <w:r w:rsidRPr="00DB1CCC">
        <w:rPr>
          <w:rFonts w:cs="Sakkal Majalla"/>
          <w:sz w:val="30"/>
          <w:szCs w:val="30"/>
          <w:lang w:bidi="ar-TN"/>
        </w:rPr>
        <w:t xml:space="preserve"> </w:t>
      </w:r>
      <w:r w:rsidRPr="00DB1CCC">
        <w:rPr>
          <w:rFonts w:cs="Sakkal Majalla"/>
          <w:sz w:val="30"/>
          <w:szCs w:val="30"/>
          <w:rtl/>
          <w:lang w:bidi="ar-TN"/>
        </w:rPr>
        <w:t>قدره</w:t>
      </w:r>
      <w:r w:rsidRPr="00DB1CCC">
        <w:rPr>
          <w:rFonts w:cs="Sakkal Majalla"/>
          <w:sz w:val="30"/>
          <w:szCs w:val="30"/>
          <w:lang w:bidi="ar-TN"/>
        </w:rPr>
        <w:t xml:space="preserve"> </w:t>
      </w:r>
      <w:r w:rsidRPr="00DB1CCC">
        <w:rPr>
          <w:rFonts w:cs="Sakkal Majalla"/>
          <w:sz w:val="30"/>
          <w:szCs w:val="30"/>
          <w:rtl/>
          <w:lang w:bidi="ar-TN"/>
        </w:rPr>
        <w:t xml:space="preserve">275,50 م.د </w:t>
      </w:r>
      <w:r w:rsidRPr="00DB1CCC">
        <w:rPr>
          <w:rFonts w:cs="Sakkal Majalla"/>
          <w:sz w:val="30"/>
          <w:szCs w:val="30"/>
          <w:lang w:bidi="ar-TN"/>
        </w:rPr>
        <w:t xml:space="preserve"> </w:t>
      </w:r>
      <w:r w:rsidRPr="00DB1CCC">
        <w:rPr>
          <w:rFonts w:cs="Sakkal Majalla"/>
          <w:sz w:val="30"/>
          <w:szCs w:val="30"/>
          <w:rtl/>
          <w:lang w:bidi="ar-TN"/>
        </w:rPr>
        <w:t>أي</w:t>
      </w:r>
      <w:r w:rsidRPr="00DB1CCC">
        <w:rPr>
          <w:rFonts w:cs="Sakkal Majalla"/>
          <w:sz w:val="30"/>
          <w:szCs w:val="30"/>
          <w:lang w:bidi="ar-TN"/>
        </w:rPr>
        <w:t xml:space="preserve"> </w:t>
      </w:r>
      <w:r w:rsidRPr="00DB1CCC">
        <w:rPr>
          <w:rFonts w:cs="Sakkal Majalla"/>
          <w:sz w:val="30"/>
          <w:szCs w:val="30"/>
          <w:rtl/>
          <w:lang w:bidi="ar-TN"/>
        </w:rPr>
        <w:t>حوالي</w:t>
      </w:r>
      <w:r w:rsidRPr="00DB1CCC">
        <w:rPr>
          <w:rFonts w:cs="Sakkal Majalla"/>
          <w:sz w:val="30"/>
          <w:szCs w:val="30"/>
          <w:lang w:bidi="ar-TN"/>
        </w:rPr>
        <w:t xml:space="preserve"> 60 % </w:t>
      </w:r>
      <w:r w:rsidRPr="00DB1CCC">
        <w:rPr>
          <w:rFonts w:cs="Sakkal Majalla"/>
          <w:sz w:val="30"/>
          <w:szCs w:val="30"/>
          <w:rtl/>
          <w:lang w:bidi="ar-TN"/>
        </w:rPr>
        <w:t>من</w:t>
      </w:r>
      <w:r w:rsidRPr="00DB1CCC">
        <w:rPr>
          <w:rFonts w:cs="Sakkal Majalla"/>
          <w:sz w:val="30"/>
          <w:szCs w:val="30"/>
          <w:lang w:bidi="ar-TN"/>
        </w:rPr>
        <w:t xml:space="preserve"> </w:t>
      </w:r>
      <w:r w:rsidRPr="00DB1CCC">
        <w:rPr>
          <w:rFonts w:cs="Sakkal Majalla"/>
          <w:sz w:val="30"/>
          <w:szCs w:val="30"/>
          <w:rtl/>
          <w:lang w:bidi="ar-TN"/>
        </w:rPr>
        <w:t>جملة</w:t>
      </w:r>
      <w:r w:rsidRPr="00DB1CCC">
        <w:rPr>
          <w:rFonts w:cs="Sakkal Majalla"/>
          <w:sz w:val="30"/>
          <w:szCs w:val="30"/>
          <w:lang w:bidi="ar-TN"/>
        </w:rPr>
        <w:t xml:space="preserve"> </w:t>
      </w:r>
      <w:r w:rsidRPr="00DB1CCC">
        <w:rPr>
          <w:rFonts w:cs="Sakkal Majalla"/>
          <w:sz w:val="30"/>
          <w:szCs w:val="30"/>
          <w:rtl/>
          <w:lang w:bidi="ar-TN"/>
        </w:rPr>
        <w:t>متخلدات القروض</w:t>
      </w:r>
      <w:r w:rsidRPr="00DB1CCC">
        <w:rPr>
          <w:rFonts w:cs="Sakkal Majalla"/>
          <w:sz w:val="30"/>
          <w:szCs w:val="30"/>
          <w:lang w:bidi="ar-TN"/>
        </w:rPr>
        <w:t xml:space="preserve"> </w:t>
      </w:r>
      <w:r w:rsidRPr="00DB1CCC">
        <w:rPr>
          <w:rFonts w:cs="Sakkal Majalla"/>
          <w:sz w:val="30"/>
          <w:szCs w:val="30"/>
          <w:rtl/>
          <w:lang w:bidi="ar-TN"/>
        </w:rPr>
        <w:t>المعاد</w:t>
      </w:r>
      <w:r w:rsidRPr="00DB1CCC">
        <w:rPr>
          <w:rFonts w:cs="Sakkal Majalla"/>
          <w:sz w:val="30"/>
          <w:szCs w:val="30"/>
          <w:lang w:bidi="ar-TN"/>
        </w:rPr>
        <w:t xml:space="preserve"> </w:t>
      </w:r>
      <w:r w:rsidRPr="00DB1CCC">
        <w:rPr>
          <w:rFonts w:cs="Sakkal Majalla"/>
          <w:sz w:val="30"/>
          <w:szCs w:val="30"/>
          <w:rtl/>
          <w:lang w:bidi="ar-TN"/>
        </w:rPr>
        <w:t>إقراضها وذلك نظرا لعدم</w:t>
      </w:r>
      <w:r w:rsidRPr="00DB1CCC">
        <w:rPr>
          <w:rFonts w:cs="Sakkal Majalla"/>
          <w:sz w:val="30"/>
          <w:szCs w:val="30"/>
          <w:lang w:bidi="ar-TN"/>
        </w:rPr>
        <w:t xml:space="preserve"> </w:t>
      </w:r>
      <w:r w:rsidRPr="00DB1CCC">
        <w:rPr>
          <w:rFonts w:cs="Sakkal Majalla"/>
          <w:sz w:val="30"/>
          <w:szCs w:val="30"/>
          <w:rtl/>
          <w:lang w:bidi="ar-TN"/>
        </w:rPr>
        <w:t>الترفيع</w:t>
      </w:r>
      <w:r w:rsidRPr="00DB1CCC">
        <w:rPr>
          <w:rFonts w:cs="Sakkal Majalla"/>
          <w:sz w:val="30"/>
          <w:szCs w:val="30"/>
          <w:lang w:bidi="ar-TN"/>
        </w:rPr>
        <w:t xml:space="preserve"> </w:t>
      </w:r>
      <w:r w:rsidRPr="00DB1CCC">
        <w:rPr>
          <w:rFonts w:cs="Sakkal Majalla"/>
          <w:sz w:val="30"/>
          <w:szCs w:val="30"/>
          <w:rtl/>
          <w:lang w:bidi="ar-TN"/>
        </w:rPr>
        <w:t>في</w:t>
      </w:r>
      <w:r w:rsidRPr="00DB1CCC">
        <w:rPr>
          <w:rFonts w:cs="Sakkal Majalla"/>
          <w:sz w:val="30"/>
          <w:szCs w:val="30"/>
          <w:lang w:bidi="ar-TN"/>
        </w:rPr>
        <w:t xml:space="preserve"> </w:t>
      </w:r>
      <w:r w:rsidRPr="00DB1CCC">
        <w:rPr>
          <w:rFonts w:cs="Sakkal Majalla"/>
          <w:sz w:val="30"/>
          <w:szCs w:val="30"/>
          <w:rtl/>
          <w:lang w:bidi="ar-TN"/>
        </w:rPr>
        <w:t>أسعار النقل</w:t>
      </w:r>
      <w:r w:rsidRPr="00DB1CCC">
        <w:rPr>
          <w:rFonts w:cs="Sakkal Majalla"/>
          <w:sz w:val="30"/>
          <w:szCs w:val="30"/>
          <w:lang w:bidi="ar-TN"/>
        </w:rPr>
        <w:t xml:space="preserve"> </w:t>
      </w:r>
      <w:r w:rsidRPr="00DB1CCC">
        <w:rPr>
          <w:rFonts w:cs="Sakkal Majalla"/>
          <w:sz w:val="30"/>
          <w:szCs w:val="30"/>
          <w:rtl/>
          <w:lang w:bidi="ar-TN"/>
        </w:rPr>
        <w:t>للعموم</w:t>
      </w:r>
      <w:r w:rsidRPr="00DB1CCC">
        <w:rPr>
          <w:rFonts w:cs="Sakkal Majalla"/>
          <w:sz w:val="30"/>
          <w:szCs w:val="30"/>
          <w:lang w:bidi="ar-TN"/>
        </w:rPr>
        <w:t xml:space="preserve"> </w:t>
      </w:r>
      <w:r w:rsidRPr="00DB1CCC">
        <w:rPr>
          <w:rFonts w:cs="Sakkal Majalla"/>
          <w:sz w:val="30"/>
          <w:szCs w:val="30"/>
          <w:rtl/>
          <w:lang w:bidi="ar-TN"/>
        </w:rPr>
        <w:t>منذ</w:t>
      </w:r>
      <w:r w:rsidRPr="00DB1CCC">
        <w:rPr>
          <w:rFonts w:cs="Sakkal Majalla"/>
          <w:sz w:val="30"/>
          <w:szCs w:val="30"/>
          <w:lang w:bidi="ar-TN"/>
        </w:rPr>
        <w:t xml:space="preserve"> 2011 </w:t>
      </w:r>
      <w:r w:rsidRPr="00DB1CCC">
        <w:rPr>
          <w:rFonts w:cs="Sakkal Majalla"/>
          <w:sz w:val="30"/>
          <w:szCs w:val="30"/>
          <w:rtl/>
          <w:lang w:bidi="ar-TN"/>
        </w:rPr>
        <w:t>رغم</w:t>
      </w:r>
      <w:r w:rsidRPr="00DB1CCC">
        <w:rPr>
          <w:rFonts w:cs="Sakkal Majalla"/>
          <w:sz w:val="30"/>
          <w:szCs w:val="30"/>
          <w:lang w:bidi="ar-TN"/>
        </w:rPr>
        <w:t xml:space="preserve"> </w:t>
      </w:r>
      <w:r w:rsidRPr="00DB1CCC">
        <w:rPr>
          <w:rFonts w:cs="Sakkal Majalla"/>
          <w:sz w:val="30"/>
          <w:szCs w:val="30"/>
          <w:rtl/>
          <w:lang w:bidi="ar-TN"/>
        </w:rPr>
        <w:t>الإرتفاع</w:t>
      </w:r>
      <w:r w:rsidRPr="00DB1CCC">
        <w:rPr>
          <w:rFonts w:cs="Sakkal Majalla"/>
          <w:sz w:val="30"/>
          <w:szCs w:val="30"/>
          <w:lang w:bidi="ar-TN"/>
        </w:rPr>
        <w:t xml:space="preserve"> </w:t>
      </w:r>
      <w:r w:rsidRPr="00DB1CCC">
        <w:rPr>
          <w:rFonts w:cs="Sakkal Majalla"/>
          <w:sz w:val="30"/>
          <w:szCs w:val="30"/>
          <w:rtl/>
          <w:lang w:bidi="ar-TN"/>
        </w:rPr>
        <w:t>المتواصل</w:t>
      </w:r>
      <w:r w:rsidRPr="00DB1CCC">
        <w:rPr>
          <w:rFonts w:cs="Sakkal Majalla"/>
          <w:sz w:val="30"/>
          <w:szCs w:val="30"/>
          <w:lang w:bidi="ar-TN"/>
        </w:rPr>
        <w:t xml:space="preserve"> </w:t>
      </w:r>
      <w:r w:rsidRPr="00DB1CCC">
        <w:rPr>
          <w:rFonts w:cs="Sakkal Majalla"/>
          <w:sz w:val="30"/>
          <w:szCs w:val="30"/>
          <w:rtl/>
          <w:lang w:bidi="ar-TN"/>
        </w:rPr>
        <w:t>في</w:t>
      </w:r>
      <w:r w:rsidRPr="00DB1CCC">
        <w:rPr>
          <w:rFonts w:cs="Sakkal Majalla"/>
          <w:sz w:val="30"/>
          <w:szCs w:val="30"/>
          <w:lang w:bidi="ar-TN"/>
        </w:rPr>
        <w:t xml:space="preserve"> </w:t>
      </w:r>
      <w:r w:rsidRPr="00DB1CCC">
        <w:rPr>
          <w:rFonts w:cs="Sakkal Majalla"/>
          <w:sz w:val="30"/>
          <w:szCs w:val="30"/>
          <w:rtl/>
          <w:lang w:bidi="ar-TN"/>
        </w:rPr>
        <w:t>كلفة</w:t>
      </w:r>
      <w:r w:rsidRPr="00DB1CCC">
        <w:rPr>
          <w:rFonts w:cs="Sakkal Majalla"/>
          <w:sz w:val="30"/>
          <w:szCs w:val="30"/>
          <w:lang w:bidi="ar-TN"/>
        </w:rPr>
        <w:t xml:space="preserve"> </w:t>
      </w:r>
      <w:r w:rsidRPr="00DB1CCC">
        <w:rPr>
          <w:rFonts w:cs="Sakkal Majalla"/>
          <w:sz w:val="30"/>
          <w:szCs w:val="30"/>
          <w:rtl/>
          <w:lang w:bidi="ar-TN"/>
        </w:rPr>
        <w:t>النقل</w:t>
      </w:r>
      <w:r w:rsidRPr="00DB1CCC">
        <w:rPr>
          <w:rFonts w:cs="Sakkal Majalla"/>
          <w:sz w:val="30"/>
          <w:szCs w:val="30"/>
          <w:lang w:bidi="ar-TN"/>
        </w:rPr>
        <w:t xml:space="preserve"> )</w:t>
      </w:r>
      <w:r w:rsidRPr="00DB1CCC">
        <w:rPr>
          <w:rFonts w:cs="Sakkal Majalla"/>
          <w:sz w:val="30"/>
          <w:szCs w:val="30"/>
          <w:rtl/>
          <w:lang w:bidi="ar-TN"/>
        </w:rPr>
        <w:t>أسعار</w:t>
      </w:r>
      <w:r w:rsidRPr="00DB1CCC">
        <w:rPr>
          <w:rFonts w:cs="Sakkal Majalla"/>
          <w:sz w:val="30"/>
          <w:szCs w:val="30"/>
          <w:lang w:bidi="ar-TN"/>
        </w:rPr>
        <w:t xml:space="preserve"> </w:t>
      </w:r>
      <w:r w:rsidRPr="00DB1CCC">
        <w:rPr>
          <w:rFonts w:cs="Sakkal Majalla"/>
          <w:sz w:val="30"/>
          <w:szCs w:val="30"/>
          <w:rtl/>
          <w:lang w:bidi="ar-TN"/>
        </w:rPr>
        <w:t>الوقود؛</w:t>
      </w:r>
      <w:r w:rsidRPr="00DB1CCC">
        <w:rPr>
          <w:rFonts w:cs="Sakkal Majalla"/>
          <w:sz w:val="30"/>
          <w:szCs w:val="30"/>
          <w:lang w:bidi="ar-TN"/>
        </w:rPr>
        <w:t xml:space="preserve"> </w:t>
      </w:r>
      <w:r w:rsidRPr="00DB1CCC">
        <w:rPr>
          <w:rFonts w:cs="Sakkal Majalla"/>
          <w:sz w:val="30"/>
          <w:szCs w:val="30"/>
          <w:rtl/>
          <w:lang w:bidi="ar-TN"/>
        </w:rPr>
        <w:t>قطع</w:t>
      </w:r>
      <w:r w:rsidRPr="00DB1CCC">
        <w:rPr>
          <w:rFonts w:cs="Sakkal Majalla"/>
          <w:sz w:val="30"/>
          <w:szCs w:val="30"/>
          <w:lang w:bidi="ar-TN"/>
        </w:rPr>
        <w:t xml:space="preserve"> </w:t>
      </w:r>
      <w:r w:rsidRPr="00DB1CCC">
        <w:rPr>
          <w:rFonts w:cs="Sakkal Majalla"/>
          <w:sz w:val="30"/>
          <w:szCs w:val="30"/>
          <w:rtl/>
          <w:lang w:bidi="ar-TN"/>
        </w:rPr>
        <w:t>الغيار؛</w:t>
      </w:r>
      <w:r w:rsidRPr="00DB1CCC">
        <w:rPr>
          <w:rFonts w:cs="Sakkal Majalla"/>
          <w:sz w:val="30"/>
          <w:szCs w:val="30"/>
          <w:lang w:bidi="ar-TN"/>
        </w:rPr>
        <w:t xml:space="preserve"> </w:t>
      </w:r>
      <w:r w:rsidRPr="00DB1CCC">
        <w:rPr>
          <w:rFonts w:cs="Sakkal Majalla"/>
          <w:sz w:val="30"/>
          <w:szCs w:val="30"/>
          <w:rtl/>
          <w:lang w:bidi="ar-TN"/>
        </w:rPr>
        <w:t>الأجور</w:t>
      </w:r>
      <w:r w:rsidRPr="00DB1CCC">
        <w:rPr>
          <w:rFonts w:cs="Sakkal Majalla"/>
          <w:sz w:val="30"/>
          <w:szCs w:val="30"/>
          <w:lang w:bidi="ar-TN"/>
        </w:rPr>
        <w:t>.</w:t>
      </w:r>
      <w:r w:rsidRPr="00DB1CCC">
        <w:rPr>
          <w:rFonts w:cs="Sakkal Majalla"/>
          <w:sz w:val="30"/>
          <w:szCs w:val="30"/>
          <w:vertAlign w:val="superscript"/>
          <w:lang w:bidi="ar-TN"/>
        </w:rPr>
        <w:footnoteReference w:id="36"/>
      </w:r>
      <w:r w:rsidRPr="00DB1CCC">
        <w:rPr>
          <w:rFonts w:cs="Sakkal Majalla"/>
          <w:sz w:val="30"/>
          <w:szCs w:val="30"/>
          <w:lang w:bidi="ar-TN"/>
        </w:rPr>
        <w:t>(</w:t>
      </w:r>
    </w:p>
    <w:p w14:paraId="6E5C77F1" w14:textId="77777777" w:rsidR="00026CEE" w:rsidRPr="00015004" w:rsidRDefault="00026CEE" w:rsidP="00FE2523">
      <w:pPr>
        <w:spacing w:before="120" w:after="120" w:line="240" w:lineRule="auto"/>
        <w:contextualSpacing/>
        <w:rPr>
          <w:rFonts w:cs="Sakkal Majalla"/>
          <w:b/>
          <w:bCs/>
          <w:kern w:val="2"/>
          <w:sz w:val="30"/>
          <w:szCs w:val="30"/>
          <w:rtl/>
          <w:lang w:val="en-US"/>
        </w:rPr>
      </w:pPr>
      <w:bookmarkStart w:id="19" w:name="_Toc184991444"/>
      <w:r w:rsidRPr="00015004">
        <w:rPr>
          <w:rFonts w:cs="Sakkal Majalla" w:hint="cs"/>
          <w:b/>
          <w:bCs/>
          <w:kern w:val="2"/>
          <w:sz w:val="30"/>
          <w:szCs w:val="30"/>
          <w:rtl/>
          <w:lang w:val="en-US"/>
        </w:rPr>
        <w:t xml:space="preserve">ثانيا : </w:t>
      </w:r>
      <w:r w:rsidRPr="00015004">
        <w:rPr>
          <w:rFonts w:cs="Sakkal Majalla"/>
          <w:b/>
          <w:bCs/>
          <w:kern w:val="2"/>
          <w:sz w:val="30"/>
          <w:szCs w:val="30"/>
          <w:rtl/>
          <w:lang w:val="en-US"/>
        </w:rPr>
        <w:t>موارد الخزينة الأخرى</w:t>
      </w:r>
      <w:bookmarkEnd w:id="19"/>
    </w:p>
    <w:p w14:paraId="76233F8E" w14:textId="0A7346D0" w:rsidR="00026CEE" w:rsidRPr="00015004" w:rsidRDefault="00026CEE" w:rsidP="00FE2523">
      <w:pPr>
        <w:ind w:firstLine="281"/>
        <w:rPr>
          <w:rFonts w:cs="Sakkal Majalla"/>
          <w:kern w:val="2"/>
          <w:sz w:val="30"/>
          <w:szCs w:val="30"/>
          <w:rtl/>
          <w:lang w:val="en-US"/>
        </w:rPr>
      </w:pPr>
      <w:r w:rsidRPr="00015004">
        <w:rPr>
          <w:rFonts w:cs="Sakkal Majalla"/>
          <w:kern w:val="2"/>
          <w:sz w:val="30"/>
          <w:szCs w:val="30"/>
          <w:rtl/>
          <w:lang w:val="en-US"/>
        </w:rPr>
        <w:t>بلغت التقديرات النهائية بموجب قانون المالية التعديلي لسنة 202</w:t>
      </w:r>
      <w:r w:rsidRPr="00015004">
        <w:rPr>
          <w:rFonts w:cs="Sakkal Majalla" w:hint="cs"/>
          <w:kern w:val="2"/>
          <w:sz w:val="30"/>
          <w:szCs w:val="30"/>
          <w:rtl/>
          <w:lang w:val="en-US" w:bidi="ar-TN"/>
        </w:rPr>
        <w:t>3</w:t>
      </w:r>
      <w:r w:rsidRPr="00015004">
        <w:rPr>
          <w:rFonts w:cs="Sakkal Majalla"/>
          <w:kern w:val="2"/>
          <w:sz w:val="30"/>
          <w:szCs w:val="30"/>
          <w:rtl/>
          <w:lang w:val="en-US" w:bidi="ar-TN"/>
        </w:rPr>
        <w:t xml:space="preserve"> بعنوان </w:t>
      </w:r>
      <w:r w:rsidR="00FE2523">
        <w:rPr>
          <w:rFonts w:cs="Sakkal Majalla"/>
          <w:kern w:val="2"/>
          <w:sz w:val="30"/>
          <w:szCs w:val="30"/>
          <w:rtl/>
          <w:lang w:val="en-US"/>
        </w:rPr>
        <w:t xml:space="preserve">موارد الخزينة الأخرى ما قدره </w:t>
      </w:r>
      <w:r w:rsidRPr="00015004">
        <w:rPr>
          <w:rFonts w:cs="Sakkal Majalla" w:hint="cs"/>
          <w:kern w:val="2"/>
          <w:sz w:val="30"/>
          <w:szCs w:val="30"/>
          <w:rtl/>
          <w:lang w:val="en-US"/>
        </w:rPr>
        <w:t>3</w:t>
      </w:r>
      <w:r w:rsidRPr="00015004">
        <w:rPr>
          <w:rFonts w:cs="Sakkal Majalla"/>
          <w:kern w:val="2"/>
          <w:sz w:val="30"/>
          <w:szCs w:val="30"/>
          <w:rtl/>
          <w:lang w:val="en-US"/>
        </w:rPr>
        <w:t>.</w:t>
      </w:r>
      <w:r w:rsidRPr="00015004">
        <w:rPr>
          <w:rFonts w:cs="Sakkal Majalla" w:hint="cs"/>
          <w:kern w:val="2"/>
          <w:sz w:val="30"/>
          <w:szCs w:val="30"/>
          <w:rtl/>
          <w:lang w:val="en-US"/>
        </w:rPr>
        <w:t>948</w:t>
      </w:r>
      <w:r w:rsidRPr="00015004">
        <w:rPr>
          <w:rFonts w:cs="Sakkal Majalla"/>
          <w:kern w:val="2"/>
          <w:sz w:val="30"/>
          <w:szCs w:val="30"/>
          <w:rtl/>
          <w:lang w:val="en-US"/>
        </w:rPr>
        <w:t xml:space="preserve"> م.د. وبلغت الموارد المحصلة بعنوانها </w:t>
      </w:r>
      <w:r w:rsidRPr="00015004">
        <w:rPr>
          <w:rFonts w:cs="Sakkal Majalla" w:hint="cs"/>
          <w:kern w:val="2"/>
          <w:sz w:val="30"/>
          <w:szCs w:val="30"/>
          <w:rtl/>
          <w:lang w:val="en-US"/>
        </w:rPr>
        <w:t>398</w:t>
      </w:r>
      <w:r w:rsidRPr="00015004">
        <w:rPr>
          <w:rFonts w:cs="Sakkal Majalla"/>
          <w:kern w:val="2"/>
          <w:sz w:val="30"/>
          <w:szCs w:val="30"/>
          <w:rtl/>
          <w:lang w:val="en-US"/>
        </w:rPr>
        <w:t>.</w:t>
      </w:r>
      <w:r w:rsidRPr="00015004">
        <w:rPr>
          <w:rFonts w:cs="Sakkal Majalla" w:hint="cs"/>
          <w:kern w:val="2"/>
          <w:sz w:val="30"/>
          <w:szCs w:val="30"/>
          <w:rtl/>
          <w:lang w:val="en-US"/>
        </w:rPr>
        <w:t>633</w:t>
      </w:r>
      <w:r w:rsidRPr="00015004">
        <w:rPr>
          <w:rFonts w:cs="Sakkal Majalla"/>
          <w:kern w:val="2"/>
          <w:sz w:val="30"/>
          <w:szCs w:val="30"/>
          <w:rtl/>
          <w:lang w:val="en-US"/>
        </w:rPr>
        <w:t>,</w:t>
      </w:r>
      <w:r w:rsidRPr="00015004">
        <w:rPr>
          <w:rFonts w:cs="Sakkal Majalla" w:hint="cs"/>
          <w:kern w:val="2"/>
          <w:sz w:val="30"/>
          <w:szCs w:val="30"/>
          <w:rtl/>
          <w:lang w:val="en-US"/>
        </w:rPr>
        <w:t>459</w:t>
      </w:r>
      <w:r w:rsidRPr="00015004">
        <w:rPr>
          <w:rFonts w:cs="Sakkal Majalla"/>
          <w:kern w:val="2"/>
          <w:sz w:val="30"/>
          <w:szCs w:val="30"/>
          <w:rtl/>
          <w:lang w:val="en-US"/>
        </w:rPr>
        <w:t xml:space="preserve"> م.د مقابل </w:t>
      </w:r>
      <w:r w:rsidRPr="00015004">
        <w:rPr>
          <w:rFonts w:cs="Sakkal Majalla" w:hint="cs"/>
          <w:kern w:val="2"/>
          <w:sz w:val="30"/>
          <w:szCs w:val="30"/>
          <w:rtl/>
          <w:lang w:val="en-US" w:bidi="ar-IQ"/>
        </w:rPr>
        <w:t>347.306,291</w:t>
      </w:r>
      <w:r w:rsidRPr="00015004">
        <w:rPr>
          <w:rFonts w:cs="Sakkal Majalla"/>
          <w:kern w:val="2"/>
          <w:sz w:val="30"/>
          <w:szCs w:val="30"/>
          <w:rtl/>
          <w:lang w:val="en-US" w:bidi="ar-TN"/>
        </w:rPr>
        <w:t xml:space="preserve"> م.د </w:t>
      </w:r>
      <w:r w:rsidRPr="00015004">
        <w:rPr>
          <w:rFonts w:cs="Sakkal Majalla"/>
          <w:kern w:val="2"/>
          <w:sz w:val="30"/>
          <w:szCs w:val="30"/>
          <w:rtl/>
          <w:lang w:val="en-US"/>
        </w:rPr>
        <w:t>في سنة 202</w:t>
      </w:r>
      <w:r w:rsidRPr="00015004">
        <w:rPr>
          <w:rFonts w:cs="Sakkal Majalla" w:hint="cs"/>
          <w:kern w:val="2"/>
          <w:sz w:val="30"/>
          <w:szCs w:val="30"/>
          <w:rtl/>
          <w:lang w:val="en-US"/>
        </w:rPr>
        <w:t>2</w:t>
      </w:r>
      <w:r w:rsidRPr="00015004">
        <w:rPr>
          <w:rFonts w:cs="Sakkal Majalla"/>
          <w:kern w:val="2"/>
          <w:sz w:val="30"/>
          <w:szCs w:val="30"/>
          <w:rtl/>
          <w:lang w:val="en-US"/>
        </w:rPr>
        <w:t>.</w:t>
      </w:r>
    </w:p>
    <w:p w14:paraId="414A1ECD" w14:textId="77777777" w:rsidR="00026CEE" w:rsidRPr="00015004" w:rsidRDefault="00026CEE" w:rsidP="00026CEE">
      <w:pPr>
        <w:spacing w:after="0"/>
        <w:ind w:left="147"/>
        <w:rPr>
          <w:rFonts w:cs="Sakkal Majalla"/>
          <w:kern w:val="2"/>
          <w:sz w:val="30"/>
          <w:szCs w:val="30"/>
          <w:rtl/>
          <w:lang w:val="en-US" w:bidi="ar-TN"/>
        </w:rPr>
      </w:pPr>
      <w:r w:rsidRPr="00015004">
        <w:rPr>
          <w:rFonts w:cs="Sakkal Majalla"/>
          <w:kern w:val="2"/>
          <w:sz w:val="30"/>
          <w:szCs w:val="30"/>
          <w:rtl/>
          <w:lang w:val="en-US" w:bidi="ar-TN"/>
        </w:rPr>
        <w:t>ويبرز الجدول الموالي توزيع موارد الخزينة الأخرى لسنتي 202</w:t>
      </w:r>
      <w:r w:rsidRPr="00015004">
        <w:rPr>
          <w:rFonts w:cs="Sakkal Majalla" w:hint="cs"/>
          <w:kern w:val="2"/>
          <w:sz w:val="30"/>
          <w:szCs w:val="30"/>
          <w:rtl/>
          <w:lang w:val="en-US" w:bidi="ar-TN"/>
        </w:rPr>
        <w:t>2</w:t>
      </w:r>
      <w:r w:rsidRPr="00015004">
        <w:rPr>
          <w:rFonts w:cs="Sakkal Majalla"/>
          <w:kern w:val="2"/>
          <w:sz w:val="30"/>
          <w:szCs w:val="30"/>
          <w:rtl/>
          <w:lang w:val="en-US" w:bidi="ar-TN"/>
        </w:rPr>
        <w:t xml:space="preserve"> و202</w:t>
      </w:r>
      <w:r w:rsidRPr="00015004">
        <w:rPr>
          <w:rFonts w:cs="Sakkal Majalla" w:hint="cs"/>
          <w:kern w:val="2"/>
          <w:sz w:val="30"/>
          <w:szCs w:val="30"/>
          <w:rtl/>
          <w:lang w:val="en-US" w:bidi="ar-TN"/>
        </w:rPr>
        <w:t>3</w:t>
      </w:r>
      <w:r w:rsidRPr="00015004">
        <w:rPr>
          <w:rFonts w:cs="Sakkal Majalla"/>
          <w:kern w:val="2"/>
          <w:sz w:val="30"/>
          <w:szCs w:val="30"/>
          <w:rtl/>
          <w:lang w:val="en-US" w:bidi="ar-TN"/>
        </w:rPr>
        <w:t>:</w:t>
      </w:r>
    </w:p>
    <w:p w14:paraId="538C6DD2" w14:textId="77777777" w:rsidR="00026CEE" w:rsidRPr="00015004" w:rsidRDefault="00026CEE" w:rsidP="00156E75">
      <w:pPr>
        <w:spacing w:after="0"/>
        <w:ind w:left="147" w:right="142"/>
        <w:jc w:val="right"/>
        <w:rPr>
          <w:rFonts w:cs="Sakkal Majalla"/>
          <w:kern w:val="2"/>
          <w:sz w:val="24"/>
          <w:szCs w:val="24"/>
          <w:rtl/>
          <w:lang w:val="en-US" w:bidi="ar-TN"/>
        </w:rPr>
      </w:pPr>
      <w:r w:rsidRPr="00156E75">
        <w:rPr>
          <w:rFonts w:cs="Sakkal Majalla"/>
          <w:color w:val="833C0B" w:themeColor="accent2" w:themeShade="80"/>
          <w:kern w:val="2"/>
          <w:sz w:val="24"/>
          <w:szCs w:val="24"/>
          <w:rtl/>
          <w:lang w:val="en-US" w:bidi="ar-TN"/>
        </w:rPr>
        <w:t xml:space="preserve">   م.د</w:t>
      </w:r>
    </w:p>
    <w:tbl>
      <w:tblPr>
        <w:bidiVisual/>
        <w:tblW w:w="9492"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4" w:space="0" w:color="833C0B" w:themeColor="accent2" w:themeShade="80"/>
          <w:insideV w:val="single" w:sz="4" w:space="0" w:color="833C0B" w:themeColor="accent2" w:themeShade="80"/>
        </w:tblBorders>
        <w:tblCellMar>
          <w:left w:w="70" w:type="dxa"/>
          <w:right w:w="70" w:type="dxa"/>
        </w:tblCellMar>
        <w:tblLook w:val="04A0" w:firstRow="1" w:lastRow="0" w:firstColumn="1" w:lastColumn="0" w:noHBand="0" w:noVBand="1"/>
      </w:tblPr>
      <w:tblGrid>
        <w:gridCol w:w="3821"/>
        <w:gridCol w:w="1701"/>
        <w:gridCol w:w="1701"/>
        <w:gridCol w:w="1276"/>
        <w:gridCol w:w="993"/>
      </w:tblGrid>
      <w:tr w:rsidR="00156E75" w:rsidRPr="00156E75" w14:paraId="6C74F059" w14:textId="77777777" w:rsidTr="005A5B3F">
        <w:trPr>
          <w:trHeight w:val="360"/>
          <w:jc w:val="center"/>
        </w:trPr>
        <w:tc>
          <w:tcPr>
            <w:tcW w:w="3821" w:type="dxa"/>
            <w:vMerge w:val="restart"/>
            <w:shd w:val="clear" w:color="auto" w:fill="FFF2CC" w:themeFill="accent4" w:themeFillTint="33"/>
            <w:noWrap/>
            <w:vAlign w:val="center"/>
            <w:hideMark/>
          </w:tcPr>
          <w:p w14:paraId="4D5DF8D7"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rtl/>
                <w:lang w:val="en-US" w:eastAsia="fr-FR"/>
              </w:rPr>
              <w:lastRenderedPageBreak/>
              <w:t>بيان الحسابات</w:t>
            </w:r>
          </w:p>
        </w:tc>
        <w:tc>
          <w:tcPr>
            <w:tcW w:w="3402" w:type="dxa"/>
            <w:gridSpan w:val="2"/>
            <w:shd w:val="clear" w:color="auto" w:fill="FFF2CC" w:themeFill="accent4" w:themeFillTint="33"/>
            <w:noWrap/>
            <w:vAlign w:val="center"/>
            <w:hideMark/>
          </w:tcPr>
          <w:p w14:paraId="29202AFF"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الموارد المحصلة</w:t>
            </w:r>
          </w:p>
        </w:tc>
        <w:tc>
          <w:tcPr>
            <w:tcW w:w="2269" w:type="dxa"/>
            <w:gridSpan w:val="2"/>
            <w:shd w:val="clear" w:color="auto" w:fill="FFF2CC" w:themeFill="accent4" w:themeFillTint="33"/>
            <w:noWrap/>
            <w:vAlign w:val="center"/>
            <w:hideMark/>
          </w:tcPr>
          <w:p w14:paraId="521E38C6"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rtl/>
                <w:lang w:val="en-US" w:eastAsia="fr-FR"/>
              </w:rPr>
              <w:t xml:space="preserve">التغيّرات </w:t>
            </w:r>
            <w:r w:rsidRPr="00156E75">
              <w:rPr>
                <w:rFonts w:eastAsia="Times New Roman" w:cs="Sakkal Majalla"/>
                <w:b/>
                <w:bCs/>
                <w:color w:val="833C0B" w:themeColor="accent2" w:themeShade="80"/>
                <w:kern w:val="2"/>
                <w:sz w:val="24"/>
                <w:szCs w:val="24"/>
                <w:lang w:val="en-US" w:eastAsia="fr-FR"/>
              </w:rPr>
              <w:t>2023/2022</w:t>
            </w:r>
          </w:p>
        </w:tc>
      </w:tr>
      <w:tr w:rsidR="00156E75" w:rsidRPr="00156E75" w14:paraId="34247566" w14:textId="77777777" w:rsidTr="005A5B3F">
        <w:trPr>
          <w:trHeight w:val="360"/>
          <w:jc w:val="center"/>
        </w:trPr>
        <w:tc>
          <w:tcPr>
            <w:tcW w:w="0" w:type="auto"/>
            <w:vMerge/>
            <w:shd w:val="clear" w:color="auto" w:fill="FFF2CC" w:themeFill="accent4" w:themeFillTint="33"/>
            <w:vAlign w:val="center"/>
            <w:hideMark/>
          </w:tcPr>
          <w:p w14:paraId="5D35802A" w14:textId="77777777" w:rsidR="00026CEE" w:rsidRPr="00156E75" w:rsidRDefault="00026CEE" w:rsidP="00FE2523">
            <w:pPr>
              <w:spacing w:after="0" w:line="240" w:lineRule="auto"/>
              <w:ind w:firstLine="0"/>
              <w:rPr>
                <w:rFonts w:eastAsia="Times New Roman" w:cs="Sakkal Majalla"/>
                <w:b/>
                <w:bCs/>
                <w:color w:val="833C0B" w:themeColor="accent2" w:themeShade="80"/>
                <w:kern w:val="2"/>
                <w:sz w:val="24"/>
                <w:szCs w:val="24"/>
                <w:lang w:val="en-US" w:eastAsia="fr-FR"/>
              </w:rPr>
            </w:pPr>
          </w:p>
        </w:tc>
        <w:tc>
          <w:tcPr>
            <w:tcW w:w="1701" w:type="dxa"/>
            <w:shd w:val="clear" w:color="auto" w:fill="FFF2CC" w:themeFill="accent4" w:themeFillTint="33"/>
            <w:vAlign w:val="center"/>
            <w:hideMark/>
          </w:tcPr>
          <w:p w14:paraId="6882B295"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156E75">
              <w:rPr>
                <w:rFonts w:eastAsia="Times New Roman" w:cs="Sakkal Majalla" w:hint="cs"/>
                <w:b/>
                <w:bCs/>
                <w:color w:val="833C0B" w:themeColor="accent2" w:themeShade="80"/>
                <w:kern w:val="2"/>
                <w:sz w:val="24"/>
                <w:szCs w:val="24"/>
                <w:rtl/>
                <w:lang w:val="en-US" w:eastAsia="fr-FR"/>
              </w:rPr>
              <w:t>2022</w:t>
            </w:r>
          </w:p>
        </w:tc>
        <w:tc>
          <w:tcPr>
            <w:tcW w:w="1701" w:type="dxa"/>
            <w:shd w:val="clear" w:color="auto" w:fill="FFF2CC" w:themeFill="accent4" w:themeFillTint="33"/>
            <w:vAlign w:val="center"/>
            <w:hideMark/>
          </w:tcPr>
          <w:p w14:paraId="7909EA79"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202</w:t>
            </w:r>
            <w:r w:rsidRPr="00156E75">
              <w:rPr>
                <w:rFonts w:eastAsia="Times New Roman" w:cs="Sakkal Majalla" w:hint="cs"/>
                <w:b/>
                <w:bCs/>
                <w:color w:val="833C0B" w:themeColor="accent2" w:themeShade="80"/>
                <w:kern w:val="2"/>
                <w:sz w:val="24"/>
                <w:szCs w:val="24"/>
                <w:rtl/>
                <w:lang w:val="en-US" w:eastAsia="fr-FR"/>
              </w:rPr>
              <w:t>3</w:t>
            </w:r>
          </w:p>
        </w:tc>
        <w:tc>
          <w:tcPr>
            <w:tcW w:w="1276" w:type="dxa"/>
            <w:shd w:val="clear" w:color="auto" w:fill="FFF2CC" w:themeFill="accent4" w:themeFillTint="33"/>
            <w:noWrap/>
            <w:vAlign w:val="center"/>
            <w:hideMark/>
          </w:tcPr>
          <w:p w14:paraId="0C7516D3"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القيمة</w:t>
            </w:r>
          </w:p>
        </w:tc>
        <w:tc>
          <w:tcPr>
            <w:tcW w:w="993" w:type="dxa"/>
            <w:shd w:val="clear" w:color="auto" w:fill="FFF2CC" w:themeFill="accent4" w:themeFillTint="33"/>
            <w:noWrap/>
            <w:vAlign w:val="center"/>
            <w:hideMark/>
          </w:tcPr>
          <w:p w14:paraId="02F961AA"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النسبة %</w:t>
            </w:r>
          </w:p>
        </w:tc>
      </w:tr>
      <w:tr w:rsidR="00156E75" w:rsidRPr="00156E75" w14:paraId="742095AD" w14:textId="77777777" w:rsidTr="005A5B3F">
        <w:trPr>
          <w:trHeight w:val="360"/>
          <w:jc w:val="center"/>
        </w:trPr>
        <w:tc>
          <w:tcPr>
            <w:tcW w:w="3821" w:type="dxa"/>
            <w:shd w:val="clear" w:color="auto" w:fill="FFF2CC" w:themeFill="accent4" w:themeFillTint="33"/>
            <w:noWrap/>
            <w:vAlign w:val="center"/>
            <w:hideMark/>
          </w:tcPr>
          <w:p w14:paraId="75B89E33"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rtl/>
                <w:lang w:val="en-US" w:eastAsia="fr-FR"/>
              </w:rPr>
              <w:t>القسم الأوّل - حسابات الأصول</w:t>
            </w:r>
          </w:p>
        </w:tc>
        <w:tc>
          <w:tcPr>
            <w:tcW w:w="1701" w:type="dxa"/>
            <w:noWrap/>
            <w:vAlign w:val="center"/>
            <w:hideMark/>
          </w:tcPr>
          <w:p w14:paraId="4699FAB2"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73.418,196</w:t>
            </w:r>
          </w:p>
        </w:tc>
        <w:tc>
          <w:tcPr>
            <w:tcW w:w="1701" w:type="dxa"/>
            <w:noWrap/>
            <w:vAlign w:val="center"/>
            <w:hideMark/>
          </w:tcPr>
          <w:p w14:paraId="1C33555C"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82 217,762</w:t>
            </w:r>
          </w:p>
        </w:tc>
        <w:tc>
          <w:tcPr>
            <w:tcW w:w="1276" w:type="dxa"/>
            <w:noWrap/>
            <w:vAlign w:val="center"/>
            <w:hideMark/>
          </w:tcPr>
          <w:p w14:paraId="785E63F7"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8 799,566</w:t>
            </w:r>
          </w:p>
        </w:tc>
        <w:tc>
          <w:tcPr>
            <w:tcW w:w="993" w:type="dxa"/>
            <w:noWrap/>
            <w:vAlign w:val="center"/>
            <w:hideMark/>
          </w:tcPr>
          <w:p w14:paraId="582DE7C0"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11,99</w:t>
            </w:r>
          </w:p>
        </w:tc>
      </w:tr>
      <w:tr w:rsidR="00156E75" w:rsidRPr="00156E75" w14:paraId="7D4F0696" w14:textId="77777777" w:rsidTr="005A5B3F">
        <w:trPr>
          <w:trHeight w:val="360"/>
          <w:jc w:val="center"/>
        </w:trPr>
        <w:tc>
          <w:tcPr>
            <w:tcW w:w="3821" w:type="dxa"/>
            <w:shd w:val="clear" w:color="auto" w:fill="FFF2CC" w:themeFill="accent4" w:themeFillTint="33"/>
            <w:noWrap/>
            <w:vAlign w:val="center"/>
            <w:hideMark/>
          </w:tcPr>
          <w:p w14:paraId="211B0164"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المتوفرات قصيرة المدى</w:t>
            </w:r>
          </w:p>
        </w:tc>
        <w:tc>
          <w:tcPr>
            <w:tcW w:w="1701" w:type="dxa"/>
            <w:noWrap/>
            <w:vAlign w:val="center"/>
            <w:hideMark/>
          </w:tcPr>
          <w:p w14:paraId="24111067"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72</w:t>
            </w:r>
            <w:r w:rsidRPr="00156E75">
              <w:rPr>
                <w:rFonts w:eastAsia="Times New Roman" w:cs="Sakkal Majalla" w:hint="cs"/>
                <w:color w:val="833C0B" w:themeColor="accent2" w:themeShade="80"/>
                <w:kern w:val="2"/>
                <w:sz w:val="24"/>
                <w:szCs w:val="24"/>
                <w:rtl/>
                <w:lang w:val="en-US" w:eastAsia="fr-FR"/>
              </w:rPr>
              <w:t xml:space="preserve"> </w:t>
            </w:r>
            <w:r w:rsidRPr="00156E75">
              <w:rPr>
                <w:rFonts w:eastAsia="Times New Roman" w:cs="Sakkal Majalla"/>
                <w:color w:val="833C0B" w:themeColor="accent2" w:themeShade="80"/>
                <w:kern w:val="2"/>
                <w:sz w:val="24"/>
                <w:szCs w:val="24"/>
                <w:lang w:val="en-US" w:eastAsia="fr-FR"/>
              </w:rPr>
              <w:t>754,427</w:t>
            </w:r>
          </w:p>
        </w:tc>
        <w:tc>
          <w:tcPr>
            <w:tcW w:w="1701" w:type="dxa"/>
            <w:noWrap/>
            <w:vAlign w:val="center"/>
            <w:hideMark/>
          </w:tcPr>
          <w:p w14:paraId="3DAF064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79 986,994</w:t>
            </w:r>
          </w:p>
        </w:tc>
        <w:tc>
          <w:tcPr>
            <w:tcW w:w="1276" w:type="dxa"/>
            <w:noWrap/>
            <w:vAlign w:val="center"/>
            <w:hideMark/>
          </w:tcPr>
          <w:p w14:paraId="7E918B5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7 232,567</w:t>
            </w:r>
          </w:p>
        </w:tc>
        <w:tc>
          <w:tcPr>
            <w:tcW w:w="993" w:type="dxa"/>
            <w:noWrap/>
            <w:vAlign w:val="center"/>
            <w:hideMark/>
          </w:tcPr>
          <w:p w14:paraId="309C755C"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9,94</w:t>
            </w:r>
          </w:p>
        </w:tc>
      </w:tr>
      <w:tr w:rsidR="00156E75" w:rsidRPr="00156E75" w14:paraId="76884824" w14:textId="77777777" w:rsidTr="005A5B3F">
        <w:trPr>
          <w:trHeight w:val="360"/>
          <w:jc w:val="center"/>
        </w:trPr>
        <w:tc>
          <w:tcPr>
            <w:tcW w:w="3821" w:type="dxa"/>
            <w:shd w:val="clear" w:color="auto" w:fill="FFF2CC" w:themeFill="accent4" w:themeFillTint="33"/>
            <w:noWrap/>
            <w:vAlign w:val="center"/>
            <w:hideMark/>
          </w:tcPr>
          <w:p w14:paraId="5BBCA339"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المتوفرات المالية متوسطة وطويلة المدى:</w:t>
            </w:r>
          </w:p>
        </w:tc>
        <w:tc>
          <w:tcPr>
            <w:tcW w:w="1701" w:type="dxa"/>
            <w:noWrap/>
            <w:vAlign w:val="center"/>
            <w:hideMark/>
          </w:tcPr>
          <w:p w14:paraId="6ECEAFE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663,769</w:t>
            </w:r>
          </w:p>
        </w:tc>
        <w:tc>
          <w:tcPr>
            <w:tcW w:w="1701" w:type="dxa"/>
            <w:noWrap/>
            <w:vAlign w:val="center"/>
            <w:hideMark/>
          </w:tcPr>
          <w:p w14:paraId="0A3FF85C"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hint="cs"/>
                <w:b/>
                <w:bCs/>
                <w:color w:val="833C0B" w:themeColor="accent2" w:themeShade="80"/>
                <w:kern w:val="2"/>
                <w:sz w:val="24"/>
                <w:szCs w:val="24"/>
                <w:rtl/>
                <w:lang w:val="en-US" w:eastAsia="fr-FR"/>
              </w:rPr>
              <w:t>0</w:t>
            </w:r>
          </w:p>
        </w:tc>
        <w:tc>
          <w:tcPr>
            <w:tcW w:w="1276" w:type="dxa"/>
            <w:noWrap/>
            <w:vAlign w:val="center"/>
            <w:hideMark/>
          </w:tcPr>
          <w:p w14:paraId="53278C35"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663,769</w:t>
            </w:r>
            <w:r w:rsidRPr="00156E75">
              <w:rPr>
                <w:rFonts w:eastAsia="Times New Roman" w:cs="Sakkal Majalla" w:hint="cs"/>
                <w:color w:val="833C0B" w:themeColor="accent2" w:themeShade="80"/>
                <w:kern w:val="2"/>
                <w:sz w:val="24"/>
                <w:szCs w:val="24"/>
                <w:rtl/>
                <w:lang w:val="en-US" w:eastAsia="fr-FR"/>
              </w:rPr>
              <w:t xml:space="preserve">- </w:t>
            </w:r>
          </w:p>
        </w:tc>
        <w:tc>
          <w:tcPr>
            <w:tcW w:w="993" w:type="dxa"/>
            <w:noWrap/>
            <w:vAlign w:val="center"/>
            <w:hideMark/>
          </w:tcPr>
          <w:p w14:paraId="2F3A9C3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100,00</w:t>
            </w:r>
            <w:r w:rsidRPr="00156E75">
              <w:rPr>
                <w:rFonts w:eastAsia="Times New Roman" w:cs="Sakkal Majalla" w:hint="cs"/>
                <w:color w:val="833C0B" w:themeColor="accent2" w:themeShade="80"/>
                <w:kern w:val="2"/>
                <w:sz w:val="24"/>
                <w:szCs w:val="24"/>
                <w:rtl/>
                <w:lang w:val="en-US" w:eastAsia="fr-FR"/>
              </w:rPr>
              <w:t xml:space="preserve">- </w:t>
            </w:r>
          </w:p>
        </w:tc>
      </w:tr>
      <w:tr w:rsidR="00156E75" w:rsidRPr="00156E75" w14:paraId="336F5887" w14:textId="77777777" w:rsidTr="005A5B3F">
        <w:trPr>
          <w:trHeight w:val="360"/>
          <w:jc w:val="center"/>
        </w:trPr>
        <w:tc>
          <w:tcPr>
            <w:tcW w:w="3821" w:type="dxa"/>
            <w:shd w:val="clear" w:color="auto" w:fill="FFF2CC" w:themeFill="accent4" w:themeFillTint="33"/>
            <w:noWrap/>
            <w:vAlign w:val="center"/>
            <w:hideMark/>
          </w:tcPr>
          <w:p w14:paraId="65447C92"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التّسبقات القابلة للتّرجيع</w:t>
            </w:r>
          </w:p>
        </w:tc>
        <w:tc>
          <w:tcPr>
            <w:tcW w:w="1701" w:type="dxa"/>
            <w:noWrap/>
            <w:vAlign w:val="center"/>
            <w:hideMark/>
          </w:tcPr>
          <w:p w14:paraId="0F6BD1AC"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663,769</w:t>
            </w:r>
          </w:p>
        </w:tc>
        <w:tc>
          <w:tcPr>
            <w:tcW w:w="1701" w:type="dxa"/>
            <w:noWrap/>
            <w:vAlign w:val="center"/>
            <w:hideMark/>
          </w:tcPr>
          <w:p w14:paraId="365764CA"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179,959</w:t>
            </w:r>
          </w:p>
        </w:tc>
        <w:tc>
          <w:tcPr>
            <w:tcW w:w="1276" w:type="dxa"/>
            <w:noWrap/>
            <w:vAlign w:val="center"/>
            <w:hideMark/>
          </w:tcPr>
          <w:p w14:paraId="51C260CA"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483,810</w:t>
            </w:r>
            <w:r w:rsidRPr="00156E75">
              <w:rPr>
                <w:rFonts w:eastAsia="Times New Roman" w:cs="Sakkal Majalla" w:hint="cs"/>
                <w:color w:val="833C0B" w:themeColor="accent2" w:themeShade="80"/>
                <w:kern w:val="2"/>
                <w:sz w:val="24"/>
                <w:szCs w:val="24"/>
                <w:rtl/>
                <w:lang w:val="en-US" w:eastAsia="fr-FR"/>
              </w:rPr>
              <w:t xml:space="preserve">- </w:t>
            </w:r>
          </w:p>
        </w:tc>
        <w:tc>
          <w:tcPr>
            <w:tcW w:w="993" w:type="dxa"/>
            <w:noWrap/>
            <w:vAlign w:val="center"/>
            <w:hideMark/>
          </w:tcPr>
          <w:p w14:paraId="29080332"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72,89</w:t>
            </w:r>
            <w:r w:rsidRPr="00156E75">
              <w:rPr>
                <w:rFonts w:eastAsia="Times New Roman" w:cs="Sakkal Majalla" w:hint="cs"/>
                <w:color w:val="833C0B" w:themeColor="accent2" w:themeShade="80"/>
                <w:kern w:val="2"/>
                <w:sz w:val="24"/>
                <w:szCs w:val="24"/>
                <w:rtl/>
                <w:lang w:val="en-US" w:eastAsia="fr-FR"/>
              </w:rPr>
              <w:t xml:space="preserve">- </w:t>
            </w:r>
          </w:p>
        </w:tc>
      </w:tr>
      <w:tr w:rsidR="00156E75" w:rsidRPr="00156E75" w14:paraId="77198101" w14:textId="77777777" w:rsidTr="005A5B3F">
        <w:trPr>
          <w:trHeight w:val="360"/>
          <w:jc w:val="center"/>
        </w:trPr>
        <w:tc>
          <w:tcPr>
            <w:tcW w:w="3821" w:type="dxa"/>
            <w:shd w:val="clear" w:color="auto" w:fill="FFF2CC" w:themeFill="accent4" w:themeFillTint="33"/>
            <w:noWrap/>
            <w:vAlign w:val="center"/>
          </w:tcPr>
          <w:p w14:paraId="51A3F1D5"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rtl/>
                <w:lang w:val="en-US" w:eastAsia="fr-FR" w:bidi="ar-IQ"/>
              </w:rPr>
            </w:pPr>
            <w:r w:rsidRPr="00156E75">
              <w:rPr>
                <w:rFonts w:eastAsia="Times New Roman" w:cs="Sakkal Majalla" w:hint="cs"/>
                <w:color w:val="833C0B" w:themeColor="accent2" w:themeShade="80"/>
                <w:kern w:val="2"/>
                <w:sz w:val="24"/>
                <w:szCs w:val="24"/>
                <w:rtl/>
                <w:lang w:val="en-US" w:eastAsia="fr-FR" w:bidi="ar-IQ"/>
              </w:rPr>
              <w:t>قيم الحكومة</w:t>
            </w:r>
          </w:p>
        </w:tc>
        <w:tc>
          <w:tcPr>
            <w:tcW w:w="1701" w:type="dxa"/>
            <w:noWrap/>
            <w:vAlign w:val="center"/>
          </w:tcPr>
          <w:p w14:paraId="19815A7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hint="cs"/>
                <w:color w:val="833C0B" w:themeColor="accent2" w:themeShade="80"/>
                <w:kern w:val="2"/>
                <w:sz w:val="24"/>
                <w:szCs w:val="24"/>
                <w:rtl/>
                <w:lang w:val="en-US" w:eastAsia="fr-FR"/>
              </w:rPr>
              <w:t>0,000</w:t>
            </w:r>
          </w:p>
        </w:tc>
        <w:tc>
          <w:tcPr>
            <w:tcW w:w="1701" w:type="dxa"/>
            <w:noWrap/>
            <w:vAlign w:val="center"/>
          </w:tcPr>
          <w:p w14:paraId="127831C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hint="cs"/>
                <w:color w:val="833C0B" w:themeColor="accent2" w:themeShade="80"/>
                <w:kern w:val="2"/>
                <w:sz w:val="24"/>
                <w:szCs w:val="24"/>
                <w:rtl/>
                <w:lang w:val="en-US" w:eastAsia="fr-FR"/>
              </w:rPr>
              <w:t>2.050,810</w:t>
            </w:r>
          </w:p>
        </w:tc>
        <w:tc>
          <w:tcPr>
            <w:tcW w:w="1276" w:type="dxa"/>
            <w:noWrap/>
            <w:vAlign w:val="center"/>
          </w:tcPr>
          <w:p w14:paraId="281AF2D1"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hint="cs"/>
                <w:color w:val="833C0B" w:themeColor="accent2" w:themeShade="80"/>
                <w:kern w:val="2"/>
                <w:sz w:val="24"/>
                <w:szCs w:val="24"/>
                <w:rtl/>
                <w:lang w:val="en-US" w:eastAsia="fr-FR"/>
              </w:rPr>
              <w:t>2.050,810</w:t>
            </w:r>
          </w:p>
        </w:tc>
        <w:tc>
          <w:tcPr>
            <w:tcW w:w="993" w:type="dxa"/>
            <w:noWrap/>
            <w:vAlign w:val="center"/>
          </w:tcPr>
          <w:p w14:paraId="2CE20D0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hint="cs"/>
                <w:color w:val="833C0B" w:themeColor="accent2" w:themeShade="80"/>
                <w:kern w:val="2"/>
                <w:sz w:val="24"/>
                <w:szCs w:val="24"/>
                <w:rtl/>
                <w:lang w:val="en-US" w:eastAsia="fr-FR"/>
              </w:rPr>
              <w:t>100</w:t>
            </w:r>
          </w:p>
        </w:tc>
      </w:tr>
      <w:tr w:rsidR="00156E75" w:rsidRPr="00156E75" w14:paraId="21963E6A" w14:textId="77777777" w:rsidTr="005A5B3F">
        <w:trPr>
          <w:trHeight w:val="360"/>
          <w:jc w:val="center"/>
        </w:trPr>
        <w:tc>
          <w:tcPr>
            <w:tcW w:w="3821" w:type="dxa"/>
            <w:shd w:val="clear" w:color="auto" w:fill="FFF2CC" w:themeFill="accent4" w:themeFillTint="33"/>
            <w:noWrap/>
            <w:vAlign w:val="center"/>
            <w:hideMark/>
          </w:tcPr>
          <w:p w14:paraId="2876F28F"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القسم الثّاني - حسابات الخصوم</w:t>
            </w:r>
          </w:p>
        </w:tc>
        <w:tc>
          <w:tcPr>
            <w:tcW w:w="1701" w:type="dxa"/>
            <w:noWrap/>
            <w:vAlign w:val="center"/>
            <w:hideMark/>
          </w:tcPr>
          <w:p w14:paraId="764420B4"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41</w:t>
            </w:r>
            <w:r w:rsidRPr="00156E75">
              <w:rPr>
                <w:rFonts w:eastAsia="Times New Roman" w:cs="Sakkal Majalla" w:hint="cs"/>
                <w:b/>
                <w:bCs/>
                <w:color w:val="833C0B" w:themeColor="accent2" w:themeShade="80"/>
                <w:kern w:val="2"/>
                <w:sz w:val="24"/>
                <w:szCs w:val="24"/>
                <w:rtl/>
                <w:lang w:val="en-US" w:eastAsia="fr-FR"/>
              </w:rPr>
              <w:t xml:space="preserve"> </w:t>
            </w:r>
            <w:r w:rsidRPr="00156E75">
              <w:rPr>
                <w:rFonts w:eastAsia="Times New Roman" w:cs="Sakkal Majalla"/>
                <w:b/>
                <w:bCs/>
                <w:color w:val="833C0B" w:themeColor="accent2" w:themeShade="80"/>
                <w:kern w:val="2"/>
                <w:sz w:val="24"/>
                <w:szCs w:val="24"/>
                <w:lang w:val="en-US" w:eastAsia="fr-FR"/>
              </w:rPr>
              <w:t>999,592</w:t>
            </w:r>
          </w:p>
        </w:tc>
        <w:tc>
          <w:tcPr>
            <w:tcW w:w="1701" w:type="dxa"/>
            <w:noWrap/>
            <w:vAlign w:val="center"/>
            <w:hideMark/>
          </w:tcPr>
          <w:p w14:paraId="2EA7818B"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44 400,214</w:t>
            </w:r>
          </w:p>
        </w:tc>
        <w:tc>
          <w:tcPr>
            <w:tcW w:w="1276" w:type="dxa"/>
            <w:noWrap/>
            <w:vAlign w:val="center"/>
            <w:hideMark/>
          </w:tcPr>
          <w:p w14:paraId="6B21778D"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2 400,622</w:t>
            </w:r>
          </w:p>
        </w:tc>
        <w:tc>
          <w:tcPr>
            <w:tcW w:w="993" w:type="dxa"/>
            <w:noWrap/>
            <w:vAlign w:val="center"/>
            <w:hideMark/>
          </w:tcPr>
          <w:p w14:paraId="7DF4560D"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5,72</w:t>
            </w:r>
          </w:p>
        </w:tc>
      </w:tr>
      <w:tr w:rsidR="00156E75" w:rsidRPr="00156E75" w14:paraId="155CBE2D" w14:textId="77777777" w:rsidTr="005A5B3F">
        <w:trPr>
          <w:trHeight w:val="360"/>
          <w:jc w:val="center"/>
        </w:trPr>
        <w:tc>
          <w:tcPr>
            <w:tcW w:w="3821" w:type="dxa"/>
            <w:shd w:val="clear" w:color="auto" w:fill="FFF2CC" w:themeFill="accent4" w:themeFillTint="33"/>
            <w:noWrap/>
            <w:vAlign w:val="center"/>
            <w:hideMark/>
          </w:tcPr>
          <w:p w14:paraId="1BE52E91"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مستحقات البنك المركزي</w:t>
            </w:r>
          </w:p>
        </w:tc>
        <w:tc>
          <w:tcPr>
            <w:tcW w:w="1701" w:type="dxa"/>
            <w:noWrap/>
            <w:vAlign w:val="center"/>
            <w:hideMark/>
          </w:tcPr>
          <w:p w14:paraId="42384425"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039B269F"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p>
        </w:tc>
        <w:tc>
          <w:tcPr>
            <w:tcW w:w="1276" w:type="dxa"/>
            <w:noWrap/>
            <w:vAlign w:val="center"/>
            <w:hideMark/>
          </w:tcPr>
          <w:p w14:paraId="722559C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0,000 </w:t>
            </w:r>
          </w:p>
        </w:tc>
        <w:tc>
          <w:tcPr>
            <w:tcW w:w="993" w:type="dxa"/>
            <w:noWrap/>
            <w:vAlign w:val="center"/>
            <w:hideMark/>
          </w:tcPr>
          <w:p w14:paraId="1DF32EF2"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bidi="ar-IQ"/>
              </w:rPr>
            </w:pPr>
          </w:p>
        </w:tc>
      </w:tr>
      <w:tr w:rsidR="00156E75" w:rsidRPr="00156E75" w14:paraId="05DD599D" w14:textId="77777777" w:rsidTr="005A5B3F">
        <w:trPr>
          <w:trHeight w:val="360"/>
          <w:jc w:val="center"/>
        </w:trPr>
        <w:tc>
          <w:tcPr>
            <w:tcW w:w="3821" w:type="dxa"/>
            <w:shd w:val="clear" w:color="auto" w:fill="FFF2CC" w:themeFill="accent4" w:themeFillTint="33"/>
            <w:noWrap/>
            <w:vAlign w:val="center"/>
            <w:hideMark/>
          </w:tcPr>
          <w:p w14:paraId="21F88A08"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الجماعات الإداريّة التّي يدير أموالها أمين المال</w:t>
            </w:r>
          </w:p>
        </w:tc>
        <w:tc>
          <w:tcPr>
            <w:tcW w:w="1701" w:type="dxa"/>
            <w:noWrap/>
            <w:vAlign w:val="center"/>
            <w:hideMark/>
          </w:tcPr>
          <w:p w14:paraId="56D42BE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24A4EBFA"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p>
        </w:tc>
        <w:tc>
          <w:tcPr>
            <w:tcW w:w="1276" w:type="dxa"/>
            <w:noWrap/>
            <w:vAlign w:val="center"/>
            <w:hideMark/>
          </w:tcPr>
          <w:p w14:paraId="65FD8BF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 0,000</w:t>
            </w:r>
          </w:p>
        </w:tc>
        <w:tc>
          <w:tcPr>
            <w:tcW w:w="993" w:type="dxa"/>
            <w:noWrap/>
            <w:vAlign w:val="center"/>
            <w:hideMark/>
          </w:tcPr>
          <w:p w14:paraId="4AF075A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r>
      <w:tr w:rsidR="00156E75" w:rsidRPr="00156E75" w14:paraId="5AD28DF1" w14:textId="77777777" w:rsidTr="005A5B3F">
        <w:trPr>
          <w:trHeight w:val="360"/>
          <w:jc w:val="center"/>
        </w:trPr>
        <w:tc>
          <w:tcPr>
            <w:tcW w:w="3821" w:type="dxa"/>
            <w:shd w:val="clear" w:color="auto" w:fill="FFF2CC" w:themeFill="accent4" w:themeFillTint="33"/>
            <w:noWrap/>
            <w:vAlign w:val="center"/>
            <w:hideMark/>
          </w:tcPr>
          <w:p w14:paraId="17C39163"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بقايا للدّفع عن نفقات حرر فيها أذون بالصّرف</w:t>
            </w:r>
          </w:p>
        </w:tc>
        <w:tc>
          <w:tcPr>
            <w:tcW w:w="1701" w:type="dxa"/>
            <w:noWrap/>
            <w:vAlign w:val="center"/>
            <w:hideMark/>
          </w:tcPr>
          <w:p w14:paraId="44AD4307"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1,523</w:t>
            </w:r>
          </w:p>
        </w:tc>
        <w:tc>
          <w:tcPr>
            <w:tcW w:w="1701" w:type="dxa"/>
            <w:noWrap/>
            <w:vAlign w:val="center"/>
            <w:hideMark/>
          </w:tcPr>
          <w:p w14:paraId="45F148F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0,194</w:t>
            </w:r>
          </w:p>
        </w:tc>
        <w:tc>
          <w:tcPr>
            <w:tcW w:w="1276" w:type="dxa"/>
            <w:noWrap/>
            <w:vAlign w:val="center"/>
            <w:hideMark/>
          </w:tcPr>
          <w:p w14:paraId="548A363A"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1,329</w:t>
            </w:r>
            <w:r w:rsidRPr="00156E75">
              <w:rPr>
                <w:rFonts w:eastAsia="Times New Roman" w:cs="Sakkal Majalla" w:hint="cs"/>
                <w:color w:val="833C0B" w:themeColor="accent2" w:themeShade="80"/>
                <w:kern w:val="2"/>
                <w:sz w:val="24"/>
                <w:szCs w:val="24"/>
                <w:rtl/>
                <w:lang w:val="en-US" w:eastAsia="fr-FR"/>
              </w:rPr>
              <w:t xml:space="preserve">- </w:t>
            </w:r>
          </w:p>
        </w:tc>
        <w:tc>
          <w:tcPr>
            <w:tcW w:w="993" w:type="dxa"/>
            <w:noWrap/>
            <w:vAlign w:val="center"/>
            <w:hideMark/>
          </w:tcPr>
          <w:p w14:paraId="554F35D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87,27</w:t>
            </w:r>
            <w:r w:rsidRPr="00156E75">
              <w:rPr>
                <w:rFonts w:eastAsia="Times New Roman" w:cs="Sakkal Majalla" w:hint="cs"/>
                <w:color w:val="833C0B" w:themeColor="accent2" w:themeShade="80"/>
                <w:kern w:val="2"/>
                <w:sz w:val="24"/>
                <w:szCs w:val="24"/>
                <w:rtl/>
                <w:lang w:val="en-US" w:eastAsia="fr-FR"/>
              </w:rPr>
              <w:t xml:space="preserve">- </w:t>
            </w:r>
          </w:p>
        </w:tc>
      </w:tr>
      <w:tr w:rsidR="00156E75" w:rsidRPr="00156E75" w14:paraId="46264B37" w14:textId="77777777" w:rsidTr="005A5B3F">
        <w:trPr>
          <w:trHeight w:val="360"/>
          <w:jc w:val="center"/>
        </w:trPr>
        <w:tc>
          <w:tcPr>
            <w:tcW w:w="3821" w:type="dxa"/>
            <w:shd w:val="clear" w:color="auto" w:fill="FFF2CC" w:themeFill="accent4" w:themeFillTint="33"/>
            <w:noWrap/>
            <w:vAlign w:val="center"/>
            <w:hideMark/>
          </w:tcPr>
          <w:p w14:paraId="5A9C3FE6"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الغير</w:t>
            </w:r>
          </w:p>
        </w:tc>
        <w:tc>
          <w:tcPr>
            <w:tcW w:w="1701" w:type="dxa"/>
            <w:noWrap/>
            <w:vAlign w:val="center"/>
            <w:hideMark/>
          </w:tcPr>
          <w:p w14:paraId="374C433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41</w:t>
            </w:r>
            <w:r w:rsidRPr="00156E75">
              <w:rPr>
                <w:rFonts w:eastAsia="Times New Roman" w:cs="Sakkal Majalla" w:hint="cs"/>
                <w:color w:val="833C0B" w:themeColor="accent2" w:themeShade="80"/>
                <w:kern w:val="2"/>
                <w:sz w:val="24"/>
                <w:szCs w:val="24"/>
                <w:rtl/>
                <w:lang w:val="en-US" w:eastAsia="fr-FR"/>
              </w:rPr>
              <w:t xml:space="preserve"> </w:t>
            </w:r>
            <w:r w:rsidRPr="00156E75">
              <w:rPr>
                <w:rFonts w:eastAsia="Times New Roman" w:cs="Sakkal Majalla"/>
                <w:color w:val="833C0B" w:themeColor="accent2" w:themeShade="80"/>
                <w:kern w:val="2"/>
                <w:sz w:val="24"/>
                <w:szCs w:val="24"/>
                <w:lang w:val="en-US" w:eastAsia="fr-FR"/>
              </w:rPr>
              <w:t>998,056</w:t>
            </w:r>
          </w:p>
        </w:tc>
        <w:tc>
          <w:tcPr>
            <w:tcW w:w="1701" w:type="dxa"/>
            <w:noWrap/>
            <w:vAlign w:val="center"/>
            <w:hideMark/>
          </w:tcPr>
          <w:p w14:paraId="03BBFEC3"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44 400,004</w:t>
            </w:r>
          </w:p>
        </w:tc>
        <w:tc>
          <w:tcPr>
            <w:tcW w:w="1276" w:type="dxa"/>
            <w:noWrap/>
            <w:vAlign w:val="center"/>
            <w:hideMark/>
          </w:tcPr>
          <w:p w14:paraId="5E29278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2 401,948</w:t>
            </w:r>
          </w:p>
        </w:tc>
        <w:tc>
          <w:tcPr>
            <w:tcW w:w="993" w:type="dxa"/>
            <w:noWrap/>
            <w:vAlign w:val="center"/>
            <w:hideMark/>
          </w:tcPr>
          <w:p w14:paraId="6BDE31B8"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5,72</w:t>
            </w:r>
          </w:p>
        </w:tc>
      </w:tr>
      <w:tr w:rsidR="00156E75" w:rsidRPr="00156E75" w14:paraId="49B5C162" w14:textId="77777777" w:rsidTr="005A5B3F">
        <w:trPr>
          <w:trHeight w:val="360"/>
          <w:jc w:val="center"/>
        </w:trPr>
        <w:tc>
          <w:tcPr>
            <w:tcW w:w="3821" w:type="dxa"/>
            <w:shd w:val="clear" w:color="auto" w:fill="FFF2CC" w:themeFill="accent4" w:themeFillTint="33"/>
            <w:noWrap/>
            <w:vAlign w:val="center"/>
            <w:hideMark/>
          </w:tcPr>
          <w:p w14:paraId="4620620F"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الحسابات الجارية للمؤسسات العمومية والشبيهة</w:t>
            </w:r>
          </w:p>
        </w:tc>
        <w:tc>
          <w:tcPr>
            <w:tcW w:w="1701" w:type="dxa"/>
            <w:noWrap/>
            <w:vAlign w:val="center"/>
            <w:hideMark/>
          </w:tcPr>
          <w:p w14:paraId="635EB48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4341CD5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p>
        </w:tc>
        <w:tc>
          <w:tcPr>
            <w:tcW w:w="1276" w:type="dxa"/>
            <w:noWrap/>
            <w:vAlign w:val="center"/>
            <w:hideMark/>
          </w:tcPr>
          <w:p w14:paraId="4E6FFC1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0,000</w:t>
            </w:r>
          </w:p>
        </w:tc>
        <w:tc>
          <w:tcPr>
            <w:tcW w:w="993" w:type="dxa"/>
            <w:noWrap/>
            <w:vAlign w:val="center"/>
            <w:hideMark/>
          </w:tcPr>
          <w:p w14:paraId="3927DF7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100,00</w:t>
            </w:r>
            <w:r w:rsidRPr="00156E75">
              <w:rPr>
                <w:rFonts w:eastAsia="Times New Roman" w:cs="Sakkal Majalla" w:hint="cs"/>
                <w:color w:val="833C0B" w:themeColor="accent2" w:themeShade="80"/>
                <w:kern w:val="2"/>
                <w:sz w:val="24"/>
                <w:szCs w:val="24"/>
                <w:rtl/>
                <w:lang w:val="en-US" w:eastAsia="fr-FR"/>
              </w:rPr>
              <w:t xml:space="preserve">- </w:t>
            </w:r>
          </w:p>
        </w:tc>
      </w:tr>
      <w:tr w:rsidR="00156E75" w:rsidRPr="00156E75" w14:paraId="7702FB4A" w14:textId="77777777" w:rsidTr="005A5B3F">
        <w:trPr>
          <w:trHeight w:val="360"/>
          <w:jc w:val="center"/>
        </w:trPr>
        <w:tc>
          <w:tcPr>
            <w:tcW w:w="3821" w:type="dxa"/>
            <w:shd w:val="clear" w:color="auto" w:fill="FFF2CC" w:themeFill="accent4" w:themeFillTint="33"/>
            <w:noWrap/>
            <w:vAlign w:val="center"/>
            <w:hideMark/>
          </w:tcPr>
          <w:p w14:paraId="5CC8B9EC"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محاسبي الدّولة</w:t>
            </w:r>
          </w:p>
        </w:tc>
        <w:tc>
          <w:tcPr>
            <w:tcW w:w="1701" w:type="dxa"/>
            <w:noWrap/>
            <w:vAlign w:val="center"/>
            <w:hideMark/>
          </w:tcPr>
          <w:p w14:paraId="1B916D1A"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3513342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p>
        </w:tc>
        <w:tc>
          <w:tcPr>
            <w:tcW w:w="1276" w:type="dxa"/>
            <w:noWrap/>
            <w:vAlign w:val="center"/>
            <w:hideMark/>
          </w:tcPr>
          <w:p w14:paraId="3CC53887"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0,000 </w:t>
            </w:r>
          </w:p>
        </w:tc>
        <w:tc>
          <w:tcPr>
            <w:tcW w:w="993" w:type="dxa"/>
            <w:noWrap/>
            <w:vAlign w:val="center"/>
            <w:hideMark/>
          </w:tcPr>
          <w:p w14:paraId="751663E3"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r>
      <w:tr w:rsidR="00156E75" w:rsidRPr="00156E75" w14:paraId="4801FC23" w14:textId="77777777" w:rsidTr="005A5B3F">
        <w:trPr>
          <w:trHeight w:val="360"/>
          <w:jc w:val="center"/>
        </w:trPr>
        <w:tc>
          <w:tcPr>
            <w:tcW w:w="3821" w:type="dxa"/>
            <w:shd w:val="clear" w:color="auto" w:fill="FFF2CC" w:themeFill="accent4" w:themeFillTint="33"/>
            <w:noWrap/>
            <w:vAlign w:val="center"/>
            <w:hideMark/>
          </w:tcPr>
          <w:p w14:paraId="486F4197"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 xml:space="preserve">حسابات محاسبي البلديّات </w:t>
            </w:r>
          </w:p>
        </w:tc>
        <w:tc>
          <w:tcPr>
            <w:tcW w:w="1701" w:type="dxa"/>
            <w:noWrap/>
            <w:vAlign w:val="center"/>
            <w:hideMark/>
          </w:tcPr>
          <w:p w14:paraId="6F34137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0,012</w:t>
            </w:r>
          </w:p>
        </w:tc>
        <w:tc>
          <w:tcPr>
            <w:tcW w:w="1701" w:type="dxa"/>
            <w:noWrap/>
            <w:vAlign w:val="center"/>
            <w:hideMark/>
          </w:tcPr>
          <w:p w14:paraId="3BDCE094"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0,015</w:t>
            </w:r>
          </w:p>
        </w:tc>
        <w:tc>
          <w:tcPr>
            <w:tcW w:w="1276" w:type="dxa"/>
            <w:noWrap/>
            <w:vAlign w:val="center"/>
            <w:hideMark/>
          </w:tcPr>
          <w:p w14:paraId="23A067E8"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0,003</w:t>
            </w:r>
          </w:p>
        </w:tc>
        <w:tc>
          <w:tcPr>
            <w:tcW w:w="993" w:type="dxa"/>
            <w:noWrap/>
            <w:vAlign w:val="center"/>
            <w:hideMark/>
          </w:tcPr>
          <w:p w14:paraId="5BBEF67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24,69</w:t>
            </w:r>
          </w:p>
        </w:tc>
      </w:tr>
      <w:tr w:rsidR="00156E75" w:rsidRPr="00156E75" w14:paraId="58AD4C18" w14:textId="77777777" w:rsidTr="005A5B3F">
        <w:trPr>
          <w:trHeight w:val="360"/>
          <w:jc w:val="center"/>
        </w:trPr>
        <w:tc>
          <w:tcPr>
            <w:tcW w:w="3821" w:type="dxa"/>
            <w:shd w:val="clear" w:color="auto" w:fill="FFF2CC" w:themeFill="accent4" w:themeFillTint="33"/>
            <w:noWrap/>
            <w:vAlign w:val="center"/>
            <w:hideMark/>
          </w:tcPr>
          <w:p w14:paraId="0F329A71"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هيئات مختلفة</w:t>
            </w:r>
          </w:p>
        </w:tc>
        <w:tc>
          <w:tcPr>
            <w:tcW w:w="1701" w:type="dxa"/>
            <w:noWrap/>
            <w:vAlign w:val="center"/>
            <w:hideMark/>
          </w:tcPr>
          <w:p w14:paraId="235B9EB8"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0CE4BF21"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p>
        </w:tc>
        <w:tc>
          <w:tcPr>
            <w:tcW w:w="1276" w:type="dxa"/>
            <w:noWrap/>
            <w:vAlign w:val="center"/>
            <w:hideMark/>
          </w:tcPr>
          <w:p w14:paraId="3E85170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0,000 </w:t>
            </w:r>
          </w:p>
        </w:tc>
        <w:tc>
          <w:tcPr>
            <w:tcW w:w="993" w:type="dxa"/>
            <w:noWrap/>
            <w:vAlign w:val="center"/>
            <w:hideMark/>
          </w:tcPr>
          <w:p w14:paraId="12D035D1"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r>
      <w:tr w:rsidR="00156E75" w:rsidRPr="00156E75" w14:paraId="4F9EA40B" w14:textId="77777777" w:rsidTr="005A5B3F">
        <w:trPr>
          <w:trHeight w:val="360"/>
          <w:jc w:val="center"/>
        </w:trPr>
        <w:tc>
          <w:tcPr>
            <w:tcW w:w="3821" w:type="dxa"/>
            <w:shd w:val="clear" w:color="auto" w:fill="FFF2CC" w:themeFill="accent4" w:themeFillTint="33"/>
            <w:noWrap/>
            <w:vAlign w:val="center"/>
            <w:hideMark/>
          </w:tcPr>
          <w:p w14:paraId="0B4D2544"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تصفية المؤسسات المحذوفة</w:t>
            </w:r>
          </w:p>
        </w:tc>
        <w:tc>
          <w:tcPr>
            <w:tcW w:w="1701" w:type="dxa"/>
            <w:noWrap/>
            <w:vAlign w:val="center"/>
            <w:hideMark/>
          </w:tcPr>
          <w:p w14:paraId="299B4E7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c>
          <w:tcPr>
            <w:tcW w:w="1701" w:type="dxa"/>
            <w:noWrap/>
            <w:vAlign w:val="center"/>
            <w:hideMark/>
          </w:tcPr>
          <w:p w14:paraId="461CE306"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p>
        </w:tc>
        <w:tc>
          <w:tcPr>
            <w:tcW w:w="1276" w:type="dxa"/>
            <w:noWrap/>
            <w:vAlign w:val="center"/>
            <w:hideMark/>
          </w:tcPr>
          <w:p w14:paraId="5D3E29D4"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0,000 </w:t>
            </w:r>
          </w:p>
        </w:tc>
        <w:tc>
          <w:tcPr>
            <w:tcW w:w="993" w:type="dxa"/>
            <w:noWrap/>
            <w:vAlign w:val="center"/>
            <w:hideMark/>
          </w:tcPr>
          <w:p w14:paraId="34D7A34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p>
        </w:tc>
      </w:tr>
      <w:tr w:rsidR="00156E75" w:rsidRPr="00156E75" w14:paraId="0C769A28" w14:textId="77777777" w:rsidTr="005A5B3F">
        <w:trPr>
          <w:trHeight w:val="360"/>
          <w:jc w:val="center"/>
        </w:trPr>
        <w:tc>
          <w:tcPr>
            <w:tcW w:w="3821" w:type="dxa"/>
            <w:shd w:val="clear" w:color="auto" w:fill="FFF2CC" w:themeFill="accent4" w:themeFillTint="33"/>
            <w:noWrap/>
            <w:vAlign w:val="center"/>
            <w:hideMark/>
          </w:tcPr>
          <w:p w14:paraId="14081304" w14:textId="77777777" w:rsidR="00026CEE" w:rsidRPr="00156E75" w:rsidRDefault="00026CEE" w:rsidP="00FE2523">
            <w:pPr>
              <w:spacing w:after="0" w:line="240" w:lineRule="auto"/>
              <w:ind w:firstLine="0"/>
              <w:jc w:val="center"/>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القسم الثالث - العمليات الترتيبية</w:t>
            </w:r>
          </w:p>
        </w:tc>
        <w:tc>
          <w:tcPr>
            <w:tcW w:w="1701" w:type="dxa"/>
            <w:noWrap/>
            <w:vAlign w:val="center"/>
            <w:hideMark/>
          </w:tcPr>
          <w:p w14:paraId="14CE2BD7"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231</w:t>
            </w:r>
            <w:r w:rsidRPr="00156E75">
              <w:rPr>
                <w:rFonts w:eastAsia="Times New Roman" w:cs="Sakkal Majalla" w:hint="cs"/>
                <w:b/>
                <w:bCs/>
                <w:color w:val="833C0B" w:themeColor="accent2" w:themeShade="80"/>
                <w:kern w:val="2"/>
                <w:sz w:val="24"/>
                <w:szCs w:val="24"/>
                <w:rtl/>
                <w:lang w:val="en-US" w:eastAsia="fr-FR"/>
              </w:rPr>
              <w:t xml:space="preserve"> </w:t>
            </w:r>
            <w:r w:rsidRPr="00156E75">
              <w:rPr>
                <w:rFonts w:eastAsia="Times New Roman" w:cs="Sakkal Majalla"/>
                <w:b/>
                <w:bCs/>
                <w:color w:val="833C0B" w:themeColor="accent2" w:themeShade="80"/>
                <w:kern w:val="2"/>
                <w:sz w:val="24"/>
                <w:szCs w:val="24"/>
                <w:lang w:val="en-US" w:eastAsia="fr-FR"/>
              </w:rPr>
              <w:t>888,504</w:t>
            </w:r>
          </w:p>
        </w:tc>
        <w:tc>
          <w:tcPr>
            <w:tcW w:w="1701" w:type="dxa"/>
            <w:noWrap/>
            <w:vAlign w:val="center"/>
            <w:hideMark/>
          </w:tcPr>
          <w:p w14:paraId="4474911A"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272 015,483</w:t>
            </w:r>
          </w:p>
        </w:tc>
        <w:tc>
          <w:tcPr>
            <w:tcW w:w="1276" w:type="dxa"/>
            <w:noWrap/>
            <w:vAlign w:val="center"/>
            <w:hideMark/>
          </w:tcPr>
          <w:p w14:paraId="46EF5C8D"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40 126,979</w:t>
            </w:r>
          </w:p>
        </w:tc>
        <w:tc>
          <w:tcPr>
            <w:tcW w:w="993" w:type="dxa"/>
            <w:noWrap/>
            <w:vAlign w:val="center"/>
            <w:hideMark/>
          </w:tcPr>
          <w:p w14:paraId="67BE5959"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17,30</w:t>
            </w:r>
          </w:p>
        </w:tc>
      </w:tr>
      <w:tr w:rsidR="00156E75" w:rsidRPr="00156E75" w14:paraId="0E27F4CB" w14:textId="77777777" w:rsidTr="005A5B3F">
        <w:trPr>
          <w:trHeight w:val="360"/>
          <w:jc w:val="center"/>
        </w:trPr>
        <w:tc>
          <w:tcPr>
            <w:tcW w:w="3821" w:type="dxa"/>
            <w:shd w:val="clear" w:color="auto" w:fill="FFF2CC" w:themeFill="accent4" w:themeFillTint="33"/>
            <w:noWrap/>
            <w:vAlign w:val="center"/>
            <w:hideMark/>
          </w:tcPr>
          <w:p w14:paraId="3D049672"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مقابيض للتسوية أو للتّحويل</w:t>
            </w:r>
          </w:p>
        </w:tc>
        <w:tc>
          <w:tcPr>
            <w:tcW w:w="1701" w:type="dxa"/>
            <w:noWrap/>
            <w:vAlign w:val="center"/>
            <w:hideMark/>
          </w:tcPr>
          <w:p w14:paraId="740C69C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8 976,967</w:t>
            </w:r>
          </w:p>
        </w:tc>
        <w:tc>
          <w:tcPr>
            <w:tcW w:w="1701" w:type="dxa"/>
            <w:noWrap/>
            <w:vAlign w:val="center"/>
            <w:hideMark/>
          </w:tcPr>
          <w:p w14:paraId="1B43EE3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11 369,594</w:t>
            </w:r>
          </w:p>
        </w:tc>
        <w:tc>
          <w:tcPr>
            <w:tcW w:w="1276" w:type="dxa"/>
            <w:noWrap/>
            <w:vAlign w:val="center"/>
            <w:hideMark/>
          </w:tcPr>
          <w:p w14:paraId="18174AF1"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2 392,627</w:t>
            </w:r>
          </w:p>
        </w:tc>
        <w:tc>
          <w:tcPr>
            <w:tcW w:w="993" w:type="dxa"/>
            <w:noWrap/>
            <w:vAlign w:val="center"/>
            <w:hideMark/>
          </w:tcPr>
          <w:p w14:paraId="50A2BC8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26,65</w:t>
            </w:r>
          </w:p>
        </w:tc>
      </w:tr>
      <w:tr w:rsidR="00156E75" w:rsidRPr="00156E75" w14:paraId="0BCECF38" w14:textId="77777777" w:rsidTr="005A5B3F">
        <w:trPr>
          <w:trHeight w:val="360"/>
          <w:jc w:val="center"/>
        </w:trPr>
        <w:tc>
          <w:tcPr>
            <w:tcW w:w="3821" w:type="dxa"/>
            <w:shd w:val="clear" w:color="auto" w:fill="FFF2CC" w:themeFill="accent4" w:themeFillTint="33"/>
            <w:noWrap/>
            <w:vAlign w:val="center"/>
            <w:hideMark/>
          </w:tcPr>
          <w:p w14:paraId="2DE6D07C"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دفوعات للتّسوية أو للتّحويل</w:t>
            </w:r>
          </w:p>
        </w:tc>
        <w:tc>
          <w:tcPr>
            <w:tcW w:w="1701" w:type="dxa"/>
            <w:noWrap/>
            <w:vAlign w:val="center"/>
            <w:hideMark/>
          </w:tcPr>
          <w:p w14:paraId="0AD8FC7E"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10 283,280</w:t>
            </w:r>
          </w:p>
        </w:tc>
        <w:tc>
          <w:tcPr>
            <w:tcW w:w="1701" w:type="dxa"/>
            <w:noWrap/>
            <w:vAlign w:val="center"/>
            <w:hideMark/>
          </w:tcPr>
          <w:p w14:paraId="415B204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10 251,172</w:t>
            </w:r>
          </w:p>
        </w:tc>
        <w:tc>
          <w:tcPr>
            <w:tcW w:w="1276" w:type="dxa"/>
            <w:noWrap/>
            <w:vAlign w:val="center"/>
            <w:hideMark/>
          </w:tcPr>
          <w:p w14:paraId="5FF2079A"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32,108</w:t>
            </w:r>
            <w:r w:rsidRPr="00156E75">
              <w:rPr>
                <w:rFonts w:eastAsia="Times New Roman" w:cs="Sakkal Majalla" w:hint="cs"/>
                <w:color w:val="833C0B" w:themeColor="accent2" w:themeShade="80"/>
                <w:kern w:val="2"/>
                <w:sz w:val="24"/>
                <w:szCs w:val="24"/>
                <w:rtl/>
                <w:lang w:val="en-US" w:eastAsia="fr-FR"/>
              </w:rPr>
              <w:t xml:space="preserve">- </w:t>
            </w:r>
          </w:p>
        </w:tc>
        <w:tc>
          <w:tcPr>
            <w:tcW w:w="993" w:type="dxa"/>
            <w:noWrap/>
            <w:vAlign w:val="center"/>
            <w:hideMark/>
          </w:tcPr>
          <w:p w14:paraId="631A878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0,31</w:t>
            </w:r>
            <w:r w:rsidRPr="00156E75">
              <w:rPr>
                <w:rFonts w:eastAsia="Times New Roman" w:cs="Sakkal Majalla" w:hint="cs"/>
                <w:color w:val="833C0B" w:themeColor="accent2" w:themeShade="80"/>
                <w:kern w:val="2"/>
                <w:sz w:val="24"/>
                <w:szCs w:val="24"/>
                <w:rtl/>
                <w:lang w:val="en-US" w:eastAsia="fr-FR"/>
              </w:rPr>
              <w:t xml:space="preserve">- </w:t>
            </w:r>
          </w:p>
        </w:tc>
      </w:tr>
      <w:tr w:rsidR="00156E75" w:rsidRPr="00156E75" w14:paraId="7EF22EBE" w14:textId="77777777" w:rsidTr="005A5B3F">
        <w:trPr>
          <w:trHeight w:val="360"/>
          <w:jc w:val="center"/>
        </w:trPr>
        <w:tc>
          <w:tcPr>
            <w:tcW w:w="3821" w:type="dxa"/>
            <w:shd w:val="clear" w:color="auto" w:fill="FFF2CC" w:themeFill="accent4" w:themeFillTint="33"/>
            <w:noWrap/>
            <w:vAlign w:val="center"/>
            <w:hideMark/>
          </w:tcPr>
          <w:p w14:paraId="17F04427"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عمليّات الخزينة لقبّاض الماليّة وأمناء المصاريف</w:t>
            </w:r>
          </w:p>
        </w:tc>
        <w:tc>
          <w:tcPr>
            <w:tcW w:w="1701" w:type="dxa"/>
            <w:noWrap/>
            <w:vAlign w:val="center"/>
            <w:hideMark/>
          </w:tcPr>
          <w:p w14:paraId="77735778"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47 143,635</w:t>
            </w:r>
          </w:p>
        </w:tc>
        <w:tc>
          <w:tcPr>
            <w:tcW w:w="1701" w:type="dxa"/>
            <w:noWrap/>
            <w:vAlign w:val="center"/>
            <w:hideMark/>
          </w:tcPr>
          <w:p w14:paraId="1EEF857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49 410,682</w:t>
            </w:r>
          </w:p>
        </w:tc>
        <w:tc>
          <w:tcPr>
            <w:tcW w:w="1276" w:type="dxa"/>
            <w:noWrap/>
            <w:vAlign w:val="center"/>
            <w:hideMark/>
          </w:tcPr>
          <w:p w14:paraId="65E0DFA7"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2 267,047</w:t>
            </w:r>
          </w:p>
        </w:tc>
        <w:tc>
          <w:tcPr>
            <w:tcW w:w="993" w:type="dxa"/>
            <w:noWrap/>
            <w:vAlign w:val="center"/>
            <w:hideMark/>
          </w:tcPr>
          <w:p w14:paraId="7EF1024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4,81</w:t>
            </w:r>
          </w:p>
        </w:tc>
      </w:tr>
      <w:tr w:rsidR="00156E75" w:rsidRPr="00156E75" w14:paraId="7E19AEBD" w14:textId="77777777" w:rsidTr="005A5B3F">
        <w:trPr>
          <w:trHeight w:val="360"/>
          <w:jc w:val="center"/>
        </w:trPr>
        <w:tc>
          <w:tcPr>
            <w:tcW w:w="3821" w:type="dxa"/>
            <w:shd w:val="clear" w:color="auto" w:fill="FFF2CC" w:themeFill="accent4" w:themeFillTint="33"/>
            <w:noWrap/>
            <w:vAlign w:val="center"/>
            <w:hideMark/>
          </w:tcPr>
          <w:p w14:paraId="2BF82915"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تداول الأموال بين المحاسبين</w:t>
            </w:r>
          </w:p>
        </w:tc>
        <w:tc>
          <w:tcPr>
            <w:tcW w:w="1701" w:type="dxa"/>
            <w:noWrap/>
            <w:vAlign w:val="center"/>
            <w:hideMark/>
          </w:tcPr>
          <w:p w14:paraId="6A4CE06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137 481,313</w:t>
            </w:r>
          </w:p>
        </w:tc>
        <w:tc>
          <w:tcPr>
            <w:tcW w:w="1701" w:type="dxa"/>
            <w:noWrap/>
            <w:vAlign w:val="center"/>
            <w:hideMark/>
          </w:tcPr>
          <w:p w14:paraId="224A684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149 059,273</w:t>
            </w:r>
          </w:p>
        </w:tc>
        <w:tc>
          <w:tcPr>
            <w:tcW w:w="1276" w:type="dxa"/>
            <w:noWrap/>
            <w:vAlign w:val="center"/>
            <w:hideMark/>
          </w:tcPr>
          <w:p w14:paraId="1B8E3100"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11 577,960</w:t>
            </w:r>
          </w:p>
        </w:tc>
        <w:tc>
          <w:tcPr>
            <w:tcW w:w="993" w:type="dxa"/>
            <w:noWrap/>
            <w:vAlign w:val="center"/>
            <w:hideMark/>
          </w:tcPr>
          <w:p w14:paraId="38FA86F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8,42</w:t>
            </w:r>
          </w:p>
        </w:tc>
      </w:tr>
      <w:tr w:rsidR="00156E75" w:rsidRPr="00156E75" w14:paraId="1D7901AC" w14:textId="77777777" w:rsidTr="005A5B3F">
        <w:trPr>
          <w:trHeight w:val="360"/>
          <w:jc w:val="center"/>
        </w:trPr>
        <w:tc>
          <w:tcPr>
            <w:tcW w:w="3821" w:type="dxa"/>
            <w:shd w:val="clear" w:color="auto" w:fill="FFF2CC" w:themeFill="accent4" w:themeFillTint="33"/>
            <w:noWrap/>
            <w:vAlign w:val="center"/>
            <w:hideMark/>
          </w:tcPr>
          <w:p w14:paraId="3A517B27"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عمليّات للتّسوية أو للتّحويل</w:t>
            </w:r>
          </w:p>
        </w:tc>
        <w:tc>
          <w:tcPr>
            <w:tcW w:w="1701" w:type="dxa"/>
            <w:noWrap/>
            <w:vAlign w:val="center"/>
            <w:hideMark/>
          </w:tcPr>
          <w:p w14:paraId="62EE4F9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23 993,935</w:t>
            </w:r>
          </w:p>
        </w:tc>
        <w:tc>
          <w:tcPr>
            <w:tcW w:w="1701" w:type="dxa"/>
            <w:noWrap/>
            <w:vAlign w:val="center"/>
            <w:hideMark/>
          </w:tcPr>
          <w:p w14:paraId="6B717966"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29 238,612</w:t>
            </w:r>
          </w:p>
        </w:tc>
        <w:tc>
          <w:tcPr>
            <w:tcW w:w="1276" w:type="dxa"/>
            <w:noWrap/>
            <w:vAlign w:val="center"/>
            <w:hideMark/>
          </w:tcPr>
          <w:p w14:paraId="7B4B3ACF"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5 244,677</w:t>
            </w:r>
          </w:p>
        </w:tc>
        <w:tc>
          <w:tcPr>
            <w:tcW w:w="993" w:type="dxa"/>
            <w:noWrap/>
            <w:vAlign w:val="center"/>
            <w:hideMark/>
          </w:tcPr>
          <w:p w14:paraId="101C01AD"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21,86</w:t>
            </w:r>
          </w:p>
        </w:tc>
      </w:tr>
      <w:tr w:rsidR="00156E75" w:rsidRPr="00156E75" w14:paraId="7D49BE4E" w14:textId="77777777" w:rsidTr="005A5B3F">
        <w:trPr>
          <w:trHeight w:val="360"/>
          <w:jc w:val="center"/>
        </w:trPr>
        <w:tc>
          <w:tcPr>
            <w:tcW w:w="3821" w:type="dxa"/>
            <w:shd w:val="clear" w:color="auto" w:fill="FFF2CC" w:themeFill="accent4" w:themeFillTint="33"/>
            <w:noWrap/>
            <w:vAlign w:val="center"/>
            <w:hideMark/>
          </w:tcPr>
          <w:p w14:paraId="4641E353" w14:textId="77777777" w:rsidR="00026CEE" w:rsidRPr="00156E75" w:rsidRDefault="00026CEE" w:rsidP="00FE2523">
            <w:pPr>
              <w:spacing w:after="0" w:line="240" w:lineRule="auto"/>
              <w:ind w:firstLine="0"/>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rtl/>
                <w:lang w:val="en-US" w:eastAsia="fr-FR"/>
              </w:rPr>
              <w:t>حسابات الدّين العمومي</w:t>
            </w:r>
          </w:p>
        </w:tc>
        <w:tc>
          <w:tcPr>
            <w:tcW w:w="1701" w:type="dxa"/>
            <w:noWrap/>
            <w:vAlign w:val="center"/>
            <w:hideMark/>
          </w:tcPr>
          <w:p w14:paraId="68BAB7B3"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4 009,375</w:t>
            </w:r>
          </w:p>
        </w:tc>
        <w:tc>
          <w:tcPr>
            <w:tcW w:w="1701" w:type="dxa"/>
            <w:noWrap/>
            <w:vAlign w:val="center"/>
            <w:hideMark/>
          </w:tcPr>
          <w:p w14:paraId="5E2631F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rtl/>
                <w:lang w:val="en-US" w:eastAsia="fr-FR"/>
              </w:rPr>
            </w:pPr>
            <w:r w:rsidRPr="00156E75">
              <w:rPr>
                <w:rFonts w:eastAsia="Times New Roman" w:cs="Sakkal Majalla"/>
                <w:color w:val="833C0B" w:themeColor="accent2" w:themeShade="80"/>
                <w:kern w:val="2"/>
                <w:sz w:val="24"/>
                <w:szCs w:val="24"/>
                <w:lang w:val="en-US" w:eastAsia="fr-FR"/>
              </w:rPr>
              <w:t>22 686,151</w:t>
            </w:r>
          </w:p>
        </w:tc>
        <w:tc>
          <w:tcPr>
            <w:tcW w:w="1276" w:type="dxa"/>
            <w:noWrap/>
            <w:vAlign w:val="center"/>
            <w:hideMark/>
          </w:tcPr>
          <w:p w14:paraId="7A584FDC"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18 676,776</w:t>
            </w:r>
          </w:p>
        </w:tc>
        <w:tc>
          <w:tcPr>
            <w:tcW w:w="993" w:type="dxa"/>
            <w:noWrap/>
            <w:vAlign w:val="center"/>
            <w:hideMark/>
          </w:tcPr>
          <w:p w14:paraId="28FC976B" w14:textId="77777777" w:rsidR="00026CEE" w:rsidRPr="00156E75" w:rsidRDefault="00026CEE" w:rsidP="00156E75">
            <w:pPr>
              <w:bidi w:val="0"/>
              <w:spacing w:after="0" w:line="240" w:lineRule="auto"/>
              <w:ind w:firstLine="0"/>
              <w:jc w:val="right"/>
              <w:rPr>
                <w:rFonts w:eastAsia="Times New Roman" w:cs="Sakkal Majalla"/>
                <w:color w:val="833C0B" w:themeColor="accent2" w:themeShade="80"/>
                <w:kern w:val="2"/>
                <w:sz w:val="24"/>
                <w:szCs w:val="24"/>
                <w:lang w:val="en-US" w:eastAsia="fr-FR"/>
              </w:rPr>
            </w:pPr>
            <w:r w:rsidRPr="00156E75">
              <w:rPr>
                <w:rFonts w:eastAsia="Times New Roman" w:cs="Sakkal Majalla"/>
                <w:color w:val="833C0B" w:themeColor="accent2" w:themeShade="80"/>
                <w:kern w:val="2"/>
                <w:sz w:val="24"/>
                <w:szCs w:val="24"/>
                <w:lang w:val="en-US" w:eastAsia="fr-FR"/>
              </w:rPr>
              <w:t>465,83</w:t>
            </w:r>
          </w:p>
        </w:tc>
      </w:tr>
      <w:tr w:rsidR="00156E75" w:rsidRPr="00156E75" w14:paraId="4FA01EFE" w14:textId="77777777" w:rsidTr="005A5B3F">
        <w:trPr>
          <w:trHeight w:val="360"/>
          <w:jc w:val="center"/>
        </w:trPr>
        <w:tc>
          <w:tcPr>
            <w:tcW w:w="3821" w:type="dxa"/>
            <w:shd w:val="clear" w:color="auto" w:fill="FFF2CC" w:themeFill="accent4" w:themeFillTint="33"/>
            <w:noWrap/>
            <w:vAlign w:val="center"/>
            <w:hideMark/>
          </w:tcPr>
          <w:p w14:paraId="1116BFC2" w14:textId="77777777" w:rsidR="00026CEE" w:rsidRPr="00156E75" w:rsidRDefault="00026CEE" w:rsidP="00FE2523">
            <w:pPr>
              <w:spacing w:after="0" w:line="240" w:lineRule="auto"/>
              <w:ind w:firstLine="0"/>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rtl/>
                <w:lang w:val="en-US" w:eastAsia="fr-FR"/>
              </w:rPr>
              <w:t xml:space="preserve">  جملة موارد الخزينة  الأخرى </w:t>
            </w:r>
          </w:p>
        </w:tc>
        <w:tc>
          <w:tcPr>
            <w:tcW w:w="1701" w:type="dxa"/>
            <w:noWrap/>
            <w:vAlign w:val="center"/>
            <w:hideMark/>
          </w:tcPr>
          <w:p w14:paraId="30C72E0C"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347 306,291</w:t>
            </w:r>
          </w:p>
        </w:tc>
        <w:tc>
          <w:tcPr>
            <w:tcW w:w="1701" w:type="dxa"/>
            <w:noWrap/>
            <w:vAlign w:val="center"/>
            <w:hideMark/>
          </w:tcPr>
          <w:p w14:paraId="643E6184"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rtl/>
                <w:lang w:val="en-US" w:eastAsia="fr-FR"/>
              </w:rPr>
            </w:pPr>
            <w:r w:rsidRPr="00156E75">
              <w:rPr>
                <w:rFonts w:eastAsia="Times New Roman" w:cs="Sakkal Majalla"/>
                <w:b/>
                <w:bCs/>
                <w:color w:val="833C0B" w:themeColor="accent2" w:themeShade="80"/>
                <w:kern w:val="2"/>
                <w:sz w:val="24"/>
                <w:szCs w:val="24"/>
                <w:lang w:val="en-US" w:eastAsia="fr-FR"/>
              </w:rPr>
              <w:t>398 633,459</w:t>
            </w:r>
          </w:p>
        </w:tc>
        <w:tc>
          <w:tcPr>
            <w:tcW w:w="1276" w:type="dxa"/>
            <w:noWrap/>
            <w:vAlign w:val="center"/>
            <w:hideMark/>
          </w:tcPr>
          <w:p w14:paraId="482FF904"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51 327,168</w:t>
            </w:r>
          </w:p>
        </w:tc>
        <w:tc>
          <w:tcPr>
            <w:tcW w:w="993" w:type="dxa"/>
            <w:noWrap/>
            <w:vAlign w:val="center"/>
            <w:hideMark/>
          </w:tcPr>
          <w:p w14:paraId="7370F627" w14:textId="77777777" w:rsidR="00026CEE" w:rsidRPr="00156E75" w:rsidRDefault="00026CEE" w:rsidP="00156E75">
            <w:pPr>
              <w:bidi w:val="0"/>
              <w:spacing w:after="0" w:line="240" w:lineRule="auto"/>
              <w:ind w:firstLine="0"/>
              <w:jc w:val="right"/>
              <w:rPr>
                <w:rFonts w:eastAsia="Times New Roman" w:cs="Sakkal Majalla"/>
                <w:b/>
                <w:bCs/>
                <w:color w:val="833C0B" w:themeColor="accent2" w:themeShade="80"/>
                <w:kern w:val="2"/>
                <w:sz w:val="24"/>
                <w:szCs w:val="24"/>
                <w:lang w:val="en-US" w:eastAsia="fr-FR"/>
              </w:rPr>
            </w:pPr>
            <w:r w:rsidRPr="00156E75">
              <w:rPr>
                <w:rFonts w:eastAsia="Times New Roman" w:cs="Sakkal Majalla"/>
                <w:b/>
                <w:bCs/>
                <w:color w:val="833C0B" w:themeColor="accent2" w:themeShade="80"/>
                <w:kern w:val="2"/>
                <w:sz w:val="24"/>
                <w:szCs w:val="24"/>
                <w:lang w:val="en-US" w:eastAsia="fr-FR"/>
              </w:rPr>
              <w:t>14,78</w:t>
            </w:r>
          </w:p>
        </w:tc>
      </w:tr>
    </w:tbl>
    <w:p w14:paraId="4CD1D49C" w14:textId="77777777" w:rsidR="00026CEE" w:rsidRPr="00B41272" w:rsidRDefault="00026CEE" w:rsidP="005A5B3F">
      <w:pPr>
        <w:tabs>
          <w:tab w:val="left" w:pos="567"/>
        </w:tabs>
        <w:spacing w:after="120" w:line="240" w:lineRule="auto"/>
        <w:ind w:firstLine="283"/>
        <w:rPr>
          <w:rFonts w:cs="Sakkal Majalla"/>
          <w:sz w:val="10"/>
          <w:szCs w:val="10"/>
          <w:lang w:bidi="ar-TN"/>
        </w:rPr>
      </w:pPr>
    </w:p>
    <w:p w14:paraId="28D63273"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sz w:val="30"/>
          <w:szCs w:val="30"/>
          <w:rtl/>
          <w:lang w:bidi="ar-TN"/>
        </w:rPr>
        <w:t>وباستثناء موارد الخزينة المتعلقة بعمليات الخزينة المنجزة من طرف قباض المالية وأمناء المصاريف (4</w:t>
      </w:r>
      <w:r w:rsidRPr="005A5B3F">
        <w:rPr>
          <w:rFonts w:cs="Sakkal Majalla" w:hint="cs"/>
          <w:sz w:val="30"/>
          <w:szCs w:val="30"/>
          <w:rtl/>
          <w:lang w:bidi="ar-TN"/>
        </w:rPr>
        <w:t>9</w:t>
      </w:r>
      <w:r w:rsidRPr="005A5B3F">
        <w:rPr>
          <w:rFonts w:cs="Sakkal Majalla"/>
          <w:sz w:val="30"/>
          <w:szCs w:val="30"/>
          <w:rtl/>
          <w:lang w:bidi="ar-TN"/>
        </w:rPr>
        <w:t>.</w:t>
      </w:r>
      <w:r w:rsidRPr="005A5B3F">
        <w:rPr>
          <w:rFonts w:cs="Sakkal Majalla" w:hint="cs"/>
          <w:sz w:val="30"/>
          <w:szCs w:val="30"/>
          <w:rtl/>
          <w:lang w:bidi="ar-TN"/>
        </w:rPr>
        <w:t>410</w:t>
      </w:r>
      <w:r w:rsidRPr="005A5B3F">
        <w:rPr>
          <w:rFonts w:cs="Sakkal Majalla"/>
          <w:sz w:val="30"/>
          <w:szCs w:val="30"/>
          <w:rtl/>
          <w:lang w:bidi="ar-TN"/>
        </w:rPr>
        <w:t>,</w:t>
      </w:r>
      <w:r w:rsidRPr="005A5B3F">
        <w:rPr>
          <w:rFonts w:cs="Sakkal Majalla" w:hint="cs"/>
          <w:sz w:val="30"/>
          <w:szCs w:val="30"/>
          <w:rtl/>
          <w:lang w:bidi="ar-TN"/>
        </w:rPr>
        <w:t>682</w:t>
      </w:r>
      <w:r w:rsidRPr="005A5B3F">
        <w:rPr>
          <w:rFonts w:cs="Sakkal Majalla"/>
          <w:sz w:val="30"/>
          <w:szCs w:val="30"/>
          <w:rtl/>
          <w:lang w:bidi="ar-TN"/>
        </w:rPr>
        <w:t xml:space="preserve"> م.د) وتلك المتعلقة بتداول الأموال بين المحاسبين العموميين (</w:t>
      </w:r>
      <w:r w:rsidRPr="005A5B3F">
        <w:rPr>
          <w:rFonts w:cs="Sakkal Majalla" w:hint="cs"/>
          <w:sz w:val="30"/>
          <w:szCs w:val="30"/>
          <w:rtl/>
          <w:lang w:bidi="ar-TN"/>
        </w:rPr>
        <w:t>149</w:t>
      </w:r>
      <w:r w:rsidRPr="005A5B3F">
        <w:rPr>
          <w:rFonts w:cs="Sakkal Majalla"/>
          <w:sz w:val="30"/>
          <w:szCs w:val="30"/>
          <w:rtl/>
          <w:lang w:bidi="ar-TN"/>
        </w:rPr>
        <w:t>.</w:t>
      </w:r>
      <w:r w:rsidRPr="005A5B3F">
        <w:rPr>
          <w:rFonts w:cs="Sakkal Majalla" w:hint="cs"/>
          <w:sz w:val="30"/>
          <w:szCs w:val="30"/>
          <w:rtl/>
          <w:lang w:bidi="ar-TN"/>
        </w:rPr>
        <w:t>059</w:t>
      </w:r>
      <w:r w:rsidRPr="005A5B3F">
        <w:rPr>
          <w:rFonts w:cs="Sakkal Majalla"/>
          <w:sz w:val="30"/>
          <w:szCs w:val="30"/>
          <w:rtl/>
          <w:lang w:bidi="ar-TN"/>
        </w:rPr>
        <w:t>,</w:t>
      </w:r>
      <w:r w:rsidRPr="005A5B3F">
        <w:rPr>
          <w:rFonts w:cs="Sakkal Majalla" w:hint="cs"/>
          <w:sz w:val="30"/>
          <w:szCs w:val="30"/>
          <w:rtl/>
          <w:lang w:bidi="ar-TN"/>
        </w:rPr>
        <w:t>273</w:t>
      </w:r>
      <w:r w:rsidRPr="005A5B3F">
        <w:rPr>
          <w:rFonts w:cs="Sakkal Majalla"/>
          <w:sz w:val="30"/>
          <w:szCs w:val="30"/>
          <w:rtl/>
          <w:lang w:bidi="ar-TN"/>
        </w:rPr>
        <w:t xml:space="preserve">م.د) المضمنة بحسابات أمين المال العام بقسم عمليات الخزينة على التوالي بالمجموعة عدد 16 وعدد 17 والتي تعتبر تداولا للسيولة بين مختلف المحاسبين العموميين، تعلقت المداخيل المحققة بعنوان موارد الخزينة الأخرى في حدود </w:t>
      </w:r>
      <w:r w:rsidRPr="005A5B3F">
        <w:rPr>
          <w:rFonts w:cs="Sakkal Majalla" w:hint="cs"/>
          <w:sz w:val="30"/>
          <w:szCs w:val="30"/>
          <w:rtl/>
          <w:lang w:bidi="ar-TN"/>
        </w:rPr>
        <w:t>79.986,994</w:t>
      </w:r>
      <w:r w:rsidRPr="005A5B3F">
        <w:rPr>
          <w:rFonts w:cs="Sakkal Majalla"/>
          <w:sz w:val="30"/>
          <w:szCs w:val="30"/>
          <w:rtl/>
          <w:lang w:bidi="ar-TN"/>
        </w:rPr>
        <w:t>م.د بالمتوفرات المالية قصيرة المدى وتحديدا  بالموارد المسجلة في سنة 202</w:t>
      </w:r>
      <w:r w:rsidRPr="005A5B3F">
        <w:rPr>
          <w:rFonts w:cs="Sakkal Majalla" w:hint="cs"/>
          <w:sz w:val="30"/>
          <w:szCs w:val="30"/>
          <w:rtl/>
          <w:lang w:bidi="ar-TN"/>
        </w:rPr>
        <w:t>3</w:t>
      </w:r>
      <w:r w:rsidRPr="005A5B3F">
        <w:rPr>
          <w:rFonts w:cs="Sakkal Majalla"/>
          <w:sz w:val="30"/>
          <w:szCs w:val="30"/>
          <w:rtl/>
          <w:lang w:bidi="ar-TN"/>
        </w:rPr>
        <w:t xml:space="preserve"> بالحساب الجاري للدولة لدى البنك المركزي التونسي (</w:t>
      </w:r>
      <w:r w:rsidRPr="005A5B3F">
        <w:rPr>
          <w:rFonts w:cs="Sakkal Majalla" w:hint="cs"/>
          <w:sz w:val="30"/>
          <w:szCs w:val="30"/>
          <w:rtl/>
          <w:lang w:bidi="ar-TN"/>
        </w:rPr>
        <w:t>73</w:t>
      </w:r>
      <w:r w:rsidRPr="005A5B3F">
        <w:rPr>
          <w:rFonts w:cs="Sakkal Majalla"/>
          <w:sz w:val="30"/>
          <w:szCs w:val="30"/>
          <w:rtl/>
          <w:lang w:bidi="ar-TN"/>
        </w:rPr>
        <w:t>.</w:t>
      </w:r>
      <w:r w:rsidRPr="005A5B3F">
        <w:rPr>
          <w:rFonts w:cs="Sakkal Majalla" w:hint="cs"/>
          <w:sz w:val="30"/>
          <w:szCs w:val="30"/>
          <w:rtl/>
          <w:lang w:bidi="ar-TN"/>
        </w:rPr>
        <w:t>528</w:t>
      </w:r>
      <w:r w:rsidRPr="005A5B3F">
        <w:rPr>
          <w:rFonts w:cs="Sakkal Majalla"/>
          <w:sz w:val="30"/>
          <w:szCs w:val="30"/>
          <w:rtl/>
          <w:lang w:bidi="ar-TN"/>
        </w:rPr>
        <w:t>,</w:t>
      </w:r>
      <w:r w:rsidRPr="005A5B3F">
        <w:rPr>
          <w:rFonts w:cs="Sakkal Majalla" w:hint="cs"/>
          <w:sz w:val="30"/>
          <w:szCs w:val="30"/>
          <w:rtl/>
          <w:lang w:bidi="ar-TN"/>
        </w:rPr>
        <w:t>729</w:t>
      </w:r>
      <w:r w:rsidRPr="005A5B3F">
        <w:rPr>
          <w:rFonts w:cs="Sakkal Majalla"/>
          <w:sz w:val="30"/>
          <w:szCs w:val="30"/>
          <w:rtl/>
          <w:lang w:bidi="ar-TN"/>
        </w:rPr>
        <w:t xml:space="preserve"> م.د ) وبحساب الحكومة بالعملة الصعبة لدى البنك المركزي التونسي (</w:t>
      </w:r>
      <w:r w:rsidRPr="005A5B3F">
        <w:rPr>
          <w:rFonts w:cs="Sakkal Majalla" w:hint="cs"/>
          <w:sz w:val="30"/>
          <w:szCs w:val="30"/>
          <w:rtl/>
          <w:lang w:bidi="ar-TN"/>
        </w:rPr>
        <w:t>6</w:t>
      </w:r>
      <w:r w:rsidRPr="005A5B3F">
        <w:rPr>
          <w:rFonts w:cs="Sakkal Majalla"/>
          <w:sz w:val="30"/>
          <w:szCs w:val="30"/>
          <w:rtl/>
          <w:lang w:bidi="ar-TN"/>
        </w:rPr>
        <w:t>.</w:t>
      </w:r>
      <w:r w:rsidRPr="005A5B3F">
        <w:rPr>
          <w:rFonts w:cs="Sakkal Majalla" w:hint="cs"/>
          <w:sz w:val="30"/>
          <w:szCs w:val="30"/>
          <w:rtl/>
          <w:lang w:bidi="ar-TN"/>
        </w:rPr>
        <w:t>458</w:t>
      </w:r>
      <w:r w:rsidRPr="005A5B3F">
        <w:rPr>
          <w:rFonts w:cs="Sakkal Majalla"/>
          <w:sz w:val="30"/>
          <w:szCs w:val="30"/>
          <w:rtl/>
          <w:lang w:bidi="ar-TN"/>
        </w:rPr>
        <w:t>,</w:t>
      </w:r>
      <w:r w:rsidRPr="005A5B3F">
        <w:rPr>
          <w:rFonts w:cs="Sakkal Majalla" w:hint="cs"/>
          <w:sz w:val="30"/>
          <w:szCs w:val="30"/>
          <w:rtl/>
          <w:lang w:bidi="ar-TN"/>
        </w:rPr>
        <w:t>264</w:t>
      </w:r>
      <w:r w:rsidRPr="005A5B3F">
        <w:rPr>
          <w:rFonts w:cs="Sakkal Majalla"/>
          <w:sz w:val="30"/>
          <w:szCs w:val="30"/>
          <w:rtl/>
          <w:lang w:bidi="ar-TN"/>
        </w:rPr>
        <w:t xml:space="preserve"> م.د).</w:t>
      </w:r>
    </w:p>
    <w:p w14:paraId="3C5A2E15"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hint="cs"/>
          <w:sz w:val="30"/>
          <w:szCs w:val="30"/>
          <w:rtl/>
          <w:lang w:bidi="ar-TN"/>
        </w:rPr>
        <w:t xml:space="preserve">وتضمنت </w:t>
      </w:r>
      <w:r w:rsidRPr="005A5B3F">
        <w:rPr>
          <w:rFonts w:cs="Sakkal Majalla"/>
          <w:sz w:val="30"/>
          <w:szCs w:val="30"/>
          <w:rtl/>
          <w:lang w:bidi="ar-TN"/>
        </w:rPr>
        <w:t>موارد الخزينة الأخرى لسنة 202</w:t>
      </w:r>
      <w:r w:rsidRPr="005A5B3F">
        <w:rPr>
          <w:rFonts w:cs="Sakkal Majalla" w:hint="cs"/>
          <w:sz w:val="30"/>
          <w:szCs w:val="30"/>
          <w:rtl/>
          <w:lang w:bidi="ar-TN"/>
        </w:rPr>
        <w:t>3</w:t>
      </w:r>
      <w:r w:rsidRPr="005A5B3F">
        <w:rPr>
          <w:rFonts w:cs="Sakkal Majalla"/>
          <w:sz w:val="30"/>
          <w:szCs w:val="30"/>
          <w:rtl/>
          <w:lang w:bidi="ar-TN"/>
        </w:rPr>
        <w:t xml:space="preserve"> مداخيل قدرها 2</w:t>
      </w:r>
      <w:r w:rsidRPr="005A5B3F">
        <w:rPr>
          <w:rFonts w:cs="Sakkal Majalla" w:hint="cs"/>
          <w:sz w:val="30"/>
          <w:szCs w:val="30"/>
          <w:rtl/>
          <w:lang w:bidi="ar-TN"/>
        </w:rPr>
        <w:t>9</w:t>
      </w:r>
      <w:r w:rsidRPr="005A5B3F">
        <w:rPr>
          <w:rFonts w:cs="Sakkal Majalla"/>
          <w:sz w:val="30"/>
          <w:szCs w:val="30"/>
          <w:rtl/>
          <w:lang w:bidi="ar-TN"/>
        </w:rPr>
        <w:t>.</w:t>
      </w:r>
      <w:r w:rsidRPr="005A5B3F">
        <w:rPr>
          <w:rFonts w:cs="Sakkal Majalla" w:hint="cs"/>
          <w:sz w:val="30"/>
          <w:szCs w:val="30"/>
          <w:rtl/>
          <w:lang w:bidi="ar-TN"/>
        </w:rPr>
        <w:t>238</w:t>
      </w:r>
      <w:r w:rsidRPr="005A5B3F">
        <w:rPr>
          <w:rFonts w:cs="Sakkal Majalla"/>
          <w:sz w:val="30"/>
          <w:szCs w:val="30"/>
          <w:rtl/>
          <w:lang w:bidi="ar-TN"/>
        </w:rPr>
        <w:t>,</w:t>
      </w:r>
      <w:r w:rsidRPr="005A5B3F">
        <w:rPr>
          <w:rFonts w:cs="Sakkal Majalla" w:hint="cs"/>
          <w:sz w:val="30"/>
          <w:szCs w:val="30"/>
          <w:rtl/>
          <w:lang w:bidi="ar-TN"/>
        </w:rPr>
        <w:t>612</w:t>
      </w:r>
      <w:r w:rsidRPr="005A5B3F">
        <w:rPr>
          <w:rFonts w:cs="Sakkal Majalla"/>
          <w:sz w:val="30"/>
          <w:szCs w:val="30"/>
          <w:rtl/>
          <w:lang w:bidi="ar-TN"/>
        </w:rPr>
        <w:t xml:space="preserve"> م.د تم تضمينها بالمجموعة عدد 18 من حسابات أمين المال العام (عمليات للتسوية أو للتحويل) وتعلقت في حدود </w:t>
      </w:r>
      <w:r w:rsidRPr="005A5B3F">
        <w:rPr>
          <w:rFonts w:cs="Sakkal Majalla" w:hint="cs"/>
          <w:sz w:val="30"/>
          <w:szCs w:val="30"/>
          <w:rtl/>
          <w:lang w:bidi="ar-TN"/>
        </w:rPr>
        <w:t>19</w:t>
      </w:r>
      <w:r w:rsidRPr="005A5B3F">
        <w:rPr>
          <w:rFonts w:cs="Sakkal Majalla"/>
          <w:sz w:val="30"/>
          <w:szCs w:val="30"/>
          <w:rtl/>
          <w:lang w:bidi="ar-TN"/>
        </w:rPr>
        <w:t>.</w:t>
      </w:r>
      <w:r w:rsidRPr="005A5B3F">
        <w:rPr>
          <w:rFonts w:cs="Sakkal Majalla" w:hint="cs"/>
          <w:sz w:val="30"/>
          <w:szCs w:val="30"/>
          <w:rtl/>
          <w:lang w:bidi="ar-TN"/>
        </w:rPr>
        <w:t>230</w:t>
      </w:r>
      <w:r w:rsidRPr="005A5B3F">
        <w:rPr>
          <w:rFonts w:cs="Sakkal Majalla"/>
          <w:sz w:val="30"/>
          <w:szCs w:val="30"/>
          <w:rtl/>
          <w:lang w:bidi="ar-TN"/>
        </w:rPr>
        <w:t>,</w:t>
      </w:r>
      <w:r w:rsidRPr="005A5B3F">
        <w:rPr>
          <w:rFonts w:cs="Sakkal Majalla" w:hint="cs"/>
          <w:sz w:val="30"/>
          <w:szCs w:val="30"/>
          <w:rtl/>
          <w:lang w:bidi="ar-TN"/>
        </w:rPr>
        <w:t>210</w:t>
      </w:r>
      <w:r w:rsidRPr="005A5B3F">
        <w:rPr>
          <w:rFonts w:cs="Sakkal Majalla"/>
          <w:sz w:val="30"/>
          <w:szCs w:val="30"/>
          <w:rtl/>
          <w:lang w:bidi="ar-TN"/>
        </w:rPr>
        <w:t xml:space="preserve"> م.د بحساب صندوق </w:t>
      </w:r>
      <w:r w:rsidRPr="005A5B3F">
        <w:rPr>
          <w:rFonts w:cs="Sakkal Majalla"/>
          <w:sz w:val="30"/>
          <w:szCs w:val="30"/>
          <w:rtl/>
          <w:lang w:bidi="ar-TN"/>
        </w:rPr>
        <w:lastRenderedPageBreak/>
        <w:t>الادخار التونسي والحساب الجاري بالبريد في حين شمل الباقي أساسا رقاع الخزينة قصيرة المدى (ذات 13 و26 أسبوع)</w:t>
      </w:r>
      <w:r w:rsidRPr="005A5B3F">
        <w:rPr>
          <w:rFonts w:cs="Sakkal Majalla" w:hint="cs"/>
          <w:sz w:val="30"/>
          <w:szCs w:val="30"/>
          <w:rtl/>
          <w:lang w:bidi="ar-TN"/>
        </w:rPr>
        <w:t xml:space="preserve"> ونفقات الخدمات وتداول العملة التي تقوم بها الخزينة.</w:t>
      </w:r>
    </w:p>
    <w:p w14:paraId="6AA6C055"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sz w:val="30"/>
          <w:szCs w:val="30"/>
          <w:rtl/>
          <w:lang w:bidi="ar-TN"/>
        </w:rPr>
        <w:t xml:space="preserve">وتعلقت موارد الخزينة المضمنة بالمجموعة عدد 9 (حسابات الغير) والبالغة </w:t>
      </w:r>
      <w:r w:rsidRPr="005A5B3F">
        <w:rPr>
          <w:rFonts w:cs="Sakkal Majalla" w:hint="cs"/>
          <w:sz w:val="30"/>
          <w:szCs w:val="30"/>
          <w:rtl/>
          <w:lang w:bidi="ar-TN"/>
        </w:rPr>
        <w:t>44</w:t>
      </w:r>
      <w:r w:rsidRPr="005A5B3F">
        <w:rPr>
          <w:rFonts w:cs="Sakkal Majalla"/>
          <w:sz w:val="30"/>
          <w:szCs w:val="30"/>
          <w:rtl/>
          <w:lang w:bidi="ar-TN"/>
        </w:rPr>
        <w:t>.</w:t>
      </w:r>
      <w:r w:rsidRPr="005A5B3F">
        <w:rPr>
          <w:rFonts w:cs="Sakkal Majalla" w:hint="cs"/>
          <w:sz w:val="30"/>
          <w:szCs w:val="30"/>
          <w:rtl/>
          <w:lang w:bidi="ar-TN"/>
        </w:rPr>
        <w:t>400</w:t>
      </w:r>
      <w:r w:rsidRPr="005A5B3F">
        <w:rPr>
          <w:rFonts w:cs="Sakkal Majalla"/>
          <w:sz w:val="30"/>
          <w:szCs w:val="30"/>
          <w:rtl/>
          <w:lang w:bidi="ar-TN"/>
        </w:rPr>
        <w:t>,</w:t>
      </w:r>
      <w:r w:rsidRPr="005A5B3F">
        <w:rPr>
          <w:rFonts w:cs="Sakkal Majalla" w:hint="cs"/>
          <w:sz w:val="30"/>
          <w:szCs w:val="30"/>
          <w:rtl/>
          <w:lang w:bidi="ar-TN"/>
        </w:rPr>
        <w:t>004</w:t>
      </w:r>
      <w:r w:rsidRPr="005A5B3F">
        <w:rPr>
          <w:rFonts w:cs="Sakkal Majalla"/>
          <w:sz w:val="30"/>
          <w:szCs w:val="30"/>
          <w:rtl/>
          <w:lang w:bidi="ar-TN"/>
        </w:rPr>
        <w:t xml:space="preserve"> م.د بإيداع أموال المؤسسات شبه الدولية (ن مكرر) في حدود 3</w:t>
      </w:r>
      <w:r w:rsidRPr="005A5B3F">
        <w:rPr>
          <w:rFonts w:cs="Sakkal Majalla" w:hint="cs"/>
          <w:sz w:val="30"/>
          <w:szCs w:val="30"/>
          <w:rtl/>
          <w:lang w:bidi="ar-TN"/>
        </w:rPr>
        <w:t>6</w:t>
      </w:r>
      <w:r w:rsidRPr="005A5B3F">
        <w:rPr>
          <w:rFonts w:cs="Sakkal Majalla"/>
          <w:sz w:val="30"/>
          <w:szCs w:val="30"/>
          <w:rtl/>
          <w:lang w:bidi="ar-TN"/>
        </w:rPr>
        <w:t>.</w:t>
      </w:r>
      <w:r w:rsidRPr="005A5B3F">
        <w:rPr>
          <w:rFonts w:cs="Sakkal Majalla" w:hint="cs"/>
          <w:sz w:val="30"/>
          <w:szCs w:val="30"/>
          <w:rtl/>
          <w:lang w:bidi="ar-TN"/>
        </w:rPr>
        <w:t>812</w:t>
      </w:r>
      <w:r w:rsidRPr="005A5B3F">
        <w:rPr>
          <w:rFonts w:cs="Sakkal Majalla"/>
          <w:sz w:val="30"/>
          <w:szCs w:val="30"/>
          <w:rtl/>
          <w:lang w:bidi="ar-TN"/>
        </w:rPr>
        <w:t>,</w:t>
      </w:r>
      <w:r w:rsidRPr="005A5B3F">
        <w:rPr>
          <w:rFonts w:cs="Sakkal Majalla" w:hint="cs"/>
          <w:sz w:val="30"/>
          <w:szCs w:val="30"/>
          <w:rtl/>
          <w:lang w:bidi="ar-TN"/>
        </w:rPr>
        <w:t>506</w:t>
      </w:r>
      <w:r w:rsidRPr="005A5B3F">
        <w:rPr>
          <w:rFonts w:cs="Sakkal Majalla"/>
          <w:sz w:val="30"/>
          <w:szCs w:val="30"/>
          <w:rtl/>
          <w:lang w:bidi="ar-TN"/>
        </w:rPr>
        <w:t xml:space="preserve"> م.د. </w:t>
      </w:r>
    </w:p>
    <w:p w14:paraId="1A2D5B84"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hint="cs"/>
          <w:sz w:val="30"/>
          <w:szCs w:val="30"/>
          <w:rtl/>
          <w:lang w:bidi="ar-TN"/>
        </w:rPr>
        <w:t>ويلاحظ</w:t>
      </w:r>
      <w:r w:rsidRPr="005A5B3F">
        <w:rPr>
          <w:rFonts w:cs="Sakkal Majalla"/>
          <w:sz w:val="30"/>
          <w:szCs w:val="30"/>
          <w:rtl/>
          <w:lang w:bidi="ar-TN"/>
        </w:rPr>
        <w:t xml:space="preserve"> أن موارد الخزينة الأخرى لسنة 202</w:t>
      </w:r>
      <w:r w:rsidRPr="005A5B3F">
        <w:rPr>
          <w:rFonts w:cs="Sakkal Majalla" w:hint="cs"/>
          <w:sz w:val="30"/>
          <w:szCs w:val="30"/>
          <w:rtl/>
          <w:lang w:bidi="ar-TN"/>
        </w:rPr>
        <w:t>3</w:t>
      </w:r>
      <w:r w:rsidRPr="005A5B3F">
        <w:rPr>
          <w:rFonts w:cs="Sakkal Majalla"/>
          <w:sz w:val="30"/>
          <w:szCs w:val="30"/>
          <w:rtl/>
          <w:lang w:bidi="ar-TN"/>
        </w:rPr>
        <w:t xml:space="preserve"> المتعلقة بالمجموعة عدد 14 (مقابيض للتسوية أو للتحويل) والبالغة </w:t>
      </w:r>
      <w:r w:rsidRPr="005A5B3F">
        <w:rPr>
          <w:rFonts w:cs="Sakkal Majalla" w:hint="cs"/>
          <w:sz w:val="30"/>
          <w:szCs w:val="30"/>
          <w:rtl/>
          <w:lang w:bidi="ar-TN"/>
        </w:rPr>
        <w:t>11</w:t>
      </w:r>
      <w:r w:rsidRPr="005A5B3F">
        <w:rPr>
          <w:rFonts w:cs="Sakkal Majalla"/>
          <w:sz w:val="30"/>
          <w:szCs w:val="30"/>
          <w:rtl/>
          <w:lang w:bidi="ar-TN"/>
        </w:rPr>
        <w:t>.</w:t>
      </w:r>
      <w:r w:rsidRPr="005A5B3F">
        <w:rPr>
          <w:rFonts w:cs="Sakkal Majalla" w:hint="cs"/>
          <w:sz w:val="30"/>
          <w:szCs w:val="30"/>
          <w:rtl/>
          <w:lang w:bidi="ar-TN"/>
        </w:rPr>
        <w:t>369</w:t>
      </w:r>
      <w:r w:rsidRPr="005A5B3F">
        <w:rPr>
          <w:rFonts w:cs="Sakkal Majalla"/>
          <w:sz w:val="30"/>
          <w:szCs w:val="30"/>
          <w:rtl/>
          <w:lang w:bidi="ar-TN"/>
        </w:rPr>
        <w:t>,</w:t>
      </w:r>
      <w:r w:rsidRPr="005A5B3F">
        <w:rPr>
          <w:rFonts w:cs="Sakkal Majalla" w:hint="cs"/>
          <w:sz w:val="30"/>
          <w:szCs w:val="30"/>
          <w:rtl/>
          <w:lang w:bidi="ar-TN"/>
        </w:rPr>
        <w:t>594</w:t>
      </w:r>
      <w:r w:rsidRPr="005A5B3F">
        <w:rPr>
          <w:rFonts w:cs="Sakkal Majalla"/>
          <w:sz w:val="30"/>
          <w:szCs w:val="30"/>
          <w:rtl/>
          <w:lang w:bidi="ar-TN"/>
        </w:rPr>
        <w:t xml:space="preserve"> م.د. تعلقت أساسا بمداخيل في حدود </w:t>
      </w:r>
      <w:r w:rsidRPr="005A5B3F">
        <w:rPr>
          <w:rFonts w:cs="Sakkal Majalla" w:hint="cs"/>
          <w:sz w:val="30"/>
          <w:szCs w:val="30"/>
          <w:rtl/>
          <w:lang w:bidi="ar-TN"/>
        </w:rPr>
        <w:t>123</w:t>
      </w:r>
      <w:r w:rsidRPr="005A5B3F">
        <w:rPr>
          <w:rFonts w:cs="Sakkal Majalla"/>
          <w:sz w:val="30"/>
          <w:szCs w:val="30"/>
          <w:rtl/>
          <w:lang w:bidi="ar-TN"/>
        </w:rPr>
        <w:t>,</w:t>
      </w:r>
      <w:r w:rsidRPr="005A5B3F">
        <w:rPr>
          <w:rFonts w:cs="Sakkal Majalla" w:hint="cs"/>
          <w:sz w:val="30"/>
          <w:szCs w:val="30"/>
          <w:rtl/>
          <w:lang w:bidi="ar-TN"/>
        </w:rPr>
        <w:t>697</w:t>
      </w:r>
      <w:r w:rsidRPr="005A5B3F">
        <w:rPr>
          <w:rFonts w:cs="Sakkal Majalla"/>
          <w:sz w:val="30"/>
          <w:szCs w:val="30"/>
          <w:rtl/>
          <w:lang w:bidi="ar-TN"/>
        </w:rPr>
        <w:t xml:space="preserve"> م.د بعنوان معاليم الصيانة العقارية وفي حدود </w:t>
      </w:r>
      <w:r w:rsidRPr="005A5B3F">
        <w:rPr>
          <w:rFonts w:cs="Sakkal Majalla" w:hint="cs"/>
          <w:sz w:val="30"/>
          <w:szCs w:val="30"/>
          <w:rtl/>
          <w:lang w:bidi="ar-TN"/>
        </w:rPr>
        <w:t>140</w:t>
      </w:r>
      <w:r w:rsidRPr="005A5B3F">
        <w:rPr>
          <w:rFonts w:cs="Sakkal Majalla"/>
          <w:sz w:val="30"/>
          <w:szCs w:val="30"/>
          <w:rtl/>
          <w:lang w:bidi="ar-TN"/>
        </w:rPr>
        <w:t>,</w:t>
      </w:r>
      <w:r w:rsidRPr="005A5B3F">
        <w:rPr>
          <w:rFonts w:cs="Sakkal Majalla" w:hint="cs"/>
          <w:sz w:val="30"/>
          <w:szCs w:val="30"/>
          <w:rtl/>
          <w:lang w:bidi="ar-TN"/>
        </w:rPr>
        <w:t>640</w:t>
      </w:r>
      <w:r w:rsidRPr="005A5B3F">
        <w:rPr>
          <w:rFonts w:cs="Sakkal Majalla"/>
          <w:sz w:val="30"/>
          <w:szCs w:val="30"/>
          <w:rtl/>
          <w:lang w:bidi="ar-TN"/>
        </w:rPr>
        <w:t xml:space="preserve"> م.د بعنوان صندوق لا مركزي للتضامن وما قدره </w:t>
      </w:r>
      <w:r w:rsidRPr="005A5B3F">
        <w:rPr>
          <w:rFonts w:cs="Sakkal Majalla" w:hint="cs"/>
          <w:sz w:val="30"/>
          <w:szCs w:val="30"/>
          <w:rtl/>
          <w:lang w:bidi="ar-TN"/>
        </w:rPr>
        <w:t>18</w:t>
      </w:r>
      <w:r w:rsidRPr="005A5B3F">
        <w:rPr>
          <w:rFonts w:cs="Sakkal Majalla"/>
          <w:sz w:val="30"/>
          <w:szCs w:val="30"/>
          <w:rtl/>
          <w:lang w:bidi="ar-TN"/>
        </w:rPr>
        <w:t>,</w:t>
      </w:r>
      <w:r w:rsidRPr="005A5B3F">
        <w:rPr>
          <w:rFonts w:cs="Sakkal Majalla" w:hint="cs"/>
          <w:sz w:val="30"/>
          <w:szCs w:val="30"/>
          <w:rtl/>
          <w:lang w:bidi="ar-TN"/>
        </w:rPr>
        <w:t>413</w:t>
      </w:r>
      <w:r w:rsidRPr="005A5B3F">
        <w:rPr>
          <w:rFonts w:cs="Sakkal Majalla"/>
          <w:sz w:val="30"/>
          <w:szCs w:val="30"/>
          <w:rtl/>
          <w:lang w:bidi="ar-TN"/>
        </w:rPr>
        <w:t xml:space="preserve"> م.د كمعلوم على نقل ومقاسمة العقارات غير المرسمة. كما شملت نفس المجموعة مداخيل بقيمة </w:t>
      </w:r>
      <w:r w:rsidRPr="005A5B3F">
        <w:rPr>
          <w:rFonts w:cs="Sakkal Majalla" w:hint="cs"/>
          <w:sz w:val="30"/>
          <w:szCs w:val="30"/>
          <w:rtl/>
          <w:lang w:bidi="ar-TN"/>
        </w:rPr>
        <w:t>12</w:t>
      </w:r>
      <w:r w:rsidRPr="005A5B3F">
        <w:rPr>
          <w:rFonts w:cs="Sakkal Majalla"/>
          <w:sz w:val="30"/>
          <w:szCs w:val="30"/>
          <w:rtl/>
          <w:lang w:bidi="ar-TN"/>
        </w:rPr>
        <w:t>,</w:t>
      </w:r>
      <w:r w:rsidRPr="005A5B3F">
        <w:rPr>
          <w:rFonts w:cs="Sakkal Majalla" w:hint="cs"/>
          <w:sz w:val="30"/>
          <w:szCs w:val="30"/>
          <w:rtl/>
          <w:lang w:bidi="ar-TN"/>
        </w:rPr>
        <w:t>471</w:t>
      </w:r>
      <w:r w:rsidRPr="005A5B3F">
        <w:rPr>
          <w:rFonts w:cs="Sakkal Majalla"/>
          <w:sz w:val="30"/>
          <w:szCs w:val="30"/>
          <w:rtl/>
          <w:lang w:bidi="ar-TN"/>
        </w:rPr>
        <w:t xml:space="preserve"> م.د تتعلّق بصندوق الجوائح الطّبيعيّة.</w:t>
      </w:r>
    </w:p>
    <w:p w14:paraId="591C9A3D"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sz w:val="30"/>
          <w:szCs w:val="30"/>
          <w:rtl/>
          <w:lang w:bidi="ar-TN"/>
        </w:rPr>
        <w:t xml:space="preserve">وناهزت الموارد بعنوان الأموال المتداولة بين المحاسبين العموميين ما قيمته </w:t>
      </w:r>
      <w:r w:rsidRPr="005A5B3F">
        <w:rPr>
          <w:rFonts w:cs="Sakkal Majalla" w:hint="cs"/>
          <w:sz w:val="30"/>
          <w:szCs w:val="30"/>
          <w:rtl/>
          <w:lang w:bidi="ar-TN"/>
        </w:rPr>
        <w:t>149</w:t>
      </w:r>
      <w:r w:rsidRPr="005A5B3F">
        <w:rPr>
          <w:rFonts w:cs="Sakkal Majalla"/>
          <w:sz w:val="30"/>
          <w:szCs w:val="30"/>
          <w:rtl/>
          <w:lang w:bidi="ar-TN"/>
        </w:rPr>
        <w:t>.</w:t>
      </w:r>
      <w:r w:rsidRPr="005A5B3F">
        <w:rPr>
          <w:rFonts w:cs="Sakkal Majalla" w:hint="cs"/>
          <w:sz w:val="30"/>
          <w:szCs w:val="30"/>
          <w:rtl/>
          <w:lang w:bidi="ar-TN"/>
        </w:rPr>
        <w:t>059</w:t>
      </w:r>
      <w:r w:rsidRPr="005A5B3F">
        <w:rPr>
          <w:rFonts w:cs="Sakkal Majalla"/>
          <w:sz w:val="30"/>
          <w:szCs w:val="30"/>
          <w:rtl/>
          <w:lang w:bidi="ar-TN"/>
        </w:rPr>
        <w:t>,</w:t>
      </w:r>
      <w:r w:rsidRPr="005A5B3F">
        <w:rPr>
          <w:rFonts w:cs="Sakkal Majalla" w:hint="cs"/>
          <w:sz w:val="30"/>
          <w:szCs w:val="30"/>
          <w:rtl/>
          <w:lang w:bidi="ar-TN"/>
        </w:rPr>
        <w:t>273</w:t>
      </w:r>
      <w:r w:rsidRPr="005A5B3F">
        <w:rPr>
          <w:rFonts w:cs="Sakkal Majalla"/>
          <w:sz w:val="30"/>
          <w:szCs w:val="30"/>
          <w:rtl/>
          <w:lang w:bidi="ar-TN"/>
        </w:rPr>
        <w:t xml:space="preserve"> م.د مسجلة بذلك نموّا بما نسبته </w:t>
      </w:r>
      <w:r w:rsidRPr="005A5B3F">
        <w:rPr>
          <w:rFonts w:cs="Sakkal Majalla" w:hint="cs"/>
          <w:sz w:val="30"/>
          <w:szCs w:val="30"/>
          <w:rtl/>
          <w:lang w:bidi="ar-TN"/>
        </w:rPr>
        <w:t>8</w:t>
      </w:r>
      <w:r w:rsidRPr="005A5B3F">
        <w:rPr>
          <w:rFonts w:cs="Sakkal Majalla"/>
          <w:sz w:val="30"/>
          <w:szCs w:val="30"/>
          <w:rtl/>
          <w:lang w:bidi="ar-TN"/>
        </w:rPr>
        <w:t>,</w:t>
      </w:r>
      <w:r w:rsidRPr="005A5B3F">
        <w:rPr>
          <w:rFonts w:cs="Sakkal Majalla" w:hint="cs"/>
          <w:sz w:val="30"/>
          <w:szCs w:val="30"/>
          <w:rtl/>
          <w:lang w:bidi="ar-TN"/>
        </w:rPr>
        <w:t>42</w:t>
      </w:r>
      <w:r w:rsidRPr="005A5B3F">
        <w:rPr>
          <w:rFonts w:cs="Sakkal Majalla"/>
          <w:sz w:val="30"/>
          <w:szCs w:val="30"/>
          <w:rtl/>
          <w:lang w:bidi="ar-TN"/>
        </w:rPr>
        <w:t xml:space="preserve"> </w:t>
      </w:r>
      <w:r w:rsidRPr="005A5B3F">
        <w:rPr>
          <w:rFonts w:cs="Sakkal Majalla"/>
          <w:sz w:val="30"/>
          <w:szCs w:val="30"/>
          <w:lang w:bidi="ar-TN"/>
        </w:rPr>
        <w:t>%</w:t>
      </w:r>
      <w:r w:rsidRPr="005A5B3F">
        <w:rPr>
          <w:rFonts w:cs="Sakkal Majalla"/>
          <w:sz w:val="30"/>
          <w:szCs w:val="30"/>
          <w:rtl/>
          <w:lang w:bidi="ar-TN"/>
        </w:rPr>
        <w:t xml:space="preserve"> مقارنة بالتصرّف السابق. وتمثل هذه الموارد ما نسبته 3</w:t>
      </w:r>
      <w:r w:rsidRPr="005A5B3F">
        <w:rPr>
          <w:rFonts w:cs="Sakkal Majalla" w:hint="cs"/>
          <w:sz w:val="30"/>
          <w:szCs w:val="30"/>
          <w:rtl/>
          <w:lang w:bidi="ar-TN"/>
        </w:rPr>
        <w:t>7</w:t>
      </w:r>
      <w:r w:rsidRPr="005A5B3F">
        <w:rPr>
          <w:rFonts w:cs="Sakkal Majalla"/>
          <w:sz w:val="30"/>
          <w:szCs w:val="30"/>
          <w:rtl/>
          <w:lang w:bidi="ar-TN"/>
        </w:rPr>
        <w:t>,</w:t>
      </w:r>
      <w:r w:rsidRPr="005A5B3F">
        <w:rPr>
          <w:rFonts w:cs="Sakkal Majalla" w:hint="cs"/>
          <w:sz w:val="30"/>
          <w:szCs w:val="30"/>
          <w:rtl/>
          <w:lang w:bidi="ar-TN"/>
        </w:rPr>
        <w:t>39</w:t>
      </w:r>
      <w:r w:rsidRPr="005A5B3F">
        <w:rPr>
          <w:rFonts w:cs="Sakkal Majalla"/>
          <w:sz w:val="30"/>
          <w:szCs w:val="30"/>
          <w:rtl/>
          <w:lang w:bidi="ar-TN"/>
        </w:rPr>
        <w:t xml:space="preserve"> % من مجموع موارد الخزينة الأخرى التي تمّ تحقيقها في سنة 202</w:t>
      </w:r>
      <w:r w:rsidRPr="005A5B3F">
        <w:rPr>
          <w:rFonts w:cs="Sakkal Majalla" w:hint="cs"/>
          <w:sz w:val="30"/>
          <w:szCs w:val="30"/>
          <w:rtl/>
          <w:lang w:bidi="ar-TN"/>
        </w:rPr>
        <w:t>3</w:t>
      </w:r>
      <w:r w:rsidRPr="005A5B3F">
        <w:rPr>
          <w:rFonts w:cs="Sakkal Majalla"/>
          <w:sz w:val="30"/>
          <w:szCs w:val="30"/>
          <w:rtl/>
          <w:lang w:bidi="ar-TN"/>
        </w:rPr>
        <w:t xml:space="preserve">. </w:t>
      </w:r>
    </w:p>
    <w:p w14:paraId="3955F459" w14:textId="77777777" w:rsidR="00026CEE" w:rsidRPr="005A5B3F" w:rsidRDefault="00026CEE" w:rsidP="005A5B3F">
      <w:pPr>
        <w:tabs>
          <w:tab w:val="left" w:pos="567"/>
        </w:tabs>
        <w:spacing w:after="120" w:line="240" w:lineRule="auto"/>
        <w:ind w:firstLine="283"/>
        <w:rPr>
          <w:rFonts w:cs="Sakkal Majalla"/>
          <w:sz w:val="30"/>
          <w:szCs w:val="30"/>
          <w:rtl/>
          <w:lang w:bidi="ar-TN"/>
        </w:rPr>
      </w:pPr>
      <w:r w:rsidRPr="005A5B3F">
        <w:rPr>
          <w:rFonts w:cs="Sakkal Majalla"/>
          <w:sz w:val="30"/>
          <w:szCs w:val="30"/>
          <w:rtl/>
          <w:lang w:bidi="ar-TN"/>
        </w:rPr>
        <w:t>ومن شأن إدراج</w:t>
      </w:r>
      <w:r w:rsidRPr="005A5B3F">
        <w:rPr>
          <w:rFonts w:cs="Sakkal Majalla"/>
          <w:sz w:val="30"/>
          <w:szCs w:val="30"/>
          <w:lang w:bidi="ar-TN"/>
        </w:rPr>
        <w:t xml:space="preserve"> </w:t>
      </w:r>
      <w:r w:rsidRPr="005A5B3F">
        <w:rPr>
          <w:rFonts w:cs="Sakkal Majalla"/>
          <w:sz w:val="30"/>
          <w:szCs w:val="30"/>
          <w:rtl/>
          <w:lang w:bidi="ar-TN"/>
        </w:rPr>
        <w:t>هذه الأموال بموارد الخزينة الأخرى أن يساهم في تضخيم موارد ال</w:t>
      </w:r>
      <w:r w:rsidRPr="005A5B3F">
        <w:rPr>
          <w:rFonts w:cs="Sakkal Majalla" w:hint="cs"/>
          <w:sz w:val="30"/>
          <w:szCs w:val="30"/>
          <w:rtl/>
          <w:lang w:bidi="ar-TN"/>
        </w:rPr>
        <w:t>دولة</w:t>
      </w:r>
      <w:r w:rsidRPr="005A5B3F">
        <w:rPr>
          <w:rFonts w:cs="Sakkal Majalla"/>
          <w:sz w:val="30"/>
          <w:szCs w:val="30"/>
          <w:rtl/>
          <w:lang w:bidi="ar-TN"/>
        </w:rPr>
        <w:t xml:space="preserve"> دون موجب وهو ما يخالف مقتضيات الفصل 8 من القانون الأساسي للميزانيّة. </w:t>
      </w:r>
    </w:p>
    <w:p w14:paraId="6B9DF090" w14:textId="7EFB7A73" w:rsidR="00026CEE" w:rsidRDefault="00026CEE" w:rsidP="007B2EBC">
      <w:pPr>
        <w:ind w:firstLine="0"/>
        <w:jc w:val="left"/>
        <w:rPr>
          <w:rFonts w:cs="Sakkal Majalla"/>
          <w:b/>
          <w:bCs/>
          <w:sz w:val="40"/>
          <w:szCs w:val="40"/>
          <w:rtl/>
          <w:lang w:bidi="ar-TN"/>
        </w:rPr>
      </w:pPr>
    </w:p>
    <w:p w14:paraId="10959447" w14:textId="1D599BC1" w:rsidR="00F87177" w:rsidRDefault="00F87177" w:rsidP="007B2EBC">
      <w:pPr>
        <w:ind w:firstLine="0"/>
        <w:jc w:val="left"/>
        <w:rPr>
          <w:rFonts w:cs="Sakkal Majalla"/>
          <w:b/>
          <w:bCs/>
          <w:sz w:val="40"/>
          <w:szCs w:val="40"/>
          <w:rtl/>
          <w:lang w:bidi="ar-TN"/>
        </w:rPr>
      </w:pPr>
    </w:p>
    <w:p w14:paraId="11B90CCA" w14:textId="12D78665" w:rsidR="00F87177" w:rsidRDefault="00F87177" w:rsidP="007B2EBC">
      <w:pPr>
        <w:ind w:firstLine="0"/>
        <w:jc w:val="left"/>
        <w:rPr>
          <w:rFonts w:cs="Sakkal Majalla"/>
          <w:b/>
          <w:bCs/>
          <w:sz w:val="40"/>
          <w:szCs w:val="40"/>
          <w:rtl/>
          <w:lang w:bidi="ar-TN"/>
        </w:rPr>
      </w:pPr>
    </w:p>
    <w:p w14:paraId="714B7FAB" w14:textId="59AA5050" w:rsidR="00F87177" w:rsidRDefault="00F87177" w:rsidP="007B2EBC">
      <w:pPr>
        <w:ind w:firstLine="0"/>
        <w:jc w:val="left"/>
        <w:rPr>
          <w:rFonts w:cs="Sakkal Majalla"/>
          <w:b/>
          <w:bCs/>
          <w:sz w:val="40"/>
          <w:szCs w:val="40"/>
          <w:rtl/>
          <w:lang w:bidi="ar-TN"/>
        </w:rPr>
      </w:pPr>
    </w:p>
    <w:p w14:paraId="75D7FF66" w14:textId="08028D5D" w:rsidR="00F87177" w:rsidRDefault="00F87177" w:rsidP="007B2EBC">
      <w:pPr>
        <w:ind w:firstLine="0"/>
        <w:jc w:val="left"/>
        <w:rPr>
          <w:rFonts w:cs="Sakkal Majalla"/>
          <w:b/>
          <w:bCs/>
          <w:sz w:val="40"/>
          <w:szCs w:val="40"/>
          <w:rtl/>
          <w:lang w:bidi="ar-TN"/>
        </w:rPr>
      </w:pPr>
    </w:p>
    <w:p w14:paraId="64F5DEE2" w14:textId="3FE26DBE" w:rsidR="00F87177" w:rsidRDefault="00F87177" w:rsidP="007B2EBC">
      <w:pPr>
        <w:ind w:firstLine="0"/>
        <w:jc w:val="left"/>
        <w:rPr>
          <w:rFonts w:cs="Sakkal Majalla"/>
          <w:b/>
          <w:bCs/>
          <w:sz w:val="40"/>
          <w:szCs w:val="40"/>
          <w:rtl/>
          <w:lang w:bidi="ar-TN"/>
        </w:rPr>
      </w:pPr>
    </w:p>
    <w:p w14:paraId="6C98EB1C" w14:textId="461F0828" w:rsidR="00F87177" w:rsidRDefault="00F87177" w:rsidP="007B2EBC">
      <w:pPr>
        <w:ind w:firstLine="0"/>
        <w:jc w:val="left"/>
        <w:rPr>
          <w:rFonts w:cs="Sakkal Majalla"/>
          <w:b/>
          <w:bCs/>
          <w:sz w:val="40"/>
          <w:szCs w:val="40"/>
          <w:rtl/>
          <w:lang w:bidi="ar-TN"/>
        </w:rPr>
      </w:pPr>
    </w:p>
    <w:p w14:paraId="2F88C16C" w14:textId="473BC219" w:rsidR="00F87177" w:rsidRDefault="00F87177" w:rsidP="007B2EBC">
      <w:pPr>
        <w:ind w:firstLine="0"/>
        <w:jc w:val="left"/>
        <w:rPr>
          <w:rFonts w:cs="Sakkal Majalla"/>
          <w:b/>
          <w:bCs/>
          <w:sz w:val="40"/>
          <w:szCs w:val="40"/>
          <w:rtl/>
          <w:lang w:bidi="ar-TN"/>
        </w:rPr>
      </w:pPr>
    </w:p>
    <w:p w14:paraId="5A921398" w14:textId="0EE66ACB" w:rsidR="00F87177" w:rsidRDefault="00F87177" w:rsidP="007B2EBC">
      <w:pPr>
        <w:ind w:firstLine="0"/>
        <w:jc w:val="left"/>
        <w:rPr>
          <w:rFonts w:cs="Sakkal Majalla"/>
          <w:b/>
          <w:bCs/>
          <w:sz w:val="40"/>
          <w:szCs w:val="40"/>
          <w:rtl/>
          <w:lang w:bidi="ar-TN"/>
        </w:rPr>
      </w:pPr>
    </w:p>
    <w:p w14:paraId="389B9B61" w14:textId="77777777" w:rsidR="00F87177" w:rsidRDefault="00F87177" w:rsidP="007B2EBC">
      <w:pPr>
        <w:ind w:firstLine="0"/>
        <w:jc w:val="left"/>
        <w:rPr>
          <w:rFonts w:cs="Sakkal Majalla"/>
          <w:b/>
          <w:bCs/>
          <w:sz w:val="40"/>
          <w:szCs w:val="40"/>
          <w:lang w:bidi="ar-TN"/>
        </w:rPr>
      </w:pPr>
    </w:p>
    <w:p w14:paraId="2CF81A24" w14:textId="3F3280FF" w:rsidR="00D72D46" w:rsidRPr="0009292D" w:rsidRDefault="007D0379" w:rsidP="007D0379">
      <w:pPr>
        <w:jc w:val="left"/>
        <w:rPr>
          <w:rFonts w:cs="Sakkal Majalla"/>
          <w:b/>
          <w:bCs/>
          <w:sz w:val="40"/>
          <w:szCs w:val="40"/>
          <w:rtl/>
          <w:lang w:bidi="ar-TN"/>
        </w:rPr>
      </w:pPr>
      <w:r w:rsidRPr="0009292D">
        <w:rPr>
          <w:rFonts w:cs="Sakkal Majalla" w:hint="cs"/>
          <w:b/>
          <w:bCs/>
          <w:sz w:val="40"/>
          <w:szCs w:val="40"/>
          <w:rtl/>
          <w:lang w:bidi="ar-TN"/>
        </w:rPr>
        <w:lastRenderedPageBreak/>
        <w:t xml:space="preserve">العنوان الثاني : </w:t>
      </w:r>
      <w:r w:rsidR="00305A64" w:rsidRPr="0009292D">
        <w:rPr>
          <w:rFonts w:cs="Sakkal Majalla"/>
          <w:b/>
          <w:bCs/>
          <w:sz w:val="40"/>
          <w:szCs w:val="40"/>
          <w:rtl/>
          <w:lang w:bidi="ar-TN"/>
        </w:rPr>
        <w:t>تكاليف ا</w:t>
      </w:r>
      <w:r w:rsidR="00145B4E" w:rsidRPr="0009292D">
        <w:rPr>
          <w:rFonts w:cs="Sakkal Majalla" w:hint="cs"/>
          <w:b/>
          <w:bCs/>
          <w:sz w:val="40"/>
          <w:szCs w:val="40"/>
          <w:rtl/>
          <w:lang w:bidi="ar-TN"/>
        </w:rPr>
        <w:t>لد</w:t>
      </w:r>
      <w:r w:rsidRPr="0009292D">
        <w:rPr>
          <w:rFonts w:cs="Sakkal Majalla" w:hint="cs"/>
          <w:b/>
          <w:bCs/>
          <w:sz w:val="40"/>
          <w:szCs w:val="40"/>
          <w:rtl/>
          <w:lang w:bidi="ar-TN"/>
        </w:rPr>
        <w:t>ّ</w:t>
      </w:r>
      <w:r w:rsidR="00145B4E" w:rsidRPr="0009292D">
        <w:rPr>
          <w:rFonts w:cs="Sakkal Majalla" w:hint="cs"/>
          <w:b/>
          <w:bCs/>
          <w:sz w:val="40"/>
          <w:szCs w:val="40"/>
          <w:rtl/>
          <w:lang w:bidi="ar-TN"/>
        </w:rPr>
        <w:t>ولة</w:t>
      </w:r>
    </w:p>
    <w:p w14:paraId="450FAAA0" w14:textId="77777777" w:rsidR="00145B4E" w:rsidRPr="00FE2E08" w:rsidRDefault="00C0180B" w:rsidP="007F5BB1">
      <w:pPr>
        <w:rPr>
          <w:rFonts w:cs="Sakkal Majalla"/>
          <w:sz w:val="30"/>
          <w:szCs w:val="30"/>
          <w:rtl/>
          <w:lang w:bidi="ar-TN"/>
        </w:rPr>
      </w:pPr>
      <w:r>
        <w:rPr>
          <w:rFonts w:cs="Sakkal Majalla" w:hint="cs"/>
          <w:sz w:val="30"/>
          <w:szCs w:val="30"/>
          <w:rtl/>
          <w:lang w:bidi="ar-TN"/>
        </w:rPr>
        <w:t xml:space="preserve">يتعلّق </w:t>
      </w:r>
      <w:r w:rsidR="00BF1D56" w:rsidRPr="00FE2E08">
        <w:rPr>
          <w:rFonts w:cs="Sakkal Majalla" w:hint="cs"/>
          <w:sz w:val="30"/>
          <w:szCs w:val="30"/>
          <w:rtl/>
          <w:lang w:bidi="ar-TN"/>
        </w:rPr>
        <w:t xml:space="preserve">هذا </w:t>
      </w:r>
      <w:r w:rsidR="004C6CD9" w:rsidRPr="00FE2E08">
        <w:rPr>
          <w:rFonts w:cs="Sakkal Majalla" w:hint="cs"/>
          <w:sz w:val="30"/>
          <w:szCs w:val="30"/>
          <w:rtl/>
          <w:lang w:bidi="ar-TN"/>
        </w:rPr>
        <w:t>الجزء من</w:t>
      </w:r>
      <w:r w:rsidR="00BF1D56" w:rsidRPr="00FE2E08">
        <w:rPr>
          <w:rFonts w:cs="Sakkal Majalla" w:hint="cs"/>
          <w:sz w:val="30"/>
          <w:szCs w:val="30"/>
          <w:rtl/>
          <w:lang w:bidi="ar-TN"/>
        </w:rPr>
        <w:t xml:space="preserve"> </w:t>
      </w:r>
      <w:r w:rsidR="00CC38F5" w:rsidRPr="00FE2E08">
        <w:rPr>
          <w:rFonts w:cs="Sakkal Majalla" w:hint="cs"/>
          <w:sz w:val="30"/>
          <w:szCs w:val="30"/>
          <w:rtl/>
          <w:lang w:bidi="ar-TN"/>
        </w:rPr>
        <w:t xml:space="preserve">التقرير </w:t>
      </w:r>
      <w:r>
        <w:rPr>
          <w:rFonts w:cs="Sakkal Majalla" w:hint="cs"/>
          <w:sz w:val="30"/>
          <w:szCs w:val="30"/>
          <w:rtl/>
          <w:lang w:bidi="ar-TN"/>
        </w:rPr>
        <w:t>ب</w:t>
      </w:r>
      <w:r w:rsidR="007F5BB1">
        <w:rPr>
          <w:rFonts w:cs="Sakkal Majalla" w:hint="cs"/>
          <w:sz w:val="30"/>
          <w:szCs w:val="30"/>
          <w:rtl/>
          <w:lang w:bidi="ar-TN"/>
        </w:rPr>
        <w:t xml:space="preserve">تحليل تكاليف </w:t>
      </w:r>
      <w:r w:rsidR="00023D55" w:rsidRPr="00FE2E08">
        <w:rPr>
          <w:rFonts w:cs="Sakkal Majalla" w:hint="cs"/>
          <w:sz w:val="30"/>
          <w:szCs w:val="30"/>
          <w:rtl/>
          <w:lang w:bidi="ar-TN"/>
        </w:rPr>
        <w:t>الدّولة لتصرّف 2023 والتي</w:t>
      </w:r>
      <w:r w:rsidR="007F5BB1">
        <w:rPr>
          <w:rFonts w:cs="Sakkal Majalla" w:hint="cs"/>
          <w:sz w:val="30"/>
          <w:szCs w:val="30"/>
          <w:rtl/>
          <w:lang w:bidi="ar-TN"/>
        </w:rPr>
        <w:t xml:space="preserve"> تتوزّع إلى </w:t>
      </w:r>
      <w:r w:rsidR="004C6CD9" w:rsidRPr="00FE2E08">
        <w:rPr>
          <w:rFonts w:cs="Sakkal Majalla" w:hint="cs"/>
          <w:sz w:val="30"/>
          <w:szCs w:val="30"/>
          <w:rtl/>
          <w:lang w:bidi="ar-TN"/>
        </w:rPr>
        <w:t>تكاليف الميزانية (المحور الأوّل) وتكاليف الخزينة (المحور الثاني).</w:t>
      </w:r>
    </w:p>
    <w:p w14:paraId="051183E9" w14:textId="77777777" w:rsidR="00D108B8" w:rsidRPr="0009292D" w:rsidRDefault="00D108B8" w:rsidP="00D108B8">
      <w:pPr>
        <w:jc w:val="left"/>
        <w:rPr>
          <w:rFonts w:cs="Sakkal Majalla"/>
          <w:b/>
          <w:bCs/>
          <w:sz w:val="36"/>
          <w:szCs w:val="36"/>
          <w:rtl/>
          <w:lang w:bidi="ar-TN"/>
        </w:rPr>
      </w:pPr>
      <w:r w:rsidRPr="0009292D">
        <w:rPr>
          <w:rFonts w:cs="Sakkal Majalla" w:hint="cs"/>
          <w:b/>
          <w:bCs/>
          <w:sz w:val="36"/>
          <w:szCs w:val="36"/>
          <w:rtl/>
          <w:lang w:bidi="ar-TN"/>
        </w:rPr>
        <w:t>المحور الأوّل : تكاليف الميزانيّة</w:t>
      </w:r>
    </w:p>
    <w:p w14:paraId="0BFE3593" w14:textId="77777777" w:rsidR="005A2082" w:rsidRPr="00FE2E08" w:rsidRDefault="00D108B8" w:rsidP="006B49A3">
      <w:pPr>
        <w:rPr>
          <w:rFonts w:cs="Sakkal Majalla"/>
          <w:sz w:val="30"/>
          <w:szCs w:val="30"/>
          <w:rtl/>
          <w:lang w:bidi="ar-TN"/>
        </w:rPr>
      </w:pPr>
      <w:r w:rsidRPr="00FE2E08">
        <w:rPr>
          <w:rFonts w:cs="Sakkal Majalla" w:hint="cs"/>
          <w:sz w:val="30"/>
          <w:szCs w:val="30"/>
          <w:rtl/>
          <w:lang w:bidi="ar-TN"/>
        </w:rPr>
        <w:t>ب</w:t>
      </w:r>
      <w:r w:rsidR="00C80DE1" w:rsidRPr="00FE2E08">
        <w:rPr>
          <w:rFonts w:cs="Sakkal Majalla" w:hint="cs"/>
          <w:sz w:val="30"/>
          <w:szCs w:val="30"/>
          <w:rtl/>
          <w:lang w:bidi="ar-TN"/>
        </w:rPr>
        <w:t xml:space="preserve">لغت جملة الاعتمادات المفتوحة بعنوان تكاليف ميزانية الدّولة بمقتضى </w:t>
      </w:r>
      <w:r w:rsidR="005A2082" w:rsidRPr="00FE2E08">
        <w:rPr>
          <w:rFonts w:cs="Sakkal Majalla" w:hint="cs"/>
          <w:sz w:val="30"/>
          <w:szCs w:val="30"/>
          <w:rtl/>
          <w:lang w:bidi="ar-TN"/>
        </w:rPr>
        <w:t>المرسوم عدد 79 لسنة 2022 والمتعلق بقانون المالية لسنة 2023</w:t>
      </w:r>
      <w:r w:rsidR="0034244E" w:rsidRPr="00FE2E08">
        <w:rPr>
          <w:rFonts w:cs="Sakkal Majalla" w:hint="cs"/>
          <w:sz w:val="30"/>
          <w:szCs w:val="30"/>
          <w:rtl/>
          <w:lang w:bidi="ar-TN"/>
        </w:rPr>
        <w:t xml:space="preserve"> ما قيمته </w:t>
      </w:r>
      <w:r w:rsidR="00EA1A12" w:rsidRPr="00FE2E08">
        <w:rPr>
          <w:rFonts w:cs="Sakkal Majalla" w:hint="cs"/>
          <w:sz w:val="30"/>
          <w:szCs w:val="30"/>
          <w:rtl/>
          <w:lang w:bidi="ar-TN"/>
        </w:rPr>
        <w:t xml:space="preserve">53.921 م.د مقابل 47.166 م.د في </w:t>
      </w:r>
      <w:r w:rsidR="00E6762F" w:rsidRPr="00FE2E08">
        <w:rPr>
          <w:rFonts w:cs="Sakkal Majalla" w:hint="cs"/>
          <w:sz w:val="30"/>
          <w:szCs w:val="30"/>
          <w:rtl/>
          <w:lang w:bidi="ar-TN"/>
        </w:rPr>
        <w:t>التصر</w:t>
      </w:r>
      <w:r w:rsidR="00D25C93" w:rsidRPr="00FE2E08">
        <w:rPr>
          <w:rFonts w:cs="Sakkal Majalla" w:hint="cs"/>
          <w:sz w:val="30"/>
          <w:szCs w:val="30"/>
          <w:rtl/>
          <w:lang w:bidi="ar-TN"/>
        </w:rPr>
        <w:t>ّ</w:t>
      </w:r>
      <w:r w:rsidR="00E6762F" w:rsidRPr="00FE2E08">
        <w:rPr>
          <w:rFonts w:cs="Sakkal Majalla" w:hint="cs"/>
          <w:sz w:val="30"/>
          <w:szCs w:val="30"/>
          <w:rtl/>
          <w:lang w:bidi="ar-TN"/>
        </w:rPr>
        <w:t>ف الس</w:t>
      </w:r>
      <w:r w:rsidR="00D25C93" w:rsidRPr="00FE2E08">
        <w:rPr>
          <w:rFonts w:cs="Sakkal Majalla" w:hint="cs"/>
          <w:sz w:val="30"/>
          <w:szCs w:val="30"/>
          <w:rtl/>
          <w:lang w:bidi="ar-TN"/>
        </w:rPr>
        <w:t>ّ</w:t>
      </w:r>
      <w:r w:rsidR="00E6762F" w:rsidRPr="00FE2E08">
        <w:rPr>
          <w:rFonts w:cs="Sakkal Majalla" w:hint="cs"/>
          <w:sz w:val="30"/>
          <w:szCs w:val="30"/>
          <w:rtl/>
          <w:lang w:bidi="ar-TN"/>
        </w:rPr>
        <w:t>ابق</w:t>
      </w:r>
      <w:r w:rsidR="00103C20" w:rsidRPr="00FE2E08">
        <w:rPr>
          <w:rFonts w:cs="Sakkal Majalla" w:hint="cs"/>
          <w:sz w:val="30"/>
          <w:szCs w:val="30"/>
          <w:rtl/>
          <w:lang w:bidi="ar-TN"/>
        </w:rPr>
        <w:t xml:space="preserve"> أي بزيادة قدرها 6.755 م.د ونسبتها 14,32 </w:t>
      </w:r>
      <w:r w:rsidR="00103C20" w:rsidRPr="00FE2E08">
        <w:rPr>
          <w:rFonts w:cs="Sakkal Majalla"/>
          <w:sz w:val="30"/>
          <w:szCs w:val="30"/>
          <w:rtl/>
          <w:lang w:bidi="ar-TN"/>
        </w:rPr>
        <w:t>%</w:t>
      </w:r>
      <w:r w:rsidR="00D25C93" w:rsidRPr="00FE2E08">
        <w:rPr>
          <w:rFonts w:cs="Sakkal Majalla" w:hint="cs"/>
          <w:sz w:val="30"/>
          <w:szCs w:val="30"/>
          <w:rtl/>
          <w:lang w:bidi="ar-TN"/>
        </w:rPr>
        <w:t xml:space="preserve"> مقابل 6.963 م.د و 17,32 </w:t>
      </w:r>
      <w:r w:rsidR="00D25C93" w:rsidRPr="00FE2E08">
        <w:rPr>
          <w:rFonts w:cs="Sakkal Majalla"/>
          <w:sz w:val="30"/>
          <w:szCs w:val="30"/>
          <w:rtl/>
          <w:lang w:bidi="ar-TN"/>
        </w:rPr>
        <w:t>%</w:t>
      </w:r>
      <w:r w:rsidR="00D25C93" w:rsidRPr="00FE2E08">
        <w:rPr>
          <w:rFonts w:cs="Sakkal Majalla" w:hint="cs"/>
          <w:sz w:val="30"/>
          <w:szCs w:val="30"/>
          <w:rtl/>
          <w:lang w:bidi="ar-TN"/>
        </w:rPr>
        <w:t xml:space="preserve"> في </w:t>
      </w:r>
      <w:r w:rsidR="00085D8F" w:rsidRPr="00FE2E08">
        <w:rPr>
          <w:rFonts w:cs="Sakkal Majalla" w:hint="cs"/>
          <w:sz w:val="30"/>
          <w:szCs w:val="30"/>
          <w:rtl/>
          <w:lang w:bidi="ar-TN"/>
        </w:rPr>
        <w:t>السنة السابقة.</w:t>
      </w:r>
    </w:p>
    <w:p w14:paraId="6C7D3C30" w14:textId="77777777" w:rsidR="00B304BA" w:rsidRDefault="00085D8F" w:rsidP="00787BD8">
      <w:pPr>
        <w:rPr>
          <w:rFonts w:cs="Sakkal Majalla"/>
          <w:sz w:val="30"/>
          <w:szCs w:val="30"/>
          <w:rtl/>
          <w:lang w:bidi="ar-TN"/>
        </w:rPr>
      </w:pPr>
      <w:r w:rsidRPr="0036238A">
        <w:rPr>
          <w:rFonts w:cs="Sakkal Majalla" w:hint="cs"/>
          <w:sz w:val="30"/>
          <w:szCs w:val="30"/>
          <w:rtl/>
          <w:lang w:bidi="ar-TN"/>
        </w:rPr>
        <w:t xml:space="preserve">وضبطت هذه التقديرات على أساس حاجيات التصرف المنتظرة لمختلف المهمات </w:t>
      </w:r>
      <w:r w:rsidR="005B0A1E" w:rsidRPr="0036238A">
        <w:rPr>
          <w:rFonts w:cs="Sakkal Majalla" w:hint="cs"/>
          <w:sz w:val="30"/>
          <w:szCs w:val="30"/>
          <w:rtl/>
          <w:lang w:bidi="ar-TN"/>
        </w:rPr>
        <w:t>و</w:t>
      </w:r>
      <w:r w:rsidR="00AE4A0A">
        <w:rPr>
          <w:rFonts w:cs="Sakkal Majalla" w:hint="cs"/>
          <w:sz w:val="30"/>
          <w:szCs w:val="30"/>
          <w:rtl/>
          <w:lang w:bidi="ar-TN"/>
        </w:rPr>
        <w:t>نسق إنجاز البرامج</w:t>
      </w:r>
      <w:r w:rsidR="005B0A1E" w:rsidRPr="0036238A">
        <w:rPr>
          <w:rFonts w:cs="Sakkal Majalla" w:hint="cs"/>
          <w:sz w:val="30"/>
          <w:szCs w:val="30"/>
          <w:rtl/>
          <w:lang w:bidi="ar-TN"/>
        </w:rPr>
        <w:t xml:space="preserve"> وكذلك حجم التسديدات المبرمجة بعنوان الدين العمومي. </w:t>
      </w:r>
    </w:p>
    <w:p w14:paraId="532D7837" w14:textId="41FC3BDA" w:rsidR="00DD1005" w:rsidRDefault="00787BD8" w:rsidP="00C24426">
      <w:pPr>
        <w:rPr>
          <w:rFonts w:cs="Sakkal Majalla"/>
          <w:sz w:val="30"/>
          <w:szCs w:val="30"/>
          <w:rtl/>
          <w:lang w:bidi="ar-TN"/>
        </w:rPr>
      </w:pPr>
      <w:r>
        <w:rPr>
          <w:rFonts w:cs="Sakkal Majalla" w:hint="cs"/>
          <w:sz w:val="30"/>
          <w:szCs w:val="30"/>
          <w:rtl/>
          <w:lang w:bidi="ar-TN"/>
        </w:rPr>
        <w:t xml:space="preserve">وبرزت </w:t>
      </w:r>
      <w:r w:rsidR="009C722B">
        <w:rPr>
          <w:rFonts w:cs="Sakkal Majalla" w:hint="cs"/>
          <w:sz w:val="30"/>
          <w:szCs w:val="30"/>
          <w:rtl/>
          <w:lang w:bidi="ar-TN"/>
        </w:rPr>
        <w:t xml:space="preserve">حاجيات إضافية تمّ </w:t>
      </w:r>
      <w:r w:rsidR="00084473">
        <w:rPr>
          <w:rFonts w:cs="Sakkal Majalla" w:hint="cs"/>
          <w:sz w:val="30"/>
          <w:szCs w:val="30"/>
          <w:rtl/>
          <w:lang w:bidi="ar-TN"/>
        </w:rPr>
        <w:t>على</w:t>
      </w:r>
      <w:r w:rsidR="009C722B">
        <w:rPr>
          <w:rFonts w:cs="Sakkal Majalla" w:hint="cs"/>
          <w:sz w:val="30"/>
          <w:szCs w:val="30"/>
          <w:rtl/>
          <w:lang w:bidi="ar-TN"/>
        </w:rPr>
        <w:t xml:space="preserve"> ضوئها اعتماد قانون مالية ت</w:t>
      </w:r>
      <w:r w:rsidR="00E97465">
        <w:rPr>
          <w:rFonts w:cs="Sakkal Majalla" w:hint="cs"/>
          <w:sz w:val="30"/>
          <w:szCs w:val="30"/>
          <w:rtl/>
          <w:lang w:bidi="ar-TN"/>
        </w:rPr>
        <w:t>عديلي</w:t>
      </w:r>
      <w:r w:rsidR="00E61E64" w:rsidRPr="00DC1D5C">
        <w:rPr>
          <w:rFonts w:cs="Sakkal Majalla"/>
          <w:b/>
          <w:bCs/>
          <w:sz w:val="30"/>
          <w:szCs w:val="30"/>
          <w:vertAlign w:val="superscript"/>
          <w:rtl/>
          <w:lang w:bidi="ar-TN"/>
        </w:rPr>
        <w:footnoteReference w:id="37"/>
      </w:r>
      <w:r w:rsidR="00B304BA">
        <w:rPr>
          <w:rFonts w:cs="Sakkal Majalla" w:hint="cs"/>
          <w:sz w:val="30"/>
          <w:szCs w:val="30"/>
          <w:rtl/>
          <w:lang w:bidi="ar-TN"/>
        </w:rPr>
        <w:t xml:space="preserve"> و</w:t>
      </w:r>
      <w:r w:rsidR="002E6E13">
        <w:rPr>
          <w:rFonts w:cs="Sakkal Majalla" w:hint="cs"/>
          <w:sz w:val="30"/>
          <w:szCs w:val="30"/>
          <w:rtl/>
          <w:lang w:bidi="ar-TN"/>
        </w:rPr>
        <w:t>باعتبار التعديلات المعتمدة</w:t>
      </w:r>
      <w:r w:rsidR="00FC1AD3" w:rsidRPr="00931EDB">
        <w:rPr>
          <w:rFonts w:cs="Sakkal Majalla" w:hint="cs"/>
          <w:sz w:val="30"/>
          <w:szCs w:val="30"/>
          <w:rtl/>
          <w:lang w:bidi="ar-TN"/>
        </w:rPr>
        <w:t xml:space="preserve"> بلغت التقديرات 56.</w:t>
      </w:r>
      <w:r w:rsidR="00DD1005" w:rsidRPr="00931EDB">
        <w:rPr>
          <w:rFonts w:cs="Sakkal Majalla" w:hint="cs"/>
          <w:sz w:val="30"/>
          <w:szCs w:val="30"/>
          <w:rtl/>
          <w:lang w:bidi="ar-TN"/>
        </w:rPr>
        <w:t>071 م.د</w:t>
      </w:r>
      <w:r w:rsidR="006F417B">
        <w:rPr>
          <w:rFonts w:cs="Sakkal Majalla" w:hint="cs"/>
          <w:sz w:val="30"/>
          <w:szCs w:val="30"/>
          <w:rtl/>
          <w:lang w:bidi="ar-TN"/>
        </w:rPr>
        <w:t xml:space="preserve"> أي بزيادة قدرها 2.150 م.د ونسبتها</w:t>
      </w:r>
      <w:r w:rsidR="00DD1005" w:rsidRPr="00931EDB">
        <w:rPr>
          <w:rFonts w:cs="Sakkal Majalla" w:hint="cs"/>
          <w:sz w:val="30"/>
          <w:szCs w:val="30"/>
          <w:rtl/>
          <w:lang w:bidi="ar-TN"/>
        </w:rPr>
        <w:t xml:space="preserve"> 3,99 </w:t>
      </w:r>
      <w:r w:rsidR="00DD1005" w:rsidRPr="00931EDB">
        <w:rPr>
          <w:rFonts w:cs="Sakkal Majalla"/>
          <w:sz w:val="30"/>
          <w:szCs w:val="30"/>
          <w:rtl/>
          <w:lang w:bidi="ar-TN"/>
        </w:rPr>
        <w:t>%</w:t>
      </w:r>
      <w:r w:rsidR="00B304BA">
        <w:rPr>
          <w:rFonts w:cs="Sakkal Majalla" w:hint="cs"/>
          <w:sz w:val="30"/>
          <w:szCs w:val="30"/>
          <w:rtl/>
          <w:lang w:bidi="ar-TN"/>
        </w:rPr>
        <w:t xml:space="preserve"> مقارنة بالتقديرات الأولية. وشملت </w:t>
      </w:r>
      <w:r w:rsidR="0083362A" w:rsidRPr="00931EDB">
        <w:rPr>
          <w:rFonts w:cs="Sakkal Majalla" w:hint="cs"/>
          <w:sz w:val="30"/>
          <w:szCs w:val="30"/>
          <w:rtl/>
          <w:lang w:bidi="ar-TN"/>
        </w:rPr>
        <w:t xml:space="preserve">التعديلات في سنة 2023 </w:t>
      </w:r>
      <w:r w:rsidR="007E7B8E">
        <w:rPr>
          <w:rFonts w:cs="Sakkal Majalla" w:hint="cs"/>
          <w:sz w:val="30"/>
          <w:szCs w:val="30"/>
          <w:rtl/>
          <w:lang w:bidi="ar-TN"/>
        </w:rPr>
        <w:t xml:space="preserve">شملت </w:t>
      </w:r>
      <w:r w:rsidR="00FA0E6E" w:rsidRPr="00931EDB">
        <w:rPr>
          <w:rFonts w:cs="Sakkal Majalla" w:hint="cs"/>
          <w:sz w:val="30"/>
          <w:szCs w:val="30"/>
          <w:rtl/>
          <w:lang w:bidi="ar-TN"/>
        </w:rPr>
        <w:t>ثلاثة أقسام</w:t>
      </w:r>
      <w:r w:rsidR="00980F82">
        <w:rPr>
          <w:rFonts w:cs="Sakkal Majalla" w:hint="cs"/>
          <w:sz w:val="30"/>
          <w:szCs w:val="30"/>
          <w:rtl/>
          <w:lang w:bidi="ar-TN"/>
        </w:rPr>
        <w:t xml:space="preserve">. </w:t>
      </w:r>
      <w:r w:rsidR="007E7B8E">
        <w:rPr>
          <w:rFonts w:cs="Sakkal Majalla" w:hint="cs"/>
          <w:sz w:val="30"/>
          <w:szCs w:val="30"/>
          <w:rtl/>
          <w:lang w:bidi="ar-TN"/>
        </w:rPr>
        <w:t>و</w:t>
      </w:r>
      <w:r w:rsidR="00480581" w:rsidRPr="00931EDB">
        <w:rPr>
          <w:rFonts w:cs="Sakkal Majalla" w:hint="cs"/>
          <w:sz w:val="30"/>
          <w:szCs w:val="30"/>
          <w:rtl/>
          <w:lang w:bidi="ar-TN"/>
        </w:rPr>
        <w:t xml:space="preserve">تأتت </w:t>
      </w:r>
      <w:r w:rsidR="0086670E" w:rsidRPr="00931EDB">
        <w:rPr>
          <w:rFonts w:cs="Sakkal Majalla" w:hint="cs"/>
          <w:sz w:val="30"/>
          <w:szCs w:val="30"/>
          <w:rtl/>
          <w:lang w:bidi="ar-TN"/>
        </w:rPr>
        <w:t>الزيادة</w:t>
      </w:r>
      <w:r w:rsidR="0086670E">
        <w:rPr>
          <w:rFonts w:cs="Sakkal Majalla"/>
          <w:sz w:val="30"/>
          <w:szCs w:val="30"/>
          <w:lang w:bidi="ar-TN"/>
        </w:rPr>
        <w:t xml:space="preserve"> </w:t>
      </w:r>
      <w:r w:rsidR="0086670E">
        <w:rPr>
          <w:rFonts w:cs="Sakkal Majalla" w:hint="cs"/>
          <w:sz w:val="30"/>
          <w:szCs w:val="30"/>
          <w:rtl/>
          <w:lang w:bidi="ar-TN"/>
        </w:rPr>
        <w:t>أساسًا</w:t>
      </w:r>
      <w:r w:rsidR="00480581" w:rsidRPr="00931EDB">
        <w:rPr>
          <w:rFonts w:cs="Sakkal Majalla" w:hint="cs"/>
          <w:sz w:val="30"/>
          <w:szCs w:val="30"/>
          <w:rtl/>
          <w:lang w:bidi="ar-TN"/>
        </w:rPr>
        <w:t xml:space="preserve"> من </w:t>
      </w:r>
      <w:r w:rsidR="00A51525" w:rsidRPr="00931EDB">
        <w:rPr>
          <w:rFonts w:cs="Sakkal Majalla" w:hint="cs"/>
          <w:sz w:val="30"/>
          <w:szCs w:val="30"/>
          <w:rtl/>
          <w:lang w:bidi="ar-TN"/>
        </w:rPr>
        <w:t>تطور</w:t>
      </w:r>
      <w:r w:rsidR="00C24426">
        <w:rPr>
          <w:rFonts w:cs="Sakkal Majalla" w:hint="cs"/>
          <w:sz w:val="30"/>
          <w:szCs w:val="30"/>
          <w:rtl/>
          <w:lang w:bidi="ar-TN"/>
        </w:rPr>
        <w:t xml:space="preserve"> اعتمادات كل من</w:t>
      </w:r>
      <w:r w:rsidR="00A51525" w:rsidRPr="00931EDB">
        <w:rPr>
          <w:rFonts w:cs="Sakkal Majalla" w:hint="cs"/>
          <w:sz w:val="30"/>
          <w:szCs w:val="30"/>
          <w:rtl/>
          <w:lang w:bidi="ar-TN"/>
        </w:rPr>
        <w:t xml:space="preserve"> نفقات التدخلات بما ق</w:t>
      </w:r>
      <w:r w:rsidR="00A51525" w:rsidRPr="005968F0">
        <w:rPr>
          <w:rFonts w:cs="Sakkal Majalla" w:hint="cs"/>
          <w:sz w:val="30"/>
          <w:szCs w:val="30"/>
          <w:rtl/>
          <w:lang w:bidi="ar-TN"/>
        </w:rPr>
        <w:t xml:space="preserve">دره </w:t>
      </w:r>
      <w:r w:rsidR="00323FD9" w:rsidRPr="005968F0">
        <w:rPr>
          <w:rFonts w:cs="Sakkal Majalla" w:hint="cs"/>
          <w:sz w:val="30"/>
          <w:szCs w:val="30"/>
          <w:rtl/>
          <w:lang w:bidi="ar-TN"/>
        </w:rPr>
        <w:t>1.9</w:t>
      </w:r>
      <w:r w:rsidR="0086670E" w:rsidRPr="005968F0">
        <w:rPr>
          <w:rFonts w:cs="Sakkal Majalla" w:hint="cs"/>
          <w:sz w:val="30"/>
          <w:szCs w:val="30"/>
          <w:rtl/>
          <w:lang w:bidi="ar-TN"/>
        </w:rPr>
        <w:t>4</w:t>
      </w:r>
      <w:r w:rsidR="00323FD9" w:rsidRPr="005968F0">
        <w:rPr>
          <w:rFonts w:cs="Sakkal Majalla" w:hint="cs"/>
          <w:sz w:val="30"/>
          <w:szCs w:val="30"/>
          <w:rtl/>
          <w:lang w:bidi="ar-TN"/>
        </w:rPr>
        <w:t>6</w:t>
      </w:r>
      <w:r w:rsidR="009E0A41" w:rsidRPr="005968F0">
        <w:rPr>
          <w:rFonts w:cs="Sakkal Majalla" w:hint="cs"/>
          <w:sz w:val="30"/>
          <w:szCs w:val="30"/>
          <w:rtl/>
          <w:lang w:bidi="ar-TN"/>
        </w:rPr>
        <w:t>,300</w:t>
      </w:r>
      <w:r w:rsidR="00323FD9" w:rsidRPr="005968F0">
        <w:rPr>
          <w:rFonts w:cs="Sakkal Majalla" w:hint="cs"/>
          <w:sz w:val="30"/>
          <w:szCs w:val="30"/>
          <w:rtl/>
          <w:lang w:bidi="ar-TN"/>
        </w:rPr>
        <w:t xml:space="preserve"> </w:t>
      </w:r>
      <w:r w:rsidR="00323FD9" w:rsidRPr="00931EDB">
        <w:rPr>
          <w:rFonts w:cs="Sakkal Majalla" w:hint="cs"/>
          <w:sz w:val="30"/>
          <w:szCs w:val="30"/>
          <w:rtl/>
          <w:lang w:bidi="ar-TN"/>
        </w:rPr>
        <w:t>م.د (11,30</w:t>
      </w:r>
      <w:r w:rsidR="00C92A12" w:rsidRPr="00931EDB">
        <w:rPr>
          <w:rFonts w:cs="Sakkal Majalla" w:hint="cs"/>
          <w:sz w:val="30"/>
          <w:szCs w:val="30"/>
          <w:rtl/>
          <w:lang w:bidi="ar-TN"/>
        </w:rPr>
        <w:t xml:space="preserve"> </w:t>
      </w:r>
      <w:r w:rsidR="00323FD9" w:rsidRPr="00931EDB">
        <w:rPr>
          <w:rFonts w:cs="Sakkal Majalla"/>
          <w:sz w:val="30"/>
          <w:szCs w:val="30"/>
          <w:rtl/>
          <w:lang w:bidi="ar-TN"/>
        </w:rPr>
        <w:t>%</w:t>
      </w:r>
      <w:r w:rsidR="00323FD9" w:rsidRPr="00931EDB">
        <w:rPr>
          <w:rFonts w:cs="Sakkal Majalla" w:hint="cs"/>
          <w:sz w:val="30"/>
          <w:szCs w:val="30"/>
          <w:rtl/>
          <w:lang w:bidi="ar-TN"/>
        </w:rPr>
        <w:t xml:space="preserve">) ونفقات التمويل بما قدره </w:t>
      </w:r>
      <w:r w:rsidR="00C92A12" w:rsidRPr="00931EDB">
        <w:rPr>
          <w:rFonts w:cs="Sakkal Majalla" w:hint="cs"/>
          <w:sz w:val="30"/>
          <w:szCs w:val="30"/>
          <w:rtl/>
          <w:lang w:bidi="ar-TN"/>
        </w:rPr>
        <w:t xml:space="preserve">535 م.د (10,08 </w:t>
      </w:r>
      <w:r w:rsidR="00C92A12" w:rsidRPr="00931EDB">
        <w:rPr>
          <w:rFonts w:cs="Sakkal Majalla"/>
          <w:sz w:val="30"/>
          <w:szCs w:val="30"/>
          <w:rtl/>
          <w:lang w:bidi="ar-TN"/>
        </w:rPr>
        <w:t>%</w:t>
      </w:r>
      <w:r w:rsidR="00C92A12" w:rsidRPr="00931EDB">
        <w:rPr>
          <w:rFonts w:cs="Sakkal Majalla" w:hint="cs"/>
          <w:sz w:val="30"/>
          <w:szCs w:val="30"/>
          <w:rtl/>
          <w:lang w:bidi="ar-TN"/>
        </w:rPr>
        <w:t>)</w:t>
      </w:r>
      <w:r w:rsidR="009D0761" w:rsidRPr="00931EDB">
        <w:rPr>
          <w:rFonts w:cs="Sakkal Majalla" w:hint="cs"/>
          <w:sz w:val="30"/>
          <w:szCs w:val="30"/>
          <w:rtl/>
          <w:lang w:bidi="ar-TN"/>
        </w:rPr>
        <w:t>. مقابل تقلّص في</w:t>
      </w:r>
      <w:r w:rsidR="00AC4413" w:rsidRPr="00931EDB">
        <w:rPr>
          <w:rFonts w:cs="Sakkal Majalla" w:hint="cs"/>
          <w:sz w:val="30"/>
          <w:szCs w:val="30"/>
          <w:rtl/>
          <w:lang w:bidi="ar-TN"/>
        </w:rPr>
        <w:t xml:space="preserve"> </w:t>
      </w:r>
      <w:r w:rsidR="00C24426">
        <w:rPr>
          <w:rFonts w:cs="Sakkal Majalla" w:hint="cs"/>
          <w:sz w:val="30"/>
          <w:szCs w:val="30"/>
          <w:rtl/>
          <w:lang w:bidi="ar-TN"/>
        </w:rPr>
        <w:t>اعتمادات</w:t>
      </w:r>
      <w:r w:rsidR="009D0761" w:rsidRPr="00931EDB">
        <w:rPr>
          <w:rFonts w:cs="Sakkal Majalla" w:hint="cs"/>
          <w:sz w:val="30"/>
          <w:szCs w:val="30"/>
          <w:rtl/>
          <w:lang w:bidi="ar-TN"/>
        </w:rPr>
        <w:t xml:space="preserve"> النفقات الطارئة </w:t>
      </w:r>
      <w:r w:rsidR="00F96877" w:rsidRPr="00931EDB">
        <w:rPr>
          <w:rFonts w:cs="Sakkal Majalla" w:hint="cs"/>
          <w:sz w:val="30"/>
          <w:szCs w:val="30"/>
          <w:rtl/>
          <w:lang w:bidi="ar-TN"/>
        </w:rPr>
        <w:t>وغير الموز</w:t>
      </w:r>
      <w:r w:rsidR="00193153">
        <w:rPr>
          <w:rFonts w:cs="Sakkal Majalla" w:hint="cs"/>
          <w:sz w:val="30"/>
          <w:szCs w:val="30"/>
          <w:rtl/>
          <w:lang w:bidi="ar-TN"/>
        </w:rPr>
        <w:t>ّ</w:t>
      </w:r>
      <w:r w:rsidR="00F96877" w:rsidRPr="00931EDB">
        <w:rPr>
          <w:rFonts w:cs="Sakkal Majalla" w:hint="cs"/>
          <w:sz w:val="30"/>
          <w:szCs w:val="30"/>
          <w:rtl/>
          <w:lang w:bidi="ar-TN"/>
        </w:rPr>
        <w:t xml:space="preserve">عة بما قيمته 331.300 </w:t>
      </w:r>
      <w:r w:rsidR="00AC4413" w:rsidRPr="00931EDB">
        <w:rPr>
          <w:rFonts w:cs="Sakkal Majalla" w:hint="cs"/>
          <w:sz w:val="30"/>
          <w:szCs w:val="30"/>
          <w:rtl/>
          <w:lang w:bidi="ar-TN"/>
        </w:rPr>
        <w:t xml:space="preserve">م.د </w:t>
      </w:r>
      <w:r w:rsidR="00F96877" w:rsidRPr="00931EDB">
        <w:rPr>
          <w:rFonts w:cs="Sakkal Majalla" w:hint="cs"/>
          <w:sz w:val="30"/>
          <w:szCs w:val="30"/>
          <w:rtl/>
          <w:lang w:bidi="ar-TN"/>
        </w:rPr>
        <w:t xml:space="preserve">(-21,29 </w:t>
      </w:r>
      <w:r w:rsidR="00F96877" w:rsidRPr="00931EDB">
        <w:rPr>
          <w:rFonts w:cs="Sakkal Majalla"/>
          <w:sz w:val="30"/>
          <w:szCs w:val="30"/>
          <w:rtl/>
          <w:lang w:bidi="ar-TN"/>
        </w:rPr>
        <w:t>%</w:t>
      </w:r>
      <w:r w:rsidR="00F96877" w:rsidRPr="00931EDB">
        <w:rPr>
          <w:rFonts w:cs="Sakkal Majalla" w:hint="cs"/>
          <w:sz w:val="30"/>
          <w:szCs w:val="30"/>
          <w:rtl/>
          <w:lang w:bidi="ar-TN"/>
        </w:rPr>
        <w:t>)</w:t>
      </w:r>
      <w:r w:rsidR="00AC4413" w:rsidRPr="00931EDB">
        <w:rPr>
          <w:rFonts w:cs="Sakkal Majalla" w:hint="cs"/>
          <w:sz w:val="30"/>
          <w:szCs w:val="30"/>
          <w:rtl/>
          <w:lang w:bidi="ar-TN"/>
        </w:rPr>
        <w:t>.</w:t>
      </w:r>
    </w:p>
    <w:p w14:paraId="1269C926" w14:textId="268E86BE" w:rsidR="00A305F5" w:rsidRPr="00BA0D5E" w:rsidRDefault="00A305F5" w:rsidP="00F07269">
      <w:pPr>
        <w:rPr>
          <w:rFonts w:cs="Sakkal Majalla"/>
          <w:sz w:val="30"/>
          <w:szCs w:val="30"/>
          <w:rtl/>
          <w:lang w:bidi="ar-TN"/>
        </w:rPr>
      </w:pPr>
      <w:r>
        <w:rPr>
          <w:rFonts w:cs="Sakkal Majalla" w:hint="cs"/>
          <w:sz w:val="30"/>
          <w:szCs w:val="30"/>
          <w:rtl/>
          <w:lang w:bidi="ar-TN"/>
        </w:rPr>
        <w:t>و</w:t>
      </w:r>
      <w:r w:rsidR="00F07269">
        <w:rPr>
          <w:rFonts w:cs="Sakkal Majalla" w:hint="cs"/>
          <w:sz w:val="30"/>
          <w:szCs w:val="30"/>
          <w:rtl/>
          <w:lang w:bidi="ar-TN"/>
        </w:rPr>
        <w:t>فضلاً عن تعديلات قانون المالية التكميلي</w:t>
      </w:r>
      <w:r>
        <w:rPr>
          <w:rFonts w:cs="Sakkal Majalla" w:hint="cs"/>
          <w:sz w:val="30"/>
          <w:szCs w:val="30"/>
          <w:rtl/>
          <w:lang w:bidi="ar-TN"/>
        </w:rPr>
        <w:t xml:space="preserve">، شهدت </w:t>
      </w:r>
      <w:r w:rsidR="00856074">
        <w:rPr>
          <w:rFonts w:cs="Sakkal Majalla" w:hint="cs"/>
          <w:sz w:val="30"/>
          <w:szCs w:val="30"/>
          <w:rtl/>
          <w:lang w:bidi="ar-TN"/>
        </w:rPr>
        <w:t>الإ</w:t>
      </w:r>
      <w:r>
        <w:rPr>
          <w:rFonts w:cs="Sakkal Majalla" w:hint="cs"/>
          <w:sz w:val="30"/>
          <w:szCs w:val="30"/>
          <w:rtl/>
          <w:lang w:bidi="ar-TN"/>
        </w:rPr>
        <w:t xml:space="preserve">عتمادات </w:t>
      </w:r>
      <w:r w:rsidR="00E54A2F">
        <w:rPr>
          <w:rFonts w:cs="Sakkal Majalla" w:hint="cs"/>
          <w:sz w:val="30"/>
          <w:szCs w:val="30"/>
          <w:rtl/>
          <w:lang w:bidi="ar-TN"/>
        </w:rPr>
        <w:t xml:space="preserve">تعديلات ترتيبية تمثلّت في تحويل اعتمادات </w:t>
      </w:r>
      <w:r w:rsidR="00856074">
        <w:rPr>
          <w:rFonts w:cs="Sakkal Majalla" w:hint="cs"/>
          <w:sz w:val="30"/>
          <w:szCs w:val="30"/>
          <w:rtl/>
          <w:lang w:bidi="ar-TN"/>
        </w:rPr>
        <w:t xml:space="preserve">بين البرامج </w:t>
      </w:r>
      <w:r w:rsidR="00933EE4">
        <w:rPr>
          <w:rFonts w:cs="Sakkal Majalla" w:hint="cs"/>
          <w:sz w:val="30"/>
          <w:szCs w:val="30"/>
          <w:rtl/>
          <w:lang w:bidi="ar-TN"/>
        </w:rPr>
        <w:t xml:space="preserve">(63,274 م.د) </w:t>
      </w:r>
      <w:r w:rsidR="00BB5C42">
        <w:rPr>
          <w:rFonts w:cs="Sakkal Majalla" w:hint="cs"/>
          <w:sz w:val="30"/>
          <w:szCs w:val="30"/>
          <w:rtl/>
          <w:lang w:bidi="ar-TN"/>
        </w:rPr>
        <w:t>وتحويل اعتمادات داخلية (4.</w:t>
      </w:r>
      <w:r w:rsidR="004E689B">
        <w:rPr>
          <w:rFonts w:cs="Sakkal Majalla" w:hint="cs"/>
          <w:sz w:val="30"/>
          <w:szCs w:val="30"/>
          <w:rtl/>
          <w:lang w:bidi="ar-TN"/>
        </w:rPr>
        <w:t>492,836 م.د)</w:t>
      </w:r>
      <w:r w:rsidR="00BA0D5E" w:rsidRPr="00BA0D5E">
        <w:rPr>
          <w:rStyle w:val="FootnoteReference"/>
          <w:rFonts w:cs="Sakkal Majalla"/>
          <w:b/>
          <w:bCs/>
          <w:sz w:val="30"/>
          <w:szCs w:val="30"/>
          <w:rtl/>
          <w:lang w:bidi="ar-TN"/>
        </w:rPr>
        <w:t xml:space="preserve"> </w:t>
      </w:r>
      <w:r w:rsidR="00BA0D5E" w:rsidRPr="00BA0D5E">
        <w:rPr>
          <w:rStyle w:val="FootnoteReference"/>
          <w:rFonts w:cs="Sakkal Majalla"/>
          <w:b/>
          <w:bCs/>
          <w:sz w:val="30"/>
          <w:szCs w:val="30"/>
          <w:rtl/>
          <w:lang w:bidi="ar-TN"/>
        </w:rPr>
        <w:footnoteReference w:id="38"/>
      </w:r>
      <w:r w:rsidR="00BA0D5E">
        <w:rPr>
          <w:rFonts w:cs="Sakkal Majalla" w:hint="cs"/>
          <w:sz w:val="30"/>
          <w:szCs w:val="30"/>
          <w:rtl/>
          <w:lang w:bidi="ar-TN"/>
        </w:rPr>
        <w:t>.</w:t>
      </w:r>
    </w:p>
    <w:p w14:paraId="324371CD" w14:textId="4D86BF03" w:rsidR="00CC3E48" w:rsidRDefault="00E82918" w:rsidP="0086670E">
      <w:pPr>
        <w:rPr>
          <w:rFonts w:cs="Sakkal Majalla"/>
          <w:sz w:val="30"/>
          <w:szCs w:val="30"/>
          <w:rtl/>
          <w:lang w:bidi="ar-TN"/>
        </w:rPr>
      </w:pPr>
      <w:r>
        <w:rPr>
          <w:rFonts w:cs="Sakkal Majalla" w:hint="cs"/>
          <w:sz w:val="30"/>
          <w:szCs w:val="30"/>
          <w:rtl/>
          <w:lang w:bidi="ar-TN"/>
        </w:rPr>
        <w:t>وقد بلغت الاعتمادات الن</w:t>
      </w:r>
      <w:r w:rsidR="00DD4652">
        <w:rPr>
          <w:rFonts w:cs="Sakkal Majalla" w:hint="cs"/>
          <w:sz w:val="30"/>
          <w:szCs w:val="30"/>
          <w:rtl/>
          <w:lang w:bidi="ar-TN"/>
        </w:rPr>
        <w:t>ّ</w:t>
      </w:r>
      <w:r>
        <w:rPr>
          <w:rFonts w:cs="Sakkal Majalla" w:hint="cs"/>
          <w:sz w:val="30"/>
          <w:szCs w:val="30"/>
          <w:rtl/>
          <w:lang w:bidi="ar-TN"/>
        </w:rPr>
        <w:t xml:space="preserve">هائية </w:t>
      </w:r>
      <w:r w:rsidR="006C5305">
        <w:rPr>
          <w:rFonts w:cs="Sakkal Majalla" w:hint="cs"/>
          <w:sz w:val="30"/>
          <w:szCs w:val="30"/>
          <w:rtl/>
          <w:lang w:bidi="ar-TN"/>
        </w:rPr>
        <w:t>لميزانية الدّولة لسنة 2023</w:t>
      </w:r>
      <w:r>
        <w:rPr>
          <w:rFonts w:cs="Sakkal Majalla" w:hint="cs"/>
          <w:sz w:val="30"/>
          <w:szCs w:val="30"/>
          <w:rtl/>
          <w:lang w:bidi="ar-TN"/>
        </w:rPr>
        <w:t xml:space="preserve"> اثر الترفيع في تقديرات هذه النفقات وتحويلها بين البرامج وداخليا</w:t>
      </w:r>
      <w:r w:rsidRPr="006C5305">
        <w:rPr>
          <w:rFonts w:cs="Sakkal Majalla"/>
          <w:b/>
          <w:bCs/>
          <w:sz w:val="30"/>
          <w:szCs w:val="30"/>
          <w:vertAlign w:val="superscript"/>
          <w:rtl/>
        </w:rPr>
        <w:footnoteReference w:id="39"/>
      </w:r>
      <w:r w:rsidR="006C5305">
        <w:rPr>
          <w:rFonts w:cs="Sakkal Majalla" w:hint="cs"/>
          <w:sz w:val="30"/>
          <w:szCs w:val="30"/>
          <w:rtl/>
          <w:lang w:bidi="ar-TN"/>
        </w:rPr>
        <w:t xml:space="preserve"> </w:t>
      </w:r>
      <w:r w:rsidR="00F27E6B">
        <w:rPr>
          <w:rFonts w:cs="Sakkal Majalla" w:hint="cs"/>
          <w:sz w:val="30"/>
          <w:szCs w:val="30"/>
          <w:rtl/>
          <w:lang w:bidi="ar-TN"/>
        </w:rPr>
        <w:t>ما قدره 56.521,</w:t>
      </w:r>
      <w:r w:rsidR="00717D69">
        <w:rPr>
          <w:rFonts w:cs="Sakkal Majalla" w:hint="cs"/>
          <w:sz w:val="30"/>
          <w:szCs w:val="30"/>
          <w:rtl/>
          <w:lang w:bidi="ar-TN"/>
        </w:rPr>
        <w:t xml:space="preserve">294 م.د </w:t>
      </w:r>
      <w:r w:rsidR="00DD4652">
        <w:rPr>
          <w:rFonts w:cs="Sakkal Majalla" w:hint="cs"/>
          <w:sz w:val="30"/>
          <w:szCs w:val="30"/>
          <w:rtl/>
          <w:lang w:bidi="ar-TN"/>
        </w:rPr>
        <w:t xml:space="preserve">مقابل </w:t>
      </w:r>
      <w:r w:rsidR="001021D5">
        <w:rPr>
          <w:rFonts w:cs="Sakkal Majalla" w:hint="cs"/>
          <w:sz w:val="30"/>
          <w:szCs w:val="30"/>
          <w:rtl/>
          <w:lang w:bidi="ar-TN"/>
        </w:rPr>
        <w:t>51.391,1</w:t>
      </w:r>
      <w:r w:rsidR="00980F82">
        <w:rPr>
          <w:rFonts w:cs="Sakkal Majalla" w:hint="cs"/>
          <w:sz w:val="30"/>
          <w:szCs w:val="30"/>
          <w:rtl/>
          <w:lang w:bidi="ar-TN"/>
        </w:rPr>
        <w:t>04 م.د خلال التصرف السابق، مسجلة</w:t>
      </w:r>
      <w:r w:rsidR="001021D5">
        <w:rPr>
          <w:rFonts w:cs="Sakkal Majalla" w:hint="cs"/>
          <w:sz w:val="30"/>
          <w:szCs w:val="30"/>
          <w:rtl/>
          <w:lang w:bidi="ar-TN"/>
        </w:rPr>
        <w:t xml:space="preserve"> بذلك زيادة </w:t>
      </w:r>
      <w:r w:rsidR="00190ED8">
        <w:rPr>
          <w:rFonts w:cs="Sakkal Majalla" w:hint="cs"/>
          <w:sz w:val="30"/>
          <w:szCs w:val="30"/>
          <w:rtl/>
          <w:lang w:bidi="ar-TN"/>
        </w:rPr>
        <w:t>قدرها 5.130,190 م.د و</w:t>
      </w:r>
      <w:r w:rsidR="001021D5">
        <w:rPr>
          <w:rFonts w:cs="Sakkal Majalla" w:hint="cs"/>
          <w:sz w:val="30"/>
          <w:szCs w:val="30"/>
          <w:rtl/>
          <w:lang w:bidi="ar-TN"/>
        </w:rPr>
        <w:t xml:space="preserve">نسبتها </w:t>
      </w:r>
      <w:r w:rsidR="00F960EB">
        <w:rPr>
          <w:rFonts w:cs="Sakkal Majalla" w:hint="cs"/>
          <w:sz w:val="30"/>
          <w:szCs w:val="30"/>
          <w:rtl/>
          <w:lang w:bidi="ar-TN"/>
        </w:rPr>
        <w:t xml:space="preserve">9,98 </w:t>
      </w:r>
      <w:r w:rsidR="00F960EB">
        <w:rPr>
          <w:rFonts w:cs="Sakkal Majalla"/>
          <w:sz w:val="30"/>
          <w:szCs w:val="30"/>
          <w:rtl/>
          <w:lang w:bidi="ar-TN"/>
        </w:rPr>
        <w:t>%</w:t>
      </w:r>
      <w:r w:rsidR="00980F82">
        <w:rPr>
          <w:rFonts w:cs="Sakkal Majalla" w:hint="cs"/>
          <w:sz w:val="30"/>
          <w:szCs w:val="30"/>
          <w:rtl/>
          <w:lang w:bidi="ar-TN"/>
        </w:rPr>
        <w:t xml:space="preserve"> </w:t>
      </w:r>
      <w:r w:rsidR="009C6FC8">
        <w:rPr>
          <w:rFonts w:cs="Sakkal Majalla" w:hint="cs"/>
          <w:sz w:val="30"/>
          <w:szCs w:val="30"/>
          <w:rtl/>
          <w:lang w:bidi="ar-TN"/>
        </w:rPr>
        <w:t xml:space="preserve">وتمّ </w:t>
      </w:r>
      <w:r w:rsidR="009112B7">
        <w:rPr>
          <w:rFonts w:cs="Sakkal Majalla" w:hint="cs"/>
          <w:sz w:val="30"/>
          <w:szCs w:val="30"/>
          <w:rtl/>
          <w:lang w:bidi="ar-TN"/>
        </w:rPr>
        <w:t>الترفيع في اعتمادات النفقات الممولة على موار</w:t>
      </w:r>
      <w:r w:rsidR="003C1728">
        <w:rPr>
          <w:rFonts w:cs="Sakkal Majalla" w:hint="cs"/>
          <w:sz w:val="30"/>
          <w:szCs w:val="30"/>
          <w:rtl/>
          <w:lang w:bidi="ar-TN"/>
        </w:rPr>
        <w:t xml:space="preserve">د الحسابات الخاصة </w:t>
      </w:r>
      <w:r w:rsidR="0086670E">
        <w:rPr>
          <w:rFonts w:cs="Sakkal Majalla" w:hint="cs"/>
          <w:sz w:val="30"/>
          <w:szCs w:val="30"/>
          <w:rtl/>
          <w:lang w:bidi="ar-TN"/>
        </w:rPr>
        <w:t xml:space="preserve">بمبلغ  قدره </w:t>
      </w:r>
      <w:r w:rsidR="003C1728">
        <w:rPr>
          <w:rFonts w:cs="Sakkal Majalla" w:hint="cs"/>
          <w:sz w:val="30"/>
          <w:szCs w:val="30"/>
          <w:rtl/>
          <w:lang w:bidi="ar-TN"/>
        </w:rPr>
        <w:t>450,294 م.د.</w:t>
      </w:r>
    </w:p>
    <w:p w14:paraId="0E56D4F7" w14:textId="77777777" w:rsidR="0069727B" w:rsidRDefault="008E5030" w:rsidP="0069727B">
      <w:pPr>
        <w:rPr>
          <w:rFonts w:cs="Sakkal Majalla"/>
          <w:sz w:val="30"/>
          <w:szCs w:val="30"/>
          <w:rtl/>
          <w:lang w:bidi="ar-TN"/>
        </w:rPr>
      </w:pPr>
      <w:r>
        <w:rPr>
          <w:rFonts w:cs="Sakkal Majalla" w:hint="cs"/>
          <w:sz w:val="30"/>
          <w:szCs w:val="30"/>
          <w:rtl/>
          <w:lang w:bidi="ar-TN"/>
        </w:rPr>
        <w:t xml:space="preserve">وفيما يخص </w:t>
      </w:r>
      <w:r w:rsidR="004327F8">
        <w:rPr>
          <w:rFonts w:cs="Sakkal Majalla" w:hint="cs"/>
          <w:sz w:val="30"/>
          <w:szCs w:val="30"/>
          <w:rtl/>
          <w:lang w:bidi="ar-TN"/>
        </w:rPr>
        <w:t>النفقات الطارئ</w:t>
      </w:r>
      <w:r w:rsidR="00ED1A26">
        <w:rPr>
          <w:rFonts w:cs="Sakkal Majalla" w:hint="cs"/>
          <w:sz w:val="30"/>
          <w:szCs w:val="30"/>
          <w:rtl/>
          <w:lang w:bidi="ar-TN"/>
        </w:rPr>
        <w:t xml:space="preserve">ة وغير الموزّعة فقد تمّ رصد إعتمادات أصلية بلغت </w:t>
      </w:r>
      <w:r w:rsidR="00E6574F">
        <w:rPr>
          <w:rFonts w:cs="Sakkal Majalla" w:hint="cs"/>
          <w:sz w:val="30"/>
          <w:szCs w:val="30"/>
          <w:rtl/>
          <w:lang w:bidi="ar-TN"/>
        </w:rPr>
        <w:t xml:space="preserve">1.556,017 م.د ثمّ تمّت مراجعتها بالتخفيض بمقتضى قانون الماليّة التعديلي لتبلغ </w:t>
      </w:r>
      <w:r w:rsidR="00D77470">
        <w:rPr>
          <w:rFonts w:cs="Sakkal Majalla" w:hint="cs"/>
          <w:sz w:val="30"/>
          <w:szCs w:val="30"/>
          <w:rtl/>
          <w:lang w:bidi="ar-TN"/>
        </w:rPr>
        <w:t>1.224,717 م.د</w:t>
      </w:r>
      <w:r w:rsidR="000570BC">
        <w:rPr>
          <w:rFonts w:cs="Sakkal Majalla" w:hint="cs"/>
          <w:sz w:val="30"/>
          <w:szCs w:val="30"/>
          <w:rtl/>
          <w:lang w:bidi="ar-TN"/>
        </w:rPr>
        <w:t>.</w:t>
      </w:r>
      <w:r w:rsidR="00457097">
        <w:rPr>
          <w:rFonts w:cs="Sakkal Majalla" w:hint="cs"/>
          <w:sz w:val="30"/>
          <w:szCs w:val="30"/>
          <w:rtl/>
          <w:lang w:bidi="ar-TN"/>
        </w:rPr>
        <w:t xml:space="preserve"> وتمّ توزيعها </w:t>
      </w:r>
      <w:r w:rsidR="00370B4C">
        <w:rPr>
          <w:rFonts w:cs="Sakkal Majalla" w:hint="cs"/>
          <w:sz w:val="30"/>
          <w:szCs w:val="30"/>
          <w:rtl/>
          <w:lang w:bidi="ar-TN"/>
        </w:rPr>
        <w:t xml:space="preserve">حسب </w:t>
      </w:r>
      <w:r w:rsidR="00457097">
        <w:rPr>
          <w:rFonts w:cs="Sakkal Majalla" w:hint="cs"/>
          <w:sz w:val="30"/>
          <w:szCs w:val="30"/>
          <w:rtl/>
          <w:lang w:bidi="ar-TN"/>
        </w:rPr>
        <w:t>قرار وزيرة الماليّة المؤرخ في 25 مارس 2024</w:t>
      </w:r>
      <w:r w:rsidR="00AB7883">
        <w:rPr>
          <w:rFonts w:cs="Sakkal Majalla" w:hint="cs"/>
          <w:sz w:val="30"/>
          <w:szCs w:val="30"/>
          <w:rtl/>
          <w:lang w:bidi="ar-TN"/>
        </w:rPr>
        <w:t xml:space="preserve"> في حدود 203,850 م.د</w:t>
      </w:r>
      <w:r w:rsidR="006C02DE">
        <w:rPr>
          <w:rStyle w:val="FootnoteReference"/>
          <w:rFonts w:cs="Sakkal Majalla"/>
          <w:sz w:val="30"/>
          <w:szCs w:val="30"/>
          <w:rtl/>
          <w:lang w:bidi="ar-TN"/>
        </w:rPr>
        <w:footnoteReference w:id="40"/>
      </w:r>
      <w:r w:rsidR="00AB7883">
        <w:rPr>
          <w:rFonts w:cs="Sakkal Majalla" w:hint="cs"/>
          <w:sz w:val="30"/>
          <w:szCs w:val="30"/>
          <w:rtl/>
          <w:lang w:bidi="ar-TN"/>
        </w:rPr>
        <w:t>.</w:t>
      </w:r>
    </w:p>
    <w:p w14:paraId="0BCBD82B" w14:textId="77D3AB12" w:rsidR="00D92529" w:rsidRDefault="00B83019" w:rsidP="0069727B">
      <w:pPr>
        <w:rPr>
          <w:rFonts w:cs="Sakkal Majalla"/>
          <w:sz w:val="30"/>
          <w:szCs w:val="30"/>
          <w:rtl/>
          <w:lang w:bidi="ar-TN"/>
        </w:rPr>
      </w:pPr>
      <w:r>
        <w:rPr>
          <w:rFonts w:cs="Sakkal Majalla" w:hint="cs"/>
          <w:sz w:val="30"/>
          <w:szCs w:val="30"/>
          <w:rtl/>
          <w:lang w:bidi="ar-TN"/>
        </w:rPr>
        <w:lastRenderedPageBreak/>
        <w:t>و</w:t>
      </w:r>
      <w:r w:rsidR="004F76ED">
        <w:rPr>
          <w:rFonts w:cs="Sakkal Majalla" w:hint="cs"/>
          <w:sz w:val="30"/>
          <w:szCs w:val="30"/>
          <w:rtl/>
          <w:lang w:bidi="ar-TN"/>
        </w:rPr>
        <w:t>خ</w:t>
      </w:r>
      <w:r w:rsidR="007138D4">
        <w:rPr>
          <w:rFonts w:cs="Sakkal Majalla" w:hint="cs"/>
          <w:sz w:val="30"/>
          <w:szCs w:val="30"/>
          <w:rtl/>
          <w:lang w:bidi="ar-TN"/>
        </w:rPr>
        <w:t>ُ</w:t>
      </w:r>
      <w:r w:rsidR="004F76ED">
        <w:rPr>
          <w:rFonts w:cs="Sakkal Majalla" w:hint="cs"/>
          <w:sz w:val="30"/>
          <w:szCs w:val="30"/>
          <w:rtl/>
          <w:lang w:bidi="ar-TN"/>
        </w:rPr>
        <w:t>ص</w:t>
      </w:r>
      <w:r w:rsidR="007138D4">
        <w:rPr>
          <w:rFonts w:cs="Sakkal Majalla" w:hint="cs"/>
          <w:sz w:val="30"/>
          <w:szCs w:val="30"/>
          <w:rtl/>
          <w:lang w:bidi="ar-TN"/>
        </w:rPr>
        <w:t>ّ</w:t>
      </w:r>
      <w:r w:rsidR="004F76ED">
        <w:rPr>
          <w:rFonts w:cs="Sakkal Majalla" w:hint="cs"/>
          <w:sz w:val="30"/>
          <w:szCs w:val="30"/>
          <w:rtl/>
          <w:lang w:bidi="ar-TN"/>
        </w:rPr>
        <w:t>ت نفقات الت</w:t>
      </w:r>
      <w:r w:rsidR="007138D4">
        <w:rPr>
          <w:rFonts w:cs="Sakkal Majalla" w:hint="cs"/>
          <w:sz w:val="30"/>
          <w:szCs w:val="30"/>
          <w:rtl/>
          <w:lang w:bidi="ar-TN"/>
        </w:rPr>
        <w:t>أجير</w:t>
      </w:r>
      <w:r w:rsidR="001B6FD6">
        <w:rPr>
          <w:rFonts w:cs="Sakkal Majalla" w:hint="cs"/>
          <w:sz w:val="30"/>
          <w:szCs w:val="30"/>
          <w:rtl/>
          <w:lang w:bidi="ar-TN"/>
        </w:rPr>
        <w:t xml:space="preserve"> </w:t>
      </w:r>
      <w:r w:rsidR="00840061">
        <w:rPr>
          <w:rFonts w:cs="Sakkal Majalla" w:hint="cs"/>
          <w:sz w:val="30"/>
          <w:szCs w:val="30"/>
          <w:rtl/>
          <w:lang w:bidi="ar-TN"/>
        </w:rPr>
        <w:t>بغالبية</w:t>
      </w:r>
      <w:r w:rsidR="00345DF3">
        <w:rPr>
          <w:rFonts w:cs="Sakkal Majalla" w:hint="cs"/>
          <w:sz w:val="30"/>
          <w:szCs w:val="30"/>
          <w:rtl/>
          <w:lang w:bidi="ar-TN"/>
        </w:rPr>
        <w:t xml:space="preserve"> </w:t>
      </w:r>
      <w:r w:rsidR="007138D4">
        <w:rPr>
          <w:rFonts w:cs="Sakkal Majalla" w:hint="cs"/>
          <w:sz w:val="30"/>
          <w:szCs w:val="30"/>
          <w:rtl/>
          <w:lang w:bidi="ar-TN"/>
        </w:rPr>
        <w:t>الاعتمادات التكميلية</w:t>
      </w:r>
      <w:r w:rsidR="00174F7B">
        <w:rPr>
          <w:rFonts w:cs="Sakkal Majalla" w:hint="cs"/>
          <w:sz w:val="30"/>
          <w:szCs w:val="30"/>
          <w:rtl/>
          <w:lang w:bidi="ar-TN"/>
        </w:rPr>
        <w:t xml:space="preserve"> من النفقا</w:t>
      </w:r>
      <w:r w:rsidR="0086670E">
        <w:rPr>
          <w:rFonts w:cs="Sakkal Majalla" w:hint="cs"/>
          <w:sz w:val="30"/>
          <w:szCs w:val="30"/>
          <w:rtl/>
          <w:lang w:bidi="ar-TN"/>
        </w:rPr>
        <w:t>ت</w:t>
      </w:r>
      <w:r w:rsidR="00174F7B">
        <w:rPr>
          <w:rFonts w:cs="Sakkal Majalla" w:hint="cs"/>
          <w:sz w:val="30"/>
          <w:szCs w:val="30"/>
          <w:rtl/>
          <w:lang w:bidi="ar-TN"/>
        </w:rPr>
        <w:t xml:space="preserve"> الطارئة وغير الموزعة</w:t>
      </w:r>
      <w:r w:rsidR="007138D4">
        <w:rPr>
          <w:rFonts w:cs="Sakkal Majalla" w:hint="cs"/>
          <w:sz w:val="30"/>
          <w:szCs w:val="30"/>
          <w:rtl/>
          <w:lang w:bidi="ar-TN"/>
        </w:rPr>
        <w:t xml:space="preserve"> بما ق</w:t>
      </w:r>
      <w:r w:rsidR="003D1F30">
        <w:rPr>
          <w:rFonts w:cs="Sakkal Majalla" w:hint="cs"/>
          <w:sz w:val="30"/>
          <w:szCs w:val="30"/>
          <w:rtl/>
          <w:lang w:bidi="ar-TN"/>
        </w:rPr>
        <w:t>يمته 111,281 م.د و</w:t>
      </w:r>
      <w:r w:rsidR="0086670E">
        <w:rPr>
          <w:rFonts w:cs="Sakkal Majalla" w:hint="cs"/>
          <w:sz w:val="30"/>
          <w:szCs w:val="30"/>
          <w:rtl/>
          <w:lang w:bidi="ar-TN"/>
        </w:rPr>
        <w:t xml:space="preserve">ما </w:t>
      </w:r>
      <w:r w:rsidR="00174F7B">
        <w:rPr>
          <w:rFonts w:cs="Sakkal Majalla" w:hint="cs"/>
          <w:sz w:val="30"/>
          <w:szCs w:val="30"/>
          <w:rtl/>
          <w:lang w:bidi="ar-TN"/>
        </w:rPr>
        <w:t>حص</w:t>
      </w:r>
      <w:r w:rsidR="00B83299">
        <w:rPr>
          <w:rFonts w:cs="Sakkal Majalla" w:hint="cs"/>
          <w:sz w:val="30"/>
          <w:szCs w:val="30"/>
          <w:rtl/>
          <w:lang w:bidi="ar-TN"/>
        </w:rPr>
        <w:t>ّ</w:t>
      </w:r>
      <w:r w:rsidR="00174F7B">
        <w:rPr>
          <w:rFonts w:cs="Sakkal Majalla" w:hint="cs"/>
          <w:sz w:val="30"/>
          <w:szCs w:val="30"/>
          <w:rtl/>
          <w:lang w:bidi="ar-TN"/>
        </w:rPr>
        <w:t>ته</w:t>
      </w:r>
      <w:r w:rsidR="003D1F30">
        <w:rPr>
          <w:rFonts w:cs="Sakkal Majalla" w:hint="cs"/>
          <w:sz w:val="30"/>
          <w:szCs w:val="30"/>
          <w:rtl/>
          <w:lang w:bidi="ar-TN"/>
        </w:rPr>
        <w:t xml:space="preserve"> </w:t>
      </w:r>
      <w:r w:rsidR="00624C97">
        <w:rPr>
          <w:rFonts w:cs="Sakkal Majalla" w:hint="cs"/>
          <w:sz w:val="30"/>
          <w:szCs w:val="30"/>
          <w:rtl/>
          <w:lang w:bidi="ar-TN"/>
        </w:rPr>
        <w:t xml:space="preserve">54,59 </w:t>
      </w:r>
      <w:r w:rsidR="00624C97">
        <w:rPr>
          <w:rFonts w:cs="Sakkal Majalla"/>
          <w:sz w:val="30"/>
          <w:szCs w:val="30"/>
          <w:rtl/>
          <w:lang w:bidi="ar-TN"/>
        </w:rPr>
        <w:t>%</w:t>
      </w:r>
      <w:r w:rsidR="0086670E">
        <w:rPr>
          <w:rFonts w:cs="Sakkal Majalla" w:hint="cs"/>
          <w:sz w:val="30"/>
          <w:szCs w:val="30"/>
          <w:rtl/>
          <w:lang w:bidi="ar-TN"/>
        </w:rPr>
        <w:t xml:space="preserve"> من جملة النفقات الطارئة</w:t>
      </w:r>
      <w:r w:rsidR="00EF018A">
        <w:rPr>
          <w:rFonts w:cs="Sakkal Majalla" w:hint="cs"/>
          <w:sz w:val="30"/>
          <w:szCs w:val="30"/>
          <w:rtl/>
          <w:lang w:bidi="ar-TN"/>
        </w:rPr>
        <w:t xml:space="preserve">. </w:t>
      </w:r>
      <w:r w:rsidR="001939FB">
        <w:rPr>
          <w:rFonts w:cs="Sakkal Majalla" w:hint="cs"/>
          <w:sz w:val="30"/>
          <w:szCs w:val="30"/>
          <w:rtl/>
          <w:lang w:bidi="ar-TN"/>
        </w:rPr>
        <w:t>و</w:t>
      </w:r>
      <w:r w:rsidR="0079596C">
        <w:rPr>
          <w:rFonts w:cs="Sakkal Majalla" w:hint="cs"/>
          <w:sz w:val="30"/>
          <w:szCs w:val="30"/>
          <w:rtl/>
          <w:lang w:bidi="ar-TN"/>
        </w:rPr>
        <w:t>من</w:t>
      </w:r>
      <w:r w:rsidR="00BB59DB">
        <w:rPr>
          <w:rFonts w:cs="Sakkal Majalla" w:hint="cs"/>
          <w:sz w:val="30"/>
          <w:szCs w:val="30"/>
          <w:rtl/>
          <w:lang w:bidi="ar-TN"/>
        </w:rPr>
        <w:t xml:space="preserve"> جهة أخرى،</w:t>
      </w:r>
      <w:r w:rsidR="0052762A">
        <w:rPr>
          <w:rFonts w:cs="Sakkal Majalla" w:hint="cs"/>
          <w:sz w:val="30"/>
          <w:szCs w:val="30"/>
          <w:rtl/>
          <w:lang w:bidi="ar-TN"/>
        </w:rPr>
        <w:t xml:space="preserve"> </w:t>
      </w:r>
      <w:r w:rsidR="000F5C7E">
        <w:rPr>
          <w:rFonts w:cs="Sakkal Majalla" w:hint="cs"/>
          <w:sz w:val="30"/>
          <w:szCs w:val="30"/>
          <w:rtl/>
          <w:lang w:bidi="ar-TN"/>
        </w:rPr>
        <w:t xml:space="preserve">فإن النصيب الأوفر من هذه الزيادة في نفقات التأجير وجهت </w:t>
      </w:r>
      <w:r w:rsidR="001939FB">
        <w:rPr>
          <w:rFonts w:cs="Sakkal Majalla" w:hint="cs"/>
          <w:sz w:val="30"/>
          <w:szCs w:val="30"/>
          <w:rtl/>
          <w:lang w:bidi="ar-TN"/>
        </w:rPr>
        <w:t>لمهمة المالية بما نسبته 75,23</w:t>
      </w:r>
      <w:r w:rsidR="00FC00E0">
        <w:rPr>
          <w:rFonts w:cs="Sakkal Majalla"/>
          <w:sz w:val="30"/>
          <w:szCs w:val="30"/>
          <w:rtl/>
          <w:lang w:bidi="ar-TN"/>
        </w:rPr>
        <w:t>%</w:t>
      </w:r>
      <w:r w:rsidR="00E05FD0">
        <w:rPr>
          <w:rFonts w:cs="Sakkal Majalla" w:hint="cs"/>
          <w:sz w:val="30"/>
          <w:szCs w:val="30"/>
          <w:rtl/>
          <w:lang w:bidi="ar-TN"/>
        </w:rPr>
        <w:t xml:space="preserve"> (</w:t>
      </w:r>
      <w:r w:rsidR="007B1BD2">
        <w:rPr>
          <w:rFonts w:cs="Sakkal Majalla" w:hint="cs"/>
          <w:sz w:val="30"/>
          <w:szCs w:val="30"/>
          <w:rtl/>
          <w:lang w:bidi="ar-TN"/>
        </w:rPr>
        <w:t xml:space="preserve">خاصة </w:t>
      </w:r>
      <w:r w:rsidR="00E05FD0">
        <w:rPr>
          <w:rFonts w:cs="Sakkal Majalla" w:hint="cs"/>
          <w:sz w:val="30"/>
          <w:szCs w:val="30"/>
          <w:rtl/>
          <w:lang w:bidi="ar-TN"/>
        </w:rPr>
        <w:t>البرنامج الأول الديوانة).</w:t>
      </w:r>
    </w:p>
    <w:p w14:paraId="2630A604" w14:textId="77777777" w:rsidR="00CD7A78" w:rsidRDefault="00D92529" w:rsidP="006E7896">
      <w:pPr>
        <w:rPr>
          <w:rFonts w:cs="Sakkal Majalla"/>
          <w:sz w:val="30"/>
          <w:szCs w:val="30"/>
          <w:rtl/>
          <w:lang w:bidi="ar-TN"/>
        </w:rPr>
      </w:pPr>
      <w:r>
        <w:rPr>
          <w:rFonts w:cs="Sakkal Majalla" w:hint="cs"/>
          <w:sz w:val="30"/>
          <w:szCs w:val="30"/>
          <w:rtl/>
          <w:lang w:bidi="ar-TN"/>
        </w:rPr>
        <w:t xml:space="preserve">وتوزعت بقية الاعتمادات التكميلية </w:t>
      </w:r>
      <w:r w:rsidR="0019174C">
        <w:rPr>
          <w:rFonts w:cs="Sakkal Majalla" w:hint="cs"/>
          <w:sz w:val="30"/>
          <w:szCs w:val="30"/>
          <w:rtl/>
          <w:lang w:bidi="ar-TN"/>
        </w:rPr>
        <w:t>على قسم نفقات الاس</w:t>
      </w:r>
      <w:r w:rsidR="00CD7A78">
        <w:rPr>
          <w:rFonts w:cs="Sakkal Majalla" w:hint="cs"/>
          <w:sz w:val="30"/>
          <w:szCs w:val="30"/>
          <w:rtl/>
          <w:lang w:bidi="ar-TN"/>
        </w:rPr>
        <w:t>تثمار بمبلغ 51,146 م.د وب</w:t>
      </w:r>
      <w:r w:rsidR="00B83299">
        <w:rPr>
          <w:rFonts w:cs="Sakkal Majalla" w:hint="cs"/>
          <w:sz w:val="30"/>
          <w:szCs w:val="30"/>
          <w:rtl/>
          <w:lang w:bidi="ar-TN"/>
        </w:rPr>
        <w:t>حصّة</w:t>
      </w:r>
      <w:r w:rsidR="00CD7A78">
        <w:rPr>
          <w:rFonts w:cs="Sakkal Majalla" w:hint="cs"/>
          <w:sz w:val="30"/>
          <w:szCs w:val="30"/>
          <w:rtl/>
          <w:lang w:bidi="ar-TN"/>
        </w:rPr>
        <w:t xml:space="preserve"> 25,09 </w:t>
      </w:r>
      <w:r w:rsidR="00CD7A78">
        <w:rPr>
          <w:rFonts w:cs="Sakkal Majalla"/>
          <w:sz w:val="30"/>
          <w:szCs w:val="30"/>
          <w:rtl/>
          <w:lang w:bidi="ar-TN"/>
        </w:rPr>
        <w:t>%</w:t>
      </w:r>
      <w:r w:rsidR="00CD7A78">
        <w:rPr>
          <w:rFonts w:cs="Sakkal Majalla" w:hint="cs"/>
          <w:sz w:val="30"/>
          <w:szCs w:val="30"/>
          <w:rtl/>
          <w:lang w:bidi="ar-TN"/>
        </w:rPr>
        <w:t xml:space="preserve"> وقسم نفقات</w:t>
      </w:r>
      <w:r w:rsidR="00E65976">
        <w:rPr>
          <w:rFonts w:cs="Sakkal Majalla" w:hint="cs"/>
          <w:sz w:val="30"/>
          <w:szCs w:val="30"/>
          <w:rtl/>
          <w:lang w:bidi="ar-TN"/>
        </w:rPr>
        <w:t xml:space="preserve"> التدخلات بما قدره 18,070 م.د وب</w:t>
      </w:r>
      <w:r w:rsidR="00B83299">
        <w:rPr>
          <w:rFonts w:cs="Sakkal Majalla" w:hint="cs"/>
          <w:sz w:val="30"/>
          <w:szCs w:val="30"/>
          <w:rtl/>
          <w:lang w:bidi="ar-TN"/>
        </w:rPr>
        <w:t>حصّ</w:t>
      </w:r>
      <w:r w:rsidR="00E65976">
        <w:rPr>
          <w:rFonts w:cs="Sakkal Majalla" w:hint="cs"/>
          <w:sz w:val="30"/>
          <w:szCs w:val="30"/>
          <w:rtl/>
          <w:lang w:bidi="ar-TN"/>
        </w:rPr>
        <w:t xml:space="preserve">ة 8,86 </w:t>
      </w:r>
      <w:r w:rsidR="00E65976">
        <w:rPr>
          <w:rFonts w:cs="Sakkal Majalla"/>
          <w:sz w:val="30"/>
          <w:szCs w:val="30"/>
          <w:rtl/>
          <w:lang w:bidi="ar-TN"/>
        </w:rPr>
        <w:t>%</w:t>
      </w:r>
      <w:r w:rsidR="00E65976">
        <w:rPr>
          <w:rFonts w:cs="Sakkal Majalla" w:hint="cs"/>
          <w:sz w:val="30"/>
          <w:szCs w:val="30"/>
          <w:rtl/>
          <w:lang w:bidi="ar-TN"/>
        </w:rPr>
        <w:t xml:space="preserve"> وقسم</w:t>
      </w:r>
      <w:r w:rsidR="00F95B45">
        <w:rPr>
          <w:rFonts w:cs="Sakkal Majalla" w:hint="cs"/>
          <w:sz w:val="30"/>
          <w:szCs w:val="30"/>
          <w:rtl/>
          <w:lang w:bidi="ar-TN"/>
        </w:rPr>
        <w:t xml:space="preserve"> نفقات العمليات الماليّة بما قدره 15,500 م.د وب</w:t>
      </w:r>
      <w:r w:rsidR="006E7896">
        <w:rPr>
          <w:rFonts w:cs="Sakkal Majalla" w:hint="cs"/>
          <w:sz w:val="30"/>
          <w:szCs w:val="30"/>
          <w:rtl/>
          <w:lang w:bidi="ar-TN"/>
        </w:rPr>
        <w:t>حصّة</w:t>
      </w:r>
      <w:r w:rsidR="00F95B45">
        <w:rPr>
          <w:rFonts w:cs="Sakkal Majalla" w:hint="cs"/>
          <w:sz w:val="30"/>
          <w:szCs w:val="30"/>
          <w:rtl/>
          <w:lang w:bidi="ar-TN"/>
        </w:rPr>
        <w:t xml:space="preserve"> </w:t>
      </w:r>
      <w:r w:rsidR="00004AF5">
        <w:rPr>
          <w:rFonts w:cs="Sakkal Majalla" w:hint="cs"/>
          <w:sz w:val="30"/>
          <w:szCs w:val="30"/>
          <w:rtl/>
          <w:lang w:bidi="ar-TN"/>
        </w:rPr>
        <w:t xml:space="preserve">7,60 </w:t>
      </w:r>
      <w:r w:rsidR="00004AF5">
        <w:rPr>
          <w:rFonts w:cs="Sakkal Majalla"/>
          <w:sz w:val="30"/>
          <w:szCs w:val="30"/>
          <w:rtl/>
          <w:lang w:bidi="ar-TN"/>
        </w:rPr>
        <w:t>%</w:t>
      </w:r>
      <w:r w:rsidR="00004AF5">
        <w:rPr>
          <w:rFonts w:cs="Sakkal Majalla" w:hint="cs"/>
          <w:sz w:val="30"/>
          <w:szCs w:val="30"/>
          <w:rtl/>
          <w:lang w:bidi="ar-TN"/>
        </w:rPr>
        <w:t xml:space="preserve"> وأخيرا قسم نفقات التسيير بمبلغ 7,853 م.د وب</w:t>
      </w:r>
      <w:r w:rsidR="006E7896">
        <w:rPr>
          <w:rFonts w:cs="Sakkal Majalla" w:hint="cs"/>
          <w:sz w:val="30"/>
          <w:szCs w:val="30"/>
          <w:rtl/>
          <w:lang w:bidi="ar-TN"/>
        </w:rPr>
        <w:t>حصّ</w:t>
      </w:r>
      <w:r w:rsidR="00004AF5">
        <w:rPr>
          <w:rFonts w:cs="Sakkal Majalla" w:hint="cs"/>
          <w:sz w:val="30"/>
          <w:szCs w:val="30"/>
          <w:rtl/>
          <w:lang w:bidi="ar-TN"/>
        </w:rPr>
        <w:t xml:space="preserve">ة </w:t>
      </w:r>
      <w:r w:rsidR="00237217">
        <w:rPr>
          <w:rFonts w:cs="Sakkal Majalla" w:hint="cs"/>
          <w:sz w:val="30"/>
          <w:szCs w:val="30"/>
          <w:rtl/>
          <w:lang w:bidi="ar-TN"/>
        </w:rPr>
        <w:t xml:space="preserve">3,85 </w:t>
      </w:r>
      <w:r w:rsidR="00237217">
        <w:rPr>
          <w:rFonts w:cs="Sakkal Majalla"/>
          <w:sz w:val="30"/>
          <w:szCs w:val="30"/>
          <w:rtl/>
          <w:lang w:bidi="ar-TN"/>
        </w:rPr>
        <w:t>%</w:t>
      </w:r>
      <w:r w:rsidR="00237217">
        <w:rPr>
          <w:rFonts w:cs="Sakkal Majalla" w:hint="cs"/>
          <w:sz w:val="30"/>
          <w:szCs w:val="30"/>
          <w:rtl/>
          <w:lang w:bidi="ar-TN"/>
        </w:rPr>
        <w:t>.</w:t>
      </w:r>
    </w:p>
    <w:p w14:paraId="335DAA5D" w14:textId="6B2672AB" w:rsidR="00784128" w:rsidRDefault="00784128" w:rsidP="00F05072">
      <w:pPr>
        <w:tabs>
          <w:tab w:val="right" w:pos="281"/>
          <w:tab w:val="right" w:pos="565"/>
        </w:tabs>
        <w:ind w:firstLine="281"/>
        <w:rPr>
          <w:rFonts w:cs="Sakkal Majalla"/>
          <w:sz w:val="30"/>
          <w:szCs w:val="30"/>
          <w:rtl/>
          <w:lang w:bidi="ar-TN"/>
        </w:rPr>
      </w:pPr>
      <w:r w:rsidRPr="0009292D">
        <w:rPr>
          <w:rFonts w:cs="Sakkal Majalla"/>
          <w:sz w:val="30"/>
          <w:szCs w:val="30"/>
          <w:rtl/>
          <w:lang w:bidi="ar-TN"/>
        </w:rPr>
        <w:t xml:space="preserve">ويبيّن الملحق عدد </w:t>
      </w:r>
      <w:r w:rsidR="00F05072">
        <w:rPr>
          <w:rFonts w:cs="Sakkal Majalla" w:hint="cs"/>
          <w:sz w:val="30"/>
          <w:szCs w:val="30"/>
          <w:rtl/>
          <w:lang w:bidi="ar-TN"/>
        </w:rPr>
        <w:t>2</w:t>
      </w:r>
      <w:r w:rsidRPr="0009292D">
        <w:rPr>
          <w:rFonts w:cs="Sakkal Majalla"/>
          <w:sz w:val="30"/>
          <w:szCs w:val="30"/>
          <w:rtl/>
          <w:lang w:bidi="ar-TN"/>
        </w:rPr>
        <w:t xml:space="preserve"> توزيع </w:t>
      </w:r>
      <w:r w:rsidRPr="0009292D">
        <w:rPr>
          <w:rFonts w:cs="Sakkal Majalla" w:hint="cs"/>
          <w:sz w:val="30"/>
          <w:szCs w:val="30"/>
          <w:rtl/>
          <w:lang w:bidi="ar-TN"/>
        </w:rPr>
        <w:t>الاعتمادات</w:t>
      </w:r>
      <w:r w:rsidRPr="005968F0">
        <w:rPr>
          <w:rFonts w:cs="Sakkal Majalla"/>
          <w:sz w:val="30"/>
          <w:szCs w:val="30"/>
          <w:rtl/>
          <w:lang w:bidi="ar-TN"/>
        </w:rPr>
        <w:t xml:space="preserve"> التكميلية حسب المهمّات والأقسام في سنة </w:t>
      </w:r>
      <w:r w:rsidRPr="005968F0">
        <w:rPr>
          <w:rFonts w:cs="Sakkal Majalla" w:hint="cs"/>
          <w:sz w:val="30"/>
          <w:szCs w:val="30"/>
          <w:rtl/>
          <w:lang w:bidi="ar-TN"/>
        </w:rPr>
        <w:t>2023</w:t>
      </w:r>
      <w:r w:rsidRPr="005968F0">
        <w:rPr>
          <w:rFonts w:cs="Sakkal Majalla"/>
          <w:sz w:val="30"/>
          <w:szCs w:val="30"/>
          <w:rtl/>
          <w:lang w:bidi="ar-TN"/>
        </w:rPr>
        <w:t>.</w:t>
      </w:r>
    </w:p>
    <w:p w14:paraId="2B5D937E" w14:textId="77777777" w:rsidR="00446F31" w:rsidRDefault="003A5012" w:rsidP="00F12C58">
      <w:pPr>
        <w:tabs>
          <w:tab w:val="right" w:pos="281"/>
          <w:tab w:val="right" w:pos="565"/>
        </w:tabs>
        <w:ind w:firstLine="281"/>
        <w:rPr>
          <w:rFonts w:cs="Sakkal Majalla"/>
          <w:sz w:val="30"/>
          <w:szCs w:val="30"/>
          <w:lang w:bidi="ar-TN"/>
        </w:rPr>
      </w:pPr>
      <w:r>
        <w:rPr>
          <w:rFonts w:cs="Sakkal Majalla" w:hint="cs"/>
          <w:sz w:val="30"/>
          <w:szCs w:val="30"/>
          <w:rtl/>
          <w:lang w:bidi="ar-TN"/>
        </w:rPr>
        <w:t xml:space="preserve">وعلى </w:t>
      </w:r>
      <w:r w:rsidR="007B3A5C">
        <w:rPr>
          <w:rFonts w:cs="Sakkal Majalla" w:hint="cs"/>
          <w:sz w:val="30"/>
          <w:szCs w:val="30"/>
          <w:rtl/>
          <w:lang w:bidi="ar-TN"/>
        </w:rPr>
        <w:t xml:space="preserve">صعيد </w:t>
      </w:r>
      <w:r w:rsidR="004927BD">
        <w:rPr>
          <w:rFonts w:cs="Sakkal Majalla" w:hint="cs"/>
          <w:sz w:val="30"/>
          <w:szCs w:val="30"/>
          <w:rtl/>
          <w:lang w:bidi="ar-TN"/>
        </w:rPr>
        <w:t>الإنجاز، تواصل ارتفاع الدفوعات</w:t>
      </w:r>
      <w:r w:rsidR="00CF1154">
        <w:rPr>
          <w:rFonts w:cs="Sakkal Majalla" w:hint="cs"/>
          <w:sz w:val="30"/>
          <w:szCs w:val="30"/>
          <w:rtl/>
          <w:lang w:bidi="ar-TN"/>
        </w:rPr>
        <w:t xml:space="preserve"> في سنة 2023</w:t>
      </w:r>
      <w:r w:rsidR="004927BD">
        <w:rPr>
          <w:rFonts w:cs="Sakkal Majalla" w:hint="cs"/>
          <w:sz w:val="30"/>
          <w:szCs w:val="30"/>
          <w:rtl/>
          <w:lang w:bidi="ar-TN"/>
        </w:rPr>
        <w:t xml:space="preserve"> لتبلغ </w:t>
      </w:r>
      <w:r w:rsidR="00CF1154">
        <w:rPr>
          <w:rFonts w:cs="Sakkal Majalla" w:hint="cs"/>
          <w:sz w:val="30"/>
          <w:szCs w:val="30"/>
          <w:rtl/>
          <w:lang w:bidi="ar-TN"/>
        </w:rPr>
        <w:t>52.7</w:t>
      </w:r>
      <w:r w:rsidR="00820B08">
        <w:rPr>
          <w:rFonts w:cs="Sakkal Majalla" w:hint="cs"/>
          <w:sz w:val="30"/>
          <w:szCs w:val="30"/>
          <w:rtl/>
          <w:lang w:bidi="ar-TN"/>
        </w:rPr>
        <w:t>26,441 م.د مقابل</w:t>
      </w:r>
      <w:r w:rsidR="00446F31">
        <w:rPr>
          <w:rFonts w:cs="Sakkal Majalla" w:hint="cs"/>
          <w:sz w:val="30"/>
          <w:szCs w:val="30"/>
          <w:rtl/>
          <w:lang w:bidi="ar-TN"/>
        </w:rPr>
        <w:t xml:space="preserve"> 49.632,394 م.د</w:t>
      </w:r>
      <w:r w:rsidR="007B3A5C">
        <w:rPr>
          <w:rFonts w:cs="Sakkal Majalla" w:hint="cs"/>
          <w:sz w:val="30"/>
          <w:szCs w:val="30"/>
          <w:rtl/>
          <w:lang w:bidi="ar-TN"/>
        </w:rPr>
        <w:t xml:space="preserve"> في سنة 2022،</w:t>
      </w:r>
      <w:r w:rsidR="00446F31">
        <w:rPr>
          <w:rFonts w:cs="Sakkal Majalla" w:hint="cs"/>
          <w:sz w:val="30"/>
          <w:szCs w:val="30"/>
          <w:rtl/>
          <w:lang w:bidi="ar-TN"/>
        </w:rPr>
        <w:t xml:space="preserve"> أي بزيادة بلغت قيمتها 3.094,047 م.د ونسبتها 6,23 </w:t>
      </w:r>
      <w:r w:rsidR="00446F31">
        <w:rPr>
          <w:rFonts w:cs="Sakkal Majalla"/>
          <w:sz w:val="30"/>
          <w:szCs w:val="30"/>
          <w:rtl/>
          <w:lang w:bidi="ar-TN"/>
        </w:rPr>
        <w:t>%</w:t>
      </w:r>
      <w:r w:rsidR="00446F31">
        <w:rPr>
          <w:rFonts w:cs="Sakkal Majalla" w:hint="cs"/>
          <w:sz w:val="30"/>
          <w:szCs w:val="30"/>
          <w:rtl/>
          <w:lang w:bidi="ar-TN"/>
        </w:rPr>
        <w:t>.</w:t>
      </w:r>
      <w:r w:rsidR="006554F3">
        <w:rPr>
          <w:rFonts w:cs="Sakkal Majalla" w:hint="cs"/>
          <w:sz w:val="30"/>
          <w:szCs w:val="30"/>
          <w:rtl/>
          <w:lang w:bidi="ar-TN"/>
        </w:rPr>
        <w:t xml:space="preserve"> في </w:t>
      </w:r>
      <w:r w:rsidR="00F12C58">
        <w:rPr>
          <w:rFonts w:cs="Sakkal Majalla" w:hint="cs"/>
          <w:sz w:val="30"/>
          <w:szCs w:val="30"/>
          <w:rtl/>
          <w:lang w:bidi="ar-TN"/>
        </w:rPr>
        <w:t>المقابل، عرف</w:t>
      </w:r>
      <w:r w:rsidR="00F12C58">
        <w:rPr>
          <w:rFonts w:cs="Sakkal Majalla" w:hint="eastAsia"/>
          <w:sz w:val="30"/>
          <w:szCs w:val="30"/>
          <w:rtl/>
          <w:lang w:bidi="ar-TN"/>
        </w:rPr>
        <w:t>ت</w:t>
      </w:r>
      <w:r w:rsidR="006554F3">
        <w:rPr>
          <w:rFonts w:cs="Sakkal Majalla" w:hint="cs"/>
          <w:sz w:val="30"/>
          <w:szCs w:val="30"/>
          <w:rtl/>
          <w:lang w:bidi="ar-TN"/>
        </w:rPr>
        <w:t xml:space="preserve"> </w:t>
      </w:r>
      <w:r w:rsidR="00120DD2">
        <w:rPr>
          <w:rFonts w:cs="Sakkal Majalla" w:hint="cs"/>
          <w:sz w:val="30"/>
          <w:szCs w:val="30"/>
          <w:rtl/>
          <w:lang w:bidi="ar-TN"/>
        </w:rPr>
        <w:t xml:space="preserve">نسبة </w:t>
      </w:r>
      <w:r w:rsidR="006554F3">
        <w:rPr>
          <w:rFonts w:cs="Sakkal Majalla" w:hint="cs"/>
          <w:sz w:val="30"/>
          <w:szCs w:val="30"/>
          <w:rtl/>
          <w:lang w:bidi="ar-TN"/>
        </w:rPr>
        <w:t>إستهلاك ا</w:t>
      </w:r>
      <w:r w:rsidR="00120DD2">
        <w:rPr>
          <w:rFonts w:cs="Sakkal Majalla" w:hint="cs"/>
          <w:sz w:val="30"/>
          <w:szCs w:val="30"/>
          <w:rtl/>
          <w:lang w:bidi="ar-TN"/>
        </w:rPr>
        <w:t>لإعتمادات النهائية</w:t>
      </w:r>
      <w:r w:rsidR="00862D03">
        <w:rPr>
          <w:rFonts w:cs="Sakkal Majalla" w:hint="cs"/>
          <w:sz w:val="30"/>
          <w:szCs w:val="30"/>
          <w:rtl/>
          <w:lang w:bidi="ar-TN"/>
        </w:rPr>
        <w:t xml:space="preserve"> تراجعًا</w:t>
      </w:r>
      <w:r w:rsidR="00791AB2">
        <w:rPr>
          <w:rFonts w:cs="Sakkal Majalla" w:hint="cs"/>
          <w:sz w:val="30"/>
          <w:szCs w:val="30"/>
          <w:rtl/>
          <w:lang w:bidi="ar-TN"/>
        </w:rPr>
        <w:t xml:space="preserve"> مقارنة ب</w:t>
      </w:r>
      <w:r w:rsidR="00791AB2" w:rsidRPr="00791AB2">
        <w:rPr>
          <w:rFonts w:cs="Sakkal Majalla"/>
          <w:sz w:val="30"/>
          <w:szCs w:val="30"/>
          <w:rtl/>
          <w:lang w:bidi="ar-TN"/>
        </w:rPr>
        <w:t>السنتين الماضيتين</w:t>
      </w:r>
      <w:r w:rsidR="00791AB2">
        <w:rPr>
          <w:rFonts w:cs="Sakkal Majalla" w:hint="cs"/>
          <w:sz w:val="30"/>
          <w:szCs w:val="30"/>
          <w:rtl/>
          <w:lang w:bidi="ar-TN"/>
        </w:rPr>
        <w:t xml:space="preserve"> حيث بلغت </w:t>
      </w:r>
      <w:r w:rsidR="00371389">
        <w:rPr>
          <w:rFonts w:cs="Sakkal Majalla" w:hint="cs"/>
          <w:sz w:val="30"/>
          <w:szCs w:val="30"/>
          <w:rtl/>
          <w:lang w:bidi="ar-TN"/>
        </w:rPr>
        <w:t xml:space="preserve">93,28 </w:t>
      </w:r>
      <w:r w:rsidR="00371389">
        <w:rPr>
          <w:rFonts w:cs="Sakkal Majalla"/>
          <w:sz w:val="30"/>
          <w:szCs w:val="30"/>
          <w:rtl/>
          <w:lang w:bidi="ar-TN"/>
        </w:rPr>
        <w:t>%</w:t>
      </w:r>
      <w:r w:rsidR="00371389">
        <w:rPr>
          <w:rFonts w:cs="Sakkal Majalla" w:hint="cs"/>
          <w:sz w:val="30"/>
          <w:szCs w:val="30"/>
          <w:rtl/>
          <w:lang w:bidi="ar-TN"/>
        </w:rPr>
        <w:t xml:space="preserve"> مقابل </w:t>
      </w:r>
      <w:r w:rsidR="001F7877">
        <w:rPr>
          <w:rFonts w:cs="Sakkal Majalla" w:hint="cs"/>
          <w:sz w:val="30"/>
          <w:szCs w:val="30"/>
          <w:rtl/>
          <w:lang w:bidi="ar-TN"/>
        </w:rPr>
        <w:t xml:space="preserve">على التوالي </w:t>
      </w:r>
      <w:r w:rsidR="00371389">
        <w:rPr>
          <w:rFonts w:cs="Sakkal Majalla" w:hint="cs"/>
          <w:sz w:val="30"/>
          <w:szCs w:val="30"/>
          <w:rtl/>
          <w:lang w:bidi="ar-TN"/>
        </w:rPr>
        <w:t xml:space="preserve">96,58 </w:t>
      </w:r>
      <w:r w:rsidR="00371389">
        <w:rPr>
          <w:rFonts w:cs="Sakkal Majalla"/>
          <w:sz w:val="30"/>
          <w:szCs w:val="30"/>
          <w:rtl/>
          <w:lang w:bidi="ar-TN"/>
        </w:rPr>
        <w:t>%</w:t>
      </w:r>
      <w:r w:rsidR="00371389">
        <w:rPr>
          <w:rFonts w:cs="Sakkal Majalla" w:hint="cs"/>
          <w:sz w:val="30"/>
          <w:szCs w:val="30"/>
          <w:rtl/>
          <w:lang w:bidi="ar-TN"/>
        </w:rPr>
        <w:t xml:space="preserve"> و95,25 </w:t>
      </w:r>
      <w:r w:rsidR="00371389">
        <w:rPr>
          <w:rFonts w:cs="Sakkal Majalla"/>
          <w:sz w:val="30"/>
          <w:szCs w:val="30"/>
          <w:rtl/>
          <w:lang w:bidi="ar-TN"/>
        </w:rPr>
        <w:t>%</w:t>
      </w:r>
      <w:r w:rsidR="006A2AD3">
        <w:rPr>
          <w:rFonts w:cs="Sakkal Majalla" w:hint="cs"/>
          <w:sz w:val="30"/>
          <w:szCs w:val="30"/>
          <w:rtl/>
          <w:lang w:bidi="ar-TN"/>
        </w:rPr>
        <w:t xml:space="preserve"> في سنة 2022 و2021.</w:t>
      </w:r>
    </w:p>
    <w:p w14:paraId="3FF01D38" w14:textId="77777777" w:rsidR="00954E9F" w:rsidRDefault="00960D27" w:rsidP="00904C11">
      <w:pPr>
        <w:tabs>
          <w:tab w:val="right" w:pos="281"/>
          <w:tab w:val="right" w:pos="565"/>
        </w:tabs>
        <w:ind w:firstLine="281"/>
        <w:rPr>
          <w:rFonts w:cs="Sakkal Majalla"/>
          <w:sz w:val="30"/>
          <w:szCs w:val="30"/>
          <w:rtl/>
          <w:lang w:bidi="ar-TN"/>
        </w:rPr>
      </w:pPr>
      <w:r>
        <w:rPr>
          <w:rFonts w:cs="Sakkal Majalla" w:hint="cs"/>
          <w:sz w:val="30"/>
          <w:szCs w:val="30"/>
          <w:rtl/>
          <w:lang w:bidi="ar-TN"/>
        </w:rPr>
        <w:t>و</w:t>
      </w:r>
      <w:r w:rsidR="005529A6">
        <w:rPr>
          <w:rFonts w:cs="Sakkal Majalla" w:hint="cs"/>
          <w:sz w:val="30"/>
          <w:szCs w:val="30"/>
          <w:rtl/>
          <w:lang w:bidi="ar-TN"/>
        </w:rPr>
        <w:t>يلخص</w:t>
      </w:r>
      <w:r>
        <w:rPr>
          <w:rFonts w:cs="Sakkal Majalla" w:hint="cs"/>
          <w:sz w:val="30"/>
          <w:szCs w:val="30"/>
          <w:rtl/>
          <w:lang w:bidi="ar-TN"/>
        </w:rPr>
        <w:t xml:space="preserve"> الجدول ا</w:t>
      </w:r>
      <w:r w:rsidR="00904C11">
        <w:rPr>
          <w:rFonts w:cs="Sakkal Majalla" w:hint="cs"/>
          <w:sz w:val="30"/>
          <w:szCs w:val="30"/>
          <w:rtl/>
          <w:lang w:bidi="ar-TN"/>
        </w:rPr>
        <w:t>لموالي جملة</w:t>
      </w:r>
      <w:r>
        <w:rPr>
          <w:rFonts w:cs="Sakkal Majalla" w:hint="cs"/>
          <w:sz w:val="30"/>
          <w:szCs w:val="30"/>
          <w:rtl/>
          <w:lang w:bidi="ar-TN"/>
        </w:rPr>
        <w:t xml:space="preserve"> الاعتمادات النهائية والدفوعات حسب الأقسام </w:t>
      </w:r>
      <w:r w:rsidR="00904C11">
        <w:rPr>
          <w:rFonts w:cs="Sakkal Majalla" w:hint="cs"/>
          <w:sz w:val="30"/>
          <w:szCs w:val="30"/>
          <w:rtl/>
          <w:lang w:bidi="ar-TN"/>
        </w:rPr>
        <w:t xml:space="preserve">لسنة 2023 </w:t>
      </w:r>
      <w:r>
        <w:rPr>
          <w:rFonts w:cs="Sakkal Majalla" w:hint="cs"/>
          <w:sz w:val="30"/>
          <w:szCs w:val="30"/>
          <w:rtl/>
          <w:lang w:bidi="ar-TN"/>
        </w:rPr>
        <w:t>مقارنة بسنة 2022:</w:t>
      </w:r>
    </w:p>
    <w:tbl>
      <w:tblPr>
        <w:bidiVisual/>
        <w:tblW w:w="9605" w:type="dxa"/>
        <w:jc w:val="center"/>
        <w:tblCellMar>
          <w:left w:w="70" w:type="dxa"/>
          <w:right w:w="70" w:type="dxa"/>
        </w:tblCellMar>
        <w:tblLook w:val="04A0" w:firstRow="1" w:lastRow="0" w:firstColumn="1" w:lastColumn="0" w:noHBand="0" w:noVBand="1"/>
      </w:tblPr>
      <w:tblGrid>
        <w:gridCol w:w="2235"/>
        <w:gridCol w:w="1299"/>
        <w:gridCol w:w="1009"/>
        <w:gridCol w:w="968"/>
        <w:gridCol w:w="1009"/>
        <w:gridCol w:w="971"/>
        <w:gridCol w:w="1025"/>
        <w:gridCol w:w="1101"/>
      </w:tblGrid>
      <w:tr w:rsidR="00B717A2" w:rsidRPr="00652102" w14:paraId="3342DB04" w14:textId="77777777" w:rsidTr="00CD2D5B">
        <w:trPr>
          <w:trHeight w:val="275"/>
          <w:jc w:val="center"/>
        </w:trPr>
        <w:tc>
          <w:tcPr>
            <w:tcW w:w="9605" w:type="dxa"/>
            <w:gridSpan w:val="8"/>
            <w:tcBorders>
              <w:top w:val="nil"/>
              <w:bottom w:val="double" w:sz="12" w:space="0" w:color="800000"/>
            </w:tcBorders>
            <w:shd w:val="clear" w:color="000000" w:fill="FFFFFF"/>
            <w:noWrap/>
            <w:vAlign w:val="center"/>
          </w:tcPr>
          <w:p w14:paraId="799DBC04" w14:textId="77777777" w:rsidR="00B717A2" w:rsidRPr="00B13FF5" w:rsidRDefault="00B13FF5" w:rsidP="00B13FF5">
            <w:pPr>
              <w:spacing w:after="0" w:line="240" w:lineRule="auto"/>
              <w:ind w:firstLine="0"/>
              <w:jc w:val="right"/>
              <w:rPr>
                <w:rFonts w:eastAsia="Times New Roman" w:cs="Sakkal Majalla"/>
                <w:color w:val="000000"/>
                <w:sz w:val="24"/>
                <w:szCs w:val="24"/>
                <w:rtl/>
                <w:lang w:eastAsia="fr-FR"/>
              </w:rPr>
            </w:pPr>
            <w:r w:rsidRPr="006A6043">
              <w:rPr>
                <w:rFonts w:eastAsia="Times New Roman" w:cs="Sakkal Majalla" w:hint="cs"/>
                <w:color w:val="800000"/>
                <w:sz w:val="24"/>
                <w:szCs w:val="24"/>
                <w:rtl/>
                <w:lang w:eastAsia="fr-FR"/>
              </w:rPr>
              <w:t>م.د</w:t>
            </w:r>
          </w:p>
        </w:tc>
      </w:tr>
      <w:tr w:rsidR="00E274D0" w:rsidRPr="00652102" w14:paraId="110C8C10" w14:textId="77777777" w:rsidTr="00CD2D5B">
        <w:trPr>
          <w:trHeight w:val="275"/>
          <w:jc w:val="center"/>
        </w:trPr>
        <w:tc>
          <w:tcPr>
            <w:tcW w:w="2235" w:type="dxa"/>
            <w:vMerge w:val="restart"/>
            <w:tcBorders>
              <w:top w:val="double" w:sz="12"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26D90225"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الأقسام</w:t>
            </w:r>
          </w:p>
        </w:tc>
        <w:tc>
          <w:tcPr>
            <w:tcW w:w="1299" w:type="dxa"/>
            <w:vMerge w:val="restart"/>
            <w:tcBorders>
              <w:top w:val="double" w:sz="12"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6E34092D"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الاعتمادات النهائية</w:t>
            </w:r>
          </w:p>
        </w:tc>
        <w:tc>
          <w:tcPr>
            <w:tcW w:w="3945" w:type="dxa"/>
            <w:gridSpan w:val="4"/>
            <w:tcBorders>
              <w:top w:val="double" w:sz="12"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5D50E4FA"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الدفوعات</w:t>
            </w:r>
          </w:p>
        </w:tc>
        <w:tc>
          <w:tcPr>
            <w:tcW w:w="2126" w:type="dxa"/>
            <w:gridSpan w:val="2"/>
            <w:vMerge w:val="restart"/>
            <w:tcBorders>
              <w:top w:val="double" w:sz="12" w:space="0" w:color="800000"/>
              <w:left w:val="single" w:sz="4" w:space="0" w:color="800000"/>
              <w:bottom w:val="single" w:sz="4" w:space="0" w:color="800000"/>
              <w:right w:val="double" w:sz="12" w:space="0" w:color="800000"/>
            </w:tcBorders>
            <w:shd w:val="clear" w:color="auto" w:fill="FFF2CC" w:themeFill="accent4" w:themeFillTint="33"/>
            <w:noWrap/>
            <w:vAlign w:val="center"/>
            <w:hideMark/>
          </w:tcPr>
          <w:p w14:paraId="036D3EBD"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تطور الدفوعات</w:t>
            </w:r>
          </w:p>
        </w:tc>
      </w:tr>
      <w:tr w:rsidR="00E274D0" w:rsidRPr="00652102" w14:paraId="3F036796" w14:textId="77777777" w:rsidTr="00CD2D5B">
        <w:trPr>
          <w:trHeight w:val="275"/>
          <w:jc w:val="center"/>
        </w:trPr>
        <w:tc>
          <w:tcPr>
            <w:tcW w:w="2235" w:type="dxa"/>
            <w:vMerge/>
            <w:tcBorders>
              <w:top w:val="single" w:sz="4" w:space="0" w:color="800000"/>
              <w:left w:val="double" w:sz="12" w:space="0" w:color="800000"/>
              <w:bottom w:val="single" w:sz="4" w:space="0" w:color="800000"/>
              <w:right w:val="single" w:sz="4" w:space="0" w:color="800000"/>
            </w:tcBorders>
            <w:shd w:val="clear" w:color="auto" w:fill="FFF2CC" w:themeFill="accent4" w:themeFillTint="33"/>
            <w:vAlign w:val="center"/>
            <w:hideMark/>
          </w:tcPr>
          <w:p w14:paraId="29660C85"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p>
        </w:tc>
        <w:tc>
          <w:tcPr>
            <w:tcW w:w="1299" w:type="dxa"/>
            <w:vMerge/>
            <w:tcBorders>
              <w:top w:val="single" w:sz="4"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4AFB0177"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p>
        </w:tc>
        <w:tc>
          <w:tcPr>
            <w:tcW w:w="1971" w:type="dxa"/>
            <w:gridSpan w:val="2"/>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1A740015"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2022</w:t>
            </w:r>
          </w:p>
        </w:tc>
        <w:tc>
          <w:tcPr>
            <w:tcW w:w="1974" w:type="dxa"/>
            <w:gridSpan w:val="2"/>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6F33F4E7"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2023</w:t>
            </w:r>
          </w:p>
        </w:tc>
        <w:tc>
          <w:tcPr>
            <w:tcW w:w="2126" w:type="dxa"/>
            <w:gridSpan w:val="2"/>
            <w:vMerge/>
            <w:tcBorders>
              <w:top w:val="single" w:sz="4" w:space="0" w:color="800000"/>
              <w:left w:val="single" w:sz="4" w:space="0" w:color="800000"/>
              <w:bottom w:val="single" w:sz="4" w:space="0" w:color="800000"/>
              <w:right w:val="double" w:sz="12" w:space="0" w:color="800000"/>
            </w:tcBorders>
            <w:shd w:val="clear" w:color="auto" w:fill="FFF2CC" w:themeFill="accent4" w:themeFillTint="33"/>
            <w:vAlign w:val="center"/>
            <w:hideMark/>
          </w:tcPr>
          <w:p w14:paraId="37472280"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p>
        </w:tc>
      </w:tr>
      <w:tr w:rsidR="001E0508" w:rsidRPr="00652102" w14:paraId="7827DE25" w14:textId="77777777" w:rsidTr="00CD2D5B">
        <w:trPr>
          <w:trHeight w:val="275"/>
          <w:jc w:val="center"/>
        </w:trPr>
        <w:tc>
          <w:tcPr>
            <w:tcW w:w="2235" w:type="dxa"/>
            <w:vMerge/>
            <w:tcBorders>
              <w:top w:val="single" w:sz="4" w:space="0" w:color="800000"/>
              <w:left w:val="double" w:sz="12" w:space="0" w:color="800000"/>
              <w:bottom w:val="single" w:sz="4" w:space="0" w:color="800000"/>
              <w:right w:val="single" w:sz="4" w:space="0" w:color="800000"/>
            </w:tcBorders>
            <w:shd w:val="clear" w:color="auto" w:fill="FFF2CC" w:themeFill="accent4" w:themeFillTint="33"/>
            <w:vAlign w:val="center"/>
            <w:hideMark/>
          </w:tcPr>
          <w:p w14:paraId="00A9AC3B"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p>
        </w:tc>
        <w:tc>
          <w:tcPr>
            <w:tcW w:w="1299" w:type="dxa"/>
            <w:vMerge/>
            <w:tcBorders>
              <w:top w:val="single" w:sz="4"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0840F288"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p>
        </w:tc>
        <w:tc>
          <w:tcPr>
            <w:tcW w:w="1003"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3EA50D7F"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 xml:space="preserve">القيمة </w:t>
            </w:r>
          </w:p>
        </w:tc>
        <w:tc>
          <w:tcPr>
            <w:tcW w:w="968"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5D03880E"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الحصة %</w:t>
            </w:r>
          </w:p>
        </w:tc>
        <w:tc>
          <w:tcPr>
            <w:tcW w:w="1003"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6B876B2F"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 xml:space="preserve">القيمة </w:t>
            </w:r>
          </w:p>
        </w:tc>
        <w:tc>
          <w:tcPr>
            <w:tcW w:w="971"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4527CBB5"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الحصة %</w:t>
            </w:r>
          </w:p>
        </w:tc>
        <w:tc>
          <w:tcPr>
            <w:tcW w:w="1025"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22BEAC4F"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 xml:space="preserve">القيمة </w:t>
            </w:r>
          </w:p>
        </w:tc>
        <w:tc>
          <w:tcPr>
            <w:tcW w:w="1101" w:type="dxa"/>
            <w:tcBorders>
              <w:top w:val="single" w:sz="4" w:space="0" w:color="800000"/>
              <w:left w:val="single" w:sz="4" w:space="0" w:color="800000"/>
              <w:bottom w:val="single" w:sz="4" w:space="0" w:color="800000"/>
              <w:right w:val="double" w:sz="12" w:space="0" w:color="800000"/>
            </w:tcBorders>
            <w:shd w:val="clear" w:color="auto" w:fill="FFF2CC" w:themeFill="accent4" w:themeFillTint="33"/>
            <w:noWrap/>
            <w:vAlign w:val="center"/>
            <w:hideMark/>
          </w:tcPr>
          <w:p w14:paraId="07E5061B" w14:textId="77777777" w:rsidR="0085235F" w:rsidRPr="006A6043" w:rsidRDefault="0085235F" w:rsidP="0085235F">
            <w:pPr>
              <w:spacing w:after="0" w:line="240" w:lineRule="auto"/>
              <w:ind w:firstLine="0"/>
              <w:jc w:val="center"/>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النسبة  %</w:t>
            </w:r>
          </w:p>
        </w:tc>
      </w:tr>
      <w:tr w:rsidR="001E0508" w:rsidRPr="00652102" w14:paraId="2CF4314A"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2C823551" w14:textId="77777777" w:rsidR="0085235F" w:rsidRPr="006A6043" w:rsidRDefault="0085235F" w:rsidP="0085235F">
            <w:pPr>
              <w:spacing w:after="0" w:line="240" w:lineRule="auto"/>
              <w:ind w:firstLine="0"/>
              <w:jc w:val="left"/>
              <w:rPr>
                <w:rFonts w:eastAsia="Times New Roman" w:cs="Sakkal Majalla"/>
                <w:b/>
                <w:bCs/>
                <w:color w:val="800000"/>
                <w:sz w:val="24"/>
                <w:szCs w:val="24"/>
                <w:rtl/>
                <w:lang w:eastAsia="fr-FR"/>
              </w:rPr>
            </w:pPr>
            <w:r w:rsidRPr="006A6043">
              <w:rPr>
                <w:rFonts w:eastAsia="Times New Roman" w:cs="Sakkal Majalla"/>
                <w:b/>
                <w:bCs/>
                <w:color w:val="800000"/>
                <w:sz w:val="24"/>
                <w:szCs w:val="24"/>
                <w:rtl/>
                <w:lang w:eastAsia="fr-FR"/>
              </w:rPr>
              <w:t>نفقات التأجير</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A443247"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22</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433,731</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5499D11"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21</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124,848</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41B75C2"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42,56</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C81727D"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21</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702,473</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D11E52D"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41,16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291B8EE"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577,625</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4B70442C"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2,73</w:t>
            </w:r>
          </w:p>
        </w:tc>
      </w:tr>
      <w:tr w:rsidR="001E0508" w:rsidRPr="00652102" w14:paraId="02C499B9"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2F13AD8A"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نفقات التسيير</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0F54FD1"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2</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597,611</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E03BFBE"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146,087</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0DFCC6A"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4,32</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54B1EA07"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451,126</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86C018F"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4,65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2849DD1"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305,039</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64A75714"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14,21</w:t>
            </w:r>
          </w:p>
        </w:tc>
      </w:tr>
      <w:tr w:rsidR="001E0508" w:rsidRPr="00652102" w14:paraId="74AFB6D6"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4B4A008F"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نفقات التدخلات</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1044A30"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19</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417,945</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C9EF4EB"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18</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150,252</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926C15A"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36,58</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ED45557"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18</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407,267</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2DAB490"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34,91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B4DB681"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257,015</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2F5F4390"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1,42</w:t>
            </w:r>
          </w:p>
        </w:tc>
      </w:tr>
      <w:tr w:rsidR="001E0508" w:rsidRPr="00652102" w14:paraId="13FFDED7"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1406338B"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نفقات الاستثمار</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CF42274"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5</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136,630</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CDA9681"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3</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525,052</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8CCAEF2"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7,10</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5F60832E"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4</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256,857</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49572ED"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8,07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466A133"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731,805</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3042F6B9"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20,76</w:t>
            </w:r>
          </w:p>
        </w:tc>
      </w:tr>
      <w:tr w:rsidR="001E0508" w:rsidRPr="00652102" w14:paraId="21A9CA1B"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5A14AA75"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نفقات العمليات المالية</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5DC27DD"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72,510</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9F22F90"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133,662</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B177ED4"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0,27</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F696AD8"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66,804</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A34ECF7"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0,13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B736306"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66,858</w:t>
            </w:r>
            <w:r w:rsidR="00F12C58">
              <w:rPr>
                <w:rFonts w:eastAsia="Times New Roman" w:cs="Sakkal Majalla" w:hint="cs"/>
                <w:color w:val="800000"/>
                <w:sz w:val="24"/>
                <w:szCs w:val="24"/>
                <w:rtl/>
                <w:lang w:eastAsia="fr-FR"/>
              </w:rPr>
              <w:t xml:space="preserve"> </w:t>
            </w:r>
            <w:r w:rsidR="00F12C58" w:rsidRPr="006A6043">
              <w:rPr>
                <w:rFonts w:eastAsia="Times New Roman" w:cs="Sakkal Majalla"/>
                <w:color w:val="800000"/>
                <w:sz w:val="24"/>
                <w:szCs w:val="24"/>
                <w:lang w:eastAsia="fr-FR"/>
              </w:rPr>
              <w:t>-</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04AAA5DD"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50,02</w:t>
            </w:r>
            <w:r w:rsidR="00F12C58">
              <w:rPr>
                <w:rFonts w:eastAsia="Times New Roman" w:cs="Sakkal Majalla" w:hint="cs"/>
                <w:color w:val="800000"/>
                <w:sz w:val="24"/>
                <w:szCs w:val="24"/>
                <w:rtl/>
                <w:lang w:eastAsia="fr-FR"/>
              </w:rPr>
              <w:t xml:space="preserve"> </w:t>
            </w:r>
            <w:r w:rsidR="002F0039" w:rsidRPr="006A6043">
              <w:rPr>
                <w:rFonts w:eastAsia="Times New Roman" w:cs="Sakkal Majalla"/>
                <w:color w:val="800000"/>
                <w:sz w:val="24"/>
                <w:szCs w:val="24"/>
                <w:lang w:eastAsia="fr-FR"/>
              </w:rPr>
              <w:t>-</w:t>
            </w:r>
          </w:p>
        </w:tc>
      </w:tr>
      <w:tr w:rsidR="001E0508" w:rsidRPr="00652102" w14:paraId="16D66272"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09BB37D7"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نفقات التمويل</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E59F843"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5</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842,000</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C961549"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4</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552,493</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4BB3735"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9,17</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D41D41B"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5</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841,914</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7172E05B"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 xml:space="preserve">11,08  </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5F15E703"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1</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289,421</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664C43EA" w14:textId="77777777" w:rsidR="0085235F" w:rsidRPr="006A6043" w:rsidRDefault="0085235F" w:rsidP="002F0039">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28,32</w:t>
            </w:r>
          </w:p>
        </w:tc>
      </w:tr>
      <w:tr w:rsidR="001E0508" w:rsidRPr="00652102" w14:paraId="0264C671" w14:textId="77777777" w:rsidTr="00CD2D5B">
        <w:trPr>
          <w:trHeight w:val="275"/>
          <w:jc w:val="center"/>
        </w:trPr>
        <w:tc>
          <w:tcPr>
            <w:tcW w:w="2235"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398B5B3F"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النفقات الطارئة وغير الموزعة</w:t>
            </w:r>
          </w:p>
        </w:tc>
        <w:tc>
          <w:tcPr>
            <w:tcW w:w="1299"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23863B1" w14:textId="77777777" w:rsidR="0085235F" w:rsidRPr="006A6043" w:rsidRDefault="0085235F" w:rsidP="0085235F">
            <w:pPr>
              <w:bidi w:val="0"/>
              <w:spacing w:after="0" w:line="240" w:lineRule="auto"/>
              <w:ind w:firstLine="0"/>
              <w:jc w:val="right"/>
              <w:rPr>
                <w:rFonts w:eastAsia="Times New Roman" w:cs="Sakkal Majalla"/>
                <w:color w:val="800000"/>
                <w:sz w:val="24"/>
                <w:szCs w:val="24"/>
                <w:rtl/>
                <w:lang w:eastAsia="fr-FR"/>
              </w:rPr>
            </w:pPr>
            <w:r w:rsidRPr="006A6043">
              <w:rPr>
                <w:rFonts w:eastAsia="Times New Roman" w:cs="Sakkal Majalla"/>
                <w:color w:val="800000"/>
                <w:sz w:val="24"/>
                <w:szCs w:val="24"/>
                <w:lang w:eastAsia="fr-FR"/>
              </w:rPr>
              <w:t>1</w:t>
            </w:r>
            <w:r w:rsidRPr="006A6043">
              <w:rPr>
                <w:rFonts w:ascii="Times New Roman" w:eastAsia="Times New Roman" w:hAnsi="Times New Roman" w:cs="Times New Roman"/>
                <w:color w:val="800000"/>
                <w:sz w:val="24"/>
                <w:szCs w:val="24"/>
                <w:lang w:eastAsia="fr-FR"/>
              </w:rPr>
              <w:t> </w:t>
            </w:r>
            <w:r w:rsidRPr="006A6043">
              <w:rPr>
                <w:rFonts w:eastAsia="Times New Roman" w:cs="Sakkal Majalla"/>
                <w:color w:val="800000"/>
                <w:sz w:val="24"/>
                <w:szCs w:val="24"/>
                <w:lang w:eastAsia="fr-FR"/>
              </w:rPr>
              <w:t>020,867</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855550B"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w:t>
            </w:r>
          </w:p>
        </w:tc>
        <w:tc>
          <w:tcPr>
            <w:tcW w:w="968"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CAC555F"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w:t>
            </w:r>
          </w:p>
        </w:tc>
        <w:tc>
          <w:tcPr>
            <w:tcW w:w="1003"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A53F734"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w:t>
            </w:r>
          </w:p>
        </w:tc>
        <w:tc>
          <w:tcPr>
            <w:tcW w:w="9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423F49A0"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w:t>
            </w:r>
          </w:p>
        </w:tc>
        <w:tc>
          <w:tcPr>
            <w:tcW w:w="1025"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0F860C2" w14:textId="77777777" w:rsidR="0085235F" w:rsidRPr="006A6043" w:rsidRDefault="0085235F" w:rsidP="0085235F">
            <w:pPr>
              <w:bidi w:val="0"/>
              <w:spacing w:after="0" w:line="240" w:lineRule="auto"/>
              <w:ind w:firstLine="0"/>
              <w:jc w:val="right"/>
              <w:rPr>
                <w:rFonts w:eastAsia="Times New Roman" w:cs="Sakkal Majalla"/>
                <w:color w:val="800000"/>
                <w:sz w:val="24"/>
                <w:szCs w:val="24"/>
                <w:lang w:eastAsia="fr-FR"/>
              </w:rPr>
            </w:pPr>
            <w:r w:rsidRPr="006A6043">
              <w:rPr>
                <w:rFonts w:eastAsia="Times New Roman" w:cs="Sakkal Majalla"/>
                <w:color w:val="800000"/>
                <w:sz w:val="24"/>
                <w:szCs w:val="24"/>
                <w:lang w:eastAsia="fr-FR"/>
              </w:rPr>
              <w:t>0,000</w:t>
            </w:r>
          </w:p>
        </w:tc>
        <w:tc>
          <w:tcPr>
            <w:tcW w:w="1101" w:type="dxa"/>
            <w:tcBorders>
              <w:top w:val="single" w:sz="4" w:space="0" w:color="800000"/>
              <w:left w:val="single" w:sz="4" w:space="0" w:color="800000"/>
              <w:bottom w:val="single" w:sz="4" w:space="0" w:color="800000"/>
              <w:right w:val="double" w:sz="12" w:space="0" w:color="800000"/>
            </w:tcBorders>
            <w:shd w:val="clear" w:color="000000" w:fill="FFFFFF"/>
            <w:noWrap/>
            <w:vAlign w:val="center"/>
            <w:hideMark/>
          </w:tcPr>
          <w:p w14:paraId="23A4BFF4" w14:textId="77777777" w:rsidR="0085235F" w:rsidRPr="006A6043" w:rsidRDefault="0085235F" w:rsidP="0085235F">
            <w:pPr>
              <w:bidi w:val="0"/>
              <w:spacing w:after="0" w:line="240" w:lineRule="auto"/>
              <w:ind w:firstLine="0"/>
              <w:jc w:val="center"/>
              <w:rPr>
                <w:rFonts w:eastAsia="Times New Roman" w:cs="Sakkal Majalla"/>
                <w:color w:val="800000"/>
                <w:sz w:val="24"/>
                <w:szCs w:val="24"/>
                <w:lang w:eastAsia="fr-FR"/>
              </w:rPr>
            </w:pPr>
            <w:r w:rsidRPr="006A6043">
              <w:rPr>
                <w:rFonts w:eastAsia="Times New Roman" w:cs="Sakkal Majalla"/>
                <w:color w:val="800000"/>
                <w:sz w:val="24"/>
                <w:szCs w:val="24"/>
                <w:lang w:eastAsia="fr-FR"/>
              </w:rPr>
              <w:t>-</w:t>
            </w:r>
          </w:p>
        </w:tc>
      </w:tr>
      <w:tr w:rsidR="00D32B09" w:rsidRPr="00652102" w14:paraId="760E0C76" w14:textId="77777777" w:rsidTr="00CD2D5B">
        <w:trPr>
          <w:trHeight w:val="275"/>
          <w:jc w:val="center"/>
        </w:trPr>
        <w:tc>
          <w:tcPr>
            <w:tcW w:w="2235" w:type="dxa"/>
            <w:tcBorders>
              <w:top w:val="single" w:sz="4" w:space="0" w:color="800000"/>
              <w:left w:val="double" w:sz="12" w:space="0" w:color="800000"/>
              <w:bottom w:val="double" w:sz="12" w:space="0" w:color="800000"/>
              <w:right w:val="single" w:sz="4" w:space="0" w:color="800000"/>
            </w:tcBorders>
            <w:shd w:val="clear" w:color="auto" w:fill="FFF2CC" w:themeFill="accent4" w:themeFillTint="33"/>
            <w:noWrap/>
            <w:vAlign w:val="bottom"/>
            <w:hideMark/>
          </w:tcPr>
          <w:p w14:paraId="6F1D8582" w14:textId="77777777" w:rsidR="0085235F" w:rsidRPr="006A6043" w:rsidRDefault="0085235F" w:rsidP="0085235F">
            <w:pPr>
              <w:spacing w:after="0" w:line="240" w:lineRule="auto"/>
              <w:ind w:firstLine="0"/>
              <w:jc w:val="left"/>
              <w:rPr>
                <w:rFonts w:eastAsia="Times New Roman" w:cs="Sakkal Majalla"/>
                <w:b/>
                <w:bCs/>
                <w:color w:val="800000"/>
                <w:sz w:val="24"/>
                <w:szCs w:val="24"/>
                <w:lang w:eastAsia="fr-FR"/>
              </w:rPr>
            </w:pPr>
            <w:r w:rsidRPr="006A6043">
              <w:rPr>
                <w:rFonts w:eastAsia="Times New Roman" w:cs="Sakkal Majalla"/>
                <w:b/>
                <w:bCs/>
                <w:color w:val="800000"/>
                <w:sz w:val="24"/>
                <w:szCs w:val="24"/>
                <w:rtl/>
                <w:lang w:eastAsia="fr-FR"/>
              </w:rPr>
              <w:t>المجموع</w:t>
            </w:r>
          </w:p>
        </w:tc>
        <w:tc>
          <w:tcPr>
            <w:tcW w:w="1299"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5A97CFBA"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rtl/>
                <w:lang w:eastAsia="fr-FR"/>
              </w:rPr>
            </w:pPr>
            <w:r w:rsidRPr="006A6043">
              <w:rPr>
                <w:rFonts w:eastAsia="Times New Roman" w:cs="Sakkal Majalla"/>
                <w:b/>
                <w:bCs/>
                <w:color w:val="800000"/>
                <w:sz w:val="24"/>
                <w:szCs w:val="24"/>
                <w:lang w:eastAsia="fr-FR"/>
              </w:rPr>
              <w:t>56</w:t>
            </w:r>
            <w:r w:rsidRPr="006A6043">
              <w:rPr>
                <w:rFonts w:ascii="Times New Roman" w:eastAsia="Times New Roman" w:hAnsi="Times New Roman" w:cs="Times New Roman"/>
                <w:b/>
                <w:bCs/>
                <w:color w:val="800000"/>
                <w:sz w:val="24"/>
                <w:szCs w:val="24"/>
                <w:lang w:eastAsia="fr-FR"/>
              </w:rPr>
              <w:t> </w:t>
            </w:r>
            <w:r w:rsidRPr="006A6043">
              <w:rPr>
                <w:rFonts w:eastAsia="Times New Roman" w:cs="Sakkal Majalla"/>
                <w:b/>
                <w:bCs/>
                <w:color w:val="800000"/>
                <w:sz w:val="24"/>
                <w:szCs w:val="24"/>
                <w:lang w:eastAsia="fr-FR"/>
              </w:rPr>
              <w:t>521,294</w:t>
            </w:r>
          </w:p>
        </w:tc>
        <w:tc>
          <w:tcPr>
            <w:tcW w:w="1003"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0D08FAF3"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49</w:t>
            </w:r>
            <w:r w:rsidRPr="006A6043">
              <w:rPr>
                <w:rFonts w:ascii="Times New Roman" w:eastAsia="Times New Roman" w:hAnsi="Times New Roman" w:cs="Times New Roman"/>
                <w:b/>
                <w:bCs/>
                <w:color w:val="800000"/>
                <w:sz w:val="24"/>
                <w:szCs w:val="24"/>
                <w:lang w:eastAsia="fr-FR"/>
              </w:rPr>
              <w:t> </w:t>
            </w:r>
            <w:r w:rsidRPr="006A6043">
              <w:rPr>
                <w:rFonts w:eastAsia="Times New Roman" w:cs="Sakkal Majalla"/>
                <w:b/>
                <w:bCs/>
                <w:color w:val="800000"/>
                <w:sz w:val="24"/>
                <w:szCs w:val="24"/>
                <w:lang w:eastAsia="fr-FR"/>
              </w:rPr>
              <w:t>632,394</w:t>
            </w:r>
          </w:p>
        </w:tc>
        <w:tc>
          <w:tcPr>
            <w:tcW w:w="968"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2C8FF0BB"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100</w:t>
            </w:r>
          </w:p>
        </w:tc>
        <w:tc>
          <w:tcPr>
            <w:tcW w:w="1003"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2912EF1B"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52</w:t>
            </w:r>
            <w:r w:rsidRPr="006A6043">
              <w:rPr>
                <w:rFonts w:ascii="Times New Roman" w:eastAsia="Times New Roman" w:hAnsi="Times New Roman" w:cs="Times New Roman"/>
                <w:b/>
                <w:bCs/>
                <w:color w:val="800000"/>
                <w:sz w:val="24"/>
                <w:szCs w:val="24"/>
                <w:lang w:eastAsia="fr-FR"/>
              </w:rPr>
              <w:t> </w:t>
            </w:r>
            <w:r w:rsidRPr="006A6043">
              <w:rPr>
                <w:rFonts w:eastAsia="Times New Roman" w:cs="Sakkal Majalla"/>
                <w:b/>
                <w:bCs/>
                <w:color w:val="800000"/>
                <w:sz w:val="24"/>
                <w:szCs w:val="24"/>
                <w:lang w:eastAsia="fr-FR"/>
              </w:rPr>
              <w:t>726,441</w:t>
            </w:r>
          </w:p>
        </w:tc>
        <w:tc>
          <w:tcPr>
            <w:tcW w:w="971"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566BA8FD"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 xml:space="preserve">100  </w:t>
            </w:r>
          </w:p>
        </w:tc>
        <w:tc>
          <w:tcPr>
            <w:tcW w:w="1025"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7B3EC501" w14:textId="77777777" w:rsidR="0085235F" w:rsidRPr="006A6043" w:rsidRDefault="0085235F" w:rsidP="0085235F">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3</w:t>
            </w:r>
            <w:r w:rsidRPr="006A6043">
              <w:rPr>
                <w:rFonts w:ascii="Times New Roman" w:eastAsia="Times New Roman" w:hAnsi="Times New Roman" w:cs="Times New Roman"/>
                <w:b/>
                <w:bCs/>
                <w:color w:val="800000"/>
                <w:sz w:val="24"/>
                <w:szCs w:val="24"/>
                <w:lang w:eastAsia="fr-FR"/>
              </w:rPr>
              <w:t> </w:t>
            </w:r>
            <w:r w:rsidRPr="006A6043">
              <w:rPr>
                <w:rFonts w:eastAsia="Times New Roman" w:cs="Sakkal Majalla"/>
                <w:b/>
                <w:bCs/>
                <w:color w:val="800000"/>
                <w:sz w:val="24"/>
                <w:szCs w:val="24"/>
                <w:lang w:eastAsia="fr-FR"/>
              </w:rPr>
              <w:t>094,047</w:t>
            </w:r>
          </w:p>
        </w:tc>
        <w:tc>
          <w:tcPr>
            <w:tcW w:w="1101" w:type="dxa"/>
            <w:tcBorders>
              <w:top w:val="single" w:sz="4" w:space="0" w:color="800000"/>
              <w:left w:val="single" w:sz="4" w:space="0" w:color="800000"/>
              <w:bottom w:val="double" w:sz="12" w:space="0" w:color="800000"/>
              <w:right w:val="double" w:sz="12" w:space="0" w:color="800000"/>
            </w:tcBorders>
            <w:shd w:val="clear" w:color="000000" w:fill="FFFFFF"/>
            <w:noWrap/>
            <w:vAlign w:val="bottom"/>
            <w:hideMark/>
          </w:tcPr>
          <w:p w14:paraId="3218A210" w14:textId="77777777" w:rsidR="0085235F" w:rsidRPr="006A6043" w:rsidRDefault="0085235F" w:rsidP="002F0039">
            <w:pPr>
              <w:bidi w:val="0"/>
              <w:spacing w:after="0" w:line="240" w:lineRule="auto"/>
              <w:ind w:firstLine="0"/>
              <w:jc w:val="right"/>
              <w:rPr>
                <w:rFonts w:eastAsia="Times New Roman" w:cs="Sakkal Majalla"/>
                <w:b/>
                <w:bCs/>
                <w:color w:val="800000"/>
                <w:sz w:val="24"/>
                <w:szCs w:val="24"/>
                <w:lang w:eastAsia="fr-FR"/>
              </w:rPr>
            </w:pPr>
            <w:r w:rsidRPr="006A6043">
              <w:rPr>
                <w:rFonts w:eastAsia="Times New Roman" w:cs="Sakkal Majalla"/>
                <w:b/>
                <w:bCs/>
                <w:color w:val="800000"/>
                <w:sz w:val="24"/>
                <w:szCs w:val="24"/>
                <w:lang w:eastAsia="fr-FR"/>
              </w:rPr>
              <w:t>6,23</w:t>
            </w:r>
          </w:p>
        </w:tc>
      </w:tr>
    </w:tbl>
    <w:p w14:paraId="1401041B" w14:textId="77777777" w:rsidR="00960D27" w:rsidRPr="00F63F9A" w:rsidRDefault="00960D27" w:rsidP="00954E9F">
      <w:pPr>
        <w:tabs>
          <w:tab w:val="right" w:pos="281"/>
          <w:tab w:val="right" w:pos="565"/>
        </w:tabs>
        <w:ind w:firstLine="281"/>
        <w:rPr>
          <w:rFonts w:cs="Sakkal Majalla"/>
          <w:sz w:val="14"/>
          <w:szCs w:val="14"/>
          <w:rtl/>
          <w:lang w:bidi="ar-TN"/>
        </w:rPr>
      </w:pPr>
    </w:p>
    <w:p w14:paraId="06072F64" w14:textId="2F1198B3" w:rsidR="0066681A" w:rsidRDefault="0066681A" w:rsidP="00F05072">
      <w:pPr>
        <w:ind w:firstLine="283"/>
        <w:rPr>
          <w:rFonts w:cs="Sakkal Majalla"/>
          <w:sz w:val="30"/>
          <w:szCs w:val="30"/>
          <w:lang w:bidi="ar-TN"/>
        </w:rPr>
      </w:pPr>
      <w:r>
        <w:rPr>
          <w:rFonts w:cs="Sakkal Majalla" w:hint="cs"/>
          <w:sz w:val="30"/>
          <w:szCs w:val="30"/>
          <w:rtl/>
          <w:lang w:bidi="ar-TN"/>
        </w:rPr>
        <w:t>وتوزّعت نفقات الميزانية على 34 مهمّة بما في ذلك المهمات الخاصة ونفقات التمويل والنفقات الطارئة وغير الموزع</w:t>
      </w:r>
      <w:r w:rsidR="007D4562">
        <w:rPr>
          <w:rFonts w:cs="Sakkal Majalla" w:hint="cs"/>
          <w:sz w:val="30"/>
          <w:szCs w:val="30"/>
          <w:rtl/>
          <w:lang w:bidi="ar-TN"/>
        </w:rPr>
        <w:t>ة</w:t>
      </w:r>
      <w:r>
        <w:rPr>
          <w:rFonts w:cs="Sakkal Majalla" w:hint="cs"/>
          <w:sz w:val="30"/>
          <w:szCs w:val="30"/>
          <w:rtl/>
          <w:lang w:bidi="ar-TN"/>
        </w:rPr>
        <w:t xml:space="preserve">. </w:t>
      </w:r>
      <w:r w:rsidRPr="0009292D">
        <w:rPr>
          <w:rFonts w:cs="Sakkal Majalla" w:hint="cs"/>
          <w:sz w:val="30"/>
          <w:szCs w:val="30"/>
          <w:rtl/>
          <w:lang w:bidi="ar-TN"/>
        </w:rPr>
        <w:t xml:space="preserve">ويبرز الملحق عدد </w:t>
      </w:r>
      <w:r w:rsidR="00F05072">
        <w:rPr>
          <w:rFonts w:cs="Sakkal Majalla" w:hint="cs"/>
          <w:sz w:val="30"/>
          <w:szCs w:val="30"/>
          <w:rtl/>
          <w:lang w:bidi="ar-TN"/>
        </w:rPr>
        <w:t>3</w:t>
      </w:r>
      <w:r w:rsidRPr="0009292D">
        <w:rPr>
          <w:rFonts w:cs="Sakkal Majalla" w:hint="cs"/>
          <w:sz w:val="30"/>
          <w:szCs w:val="30"/>
          <w:rtl/>
          <w:lang w:bidi="ar-TN"/>
        </w:rPr>
        <w:t xml:space="preserve"> توزيع</w:t>
      </w:r>
      <w:r w:rsidR="00147924">
        <w:rPr>
          <w:rFonts w:cs="Sakkal Majalla" w:hint="cs"/>
          <w:sz w:val="30"/>
          <w:szCs w:val="30"/>
          <w:rtl/>
          <w:lang w:bidi="ar-TN"/>
        </w:rPr>
        <w:t xml:space="preserve"> نفقات الدولة لسنة </w:t>
      </w:r>
      <w:r>
        <w:rPr>
          <w:rFonts w:cs="Sakkal Majalla" w:hint="cs"/>
          <w:sz w:val="30"/>
          <w:szCs w:val="30"/>
          <w:rtl/>
          <w:lang w:bidi="ar-TN"/>
        </w:rPr>
        <w:t xml:space="preserve">لسنة 2023 حسب المهمات. </w:t>
      </w:r>
      <w:r>
        <w:rPr>
          <w:rFonts w:cs="Sakkal Majalla"/>
          <w:sz w:val="30"/>
          <w:szCs w:val="30"/>
          <w:lang w:bidi="ar-TN"/>
        </w:rPr>
        <w:t xml:space="preserve"> </w:t>
      </w:r>
    </w:p>
    <w:p w14:paraId="5CB1CFEA" w14:textId="77777777" w:rsidR="0066681A" w:rsidRDefault="0066681A" w:rsidP="0066681A">
      <w:pPr>
        <w:ind w:firstLine="283"/>
        <w:rPr>
          <w:rFonts w:cs="Sakkal Majalla"/>
          <w:sz w:val="30"/>
          <w:szCs w:val="30"/>
          <w:rtl/>
          <w:lang w:bidi="ar-TN"/>
        </w:rPr>
      </w:pPr>
      <w:r>
        <w:rPr>
          <w:rFonts w:cs="Sakkal Majalla" w:hint="cs"/>
          <w:sz w:val="30"/>
          <w:szCs w:val="30"/>
          <w:rtl/>
          <w:lang w:bidi="ar-TN"/>
        </w:rPr>
        <w:t xml:space="preserve">ويبرّز الرسم البياني التالي </w:t>
      </w:r>
      <w:r w:rsidRPr="007361A2">
        <w:rPr>
          <w:rFonts w:cs="Sakkal Majalla"/>
          <w:sz w:val="30"/>
          <w:szCs w:val="30"/>
          <w:rtl/>
          <w:lang w:bidi="ar-TN"/>
        </w:rPr>
        <w:t xml:space="preserve">توزيع نفقات الدّولة لسنة </w:t>
      </w:r>
      <w:r w:rsidRPr="007361A2">
        <w:rPr>
          <w:rFonts w:cs="Sakkal Majalla" w:hint="cs"/>
          <w:sz w:val="30"/>
          <w:szCs w:val="30"/>
          <w:rtl/>
          <w:lang w:bidi="ar-TN"/>
        </w:rPr>
        <w:t>202</w:t>
      </w:r>
      <w:r>
        <w:rPr>
          <w:rFonts w:cs="Sakkal Majalla" w:hint="cs"/>
          <w:sz w:val="30"/>
          <w:szCs w:val="30"/>
          <w:rtl/>
          <w:lang w:bidi="ar-TN"/>
        </w:rPr>
        <w:t>3</w:t>
      </w:r>
      <w:r>
        <w:rPr>
          <w:rFonts w:cs="Sakkal Majalla"/>
          <w:sz w:val="30"/>
          <w:szCs w:val="30"/>
          <w:rtl/>
          <w:lang w:bidi="ar-TN"/>
        </w:rPr>
        <w:t xml:space="preserve"> حسب المهمّات</w:t>
      </w:r>
      <w:r>
        <w:rPr>
          <w:rFonts w:cs="Sakkal Majalla" w:hint="cs"/>
          <w:sz w:val="30"/>
          <w:szCs w:val="30"/>
          <w:rtl/>
          <w:lang w:bidi="ar-TN"/>
        </w:rPr>
        <w:t>:</w:t>
      </w:r>
    </w:p>
    <w:p w14:paraId="2C8233E1" w14:textId="77777777" w:rsidR="0066681A" w:rsidRDefault="0066681A" w:rsidP="0066681A">
      <w:pPr>
        <w:jc w:val="center"/>
        <w:rPr>
          <w:rFonts w:cs="Sakkal Majalla"/>
          <w:sz w:val="30"/>
          <w:szCs w:val="30"/>
          <w:rtl/>
          <w:lang w:bidi="ar-TN"/>
        </w:rPr>
      </w:pPr>
      <w:r>
        <w:rPr>
          <w:noProof/>
          <w:lang w:eastAsia="fr-FR"/>
        </w:rPr>
        <w:lastRenderedPageBreak/>
        <w:drawing>
          <wp:inline distT="0" distB="0" distL="0" distR="0" wp14:anchorId="5DFC0AE0" wp14:editId="293A1768">
            <wp:extent cx="5760720" cy="1988820"/>
            <wp:effectExtent l="0" t="0" r="0" b="0"/>
            <wp:docPr id="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0CF97C" w14:textId="77777777" w:rsidR="0066681A" w:rsidRDefault="0066681A" w:rsidP="0066681A">
      <w:pPr>
        <w:tabs>
          <w:tab w:val="right" w:pos="281"/>
          <w:tab w:val="right" w:pos="565"/>
        </w:tabs>
        <w:ind w:firstLine="281"/>
        <w:rPr>
          <w:rFonts w:cs="Sakkal Majalla"/>
          <w:sz w:val="30"/>
          <w:szCs w:val="30"/>
          <w:rtl/>
          <w:lang w:bidi="ar-TN"/>
        </w:rPr>
      </w:pPr>
      <w:r w:rsidRPr="007361A2">
        <w:rPr>
          <w:rFonts w:cs="Sakkal Majalla"/>
          <w:sz w:val="30"/>
          <w:szCs w:val="30"/>
          <w:rtl/>
          <w:lang w:bidi="ar-TN"/>
        </w:rPr>
        <w:t>و</w:t>
      </w:r>
      <w:r w:rsidRPr="008F1BD5">
        <w:rPr>
          <w:rFonts w:cs="Sakkal Majalla" w:hint="cs"/>
          <w:sz w:val="30"/>
          <w:szCs w:val="30"/>
          <w:rtl/>
          <w:lang w:bidi="ar-TN"/>
        </w:rPr>
        <w:t>يُبيّن</w:t>
      </w:r>
      <w:r w:rsidRPr="008F1BD5">
        <w:rPr>
          <w:rFonts w:cs="Sakkal Majalla"/>
          <w:sz w:val="30"/>
          <w:szCs w:val="30"/>
          <w:rtl/>
          <w:lang w:bidi="ar-TN"/>
        </w:rPr>
        <w:t xml:space="preserve"> </w:t>
      </w:r>
      <w:r w:rsidRPr="008F1BD5">
        <w:rPr>
          <w:rFonts w:cs="Sakkal Majalla" w:hint="cs"/>
          <w:sz w:val="30"/>
          <w:szCs w:val="30"/>
          <w:rtl/>
          <w:lang w:bidi="ar-TN"/>
        </w:rPr>
        <w:t>الرسم</w:t>
      </w:r>
      <w:r w:rsidRPr="008F1BD5">
        <w:rPr>
          <w:rFonts w:cs="Sakkal Majalla"/>
          <w:sz w:val="30"/>
          <w:szCs w:val="30"/>
          <w:rtl/>
          <w:lang w:bidi="ar-TN"/>
        </w:rPr>
        <w:t xml:space="preserve"> </w:t>
      </w:r>
      <w:r w:rsidRPr="008F1BD5">
        <w:rPr>
          <w:rFonts w:cs="Sakkal Majalla" w:hint="cs"/>
          <w:sz w:val="30"/>
          <w:szCs w:val="30"/>
          <w:rtl/>
          <w:lang w:bidi="ar-TN"/>
        </w:rPr>
        <w:t>البياني</w:t>
      </w:r>
      <w:r w:rsidRPr="008F1BD5">
        <w:rPr>
          <w:rFonts w:cs="Sakkal Majalla"/>
          <w:sz w:val="30"/>
          <w:szCs w:val="30"/>
          <w:rtl/>
          <w:lang w:bidi="ar-TN"/>
        </w:rPr>
        <w:t xml:space="preserve"> </w:t>
      </w:r>
      <w:r w:rsidRPr="008F1BD5">
        <w:rPr>
          <w:rFonts w:cs="Sakkal Majalla" w:hint="cs"/>
          <w:sz w:val="30"/>
          <w:szCs w:val="30"/>
          <w:rtl/>
          <w:lang w:bidi="ar-TN"/>
        </w:rPr>
        <w:t>السابق</w:t>
      </w:r>
      <w:r w:rsidRPr="008F1BD5">
        <w:rPr>
          <w:rFonts w:cs="Sakkal Majalla"/>
          <w:sz w:val="30"/>
          <w:szCs w:val="30"/>
          <w:rtl/>
          <w:lang w:bidi="ar-TN"/>
        </w:rPr>
        <w:t xml:space="preserve"> </w:t>
      </w:r>
      <w:r>
        <w:rPr>
          <w:rFonts w:cs="Sakkal Majalla" w:hint="cs"/>
          <w:sz w:val="30"/>
          <w:szCs w:val="30"/>
          <w:rtl/>
          <w:lang w:bidi="ar-TN"/>
        </w:rPr>
        <w:t xml:space="preserve">أن هيكلة توزيع النفقات لم تشهد تغييرا بين سنتي 2022 و 2023. وإستأثرت للسنة الثانية على التوالي مهمة الصناعة والطاقة والمناجم بالحصّة الأوفر من مجموعة نفقات ميزانيّة الدولة بحصّة قدرها 13,63 </w:t>
      </w:r>
      <w:r>
        <w:rPr>
          <w:rFonts w:cs="Sakkal Majalla"/>
          <w:sz w:val="30"/>
          <w:szCs w:val="30"/>
          <w:rtl/>
          <w:lang w:bidi="ar-TN"/>
        </w:rPr>
        <w:t>%</w:t>
      </w:r>
      <w:r>
        <w:rPr>
          <w:rFonts w:cs="Sakkal Majalla" w:hint="cs"/>
          <w:sz w:val="30"/>
          <w:szCs w:val="30"/>
          <w:rtl/>
          <w:lang w:bidi="ar-TN"/>
        </w:rPr>
        <w:t xml:space="preserve"> تلتها مهمة التربية بحصّة قدرها 13,34 </w:t>
      </w:r>
      <w:r>
        <w:rPr>
          <w:rFonts w:cs="Sakkal Majalla"/>
          <w:sz w:val="30"/>
          <w:szCs w:val="30"/>
          <w:rtl/>
          <w:lang w:bidi="ar-TN"/>
        </w:rPr>
        <w:t>%</w:t>
      </w:r>
      <w:r>
        <w:rPr>
          <w:rFonts w:cs="Sakkal Majalla" w:hint="cs"/>
          <w:sz w:val="30"/>
          <w:szCs w:val="30"/>
          <w:rtl/>
          <w:lang w:bidi="ar-TN"/>
        </w:rPr>
        <w:t xml:space="preserve"> ومهمة الداخلية بحصّة قدرها 10,53 </w:t>
      </w:r>
      <w:r>
        <w:rPr>
          <w:rFonts w:cs="Sakkal Majalla"/>
          <w:sz w:val="30"/>
          <w:szCs w:val="30"/>
          <w:rtl/>
          <w:lang w:bidi="ar-TN"/>
        </w:rPr>
        <w:t>%</w:t>
      </w:r>
      <w:r>
        <w:rPr>
          <w:rFonts w:cs="Sakkal Majalla" w:hint="cs"/>
          <w:sz w:val="30"/>
          <w:szCs w:val="30"/>
          <w:rtl/>
          <w:lang w:bidi="ar-TN"/>
        </w:rPr>
        <w:t xml:space="preserve"> ومهمة التجارة وتنمية الصادرات بحصّة قدرها 7,46 </w:t>
      </w:r>
      <w:r>
        <w:rPr>
          <w:rFonts w:cs="Sakkal Majalla"/>
          <w:sz w:val="30"/>
          <w:szCs w:val="30"/>
          <w:rtl/>
          <w:lang w:bidi="ar-TN"/>
        </w:rPr>
        <w:t>%</w:t>
      </w:r>
      <w:r>
        <w:rPr>
          <w:rFonts w:cs="Sakkal Majalla" w:hint="cs"/>
          <w:sz w:val="30"/>
          <w:szCs w:val="30"/>
          <w:rtl/>
          <w:lang w:bidi="ar-TN"/>
        </w:rPr>
        <w:t xml:space="preserve"> ومهمة الدفاع بحصّة قدرها 7,28 </w:t>
      </w:r>
      <w:r>
        <w:rPr>
          <w:rFonts w:cs="Sakkal Majalla"/>
          <w:sz w:val="30"/>
          <w:szCs w:val="30"/>
          <w:rtl/>
          <w:lang w:bidi="ar-TN"/>
        </w:rPr>
        <w:t>%</w:t>
      </w:r>
      <w:r>
        <w:rPr>
          <w:rFonts w:cs="Sakkal Majalla" w:hint="cs"/>
          <w:sz w:val="30"/>
          <w:szCs w:val="30"/>
          <w:rtl/>
          <w:lang w:bidi="ar-TN"/>
        </w:rPr>
        <w:t xml:space="preserve"> ومهمة الصحة بحصّة قدرها 6,68 </w:t>
      </w:r>
      <w:r>
        <w:rPr>
          <w:rFonts w:cs="Sakkal Majalla"/>
          <w:sz w:val="30"/>
          <w:szCs w:val="30"/>
          <w:rtl/>
          <w:lang w:bidi="ar-TN"/>
        </w:rPr>
        <w:t>%</w:t>
      </w:r>
      <w:r>
        <w:rPr>
          <w:rFonts w:cs="Sakkal Majalla" w:hint="cs"/>
          <w:sz w:val="30"/>
          <w:szCs w:val="30"/>
          <w:rtl/>
          <w:lang w:bidi="ar-TN"/>
        </w:rPr>
        <w:t>.</w:t>
      </w:r>
    </w:p>
    <w:p w14:paraId="7ECBCD1B" w14:textId="7AD0335F" w:rsidR="00A0149B" w:rsidRDefault="0066681A" w:rsidP="00D91568">
      <w:pPr>
        <w:tabs>
          <w:tab w:val="right" w:pos="281"/>
          <w:tab w:val="right" w:pos="565"/>
        </w:tabs>
        <w:rPr>
          <w:rFonts w:cs="Sakkal Majalla"/>
          <w:sz w:val="30"/>
          <w:szCs w:val="30"/>
          <w:rtl/>
          <w:lang w:bidi="ar-TN"/>
        </w:rPr>
      </w:pPr>
      <w:r>
        <w:rPr>
          <w:rFonts w:cs="Sakkal Majalla" w:hint="cs"/>
          <w:sz w:val="30"/>
          <w:szCs w:val="30"/>
          <w:rtl/>
          <w:lang w:bidi="ar-TN"/>
        </w:rPr>
        <w:t>وفيما يتعلق بتوزيع النفقات حسب الأقسام، فقد استأثر ق</w:t>
      </w:r>
      <w:r w:rsidR="00A0149B">
        <w:rPr>
          <w:rFonts w:cs="Sakkal Majalla" w:hint="cs"/>
          <w:sz w:val="30"/>
          <w:szCs w:val="30"/>
          <w:rtl/>
          <w:lang w:bidi="ar-TN"/>
        </w:rPr>
        <w:t xml:space="preserve">سم نفقات التأجير بالحصة الأكبر بقيمة 21.702,473 م.د وحصة 41,16 </w:t>
      </w:r>
      <w:r w:rsidR="008371D3">
        <w:rPr>
          <w:rFonts w:cs="Sakkal Majalla"/>
          <w:sz w:val="30"/>
          <w:szCs w:val="30"/>
          <w:rtl/>
          <w:lang w:bidi="ar-TN"/>
        </w:rPr>
        <w:t>%</w:t>
      </w:r>
      <w:r w:rsidR="008371D3">
        <w:rPr>
          <w:rFonts w:cs="Sakkal Majalla" w:hint="cs"/>
          <w:sz w:val="30"/>
          <w:szCs w:val="30"/>
          <w:rtl/>
          <w:lang w:bidi="ar-TN"/>
        </w:rPr>
        <w:t xml:space="preserve"> </w:t>
      </w:r>
      <w:r w:rsidR="00A0149B">
        <w:rPr>
          <w:rFonts w:cs="Sakkal Majalla" w:hint="cs"/>
          <w:sz w:val="30"/>
          <w:szCs w:val="30"/>
          <w:rtl/>
          <w:lang w:bidi="ar-TN"/>
        </w:rPr>
        <w:t xml:space="preserve">يليه قسم نفقات التدخلات بقيمة 18.407,266 م.د وحصة 34,91 </w:t>
      </w:r>
      <w:r w:rsidR="008371D3">
        <w:rPr>
          <w:rFonts w:cs="Sakkal Majalla"/>
          <w:sz w:val="30"/>
          <w:szCs w:val="30"/>
          <w:rtl/>
          <w:lang w:bidi="ar-TN"/>
        </w:rPr>
        <w:t>%</w:t>
      </w:r>
      <w:r w:rsidR="00A0149B">
        <w:rPr>
          <w:rFonts w:cs="Sakkal Majalla" w:hint="cs"/>
          <w:sz w:val="30"/>
          <w:szCs w:val="30"/>
          <w:rtl/>
          <w:lang w:bidi="ar-TN"/>
        </w:rPr>
        <w:t xml:space="preserve"> ثمّ قسم نفقات التمويل بقيمة 5.841,914 م.د وحصة 11,08</w:t>
      </w:r>
      <w:r w:rsidR="008371D3">
        <w:rPr>
          <w:rFonts w:cs="Sakkal Majalla" w:hint="cs"/>
          <w:sz w:val="30"/>
          <w:szCs w:val="30"/>
          <w:rtl/>
          <w:lang w:bidi="ar-TN"/>
        </w:rPr>
        <w:t xml:space="preserve"> </w:t>
      </w:r>
      <w:r w:rsidR="008371D3">
        <w:rPr>
          <w:rFonts w:cs="Sakkal Majalla"/>
          <w:sz w:val="30"/>
          <w:szCs w:val="30"/>
          <w:rtl/>
          <w:lang w:bidi="ar-TN"/>
        </w:rPr>
        <w:t>%</w:t>
      </w:r>
      <w:r w:rsidR="00A0149B">
        <w:rPr>
          <w:rFonts w:cs="Sakkal Majalla" w:hint="cs"/>
          <w:sz w:val="30"/>
          <w:szCs w:val="30"/>
          <w:rtl/>
          <w:lang w:bidi="ar-TN"/>
        </w:rPr>
        <w:t xml:space="preserve"> ثمّ قسم نفقات الاستثمار بقيمة 4.256,857 م.د وحصة 8,07 </w:t>
      </w:r>
      <w:r w:rsidR="008371D3">
        <w:rPr>
          <w:rFonts w:cs="Sakkal Majalla"/>
          <w:sz w:val="30"/>
          <w:szCs w:val="30"/>
          <w:rtl/>
          <w:lang w:bidi="ar-TN"/>
        </w:rPr>
        <w:t>%</w:t>
      </w:r>
      <w:r w:rsidR="008371D3">
        <w:rPr>
          <w:rFonts w:cs="Sakkal Majalla" w:hint="cs"/>
          <w:sz w:val="30"/>
          <w:szCs w:val="30"/>
          <w:rtl/>
          <w:lang w:bidi="ar-TN"/>
        </w:rPr>
        <w:t xml:space="preserve"> </w:t>
      </w:r>
      <w:r w:rsidR="00A0149B">
        <w:rPr>
          <w:rFonts w:cs="Sakkal Majalla" w:hint="cs"/>
          <w:sz w:val="30"/>
          <w:szCs w:val="30"/>
          <w:rtl/>
          <w:lang w:bidi="ar-TN"/>
        </w:rPr>
        <w:t xml:space="preserve">ثم قسم نفقات التسيير بقيمة 2.451,126 م.د وحصة 4,65 </w:t>
      </w:r>
      <w:r w:rsidR="008371D3">
        <w:rPr>
          <w:rFonts w:cs="Sakkal Majalla"/>
          <w:sz w:val="30"/>
          <w:szCs w:val="30"/>
          <w:rtl/>
          <w:lang w:bidi="ar-TN"/>
        </w:rPr>
        <w:t>%</w:t>
      </w:r>
      <w:r w:rsidR="008371D3">
        <w:rPr>
          <w:rFonts w:cs="Sakkal Majalla" w:hint="cs"/>
          <w:sz w:val="30"/>
          <w:szCs w:val="30"/>
          <w:rtl/>
          <w:lang w:bidi="ar-TN"/>
        </w:rPr>
        <w:t xml:space="preserve"> </w:t>
      </w:r>
      <w:r w:rsidR="00A0149B">
        <w:rPr>
          <w:rFonts w:cs="Sakkal Majalla" w:hint="cs"/>
          <w:sz w:val="30"/>
          <w:szCs w:val="30"/>
          <w:rtl/>
          <w:lang w:bidi="ar-TN"/>
        </w:rPr>
        <w:t>ثم قسم نفقات العمليات المالية بقيمة 66,804</w:t>
      </w:r>
      <w:r w:rsidR="00014141">
        <w:rPr>
          <w:rFonts w:cs="Sakkal Majalla" w:hint="cs"/>
          <w:sz w:val="30"/>
          <w:szCs w:val="30"/>
          <w:rtl/>
          <w:lang w:bidi="ar-TN"/>
        </w:rPr>
        <w:t xml:space="preserve"> م.د</w:t>
      </w:r>
      <w:r w:rsidR="00A0149B">
        <w:rPr>
          <w:rFonts w:cs="Sakkal Majalla" w:hint="cs"/>
          <w:sz w:val="30"/>
          <w:szCs w:val="30"/>
          <w:rtl/>
          <w:lang w:bidi="ar-TN"/>
        </w:rPr>
        <w:t xml:space="preserve"> وحصة </w:t>
      </w:r>
      <w:r w:rsidR="008371D3">
        <w:rPr>
          <w:rFonts w:cs="Sakkal Majalla" w:hint="cs"/>
          <w:sz w:val="30"/>
          <w:szCs w:val="30"/>
          <w:rtl/>
          <w:lang w:bidi="ar-TN"/>
        </w:rPr>
        <w:t xml:space="preserve">0,13 </w:t>
      </w:r>
      <w:r w:rsidR="008371D3">
        <w:rPr>
          <w:rFonts w:cs="Sakkal Majalla"/>
          <w:sz w:val="30"/>
          <w:szCs w:val="30"/>
          <w:rtl/>
          <w:lang w:bidi="ar-TN"/>
        </w:rPr>
        <w:t>%</w:t>
      </w:r>
      <w:r w:rsidR="008371D3">
        <w:rPr>
          <w:rFonts w:cs="Sakkal Majalla" w:hint="cs"/>
          <w:sz w:val="30"/>
          <w:szCs w:val="30"/>
          <w:rtl/>
          <w:lang w:bidi="ar-TN"/>
        </w:rPr>
        <w:t xml:space="preserve">. ويبرز </w:t>
      </w:r>
      <w:r w:rsidR="008371D3" w:rsidRPr="0009292D">
        <w:rPr>
          <w:rFonts w:cs="Sakkal Majalla" w:hint="cs"/>
          <w:sz w:val="30"/>
          <w:szCs w:val="30"/>
          <w:rtl/>
          <w:lang w:bidi="ar-TN"/>
        </w:rPr>
        <w:t xml:space="preserve">الملحق عدد </w:t>
      </w:r>
      <w:r w:rsidR="00D91568">
        <w:rPr>
          <w:rFonts w:cs="Sakkal Majalla" w:hint="cs"/>
          <w:sz w:val="30"/>
          <w:szCs w:val="30"/>
          <w:rtl/>
          <w:lang w:bidi="ar-TN"/>
        </w:rPr>
        <w:t>4</w:t>
      </w:r>
      <w:r w:rsidR="008371D3" w:rsidRPr="0009292D">
        <w:rPr>
          <w:rFonts w:cs="Sakkal Majalla" w:hint="cs"/>
          <w:sz w:val="30"/>
          <w:szCs w:val="30"/>
          <w:rtl/>
          <w:lang w:bidi="ar-TN"/>
        </w:rPr>
        <w:t xml:space="preserve"> توزيع </w:t>
      </w:r>
      <w:r w:rsidR="008371D3">
        <w:rPr>
          <w:rFonts w:cs="Sakkal Majalla" w:hint="cs"/>
          <w:sz w:val="30"/>
          <w:szCs w:val="30"/>
          <w:rtl/>
          <w:lang w:bidi="ar-TN"/>
        </w:rPr>
        <w:t>نفقات</w:t>
      </w:r>
      <w:r w:rsidR="00014141">
        <w:rPr>
          <w:rFonts w:cs="Sakkal Majalla" w:hint="cs"/>
          <w:sz w:val="30"/>
          <w:szCs w:val="30"/>
          <w:rtl/>
          <w:lang w:bidi="ar-TN"/>
        </w:rPr>
        <w:t xml:space="preserve"> ميزانية الدولة لسنة 2023 </w:t>
      </w:r>
      <w:r w:rsidR="008371D3">
        <w:rPr>
          <w:rFonts w:cs="Sakkal Majalla" w:hint="cs"/>
          <w:sz w:val="30"/>
          <w:szCs w:val="30"/>
          <w:rtl/>
          <w:lang w:bidi="ar-TN"/>
        </w:rPr>
        <w:t>حسب الأقسام والمهمات.</w:t>
      </w:r>
    </w:p>
    <w:p w14:paraId="6B887473" w14:textId="5206A1AB" w:rsidR="00E634D9" w:rsidRDefault="00B148F4" w:rsidP="00A34683">
      <w:pPr>
        <w:tabs>
          <w:tab w:val="right" w:pos="281"/>
          <w:tab w:val="right" w:pos="565"/>
        </w:tabs>
        <w:rPr>
          <w:rFonts w:cs="Sakkal Majalla"/>
          <w:sz w:val="30"/>
          <w:szCs w:val="30"/>
          <w:rtl/>
          <w:lang w:bidi="ar-TN"/>
        </w:rPr>
      </w:pPr>
      <w:r>
        <w:rPr>
          <w:rFonts w:cs="Sakkal Majalla" w:hint="cs"/>
          <w:sz w:val="30"/>
          <w:szCs w:val="30"/>
          <w:rtl/>
          <w:lang w:bidi="ar-TN"/>
        </w:rPr>
        <w:t xml:space="preserve">وشمل </w:t>
      </w:r>
      <w:r w:rsidR="00E634D9">
        <w:rPr>
          <w:rFonts w:cs="Sakkal Majalla" w:hint="cs"/>
          <w:sz w:val="30"/>
          <w:szCs w:val="30"/>
          <w:rtl/>
          <w:lang w:bidi="ar-TN"/>
        </w:rPr>
        <w:t>تطور نفقات الميزانية جميع الأقسام بإستثناء قسم العمليات</w:t>
      </w:r>
      <w:r w:rsidR="00BD2D7E">
        <w:rPr>
          <w:rFonts w:cs="Sakkal Majalla" w:hint="cs"/>
          <w:sz w:val="30"/>
          <w:szCs w:val="30"/>
          <w:rtl/>
          <w:lang w:bidi="ar-TN"/>
        </w:rPr>
        <w:t xml:space="preserve"> الماليّة </w:t>
      </w:r>
      <w:r w:rsidR="00DB7AB9">
        <w:rPr>
          <w:rFonts w:cs="Sakkal Majalla" w:hint="cs"/>
          <w:sz w:val="30"/>
          <w:szCs w:val="30"/>
          <w:rtl/>
          <w:lang w:bidi="ar-TN"/>
        </w:rPr>
        <w:t>الذي ت</w:t>
      </w:r>
      <w:r w:rsidR="00BD2D7E">
        <w:rPr>
          <w:rFonts w:cs="Sakkal Majalla" w:hint="cs"/>
          <w:sz w:val="30"/>
          <w:szCs w:val="30"/>
          <w:rtl/>
          <w:lang w:bidi="ar-TN"/>
        </w:rPr>
        <w:t xml:space="preserve">راجعت </w:t>
      </w:r>
      <w:r w:rsidR="00DB7AB9">
        <w:rPr>
          <w:rFonts w:cs="Sakkal Majalla" w:hint="cs"/>
          <w:sz w:val="30"/>
          <w:szCs w:val="30"/>
          <w:rtl/>
          <w:lang w:bidi="ar-TN"/>
        </w:rPr>
        <w:t>فيه النفقات إلى</w:t>
      </w:r>
      <w:r w:rsidR="00BD2D7E">
        <w:rPr>
          <w:rFonts w:cs="Sakkal Majalla" w:hint="cs"/>
          <w:sz w:val="30"/>
          <w:szCs w:val="30"/>
          <w:rtl/>
          <w:lang w:bidi="ar-TN"/>
        </w:rPr>
        <w:t xml:space="preserve"> النصف لتبلغ 66,804 م.د</w:t>
      </w:r>
      <w:r w:rsidR="00820FBD">
        <w:rPr>
          <w:rFonts w:cs="Sakkal Majalla" w:hint="cs"/>
          <w:sz w:val="30"/>
          <w:szCs w:val="30"/>
          <w:rtl/>
          <w:lang w:bidi="ar-TN"/>
        </w:rPr>
        <w:t>. أما</w:t>
      </w:r>
      <w:r w:rsidR="00644C34">
        <w:rPr>
          <w:rFonts w:cs="Sakkal Majalla" w:hint="cs"/>
          <w:sz w:val="30"/>
          <w:szCs w:val="30"/>
          <w:rtl/>
          <w:lang w:bidi="ar-TN"/>
        </w:rPr>
        <w:t xml:space="preserve"> الزيادة الأكبر</w:t>
      </w:r>
      <w:r w:rsidR="00135807">
        <w:rPr>
          <w:rFonts w:cs="Sakkal Majalla" w:hint="cs"/>
          <w:sz w:val="30"/>
          <w:szCs w:val="30"/>
          <w:rtl/>
          <w:lang w:bidi="ar-TN"/>
        </w:rPr>
        <w:t xml:space="preserve"> فقد سجلت في نفقات التمويل بما</w:t>
      </w:r>
      <w:r w:rsidR="005849D1">
        <w:rPr>
          <w:rFonts w:cs="Sakkal Majalla" w:hint="cs"/>
          <w:sz w:val="30"/>
          <w:szCs w:val="30"/>
          <w:rtl/>
          <w:lang w:bidi="ar-TN"/>
        </w:rPr>
        <w:t xml:space="preserve"> قيمته 1.289,421 م.د وما </w:t>
      </w:r>
      <w:r w:rsidR="003E10C1">
        <w:rPr>
          <w:rFonts w:cs="Sakkal Majalla" w:hint="cs"/>
          <w:sz w:val="30"/>
          <w:szCs w:val="30"/>
          <w:rtl/>
          <w:lang w:bidi="ar-TN"/>
        </w:rPr>
        <w:t>نسبته</w:t>
      </w:r>
      <w:r w:rsidR="005849D1">
        <w:rPr>
          <w:rFonts w:cs="Sakkal Majalla" w:hint="cs"/>
          <w:sz w:val="30"/>
          <w:szCs w:val="30"/>
          <w:rtl/>
          <w:lang w:bidi="ar-TN"/>
        </w:rPr>
        <w:t xml:space="preserve"> 28,32</w:t>
      </w:r>
      <w:r w:rsidR="00644C34">
        <w:rPr>
          <w:rFonts w:cs="Sakkal Majalla"/>
          <w:sz w:val="30"/>
          <w:szCs w:val="30"/>
          <w:rtl/>
          <w:lang w:bidi="ar-TN"/>
        </w:rPr>
        <w:t>%</w:t>
      </w:r>
      <w:r w:rsidR="003E10C1">
        <w:rPr>
          <w:rFonts w:cs="Sakkal Majalla" w:hint="cs"/>
          <w:sz w:val="30"/>
          <w:szCs w:val="30"/>
          <w:rtl/>
          <w:lang w:bidi="ar-TN"/>
        </w:rPr>
        <w:t xml:space="preserve">. </w:t>
      </w:r>
      <w:r w:rsidR="00AD0E69">
        <w:rPr>
          <w:rFonts w:cs="Sakkal Majalla" w:hint="cs"/>
          <w:sz w:val="30"/>
          <w:szCs w:val="30"/>
          <w:rtl/>
          <w:lang w:bidi="ar-TN"/>
        </w:rPr>
        <w:t>و</w:t>
      </w:r>
      <w:r w:rsidR="009F2297">
        <w:rPr>
          <w:rFonts w:cs="Sakkal Majalla" w:hint="cs"/>
          <w:sz w:val="30"/>
          <w:szCs w:val="30"/>
          <w:rtl/>
          <w:lang w:bidi="ar-TN"/>
        </w:rPr>
        <w:t>سُجل نمو</w:t>
      </w:r>
      <w:r w:rsidR="00AD0E69">
        <w:rPr>
          <w:rFonts w:cs="Sakkal Majalla" w:hint="cs"/>
          <w:sz w:val="30"/>
          <w:szCs w:val="30"/>
          <w:rtl/>
          <w:lang w:bidi="ar-TN"/>
        </w:rPr>
        <w:t xml:space="preserve"> في </w:t>
      </w:r>
      <w:r w:rsidR="009F2297">
        <w:rPr>
          <w:rFonts w:cs="Sakkal Majalla" w:hint="cs"/>
          <w:sz w:val="30"/>
          <w:szCs w:val="30"/>
          <w:rtl/>
          <w:lang w:bidi="ar-TN"/>
        </w:rPr>
        <w:t xml:space="preserve">نفقات الاستثمار بما قيمته </w:t>
      </w:r>
      <w:r w:rsidR="007A3A00">
        <w:rPr>
          <w:rFonts w:cs="Sakkal Majalla" w:hint="cs"/>
          <w:sz w:val="30"/>
          <w:szCs w:val="30"/>
          <w:rtl/>
          <w:lang w:bidi="ar-TN"/>
        </w:rPr>
        <w:t>731,805 م.د و</w:t>
      </w:r>
      <w:r w:rsidR="00F12C58">
        <w:rPr>
          <w:rFonts w:cs="Sakkal Majalla" w:hint="cs"/>
          <w:sz w:val="30"/>
          <w:szCs w:val="30"/>
          <w:rtl/>
          <w:lang w:bidi="ar-TN"/>
        </w:rPr>
        <w:t xml:space="preserve">ما </w:t>
      </w:r>
      <w:r w:rsidR="007A3A00">
        <w:rPr>
          <w:rFonts w:cs="Sakkal Majalla" w:hint="cs"/>
          <w:sz w:val="30"/>
          <w:szCs w:val="30"/>
          <w:rtl/>
          <w:lang w:bidi="ar-TN"/>
        </w:rPr>
        <w:t>نسب</w:t>
      </w:r>
      <w:r w:rsidR="00F12C58">
        <w:rPr>
          <w:rFonts w:cs="Sakkal Majalla" w:hint="cs"/>
          <w:sz w:val="30"/>
          <w:szCs w:val="30"/>
          <w:rtl/>
          <w:lang w:bidi="ar-TN"/>
        </w:rPr>
        <w:t>ته</w:t>
      </w:r>
      <w:r w:rsidR="007A3A00">
        <w:rPr>
          <w:rFonts w:cs="Sakkal Majalla" w:hint="cs"/>
          <w:sz w:val="30"/>
          <w:szCs w:val="30"/>
          <w:rtl/>
          <w:lang w:bidi="ar-TN"/>
        </w:rPr>
        <w:t xml:space="preserve"> 20,76 </w:t>
      </w:r>
      <w:r w:rsidR="007A3A00">
        <w:rPr>
          <w:rFonts w:cs="Sakkal Majalla"/>
          <w:sz w:val="30"/>
          <w:szCs w:val="30"/>
          <w:rtl/>
          <w:lang w:bidi="ar-TN"/>
        </w:rPr>
        <w:t>%</w:t>
      </w:r>
      <w:r w:rsidR="007A3A00">
        <w:rPr>
          <w:rFonts w:cs="Sakkal Majalla" w:hint="cs"/>
          <w:sz w:val="30"/>
          <w:szCs w:val="30"/>
          <w:rtl/>
          <w:lang w:bidi="ar-TN"/>
        </w:rPr>
        <w:t>، وفي نفقات قسم التسيير</w:t>
      </w:r>
      <w:r w:rsidR="00AD0E69">
        <w:rPr>
          <w:rFonts w:cs="Sakkal Majalla" w:hint="cs"/>
          <w:sz w:val="30"/>
          <w:szCs w:val="30"/>
          <w:rtl/>
          <w:lang w:bidi="ar-TN"/>
        </w:rPr>
        <w:t xml:space="preserve"> بما قيمته 305,039 م.د وما نسبته</w:t>
      </w:r>
      <w:r w:rsidR="007A3A00">
        <w:rPr>
          <w:rFonts w:cs="Sakkal Majalla" w:hint="cs"/>
          <w:sz w:val="30"/>
          <w:szCs w:val="30"/>
          <w:rtl/>
          <w:lang w:bidi="ar-TN"/>
        </w:rPr>
        <w:t xml:space="preserve"> </w:t>
      </w:r>
      <w:r w:rsidR="009316C3">
        <w:rPr>
          <w:rFonts w:cs="Sakkal Majalla" w:hint="cs"/>
          <w:sz w:val="30"/>
          <w:szCs w:val="30"/>
          <w:rtl/>
          <w:lang w:bidi="ar-TN"/>
        </w:rPr>
        <w:t xml:space="preserve">14,21 </w:t>
      </w:r>
      <w:r w:rsidR="009316C3">
        <w:rPr>
          <w:rFonts w:cs="Sakkal Majalla"/>
          <w:sz w:val="30"/>
          <w:szCs w:val="30"/>
          <w:rtl/>
          <w:lang w:bidi="ar-TN"/>
        </w:rPr>
        <w:t>%</w:t>
      </w:r>
      <w:r w:rsidR="00A449B6">
        <w:rPr>
          <w:rFonts w:cs="Sakkal Majalla" w:hint="cs"/>
          <w:sz w:val="30"/>
          <w:szCs w:val="30"/>
          <w:rtl/>
          <w:lang w:bidi="ar-TN"/>
        </w:rPr>
        <w:t>. أما نفقات قسم التأجير وإن شهدت ارتفاع</w:t>
      </w:r>
      <w:r w:rsidR="00AC73F0">
        <w:rPr>
          <w:rFonts w:cs="Sakkal Majalla" w:hint="cs"/>
          <w:sz w:val="30"/>
          <w:szCs w:val="30"/>
          <w:rtl/>
          <w:lang w:bidi="ar-TN"/>
        </w:rPr>
        <w:t>ً</w:t>
      </w:r>
      <w:r w:rsidR="008B6DBC">
        <w:rPr>
          <w:rFonts w:cs="Sakkal Majalla" w:hint="cs"/>
          <w:sz w:val="30"/>
          <w:szCs w:val="30"/>
          <w:rtl/>
          <w:lang w:bidi="ar-TN"/>
        </w:rPr>
        <w:t>ا</w:t>
      </w:r>
      <w:r w:rsidR="00A449B6">
        <w:rPr>
          <w:rFonts w:cs="Sakkal Majalla" w:hint="cs"/>
          <w:sz w:val="30"/>
          <w:szCs w:val="30"/>
          <w:rtl/>
          <w:lang w:bidi="ar-TN"/>
        </w:rPr>
        <w:t xml:space="preserve"> نسبته 2,7</w:t>
      </w:r>
      <w:r w:rsidR="009115F2">
        <w:rPr>
          <w:rFonts w:cs="Sakkal Majalla" w:hint="cs"/>
          <w:sz w:val="30"/>
          <w:szCs w:val="30"/>
          <w:rtl/>
          <w:lang w:bidi="ar-TN"/>
        </w:rPr>
        <w:t xml:space="preserve">3 </w:t>
      </w:r>
      <w:r w:rsidR="009115F2">
        <w:rPr>
          <w:rFonts w:cs="Sakkal Majalla"/>
          <w:sz w:val="30"/>
          <w:szCs w:val="30"/>
          <w:rtl/>
          <w:lang w:bidi="ar-TN"/>
        </w:rPr>
        <w:t>%</w:t>
      </w:r>
      <w:r w:rsidR="002818F6">
        <w:rPr>
          <w:rFonts w:cs="Sakkal Majalla" w:hint="cs"/>
          <w:sz w:val="30"/>
          <w:szCs w:val="30"/>
          <w:rtl/>
          <w:lang w:bidi="ar-TN"/>
        </w:rPr>
        <w:t xml:space="preserve"> فإنه </w:t>
      </w:r>
      <w:r w:rsidR="00FC28F2">
        <w:rPr>
          <w:rFonts w:cs="Sakkal Majalla" w:hint="cs"/>
          <w:sz w:val="30"/>
          <w:szCs w:val="30"/>
          <w:rtl/>
          <w:lang w:bidi="ar-TN"/>
        </w:rPr>
        <w:t xml:space="preserve">كان </w:t>
      </w:r>
      <w:r w:rsidR="002944BE">
        <w:rPr>
          <w:rFonts w:cs="Sakkal Majalla" w:hint="cs"/>
          <w:sz w:val="30"/>
          <w:szCs w:val="30"/>
          <w:rtl/>
          <w:lang w:bidi="ar-TN"/>
        </w:rPr>
        <w:t xml:space="preserve">أقل مما سجل خلال السنتين الأخيرتين (4,67 </w:t>
      </w:r>
      <w:r w:rsidR="002944BE">
        <w:rPr>
          <w:rFonts w:cs="Sakkal Majalla"/>
          <w:sz w:val="30"/>
          <w:szCs w:val="30"/>
          <w:rtl/>
          <w:lang w:bidi="ar-TN"/>
        </w:rPr>
        <w:t>%</w:t>
      </w:r>
      <w:r w:rsidR="002944BE">
        <w:rPr>
          <w:rFonts w:cs="Sakkal Majalla" w:hint="cs"/>
          <w:sz w:val="30"/>
          <w:szCs w:val="30"/>
          <w:rtl/>
          <w:lang w:bidi="ar-TN"/>
        </w:rPr>
        <w:t xml:space="preserve"> في سنة 2022 و 5,10 </w:t>
      </w:r>
      <w:r w:rsidR="002944BE">
        <w:rPr>
          <w:rFonts w:cs="Sakkal Majalla"/>
          <w:sz w:val="30"/>
          <w:szCs w:val="30"/>
          <w:rtl/>
          <w:lang w:bidi="ar-TN"/>
        </w:rPr>
        <w:t>%</w:t>
      </w:r>
      <w:r w:rsidR="002944BE">
        <w:rPr>
          <w:rFonts w:cs="Sakkal Majalla" w:hint="cs"/>
          <w:sz w:val="30"/>
          <w:szCs w:val="30"/>
          <w:rtl/>
          <w:lang w:bidi="ar-TN"/>
        </w:rPr>
        <w:t xml:space="preserve"> في سنة 2021</w:t>
      </w:r>
      <w:r w:rsidR="00C95B2D">
        <w:rPr>
          <w:rFonts w:cs="Sakkal Majalla" w:hint="cs"/>
          <w:sz w:val="30"/>
          <w:szCs w:val="30"/>
          <w:rtl/>
          <w:lang w:bidi="ar-TN"/>
        </w:rPr>
        <w:t>).</w:t>
      </w:r>
    </w:p>
    <w:p w14:paraId="6CE8527D" w14:textId="539585E9" w:rsidR="00A13A05" w:rsidRDefault="002940D2" w:rsidP="00832CD9">
      <w:pPr>
        <w:tabs>
          <w:tab w:val="right" w:pos="281"/>
          <w:tab w:val="right" w:pos="565"/>
        </w:tabs>
        <w:rPr>
          <w:rFonts w:cs="Sakkal Majalla"/>
          <w:sz w:val="30"/>
          <w:szCs w:val="30"/>
          <w:rtl/>
          <w:lang w:bidi="ar-TN"/>
        </w:rPr>
      </w:pPr>
      <w:r>
        <w:rPr>
          <w:rFonts w:cs="Sakkal Majalla" w:hint="cs"/>
          <w:sz w:val="30"/>
          <w:szCs w:val="30"/>
          <w:rtl/>
          <w:lang w:bidi="ar-TN"/>
        </w:rPr>
        <w:t>و</w:t>
      </w:r>
      <w:r w:rsidR="00690EE0">
        <w:rPr>
          <w:rFonts w:cs="Sakkal Majalla" w:hint="cs"/>
          <w:sz w:val="30"/>
          <w:szCs w:val="30"/>
          <w:rtl/>
          <w:lang w:bidi="ar-TN"/>
        </w:rPr>
        <w:t xml:space="preserve">تراجعت </w:t>
      </w:r>
      <w:r w:rsidR="000A0585">
        <w:rPr>
          <w:rFonts w:cs="Sakkal Majalla" w:hint="cs"/>
          <w:sz w:val="30"/>
          <w:szCs w:val="30"/>
          <w:rtl/>
          <w:lang w:bidi="ar-TN"/>
        </w:rPr>
        <w:t>حص</w:t>
      </w:r>
      <w:r w:rsidR="00690EE0">
        <w:rPr>
          <w:rFonts w:cs="Sakkal Majalla" w:hint="cs"/>
          <w:sz w:val="30"/>
          <w:szCs w:val="30"/>
          <w:rtl/>
          <w:lang w:bidi="ar-TN"/>
        </w:rPr>
        <w:t>ّ</w:t>
      </w:r>
      <w:r w:rsidR="000A0585">
        <w:rPr>
          <w:rFonts w:cs="Sakkal Majalla" w:hint="cs"/>
          <w:sz w:val="30"/>
          <w:szCs w:val="30"/>
          <w:rtl/>
          <w:lang w:bidi="ar-TN"/>
        </w:rPr>
        <w:t>ة نفقات التأجير من إجمالي نفقات الميزانية ل</w:t>
      </w:r>
      <w:r w:rsidR="00690EE0">
        <w:rPr>
          <w:rFonts w:cs="Sakkal Majalla" w:hint="cs"/>
          <w:sz w:val="30"/>
          <w:szCs w:val="30"/>
          <w:rtl/>
          <w:lang w:bidi="ar-TN"/>
        </w:rPr>
        <w:t>ل</w:t>
      </w:r>
      <w:r w:rsidR="000A0585">
        <w:rPr>
          <w:rFonts w:cs="Sakkal Majalla" w:hint="cs"/>
          <w:sz w:val="30"/>
          <w:szCs w:val="30"/>
          <w:rtl/>
          <w:lang w:bidi="ar-TN"/>
        </w:rPr>
        <w:t xml:space="preserve">سنة الثالثة على التوالي، حيث بلغت </w:t>
      </w:r>
      <w:r w:rsidR="00F13F41">
        <w:rPr>
          <w:rFonts w:cs="Sakkal Majalla" w:hint="cs"/>
          <w:sz w:val="30"/>
          <w:szCs w:val="30"/>
          <w:rtl/>
          <w:lang w:bidi="ar-TN"/>
        </w:rPr>
        <w:t xml:space="preserve">41,16 </w:t>
      </w:r>
      <w:r w:rsidR="00F13F41">
        <w:rPr>
          <w:rFonts w:cs="Sakkal Majalla"/>
          <w:sz w:val="30"/>
          <w:szCs w:val="30"/>
          <w:rtl/>
          <w:lang w:bidi="ar-TN"/>
        </w:rPr>
        <w:t>%</w:t>
      </w:r>
      <w:r w:rsidR="00F13F41">
        <w:rPr>
          <w:rFonts w:cs="Sakkal Majalla" w:hint="cs"/>
          <w:sz w:val="30"/>
          <w:szCs w:val="30"/>
          <w:rtl/>
          <w:lang w:bidi="ar-TN"/>
        </w:rPr>
        <w:t xml:space="preserve"> مقابل </w:t>
      </w:r>
      <w:r w:rsidR="003D6501">
        <w:rPr>
          <w:rFonts w:cs="Sakkal Majalla" w:hint="cs"/>
          <w:sz w:val="30"/>
          <w:szCs w:val="30"/>
          <w:rtl/>
          <w:lang w:bidi="ar-TN"/>
        </w:rPr>
        <w:t xml:space="preserve">42,56 </w:t>
      </w:r>
      <w:r w:rsidR="003D6501">
        <w:rPr>
          <w:rFonts w:cs="Sakkal Majalla"/>
          <w:sz w:val="30"/>
          <w:szCs w:val="30"/>
          <w:rtl/>
          <w:lang w:bidi="ar-TN"/>
        </w:rPr>
        <w:t>%</w:t>
      </w:r>
      <w:r w:rsidR="003D6501">
        <w:rPr>
          <w:rFonts w:cs="Sakkal Majalla" w:hint="cs"/>
          <w:sz w:val="30"/>
          <w:szCs w:val="30"/>
          <w:rtl/>
          <w:lang w:bidi="ar-TN"/>
        </w:rPr>
        <w:t xml:space="preserve"> </w:t>
      </w:r>
      <w:r w:rsidR="00832CD9">
        <w:rPr>
          <w:rFonts w:cs="Sakkal Majalla" w:hint="cs"/>
          <w:sz w:val="30"/>
          <w:szCs w:val="30"/>
          <w:rtl/>
          <w:lang w:bidi="ar-TN"/>
        </w:rPr>
        <w:t xml:space="preserve">في </w:t>
      </w:r>
      <w:r w:rsidR="003D6501">
        <w:rPr>
          <w:rFonts w:cs="Sakkal Majalla" w:hint="cs"/>
          <w:sz w:val="30"/>
          <w:szCs w:val="30"/>
          <w:rtl/>
          <w:lang w:bidi="ar-TN"/>
        </w:rPr>
        <w:t>سنة 2022</w:t>
      </w:r>
      <w:r w:rsidR="00832CD9">
        <w:rPr>
          <w:rFonts w:cs="Sakkal Majalla" w:hint="cs"/>
          <w:sz w:val="30"/>
          <w:szCs w:val="30"/>
          <w:rtl/>
          <w:lang w:bidi="ar-TN"/>
        </w:rPr>
        <w:t xml:space="preserve"> و47,43 </w:t>
      </w:r>
      <w:r w:rsidR="00832CD9">
        <w:rPr>
          <w:rFonts w:cs="Sakkal Majalla"/>
          <w:sz w:val="30"/>
          <w:szCs w:val="30"/>
          <w:rtl/>
          <w:lang w:bidi="ar-TN"/>
        </w:rPr>
        <w:t>%</w:t>
      </w:r>
      <w:r w:rsidR="00832CD9">
        <w:rPr>
          <w:rFonts w:cs="Sakkal Majalla" w:hint="cs"/>
          <w:sz w:val="30"/>
          <w:szCs w:val="30"/>
          <w:rtl/>
          <w:lang w:bidi="ar-TN"/>
        </w:rPr>
        <w:t xml:space="preserve"> في سنة 2021</w:t>
      </w:r>
      <w:r w:rsidR="003D6501">
        <w:rPr>
          <w:rFonts w:cs="Sakkal Majalla" w:hint="cs"/>
          <w:sz w:val="30"/>
          <w:szCs w:val="30"/>
          <w:rtl/>
          <w:lang w:bidi="ar-TN"/>
        </w:rPr>
        <w:t>.</w:t>
      </w:r>
      <w:r w:rsidR="00D3415F" w:rsidRPr="00D3415F">
        <w:rPr>
          <w:rFonts w:cs="Sakkal Majalla" w:hint="cs"/>
          <w:sz w:val="30"/>
          <w:szCs w:val="30"/>
          <w:rtl/>
          <w:lang w:bidi="ar-TN"/>
        </w:rPr>
        <w:t xml:space="preserve"> </w:t>
      </w:r>
    </w:p>
    <w:p w14:paraId="27B18936" w14:textId="77777777" w:rsidR="00BB1964" w:rsidRDefault="00F63F9A" w:rsidP="00BB1964">
      <w:pPr>
        <w:rPr>
          <w:rFonts w:cs="Sakkal Majalla"/>
          <w:sz w:val="30"/>
          <w:szCs w:val="30"/>
          <w:rtl/>
          <w:lang w:bidi="ar-TN"/>
        </w:rPr>
      </w:pPr>
      <w:r w:rsidRPr="007361A2">
        <w:rPr>
          <w:rFonts w:cs="Sakkal Majalla" w:hint="cs"/>
          <w:sz w:val="30"/>
          <w:szCs w:val="30"/>
          <w:rtl/>
          <w:lang w:bidi="ar-TN"/>
        </w:rPr>
        <w:t>و</w:t>
      </w:r>
      <w:r w:rsidRPr="007361A2">
        <w:rPr>
          <w:rFonts w:cs="Sakkal Majalla"/>
          <w:sz w:val="30"/>
          <w:szCs w:val="30"/>
          <w:rtl/>
          <w:lang w:bidi="ar-TN"/>
        </w:rPr>
        <w:t>يبرز الرّسم</w:t>
      </w:r>
      <w:r w:rsidR="00BB1964">
        <w:rPr>
          <w:rFonts w:cs="Sakkal Majalla" w:hint="cs"/>
          <w:sz w:val="30"/>
          <w:szCs w:val="30"/>
          <w:rtl/>
          <w:lang w:bidi="ar-TN"/>
        </w:rPr>
        <w:t xml:space="preserve"> التالي هيكلة </w:t>
      </w:r>
      <w:r w:rsidRPr="007361A2">
        <w:rPr>
          <w:rFonts w:cs="Sakkal Majalla"/>
          <w:sz w:val="30"/>
          <w:szCs w:val="30"/>
          <w:rtl/>
          <w:lang w:bidi="ar-TN"/>
        </w:rPr>
        <w:t>نفقات ميزانية الد</w:t>
      </w:r>
      <w:r w:rsidR="00BB1964">
        <w:rPr>
          <w:rFonts w:cs="Sakkal Majalla" w:hint="cs"/>
          <w:sz w:val="30"/>
          <w:szCs w:val="30"/>
          <w:rtl/>
          <w:lang w:bidi="ar-TN"/>
        </w:rPr>
        <w:t>ّ</w:t>
      </w:r>
      <w:r w:rsidRPr="007361A2">
        <w:rPr>
          <w:rFonts w:cs="Sakkal Majalla"/>
          <w:sz w:val="30"/>
          <w:szCs w:val="30"/>
          <w:rtl/>
          <w:lang w:bidi="ar-TN"/>
        </w:rPr>
        <w:t>ولة</w:t>
      </w:r>
      <w:r w:rsidR="00BB1964">
        <w:rPr>
          <w:rFonts w:cs="Sakkal Majalla" w:hint="cs"/>
          <w:sz w:val="30"/>
          <w:szCs w:val="30"/>
          <w:rtl/>
          <w:lang w:bidi="ar-TN"/>
        </w:rPr>
        <w:t xml:space="preserve"> حسب مختلف الأقسام لسنة 2023:</w:t>
      </w:r>
    </w:p>
    <w:p w14:paraId="60E9A393" w14:textId="77777777" w:rsidR="00F63F9A" w:rsidRDefault="00F17E4C" w:rsidP="00CC501A">
      <w:pPr>
        <w:tabs>
          <w:tab w:val="right" w:pos="281"/>
          <w:tab w:val="right" w:pos="565"/>
        </w:tabs>
        <w:ind w:firstLine="140"/>
        <w:jc w:val="center"/>
        <w:rPr>
          <w:rFonts w:cs="Sakkal Majalla"/>
          <w:sz w:val="30"/>
          <w:szCs w:val="30"/>
          <w:rtl/>
          <w:lang w:bidi="ar-TN"/>
        </w:rPr>
      </w:pPr>
      <w:r>
        <w:rPr>
          <w:noProof/>
          <w:lang w:eastAsia="fr-FR"/>
        </w:rPr>
        <w:lastRenderedPageBreak/>
        <w:drawing>
          <wp:inline distT="0" distB="0" distL="0" distR="0" wp14:anchorId="3FAAFFD7" wp14:editId="4EAB563F">
            <wp:extent cx="4987463" cy="2302625"/>
            <wp:effectExtent l="0" t="0" r="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03F34A" w14:textId="171652DF" w:rsidR="00AB46B8" w:rsidRDefault="00F12C58" w:rsidP="002F0B31">
      <w:pPr>
        <w:rPr>
          <w:rFonts w:cs="Sakkal Majalla"/>
          <w:sz w:val="30"/>
          <w:szCs w:val="30"/>
          <w:rtl/>
          <w:lang w:bidi="ar-TN"/>
        </w:rPr>
      </w:pPr>
      <w:r>
        <w:rPr>
          <w:rFonts w:cs="Sakkal Majalla" w:hint="cs"/>
          <w:sz w:val="30"/>
          <w:szCs w:val="30"/>
          <w:rtl/>
          <w:lang w:bidi="ar-TN"/>
        </w:rPr>
        <w:t>و</w:t>
      </w:r>
      <w:r w:rsidR="00177DC5">
        <w:rPr>
          <w:rFonts w:cs="Sakkal Majalla" w:hint="cs"/>
          <w:sz w:val="30"/>
          <w:szCs w:val="30"/>
          <w:rtl/>
          <w:lang w:bidi="ar-TN"/>
        </w:rPr>
        <w:t xml:space="preserve">من جهة أخرى، </w:t>
      </w:r>
      <w:r w:rsidR="00CC501A">
        <w:rPr>
          <w:rFonts w:cs="Sakkal Majalla" w:hint="cs"/>
          <w:sz w:val="30"/>
          <w:szCs w:val="30"/>
          <w:rtl/>
          <w:lang w:bidi="ar-TN"/>
        </w:rPr>
        <w:t xml:space="preserve">يلاحظ </w:t>
      </w:r>
      <w:r w:rsidR="00707E2A">
        <w:rPr>
          <w:rFonts w:cs="Sakkal Majalla" w:hint="cs"/>
          <w:sz w:val="30"/>
          <w:szCs w:val="30"/>
          <w:rtl/>
          <w:lang w:bidi="ar-TN"/>
        </w:rPr>
        <w:t>تواصل التف</w:t>
      </w:r>
      <w:r w:rsidR="008F4D1C">
        <w:rPr>
          <w:rFonts w:cs="Sakkal Majalla" w:hint="cs"/>
          <w:sz w:val="30"/>
          <w:szCs w:val="30"/>
          <w:rtl/>
          <w:lang w:bidi="ar-TN"/>
        </w:rPr>
        <w:t>اوت</w:t>
      </w:r>
      <w:r w:rsidR="00826D08">
        <w:rPr>
          <w:rFonts w:cs="Sakkal Majalla" w:hint="cs"/>
          <w:sz w:val="30"/>
          <w:szCs w:val="30"/>
          <w:rtl/>
          <w:lang w:bidi="ar-TN"/>
        </w:rPr>
        <w:t xml:space="preserve"> بين</w:t>
      </w:r>
      <w:r w:rsidR="00803725">
        <w:rPr>
          <w:rFonts w:cs="Sakkal Majalla" w:hint="cs"/>
          <w:sz w:val="30"/>
          <w:szCs w:val="30"/>
          <w:rtl/>
          <w:lang w:bidi="ar-TN"/>
        </w:rPr>
        <w:t xml:space="preserve"> </w:t>
      </w:r>
      <w:r w:rsidR="002F0B31">
        <w:rPr>
          <w:rFonts w:cs="Sakkal Majalla" w:hint="cs"/>
          <w:sz w:val="30"/>
          <w:szCs w:val="30"/>
          <w:rtl/>
          <w:lang w:bidi="ar-TN"/>
        </w:rPr>
        <w:t>حصّة</w:t>
      </w:r>
      <w:r w:rsidR="00826D08">
        <w:rPr>
          <w:rFonts w:cs="Sakkal Majalla" w:hint="cs"/>
          <w:sz w:val="30"/>
          <w:szCs w:val="30"/>
          <w:rtl/>
          <w:lang w:bidi="ar-TN"/>
        </w:rPr>
        <w:t xml:space="preserve"> الإستثمارات المباشرة و</w:t>
      </w:r>
      <w:r w:rsidR="002F0B31">
        <w:rPr>
          <w:rFonts w:cs="Sakkal Majalla" w:hint="cs"/>
          <w:sz w:val="30"/>
          <w:szCs w:val="30"/>
          <w:rtl/>
          <w:lang w:bidi="ar-TN"/>
        </w:rPr>
        <w:t xml:space="preserve">حصّة </w:t>
      </w:r>
      <w:r w:rsidR="00826D08">
        <w:rPr>
          <w:rFonts w:cs="Sakkal Majalla" w:hint="cs"/>
          <w:sz w:val="30"/>
          <w:szCs w:val="30"/>
          <w:rtl/>
          <w:lang w:bidi="ar-TN"/>
        </w:rPr>
        <w:t xml:space="preserve">نفقات التأجير </w:t>
      </w:r>
      <w:r w:rsidR="001D69AB">
        <w:rPr>
          <w:rFonts w:cs="Sakkal Majalla" w:hint="cs"/>
          <w:sz w:val="30"/>
          <w:szCs w:val="30"/>
          <w:rtl/>
          <w:lang w:bidi="ar-TN"/>
        </w:rPr>
        <w:t xml:space="preserve">خلال الفترة 2019 </w:t>
      </w:r>
      <w:r w:rsidR="001D69AB">
        <w:rPr>
          <w:rFonts w:cs="Sakkal Majalla"/>
          <w:sz w:val="30"/>
          <w:szCs w:val="30"/>
          <w:rtl/>
          <w:lang w:bidi="ar-TN"/>
        </w:rPr>
        <w:t>–</w:t>
      </w:r>
      <w:r w:rsidR="001D69AB">
        <w:rPr>
          <w:rFonts w:cs="Sakkal Majalla" w:hint="cs"/>
          <w:sz w:val="30"/>
          <w:szCs w:val="30"/>
          <w:rtl/>
          <w:lang w:bidi="ar-TN"/>
        </w:rPr>
        <w:t xml:space="preserve"> 2023،</w:t>
      </w:r>
      <w:r w:rsidR="00803725">
        <w:rPr>
          <w:rFonts w:cs="Sakkal Majalla" w:hint="cs"/>
          <w:sz w:val="30"/>
          <w:szCs w:val="30"/>
          <w:rtl/>
          <w:lang w:bidi="ar-TN"/>
        </w:rPr>
        <w:t xml:space="preserve"> كما </w:t>
      </w:r>
      <w:r>
        <w:rPr>
          <w:rFonts w:cs="Sakkal Majalla" w:hint="cs"/>
          <w:sz w:val="30"/>
          <w:szCs w:val="30"/>
          <w:rtl/>
          <w:lang w:bidi="ar-TN"/>
        </w:rPr>
        <w:t>يبيّنه</w:t>
      </w:r>
      <w:r w:rsidR="003E7582">
        <w:rPr>
          <w:rFonts w:cs="Sakkal Majalla" w:hint="cs"/>
          <w:sz w:val="30"/>
          <w:szCs w:val="30"/>
          <w:rtl/>
          <w:lang w:bidi="ar-TN"/>
        </w:rPr>
        <w:t xml:space="preserve"> الرسم البياني </w:t>
      </w:r>
      <w:r w:rsidR="009E0F2E">
        <w:rPr>
          <w:rFonts w:cs="Sakkal Majalla" w:hint="cs"/>
          <w:sz w:val="30"/>
          <w:szCs w:val="30"/>
          <w:rtl/>
          <w:lang w:bidi="ar-TN"/>
        </w:rPr>
        <w:t>الموالي</w:t>
      </w:r>
      <w:r w:rsidR="00803725">
        <w:rPr>
          <w:rFonts w:cs="Sakkal Majalla" w:hint="cs"/>
          <w:sz w:val="30"/>
          <w:szCs w:val="30"/>
          <w:rtl/>
          <w:lang w:bidi="ar-TN"/>
        </w:rPr>
        <w:t>:</w:t>
      </w:r>
    </w:p>
    <w:p w14:paraId="4B894F93" w14:textId="75B9ADCD" w:rsidR="0069727B" w:rsidRPr="009D1F6F" w:rsidRDefault="003A68A0" w:rsidP="009D1F6F">
      <w:pPr>
        <w:ind w:firstLine="0"/>
        <w:rPr>
          <w:rFonts w:cs="Sakkal Majalla"/>
          <w:color w:val="FF0000"/>
          <w:sz w:val="30"/>
          <w:szCs w:val="30"/>
          <w:rtl/>
          <w:lang w:bidi="ar-TN"/>
        </w:rPr>
      </w:pPr>
      <w:r>
        <w:rPr>
          <w:noProof/>
          <w:lang w:eastAsia="fr-FR"/>
        </w:rPr>
        <w:drawing>
          <wp:inline distT="0" distB="0" distL="0" distR="0" wp14:anchorId="2A965530" wp14:editId="67B869A5">
            <wp:extent cx="5867400" cy="2261062"/>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5A361A" w14:textId="46B5E7C5" w:rsidR="008371D3" w:rsidRPr="008371D3" w:rsidRDefault="00A52699" w:rsidP="00CE1F6B">
      <w:pPr>
        <w:rPr>
          <w:rFonts w:cs="Sakkal Majalla"/>
          <w:sz w:val="30"/>
          <w:szCs w:val="30"/>
          <w:rtl/>
          <w:lang w:bidi="ar-TN"/>
        </w:rPr>
      </w:pPr>
      <w:r>
        <w:rPr>
          <w:rFonts w:cs="Sakkal Majalla" w:hint="cs"/>
          <w:sz w:val="30"/>
          <w:szCs w:val="30"/>
          <w:rtl/>
          <w:lang w:bidi="ar-TN"/>
        </w:rPr>
        <w:t xml:space="preserve">وبالإعتماد على نسب النمو السنوية خلال نفس الفترة </w:t>
      </w:r>
      <w:r w:rsidR="007E36A9">
        <w:rPr>
          <w:rFonts w:cs="Sakkal Majalla" w:hint="cs"/>
          <w:sz w:val="30"/>
          <w:szCs w:val="30"/>
          <w:rtl/>
          <w:lang w:bidi="ar-TN"/>
        </w:rPr>
        <w:t xml:space="preserve">شهدت </w:t>
      </w:r>
      <w:r w:rsidR="00902706">
        <w:rPr>
          <w:rFonts w:cs="Sakkal Majalla" w:hint="cs"/>
          <w:sz w:val="30"/>
          <w:szCs w:val="30"/>
          <w:rtl/>
          <w:lang w:bidi="ar-TN"/>
        </w:rPr>
        <w:t xml:space="preserve">نفقات </w:t>
      </w:r>
      <w:r w:rsidR="00315512">
        <w:rPr>
          <w:rFonts w:cs="Sakkal Majalla" w:hint="cs"/>
          <w:sz w:val="30"/>
          <w:szCs w:val="30"/>
          <w:rtl/>
          <w:lang w:bidi="ar-TN"/>
        </w:rPr>
        <w:t>التأجير نمو</w:t>
      </w:r>
      <w:r w:rsidR="007E36A9">
        <w:rPr>
          <w:rFonts w:cs="Sakkal Majalla" w:hint="cs"/>
          <w:sz w:val="30"/>
          <w:szCs w:val="30"/>
          <w:rtl/>
          <w:lang w:bidi="ar-TN"/>
        </w:rPr>
        <w:t>ًا</w:t>
      </w:r>
      <w:r w:rsidR="00315512">
        <w:rPr>
          <w:rFonts w:cs="Sakkal Majalla" w:hint="cs"/>
          <w:sz w:val="30"/>
          <w:szCs w:val="30"/>
          <w:rtl/>
          <w:lang w:bidi="ar-TN"/>
        </w:rPr>
        <w:t xml:space="preserve"> مستمر</w:t>
      </w:r>
      <w:r w:rsidR="007E36A9">
        <w:rPr>
          <w:rFonts w:cs="Sakkal Majalla" w:hint="cs"/>
          <w:sz w:val="30"/>
          <w:szCs w:val="30"/>
          <w:rtl/>
          <w:lang w:bidi="ar-TN"/>
        </w:rPr>
        <w:t>ا</w:t>
      </w:r>
      <w:r w:rsidR="00315512">
        <w:rPr>
          <w:rFonts w:cs="Sakkal Majalla" w:hint="cs"/>
          <w:sz w:val="30"/>
          <w:szCs w:val="30"/>
          <w:rtl/>
          <w:lang w:bidi="ar-TN"/>
        </w:rPr>
        <w:t xml:space="preserve"> لكن بوتيرة متباطئة </w:t>
      </w:r>
      <w:r w:rsidR="007E36A9">
        <w:rPr>
          <w:rFonts w:cs="Sakkal Majalla" w:hint="cs"/>
          <w:sz w:val="30"/>
          <w:szCs w:val="30"/>
          <w:rtl/>
          <w:lang w:bidi="ar-TN"/>
        </w:rPr>
        <w:t>خلال الخمس السنوات الأخيرة</w:t>
      </w:r>
      <w:r w:rsidR="0001064F">
        <w:rPr>
          <w:rFonts w:cs="Sakkal Majalla" w:hint="cs"/>
          <w:sz w:val="30"/>
          <w:szCs w:val="30"/>
          <w:rtl/>
          <w:lang w:bidi="ar-TN"/>
        </w:rPr>
        <w:t xml:space="preserve"> (2019 </w:t>
      </w:r>
      <w:r w:rsidR="0001064F">
        <w:rPr>
          <w:rFonts w:cs="Sakkal Majalla"/>
          <w:sz w:val="30"/>
          <w:szCs w:val="30"/>
          <w:rtl/>
          <w:lang w:bidi="ar-TN"/>
        </w:rPr>
        <w:t>–</w:t>
      </w:r>
      <w:r w:rsidR="0001064F">
        <w:rPr>
          <w:rFonts w:cs="Sakkal Majalla" w:hint="cs"/>
          <w:sz w:val="30"/>
          <w:szCs w:val="30"/>
          <w:rtl/>
          <w:lang w:bidi="ar-TN"/>
        </w:rPr>
        <w:t xml:space="preserve"> 2023)</w:t>
      </w:r>
      <w:r w:rsidR="007E36A9">
        <w:rPr>
          <w:rFonts w:cs="Sakkal Majalla" w:hint="cs"/>
          <w:sz w:val="30"/>
          <w:szCs w:val="30"/>
          <w:rtl/>
          <w:lang w:bidi="ar-TN"/>
        </w:rPr>
        <w:t xml:space="preserve">، حيث مرت </w:t>
      </w:r>
      <w:r w:rsidR="00A55AF6">
        <w:rPr>
          <w:rFonts w:cs="Sakkal Majalla" w:hint="cs"/>
          <w:sz w:val="30"/>
          <w:szCs w:val="30"/>
          <w:rtl/>
          <w:lang w:bidi="ar-TN"/>
        </w:rPr>
        <w:t xml:space="preserve">من </w:t>
      </w:r>
      <w:r w:rsidR="00025D23">
        <w:rPr>
          <w:rFonts w:cs="Sakkal Majalla" w:hint="cs"/>
          <w:sz w:val="30"/>
          <w:szCs w:val="30"/>
          <w:rtl/>
          <w:lang w:bidi="ar-TN"/>
        </w:rPr>
        <w:t xml:space="preserve">13,5 </w:t>
      </w:r>
      <w:r w:rsidR="00025D23">
        <w:rPr>
          <w:rFonts w:cs="Sakkal Majalla"/>
          <w:sz w:val="30"/>
          <w:szCs w:val="30"/>
          <w:rtl/>
          <w:lang w:bidi="ar-TN"/>
        </w:rPr>
        <w:t>%</w:t>
      </w:r>
      <w:r w:rsidR="00025D23">
        <w:rPr>
          <w:rFonts w:cs="Sakkal Majalla" w:hint="cs"/>
          <w:sz w:val="30"/>
          <w:szCs w:val="30"/>
          <w:rtl/>
          <w:lang w:bidi="ar-TN"/>
        </w:rPr>
        <w:t xml:space="preserve"> إلى 2.7 </w:t>
      </w:r>
      <w:r w:rsidR="00025D23">
        <w:rPr>
          <w:rFonts w:cs="Sakkal Majalla"/>
          <w:sz w:val="30"/>
          <w:szCs w:val="30"/>
          <w:rtl/>
          <w:lang w:bidi="ar-TN"/>
        </w:rPr>
        <w:t>%</w:t>
      </w:r>
      <w:r w:rsidR="008437F9">
        <w:rPr>
          <w:rFonts w:cs="Sakkal Majalla" w:hint="cs"/>
          <w:sz w:val="30"/>
          <w:szCs w:val="30"/>
          <w:rtl/>
          <w:lang w:bidi="ar-TN"/>
        </w:rPr>
        <w:t>، في حين أن</w:t>
      </w:r>
      <w:r w:rsidR="0001064F">
        <w:rPr>
          <w:rFonts w:cs="Sakkal Majalla" w:hint="cs"/>
          <w:sz w:val="30"/>
          <w:szCs w:val="30"/>
          <w:rtl/>
          <w:lang w:bidi="ar-TN"/>
        </w:rPr>
        <w:t xml:space="preserve"> نسق</w:t>
      </w:r>
      <w:r w:rsidR="00377516">
        <w:rPr>
          <w:rFonts w:cs="Sakkal Majalla" w:hint="cs"/>
          <w:sz w:val="30"/>
          <w:szCs w:val="30"/>
          <w:rtl/>
          <w:lang w:bidi="ar-TN"/>
        </w:rPr>
        <w:t xml:space="preserve"> نمو</w:t>
      </w:r>
      <w:r w:rsidR="008437F9">
        <w:rPr>
          <w:rFonts w:cs="Sakkal Majalla" w:hint="cs"/>
          <w:sz w:val="30"/>
          <w:szCs w:val="30"/>
          <w:rtl/>
          <w:lang w:bidi="ar-TN"/>
        </w:rPr>
        <w:t xml:space="preserve"> ا</w:t>
      </w:r>
      <w:r w:rsidR="00025D23">
        <w:rPr>
          <w:rFonts w:cs="Sakkal Majalla" w:hint="cs"/>
          <w:sz w:val="30"/>
          <w:szCs w:val="30"/>
          <w:rtl/>
          <w:lang w:bidi="ar-TN"/>
        </w:rPr>
        <w:t>لاستثمارات المباشرة</w:t>
      </w:r>
      <w:r w:rsidR="007F7380">
        <w:rPr>
          <w:rFonts w:cs="Sakkal Majalla" w:hint="cs"/>
          <w:sz w:val="30"/>
          <w:szCs w:val="30"/>
          <w:rtl/>
          <w:lang w:bidi="ar-TN"/>
        </w:rPr>
        <w:t xml:space="preserve"> </w:t>
      </w:r>
      <w:r w:rsidR="00377516">
        <w:rPr>
          <w:rFonts w:cs="Sakkal Majalla" w:hint="cs"/>
          <w:sz w:val="30"/>
          <w:szCs w:val="30"/>
          <w:rtl/>
          <w:lang w:bidi="ar-TN"/>
        </w:rPr>
        <w:t>كان</w:t>
      </w:r>
      <w:r w:rsidR="00822C26">
        <w:rPr>
          <w:rFonts w:cs="Sakkal Majalla" w:hint="cs"/>
          <w:sz w:val="30"/>
          <w:szCs w:val="30"/>
          <w:rtl/>
          <w:lang w:bidi="ar-TN"/>
        </w:rPr>
        <w:t xml:space="preserve"> </w:t>
      </w:r>
      <w:r w:rsidR="007F7380">
        <w:rPr>
          <w:rFonts w:cs="Sakkal Majalla" w:hint="cs"/>
          <w:sz w:val="30"/>
          <w:szCs w:val="30"/>
          <w:rtl/>
          <w:lang w:bidi="ar-TN"/>
        </w:rPr>
        <w:t>أكثر ت</w:t>
      </w:r>
      <w:r w:rsidR="00CE1F6B">
        <w:rPr>
          <w:rFonts w:cs="Sakkal Majalla" w:hint="cs"/>
          <w:sz w:val="30"/>
          <w:szCs w:val="30"/>
          <w:rtl/>
          <w:lang w:bidi="ar-TN"/>
        </w:rPr>
        <w:t>قلباً</w:t>
      </w:r>
      <w:r w:rsidR="006149DF">
        <w:rPr>
          <w:rFonts w:cs="Sakkal Majalla" w:hint="cs"/>
          <w:sz w:val="30"/>
          <w:szCs w:val="30"/>
          <w:rtl/>
          <w:lang w:bidi="ar-TN"/>
        </w:rPr>
        <w:t xml:space="preserve"> مثلما ي</w:t>
      </w:r>
      <w:r w:rsidR="003E1DBF">
        <w:rPr>
          <w:rFonts w:cs="Sakkal Majalla" w:hint="cs"/>
          <w:sz w:val="30"/>
          <w:szCs w:val="30"/>
          <w:rtl/>
          <w:lang w:bidi="ar-TN"/>
        </w:rPr>
        <w:t xml:space="preserve">برزه </w:t>
      </w:r>
      <w:r w:rsidR="00822C26">
        <w:rPr>
          <w:rFonts w:cs="Sakkal Majalla" w:hint="cs"/>
          <w:sz w:val="30"/>
          <w:szCs w:val="30"/>
          <w:rtl/>
          <w:lang w:bidi="ar-TN"/>
        </w:rPr>
        <w:t xml:space="preserve">الرسم البياني </w:t>
      </w:r>
      <w:r w:rsidR="003E1DBF">
        <w:rPr>
          <w:rFonts w:cs="Sakkal Majalla" w:hint="cs"/>
          <w:sz w:val="30"/>
          <w:szCs w:val="30"/>
          <w:rtl/>
          <w:lang w:bidi="ar-TN"/>
        </w:rPr>
        <w:t xml:space="preserve">التالي: </w:t>
      </w:r>
    </w:p>
    <w:p w14:paraId="19DA58CB" w14:textId="77777777" w:rsidR="00960D27" w:rsidRDefault="00B333CC" w:rsidP="00BF5465">
      <w:pPr>
        <w:ind w:hanging="1"/>
        <w:jc w:val="center"/>
        <w:rPr>
          <w:rFonts w:cs="Sakkal Majalla"/>
          <w:color w:val="FF0000"/>
          <w:sz w:val="30"/>
          <w:szCs w:val="30"/>
          <w:rtl/>
          <w:lang w:bidi="ar-TN"/>
        </w:rPr>
      </w:pPr>
      <w:r>
        <w:rPr>
          <w:noProof/>
          <w:lang w:eastAsia="fr-FR"/>
        </w:rPr>
        <w:drawing>
          <wp:inline distT="0" distB="0" distL="0" distR="0" wp14:anchorId="7C94FBA4" wp14:editId="039A64C7">
            <wp:extent cx="5867400" cy="242697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8D12F3" w14:textId="43BA63FF" w:rsidR="00EF0339" w:rsidRPr="008371D3" w:rsidRDefault="008371D3" w:rsidP="00D91568">
      <w:pPr>
        <w:ind w:hanging="1"/>
        <w:rPr>
          <w:rFonts w:cs="Sakkal Majalla"/>
          <w:sz w:val="30"/>
          <w:szCs w:val="30"/>
          <w:rtl/>
          <w:lang w:bidi="ar-TN"/>
        </w:rPr>
      </w:pPr>
      <w:r w:rsidRPr="008371D3">
        <w:rPr>
          <w:rFonts w:cs="Sakkal Majalla" w:hint="cs"/>
          <w:sz w:val="30"/>
          <w:szCs w:val="30"/>
          <w:rtl/>
          <w:lang w:bidi="ar-TN"/>
        </w:rPr>
        <w:lastRenderedPageBreak/>
        <w:t xml:space="preserve">ومن ناحية </w:t>
      </w:r>
      <w:r>
        <w:rPr>
          <w:rFonts w:cs="Sakkal Majalla" w:hint="cs"/>
          <w:sz w:val="30"/>
          <w:szCs w:val="30"/>
          <w:rtl/>
          <w:lang w:bidi="ar-TN"/>
        </w:rPr>
        <w:t xml:space="preserve">مصادر التمويل، فقد تمّ تمويل نفقات ميزانية الدولة أساسا من موارد الميزانية العامة للدولة بقيمة 44.251,166 م.د ومن موارد الحسابات الخاصة في الخزينة وحسابات أموال المشاركة على التوالي بمبلغ 1706,127 م.د و 163,429 م.د ومن موارد القروض الخارجية الموظفة بمبلغ </w:t>
      </w:r>
      <w:r w:rsidRPr="0009292D">
        <w:rPr>
          <w:rFonts w:cs="Sakkal Majalla" w:hint="cs"/>
          <w:sz w:val="30"/>
          <w:szCs w:val="30"/>
          <w:rtl/>
          <w:lang w:bidi="ar-TN"/>
        </w:rPr>
        <w:t xml:space="preserve">763,804 م.د. ويبرز الملحق عدد </w:t>
      </w:r>
      <w:r w:rsidR="00D91568">
        <w:rPr>
          <w:rFonts w:cs="Sakkal Majalla" w:hint="cs"/>
          <w:sz w:val="30"/>
          <w:szCs w:val="30"/>
          <w:rtl/>
          <w:lang w:bidi="ar-TN"/>
        </w:rPr>
        <w:t>5</w:t>
      </w:r>
      <w:r w:rsidRPr="0009292D">
        <w:rPr>
          <w:rFonts w:cs="Sakkal Majalla" w:hint="cs"/>
          <w:sz w:val="30"/>
          <w:szCs w:val="30"/>
          <w:rtl/>
          <w:lang w:bidi="ar-TN"/>
        </w:rPr>
        <w:t xml:space="preserve"> توزيع</w:t>
      </w:r>
      <w:r>
        <w:rPr>
          <w:rFonts w:cs="Sakkal Majalla" w:hint="cs"/>
          <w:sz w:val="30"/>
          <w:szCs w:val="30"/>
          <w:rtl/>
          <w:lang w:bidi="ar-TN"/>
        </w:rPr>
        <w:t xml:space="preserve"> نفقات ميزانية الدولة لسنة 2023 حسب مصادر التمويل.</w:t>
      </w:r>
    </w:p>
    <w:p w14:paraId="071CDEC1" w14:textId="77777777" w:rsidR="00F82E8F" w:rsidRPr="006A721B" w:rsidRDefault="00F82E8F" w:rsidP="00775432">
      <w:pPr>
        <w:pStyle w:val="-"/>
        <w:numPr>
          <w:ilvl w:val="0"/>
          <w:numId w:val="40"/>
        </w:numPr>
        <w:rPr>
          <w:sz w:val="32"/>
          <w:szCs w:val="32"/>
          <w:rtl/>
          <w:lang w:bidi="ar-TN"/>
        </w:rPr>
      </w:pPr>
      <w:bookmarkStart w:id="20" w:name="_Toc184991447"/>
      <w:r w:rsidRPr="006A721B">
        <w:rPr>
          <w:sz w:val="32"/>
          <w:szCs w:val="32"/>
          <w:rtl/>
          <w:lang w:bidi="ar-TN"/>
        </w:rPr>
        <w:t>نفقات التّأجير</w:t>
      </w:r>
      <w:bookmarkEnd w:id="20"/>
    </w:p>
    <w:p w14:paraId="799A49DB" w14:textId="1D6E12FF" w:rsidR="00B15C77" w:rsidRDefault="006F29A3" w:rsidP="001023BD">
      <w:pPr>
        <w:ind w:firstLine="283"/>
        <w:rPr>
          <w:rFonts w:cs="Sakkal Majalla"/>
          <w:sz w:val="30"/>
          <w:szCs w:val="30"/>
          <w:rtl/>
          <w:lang w:bidi="ar-TN"/>
        </w:rPr>
      </w:pPr>
      <w:r>
        <w:rPr>
          <w:rFonts w:cs="Sakkal Majalla" w:hint="cs"/>
          <w:sz w:val="30"/>
          <w:szCs w:val="30"/>
          <w:rtl/>
          <w:lang w:bidi="ar-TN"/>
        </w:rPr>
        <w:t>ضبطت التقديرات الأصلية لقسم نفقات التأجير بمقتضى قانون المالية لسنة 2023 بما قدره 22.772,485 م.د</w:t>
      </w:r>
      <w:r w:rsidR="000455E1">
        <w:rPr>
          <w:rFonts w:cs="Sakkal Majalla" w:hint="cs"/>
          <w:sz w:val="30"/>
          <w:szCs w:val="30"/>
          <w:rtl/>
          <w:lang w:bidi="ar-TN"/>
        </w:rPr>
        <w:t xml:space="preserve">، وحافظ قانون الماليّة التعديلي </w:t>
      </w:r>
      <w:r w:rsidR="005A094D">
        <w:rPr>
          <w:rFonts w:cs="Sakkal Majalla" w:hint="cs"/>
          <w:sz w:val="30"/>
          <w:szCs w:val="30"/>
          <w:rtl/>
          <w:lang w:bidi="ar-TN"/>
        </w:rPr>
        <w:t>على نفس م</w:t>
      </w:r>
      <w:r w:rsidR="002245F3">
        <w:rPr>
          <w:rFonts w:cs="Sakkal Majalla" w:hint="cs"/>
          <w:sz w:val="30"/>
          <w:szCs w:val="30"/>
          <w:rtl/>
          <w:lang w:bidi="ar-TN"/>
        </w:rPr>
        <w:t>ستوى هذه التقديرات</w:t>
      </w:r>
      <w:r w:rsidR="00CC7A30">
        <w:rPr>
          <w:rFonts w:cs="Sakkal Majalla" w:hint="cs"/>
          <w:sz w:val="30"/>
          <w:szCs w:val="30"/>
          <w:rtl/>
          <w:lang w:bidi="ar-TN"/>
        </w:rPr>
        <w:t xml:space="preserve"> الأولية</w:t>
      </w:r>
      <w:r w:rsidR="005529A6">
        <w:rPr>
          <w:rFonts w:cs="Sakkal Majalla" w:hint="cs"/>
          <w:sz w:val="30"/>
          <w:szCs w:val="30"/>
          <w:rtl/>
          <w:lang w:bidi="ar-TN"/>
        </w:rPr>
        <w:t>.</w:t>
      </w:r>
      <w:r w:rsidR="004962BA">
        <w:rPr>
          <w:rFonts w:cs="Sakkal Majalla" w:hint="cs"/>
          <w:sz w:val="30"/>
          <w:szCs w:val="30"/>
          <w:rtl/>
          <w:lang w:bidi="ar-TN"/>
        </w:rPr>
        <w:t xml:space="preserve"> و</w:t>
      </w:r>
      <w:r w:rsidR="00824BCE">
        <w:rPr>
          <w:rFonts w:cs="Sakkal Majalla" w:hint="cs"/>
          <w:sz w:val="30"/>
          <w:szCs w:val="30"/>
          <w:rtl/>
          <w:lang w:bidi="ar-TN"/>
        </w:rPr>
        <w:t>ي</w:t>
      </w:r>
      <w:r w:rsidR="00FD5381">
        <w:rPr>
          <w:rFonts w:cs="Sakkal Majalla" w:hint="cs"/>
          <w:sz w:val="30"/>
          <w:szCs w:val="30"/>
          <w:rtl/>
          <w:lang w:bidi="ar-TN"/>
        </w:rPr>
        <w:t>ُ</w:t>
      </w:r>
      <w:r w:rsidR="00824BCE">
        <w:rPr>
          <w:rFonts w:cs="Sakkal Majalla" w:hint="cs"/>
          <w:sz w:val="30"/>
          <w:szCs w:val="30"/>
          <w:rtl/>
          <w:lang w:bidi="ar-TN"/>
        </w:rPr>
        <w:t>رجع التقرير المصاحب لقانون الماليّ</w:t>
      </w:r>
      <w:r w:rsidR="00B15C77">
        <w:rPr>
          <w:rFonts w:cs="Sakkal Majalla" w:hint="cs"/>
          <w:sz w:val="30"/>
          <w:szCs w:val="30"/>
          <w:rtl/>
          <w:lang w:bidi="ar-TN"/>
        </w:rPr>
        <w:t>ة</w:t>
      </w:r>
      <w:r w:rsidR="006330A6" w:rsidRPr="00A01A37">
        <w:rPr>
          <w:rStyle w:val="FootnoteReference"/>
          <w:rFonts w:cs="Sakkal Majalla"/>
          <w:b/>
          <w:bCs/>
          <w:sz w:val="30"/>
          <w:szCs w:val="30"/>
          <w:rtl/>
          <w:lang w:bidi="ar-TN"/>
        </w:rPr>
        <w:footnoteReference w:id="41"/>
      </w:r>
      <w:r w:rsidR="00B15C77" w:rsidRPr="00A01A37">
        <w:rPr>
          <w:rFonts w:cs="Sakkal Majalla" w:hint="cs"/>
          <w:b/>
          <w:bCs/>
          <w:sz w:val="30"/>
          <w:szCs w:val="30"/>
          <w:rtl/>
          <w:lang w:bidi="ar-TN"/>
        </w:rPr>
        <w:t xml:space="preserve"> </w:t>
      </w:r>
      <w:r w:rsidR="00824BCE">
        <w:rPr>
          <w:rFonts w:cs="Sakkal Majalla" w:hint="cs"/>
          <w:sz w:val="30"/>
          <w:szCs w:val="30"/>
          <w:rtl/>
          <w:lang w:bidi="ar-TN"/>
        </w:rPr>
        <w:t xml:space="preserve">ذلك </w:t>
      </w:r>
      <w:r w:rsidR="00CA71BD">
        <w:rPr>
          <w:rFonts w:cs="Sakkal Majalla" w:hint="cs"/>
          <w:sz w:val="30"/>
          <w:szCs w:val="30"/>
          <w:rtl/>
          <w:lang w:bidi="ar-TN"/>
        </w:rPr>
        <w:t xml:space="preserve">إلى </w:t>
      </w:r>
      <w:r w:rsidR="00B15C77">
        <w:rPr>
          <w:rFonts w:cs="Sakkal Majalla" w:hint="cs"/>
          <w:sz w:val="30"/>
          <w:szCs w:val="30"/>
          <w:rtl/>
          <w:lang w:bidi="ar-TN"/>
        </w:rPr>
        <w:t>الإلتزام على التخفيض في كتلة الأجور و</w:t>
      </w:r>
      <w:r w:rsidR="001023BD">
        <w:rPr>
          <w:rFonts w:cs="Sakkal Majalla" w:hint="cs"/>
          <w:sz w:val="30"/>
          <w:szCs w:val="30"/>
          <w:rtl/>
          <w:lang w:bidi="ar-TN"/>
        </w:rPr>
        <w:t xml:space="preserve">في حصّتها من </w:t>
      </w:r>
      <w:r w:rsidR="00B15C77">
        <w:rPr>
          <w:rFonts w:cs="Sakkal Majalla" w:hint="cs"/>
          <w:sz w:val="30"/>
          <w:szCs w:val="30"/>
          <w:rtl/>
          <w:lang w:bidi="ar-TN"/>
        </w:rPr>
        <w:t xml:space="preserve">الناتج المحلي </w:t>
      </w:r>
      <w:r w:rsidR="001023BD">
        <w:rPr>
          <w:rFonts w:cs="Sakkal Majalla" w:hint="cs"/>
          <w:sz w:val="30"/>
          <w:szCs w:val="30"/>
          <w:rtl/>
          <w:lang w:bidi="ar-TN"/>
        </w:rPr>
        <w:t>بنسبة</w:t>
      </w:r>
      <w:r w:rsidR="002015FB">
        <w:rPr>
          <w:rFonts w:cs="Sakkal Majalla" w:hint="cs"/>
          <w:sz w:val="30"/>
          <w:szCs w:val="30"/>
          <w:rtl/>
          <w:lang w:bidi="ar-TN"/>
        </w:rPr>
        <w:t xml:space="preserve"> 2 </w:t>
      </w:r>
      <w:r w:rsidR="002015FB">
        <w:rPr>
          <w:rFonts w:cs="Sakkal Majalla"/>
          <w:sz w:val="30"/>
          <w:szCs w:val="30"/>
          <w:rtl/>
          <w:lang w:bidi="ar-TN"/>
        </w:rPr>
        <w:t>%</w:t>
      </w:r>
      <w:r w:rsidR="002015FB">
        <w:rPr>
          <w:rFonts w:cs="Sakkal Majalla" w:hint="cs"/>
          <w:sz w:val="30"/>
          <w:szCs w:val="30"/>
          <w:rtl/>
          <w:lang w:bidi="ar-TN"/>
        </w:rPr>
        <w:t xml:space="preserve"> </w:t>
      </w:r>
      <w:r w:rsidR="00B15C77">
        <w:rPr>
          <w:rFonts w:cs="Sakkal Majalla" w:hint="cs"/>
          <w:sz w:val="30"/>
          <w:szCs w:val="30"/>
          <w:rtl/>
          <w:lang w:bidi="ar-TN"/>
        </w:rPr>
        <w:t>في أفق 2026.</w:t>
      </w:r>
    </w:p>
    <w:p w14:paraId="21AC3F47" w14:textId="303F389E" w:rsidR="000A7C4E" w:rsidRDefault="002738F5" w:rsidP="002D7A9A">
      <w:pPr>
        <w:ind w:firstLine="283"/>
        <w:rPr>
          <w:rFonts w:cs="Sakkal Majalla"/>
          <w:sz w:val="30"/>
          <w:szCs w:val="30"/>
          <w:rtl/>
          <w:lang w:bidi="ar-TN"/>
        </w:rPr>
      </w:pPr>
      <w:r>
        <w:rPr>
          <w:rFonts w:cs="Sakkal Majalla" w:hint="cs"/>
          <w:sz w:val="30"/>
          <w:szCs w:val="30"/>
          <w:rtl/>
          <w:lang w:bidi="ar-TN"/>
        </w:rPr>
        <w:t xml:space="preserve">وتمّ </w:t>
      </w:r>
      <w:r w:rsidR="00140D75">
        <w:rPr>
          <w:rFonts w:cs="Sakkal Majalla" w:hint="cs"/>
          <w:sz w:val="30"/>
          <w:szCs w:val="30"/>
          <w:rtl/>
          <w:lang w:bidi="ar-TN"/>
        </w:rPr>
        <w:t xml:space="preserve">إسناد اعتمادات تكميلية </w:t>
      </w:r>
      <w:r w:rsidR="00FB1B81">
        <w:rPr>
          <w:rFonts w:cs="Sakkal Majalla" w:hint="cs"/>
          <w:sz w:val="30"/>
          <w:szCs w:val="30"/>
          <w:rtl/>
          <w:lang w:bidi="ar-TN"/>
        </w:rPr>
        <w:t xml:space="preserve">محمولة </w:t>
      </w:r>
      <w:r w:rsidR="00E856B0">
        <w:rPr>
          <w:rFonts w:cs="Sakkal Majalla" w:hint="cs"/>
          <w:sz w:val="30"/>
          <w:szCs w:val="30"/>
          <w:rtl/>
          <w:lang w:bidi="ar-TN"/>
        </w:rPr>
        <w:t xml:space="preserve">على </w:t>
      </w:r>
      <w:r w:rsidR="00BB4923">
        <w:rPr>
          <w:rFonts w:cs="Sakkal Majalla" w:hint="cs"/>
          <w:sz w:val="30"/>
          <w:szCs w:val="30"/>
          <w:rtl/>
          <w:lang w:bidi="ar-TN"/>
        </w:rPr>
        <w:t xml:space="preserve">الاعتمادات المرسمة بمهمة النفقات الطارئة وغير الموزعة </w:t>
      </w:r>
      <w:r w:rsidR="008B2320">
        <w:rPr>
          <w:rFonts w:cs="Sakkal Majalla" w:hint="cs"/>
          <w:sz w:val="30"/>
          <w:szCs w:val="30"/>
          <w:rtl/>
          <w:lang w:bidi="ar-TN"/>
        </w:rPr>
        <w:t>لفائدة قسم التأجير بمبلغ 111,281 م.د</w:t>
      </w:r>
      <w:r w:rsidR="00CA2988">
        <w:rPr>
          <w:rFonts w:cs="Sakkal Majalla" w:hint="cs"/>
          <w:sz w:val="30"/>
          <w:szCs w:val="30"/>
          <w:rtl/>
          <w:lang w:bidi="ar-TN"/>
        </w:rPr>
        <w:t>. كما</w:t>
      </w:r>
      <w:r w:rsidR="008F6561">
        <w:rPr>
          <w:rFonts w:cs="Sakkal Majalla" w:hint="cs"/>
          <w:sz w:val="30"/>
          <w:szCs w:val="30"/>
          <w:rtl/>
          <w:lang w:bidi="ar-TN"/>
        </w:rPr>
        <w:t xml:space="preserve"> استفاد هذا القسم بترفيع </w:t>
      </w:r>
      <w:r w:rsidR="008F6561" w:rsidRPr="005968F0">
        <w:rPr>
          <w:rFonts w:cs="Sakkal Majalla" w:hint="cs"/>
          <w:sz w:val="30"/>
          <w:szCs w:val="30"/>
          <w:rtl/>
          <w:lang w:bidi="ar-TN"/>
        </w:rPr>
        <w:t xml:space="preserve">بمبلغ </w:t>
      </w:r>
      <w:r w:rsidR="002D7A9A">
        <w:rPr>
          <w:rFonts w:cs="Sakkal Majalla" w:hint="cs"/>
          <w:sz w:val="30"/>
          <w:szCs w:val="30"/>
          <w:rtl/>
          <w:lang w:bidi="ar-TN"/>
        </w:rPr>
        <w:t>0,</w:t>
      </w:r>
      <w:r w:rsidR="00F015B2" w:rsidRPr="005968F0">
        <w:rPr>
          <w:rFonts w:cs="Sakkal Majalla" w:hint="cs"/>
          <w:sz w:val="30"/>
          <w:szCs w:val="30"/>
          <w:rtl/>
          <w:lang w:bidi="ar-TN"/>
        </w:rPr>
        <w:t>13</w:t>
      </w:r>
      <w:r w:rsidR="008F6561" w:rsidRPr="005968F0">
        <w:rPr>
          <w:rFonts w:cs="Sakkal Majalla" w:hint="cs"/>
          <w:sz w:val="30"/>
          <w:szCs w:val="30"/>
          <w:rtl/>
          <w:lang w:bidi="ar-TN"/>
        </w:rPr>
        <w:t>3 م.د</w:t>
      </w:r>
      <w:r w:rsidR="000564A0" w:rsidRPr="005968F0">
        <w:rPr>
          <w:rFonts w:cs="Sakkal Majalla" w:hint="cs"/>
          <w:sz w:val="30"/>
          <w:szCs w:val="30"/>
          <w:rtl/>
          <w:lang w:bidi="ar-TN"/>
        </w:rPr>
        <w:t xml:space="preserve"> </w:t>
      </w:r>
      <w:r w:rsidR="00785FCA" w:rsidRPr="005968F0">
        <w:rPr>
          <w:rFonts w:cs="Sakkal Majalla" w:hint="cs"/>
          <w:sz w:val="30"/>
          <w:szCs w:val="30"/>
          <w:rtl/>
          <w:lang w:bidi="ar-TN"/>
        </w:rPr>
        <w:t xml:space="preserve">محمولة </w:t>
      </w:r>
      <w:r w:rsidR="00785FCA">
        <w:rPr>
          <w:rFonts w:cs="Sakkal Majalla" w:hint="cs"/>
          <w:sz w:val="30"/>
          <w:szCs w:val="30"/>
          <w:rtl/>
          <w:lang w:bidi="ar-TN"/>
        </w:rPr>
        <w:t xml:space="preserve">على موارد حسابات أموال المشاركة. على الجانب الآخر </w:t>
      </w:r>
      <w:r w:rsidR="00F71247">
        <w:rPr>
          <w:rFonts w:cs="Sakkal Majalla" w:hint="cs"/>
          <w:sz w:val="30"/>
          <w:szCs w:val="30"/>
          <w:rtl/>
          <w:lang w:bidi="ar-TN"/>
        </w:rPr>
        <w:t xml:space="preserve">شهدت نفقات التأجير تحويل اعتمادات صافية بين البرامج </w:t>
      </w:r>
      <w:r w:rsidR="00DF170E">
        <w:rPr>
          <w:rFonts w:cs="Sakkal Majalla" w:hint="cs"/>
          <w:sz w:val="30"/>
          <w:szCs w:val="30"/>
          <w:rtl/>
          <w:lang w:bidi="ar-TN"/>
        </w:rPr>
        <w:t>(-25</w:t>
      </w:r>
      <w:r w:rsidR="0078427D">
        <w:rPr>
          <w:rFonts w:cs="Sakkal Majalla" w:hint="cs"/>
          <w:sz w:val="30"/>
          <w:szCs w:val="30"/>
          <w:rtl/>
          <w:lang w:bidi="ar-TN"/>
        </w:rPr>
        <w:t>,147 م.د) وتحويل اعتمادات داخلية (-425,021 م.د)</w:t>
      </w:r>
      <w:r w:rsidR="00BC21B8">
        <w:rPr>
          <w:rFonts w:cs="Sakkal Majalla" w:hint="cs"/>
          <w:sz w:val="30"/>
          <w:szCs w:val="30"/>
          <w:rtl/>
          <w:lang w:bidi="ar-TN"/>
        </w:rPr>
        <w:t xml:space="preserve">. </w:t>
      </w:r>
      <w:r w:rsidR="000A7C4E">
        <w:rPr>
          <w:rFonts w:cs="Sakkal Majalla" w:hint="cs"/>
          <w:sz w:val="30"/>
          <w:szCs w:val="30"/>
          <w:rtl/>
          <w:lang w:bidi="ar-TN"/>
        </w:rPr>
        <w:t>و</w:t>
      </w:r>
      <w:r w:rsidR="00532AF2">
        <w:rPr>
          <w:rFonts w:cs="Sakkal Majalla" w:hint="cs"/>
          <w:sz w:val="30"/>
          <w:szCs w:val="30"/>
          <w:rtl/>
          <w:lang w:bidi="ar-TN"/>
        </w:rPr>
        <w:t xml:space="preserve">بلغت بذلك الاعتمادات النهائيّة لقسم التأجير </w:t>
      </w:r>
      <w:r w:rsidR="00645D91">
        <w:rPr>
          <w:rFonts w:cs="Sakkal Majalla" w:hint="cs"/>
          <w:sz w:val="30"/>
          <w:szCs w:val="30"/>
          <w:rtl/>
          <w:lang w:bidi="ar-TN"/>
        </w:rPr>
        <w:t xml:space="preserve">ما قدره </w:t>
      </w:r>
      <w:r w:rsidR="00996C70">
        <w:rPr>
          <w:rFonts w:cs="Sakkal Majalla" w:hint="cs"/>
          <w:sz w:val="30"/>
          <w:szCs w:val="30"/>
          <w:rtl/>
          <w:lang w:bidi="ar-TN"/>
        </w:rPr>
        <w:t>22.433,731</w:t>
      </w:r>
      <w:r w:rsidR="00645D91">
        <w:rPr>
          <w:rFonts w:cs="Sakkal Majalla" w:hint="cs"/>
          <w:sz w:val="30"/>
          <w:szCs w:val="30"/>
          <w:rtl/>
          <w:lang w:bidi="ar-TN"/>
        </w:rPr>
        <w:t xml:space="preserve"> م.د مقابل </w:t>
      </w:r>
      <w:r w:rsidR="00186E45">
        <w:rPr>
          <w:rFonts w:cs="Sakkal Majalla" w:hint="cs"/>
          <w:sz w:val="30"/>
          <w:szCs w:val="30"/>
          <w:rtl/>
          <w:lang w:bidi="ar-TN"/>
        </w:rPr>
        <w:t xml:space="preserve">21.414,067 م.د في </w:t>
      </w:r>
      <w:r w:rsidR="00186E45" w:rsidRPr="005968F0">
        <w:rPr>
          <w:rFonts w:cs="Sakkal Majalla" w:hint="cs"/>
          <w:sz w:val="30"/>
          <w:szCs w:val="30"/>
          <w:rtl/>
          <w:lang w:bidi="ar-TN"/>
        </w:rPr>
        <w:t>سنة 202</w:t>
      </w:r>
      <w:r w:rsidR="00F015B2" w:rsidRPr="005968F0">
        <w:rPr>
          <w:rFonts w:cs="Sakkal Majalla" w:hint="cs"/>
          <w:sz w:val="30"/>
          <w:szCs w:val="30"/>
          <w:rtl/>
          <w:lang w:bidi="ar-TN"/>
        </w:rPr>
        <w:t>2</w:t>
      </w:r>
      <w:r w:rsidR="00186E45" w:rsidRPr="005968F0">
        <w:rPr>
          <w:rFonts w:cs="Sakkal Majalla" w:hint="cs"/>
          <w:sz w:val="30"/>
          <w:szCs w:val="30"/>
          <w:rtl/>
          <w:lang w:bidi="ar-TN"/>
        </w:rPr>
        <w:t xml:space="preserve">، محققة </w:t>
      </w:r>
      <w:r w:rsidR="00186E45">
        <w:rPr>
          <w:rFonts w:cs="Sakkal Majalla" w:hint="cs"/>
          <w:sz w:val="30"/>
          <w:szCs w:val="30"/>
          <w:rtl/>
          <w:lang w:bidi="ar-TN"/>
        </w:rPr>
        <w:t xml:space="preserve">بذلك </w:t>
      </w:r>
      <w:r w:rsidR="00996C70">
        <w:rPr>
          <w:rFonts w:cs="Sakkal Majalla" w:hint="cs"/>
          <w:sz w:val="30"/>
          <w:szCs w:val="30"/>
          <w:rtl/>
          <w:lang w:bidi="ar-TN"/>
        </w:rPr>
        <w:t>نسبة نمو</w:t>
      </w:r>
      <w:r w:rsidR="00F12020">
        <w:rPr>
          <w:rFonts w:cs="Sakkal Majalla" w:hint="cs"/>
          <w:sz w:val="30"/>
          <w:szCs w:val="30"/>
          <w:rtl/>
          <w:lang w:bidi="ar-TN"/>
        </w:rPr>
        <w:t xml:space="preserve"> قدرها</w:t>
      </w:r>
      <w:r w:rsidR="00996C70">
        <w:rPr>
          <w:rFonts w:cs="Sakkal Majalla" w:hint="cs"/>
          <w:sz w:val="30"/>
          <w:szCs w:val="30"/>
          <w:rtl/>
          <w:lang w:bidi="ar-TN"/>
        </w:rPr>
        <w:t xml:space="preserve"> </w:t>
      </w:r>
      <w:r w:rsidR="002A4ADD">
        <w:rPr>
          <w:rFonts w:cs="Sakkal Majalla" w:hint="cs"/>
          <w:sz w:val="30"/>
          <w:szCs w:val="30"/>
          <w:rtl/>
          <w:lang w:bidi="ar-TN"/>
        </w:rPr>
        <w:t xml:space="preserve">4,76 </w:t>
      </w:r>
      <w:r w:rsidR="002A4ADD">
        <w:rPr>
          <w:rFonts w:cs="Sakkal Majalla"/>
          <w:sz w:val="30"/>
          <w:szCs w:val="30"/>
          <w:rtl/>
          <w:lang w:bidi="ar-TN"/>
        </w:rPr>
        <w:t>%</w:t>
      </w:r>
      <w:r w:rsidR="002A4ADD">
        <w:rPr>
          <w:rFonts w:cs="Sakkal Majalla" w:hint="cs"/>
          <w:sz w:val="30"/>
          <w:szCs w:val="30"/>
          <w:rtl/>
          <w:lang w:bidi="ar-TN"/>
        </w:rPr>
        <w:t>.</w:t>
      </w:r>
      <w:r w:rsidR="00043E1E">
        <w:rPr>
          <w:rFonts w:cs="Sakkal Majalla" w:hint="cs"/>
          <w:sz w:val="30"/>
          <w:szCs w:val="30"/>
          <w:rtl/>
          <w:lang w:bidi="ar-TN"/>
        </w:rPr>
        <w:t xml:space="preserve"> </w:t>
      </w:r>
    </w:p>
    <w:p w14:paraId="68044AFA" w14:textId="25F2F7C5" w:rsidR="00043E1E" w:rsidRDefault="00043E1E" w:rsidP="006803AF">
      <w:pPr>
        <w:spacing w:after="0"/>
        <w:rPr>
          <w:rFonts w:cs="Sakkal Majalla"/>
          <w:sz w:val="30"/>
          <w:szCs w:val="30"/>
          <w:rtl/>
          <w:lang w:bidi="ar-TN"/>
        </w:rPr>
      </w:pPr>
      <w:r>
        <w:rPr>
          <w:rFonts w:cs="Sakkal Majalla" w:hint="cs"/>
          <w:sz w:val="30"/>
          <w:szCs w:val="30"/>
          <w:rtl/>
          <w:lang w:bidi="ar-TN"/>
        </w:rPr>
        <w:t>ويبيّن الجدول التالي تطور</w:t>
      </w:r>
      <w:r w:rsidR="00613728">
        <w:rPr>
          <w:rFonts w:cs="Sakkal Majalla" w:hint="cs"/>
          <w:sz w:val="30"/>
          <w:szCs w:val="30"/>
          <w:rtl/>
          <w:lang w:bidi="ar-TN"/>
        </w:rPr>
        <w:t xml:space="preserve"> الإعتمادات لنفقات التأجير بين سنة 2020 وسنة 2023:</w:t>
      </w:r>
    </w:p>
    <w:tbl>
      <w:tblPr>
        <w:bidiVisual/>
        <w:tblW w:w="7978" w:type="dxa"/>
        <w:jc w:val="center"/>
        <w:tblBorders>
          <w:top w:val="double" w:sz="4" w:space="0" w:color="800000"/>
          <w:left w:val="double" w:sz="4" w:space="0" w:color="800000"/>
          <w:bottom w:val="double" w:sz="4" w:space="0" w:color="800000"/>
          <w:right w:val="double" w:sz="4" w:space="0" w:color="800000"/>
          <w:insideH w:val="single" w:sz="4" w:space="0" w:color="800000"/>
          <w:insideV w:val="single" w:sz="4" w:space="0" w:color="auto"/>
        </w:tblBorders>
        <w:tblLayout w:type="fixed"/>
        <w:tblCellMar>
          <w:left w:w="0" w:type="dxa"/>
          <w:right w:w="0" w:type="dxa"/>
        </w:tblCellMar>
        <w:tblLook w:val="04A0" w:firstRow="1" w:lastRow="0" w:firstColumn="1" w:lastColumn="0" w:noHBand="0" w:noVBand="1"/>
      </w:tblPr>
      <w:tblGrid>
        <w:gridCol w:w="1139"/>
        <w:gridCol w:w="1140"/>
        <w:gridCol w:w="1140"/>
        <w:gridCol w:w="1139"/>
        <w:gridCol w:w="1140"/>
        <w:gridCol w:w="1140"/>
        <w:gridCol w:w="1140"/>
      </w:tblGrid>
      <w:tr w:rsidR="00853727" w:rsidRPr="00853727" w14:paraId="01FC7BAC" w14:textId="77777777" w:rsidTr="00504960">
        <w:trPr>
          <w:trHeight w:val="530"/>
          <w:jc w:val="center"/>
        </w:trPr>
        <w:tc>
          <w:tcPr>
            <w:tcW w:w="7978" w:type="dxa"/>
            <w:gridSpan w:val="7"/>
            <w:tcBorders>
              <w:top w:val="nil"/>
              <w:left w:val="nil"/>
              <w:bottom w:val="double" w:sz="12" w:space="0" w:color="800000"/>
              <w:right w:val="nil"/>
            </w:tcBorders>
            <w:shd w:val="clear" w:color="000000" w:fill="FFFFFF"/>
            <w:vAlign w:val="center"/>
          </w:tcPr>
          <w:p w14:paraId="07BD3DE7" w14:textId="77777777" w:rsidR="00725432" w:rsidRPr="00853727" w:rsidRDefault="00725432" w:rsidP="0028247B">
            <w:pPr>
              <w:spacing w:after="0" w:line="240" w:lineRule="auto"/>
              <w:ind w:firstLine="0"/>
              <w:jc w:val="right"/>
              <w:rPr>
                <w:rFonts w:eastAsia="Times New Roman" w:cs="Sakkal Majalla"/>
                <w:color w:val="800000"/>
                <w:sz w:val="24"/>
                <w:szCs w:val="24"/>
                <w:rtl/>
                <w:lang w:eastAsia="fr-FR"/>
              </w:rPr>
            </w:pPr>
            <w:r w:rsidRPr="00853727">
              <w:rPr>
                <w:rFonts w:eastAsia="Times New Roman" w:cs="Sakkal Majalla" w:hint="cs"/>
                <w:color w:val="800000"/>
                <w:sz w:val="22"/>
                <w:rtl/>
                <w:lang w:eastAsia="fr-FR"/>
              </w:rPr>
              <w:t>م.د</w:t>
            </w:r>
          </w:p>
        </w:tc>
      </w:tr>
      <w:tr w:rsidR="00523C58" w:rsidRPr="00613728" w14:paraId="1DFE2703" w14:textId="77777777" w:rsidTr="00523C58">
        <w:trPr>
          <w:trHeight w:val="530"/>
          <w:jc w:val="center"/>
        </w:trPr>
        <w:tc>
          <w:tcPr>
            <w:tcW w:w="1139" w:type="dxa"/>
            <w:tcBorders>
              <w:top w:val="double" w:sz="12" w:space="0" w:color="800000"/>
              <w:left w:val="double" w:sz="12" w:space="0" w:color="800000"/>
              <w:bottom w:val="single" w:sz="4" w:space="0" w:color="800000"/>
            </w:tcBorders>
            <w:shd w:val="clear" w:color="auto" w:fill="FFF2CC" w:themeFill="accent4" w:themeFillTint="33"/>
            <w:vAlign w:val="center"/>
            <w:hideMark/>
          </w:tcPr>
          <w:p w14:paraId="4E21242A" w14:textId="77777777" w:rsidR="00613728" w:rsidRPr="00853727" w:rsidRDefault="00613728" w:rsidP="00613728">
            <w:pPr>
              <w:spacing w:after="0" w:line="240" w:lineRule="auto"/>
              <w:ind w:firstLine="0"/>
              <w:jc w:val="center"/>
              <w:rPr>
                <w:rFonts w:eastAsia="Times New Roman" w:cs="Sakkal Majalla"/>
                <w:b/>
                <w:bCs/>
                <w:color w:val="800000"/>
                <w:sz w:val="24"/>
                <w:szCs w:val="24"/>
                <w:lang w:eastAsia="fr-FR"/>
              </w:rPr>
            </w:pPr>
            <w:r w:rsidRPr="00853727">
              <w:rPr>
                <w:rFonts w:eastAsia="Times New Roman" w:cs="Sakkal Majalla"/>
                <w:b/>
                <w:bCs/>
                <w:color w:val="800000"/>
                <w:sz w:val="24"/>
                <w:szCs w:val="24"/>
                <w:rtl/>
                <w:lang w:eastAsia="fr-FR"/>
              </w:rPr>
              <w:t>السنة</w:t>
            </w:r>
          </w:p>
        </w:tc>
        <w:tc>
          <w:tcPr>
            <w:tcW w:w="1140" w:type="dxa"/>
            <w:tcBorders>
              <w:top w:val="double" w:sz="12" w:space="0" w:color="800000"/>
              <w:bottom w:val="single" w:sz="4" w:space="0" w:color="800000"/>
            </w:tcBorders>
            <w:shd w:val="clear" w:color="auto" w:fill="FFF2CC" w:themeFill="accent4" w:themeFillTint="33"/>
            <w:vAlign w:val="center"/>
            <w:hideMark/>
          </w:tcPr>
          <w:p w14:paraId="68753F51"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 xml:space="preserve"> الإعتمادات الأصلية</w:t>
            </w:r>
          </w:p>
        </w:tc>
        <w:tc>
          <w:tcPr>
            <w:tcW w:w="1140" w:type="dxa"/>
            <w:tcBorders>
              <w:top w:val="double" w:sz="12" w:space="0" w:color="800000"/>
              <w:bottom w:val="single" w:sz="4" w:space="0" w:color="800000"/>
            </w:tcBorders>
            <w:shd w:val="clear" w:color="auto" w:fill="FFF2CC" w:themeFill="accent4" w:themeFillTint="33"/>
            <w:vAlign w:val="center"/>
            <w:hideMark/>
          </w:tcPr>
          <w:p w14:paraId="750AF205"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 xml:space="preserve"> الإعتمادات التعديلية</w:t>
            </w:r>
          </w:p>
        </w:tc>
        <w:tc>
          <w:tcPr>
            <w:tcW w:w="1139" w:type="dxa"/>
            <w:tcBorders>
              <w:top w:val="double" w:sz="12" w:space="0" w:color="800000"/>
              <w:bottom w:val="single" w:sz="4" w:space="0" w:color="800000"/>
            </w:tcBorders>
            <w:shd w:val="clear" w:color="auto" w:fill="FFF2CC" w:themeFill="accent4" w:themeFillTint="33"/>
            <w:vAlign w:val="center"/>
            <w:hideMark/>
          </w:tcPr>
          <w:p w14:paraId="3FF3A3BA"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الاعتمادات النهائية</w:t>
            </w:r>
          </w:p>
        </w:tc>
        <w:tc>
          <w:tcPr>
            <w:tcW w:w="1140" w:type="dxa"/>
            <w:tcBorders>
              <w:top w:val="double" w:sz="12" w:space="0" w:color="800000"/>
              <w:bottom w:val="single" w:sz="4" w:space="0" w:color="800000"/>
            </w:tcBorders>
            <w:shd w:val="clear" w:color="auto" w:fill="FFF2CC" w:themeFill="accent4" w:themeFillTint="33"/>
            <w:vAlign w:val="center"/>
            <w:hideMark/>
          </w:tcPr>
          <w:p w14:paraId="00DCDE6E"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 xml:space="preserve"> مبلغ الدفوعات</w:t>
            </w:r>
          </w:p>
        </w:tc>
        <w:tc>
          <w:tcPr>
            <w:tcW w:w="1140" w:type="dxa"/>
            <w:tcBorders>
              <w:top w:val="double" w:sz="12" w:space="0" w:color="800000"/>
              <w:bottom w:val="single" w:sz="4" w:space="0" w:color="800000"/>
            </w:tcBorders>
            <w:shd w:val="clear" w:color="auto" w:fill="FFF2CC" w:themeFill="accent4" w:themeFillTint="33"/>
            <w:vAlign w:val="center"/>
            <w:hideMark/>
          </w:tcPr>
          <w:p w14:paraId="344DDCDB"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 xml:space="preserve"> الإعتمادات الباقية</w:t>
            </w:r>
          </w:p>
        </w:tc>
        <w:tc>
          <w:tcPr>
            <w:tcW w:w="1140" w:type="dxa"/>
            <w:tcBorders>
              <w:top w:val="double" w:sz="12" w:space="0" w:color="800000"/>
              <w:bottom w:val="single" w:sz="4" w:space="0" w:color="800000"/>
              <w:right w:val="double" w:sz="12" w:space="0" w:color="800000"/>
            </w:tcBorders>
            <w:shd w:val="clear" w:color="auto" w:fill="FFF2CC" w:themeFill="accent4" w:themeFillTint="33"/>
            <w:vAlign w:val="center"/>
            <w:hideMark/>
          </w:tcPr>
          <w:p w14:paraId="2A1E8E8F" w14:textId="77777777" w:rsidR="00A5578B"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 xml:space="preserve">نسبة </w:t>
            </w:r>
          </w:p>
          <w:p w14:paraId="714FD07C" w14:textId="77777777" w:rsidR="00613728" w:rsidRPr="00853727" w:rsidRDefault="00613728" w:rsidP="00613728">
            <w:pPr>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rtl/>
                <w:lang w:eastAsia="fr-FR"/>
              </w:rPr>
              <w:t>التنفيذ</w:t>
            </w:r>
            <w:r w:rsidR="00526C4F" w:rsidRPr="00853727">
              <w:rPr>
                <w:rFonts w:eastAsia="Times New Roman" w:cs="Sakkal Majalla" w:hint="cs"/>
                <w:b/>
                <w:bCs/>
                <w:color w:val="800000"/>
                <w:sz w:val="24"/>
                <w:szCs w:val="24"/>
                <w:rtl/>
                <w:lang w:eastAsia="fr-FR"/>
              </w:rPr>
              <w:t xml:space="preserve"> (</w:t>
            </w:r>
            <w:r w:rsidR="00526C4F" w:rsidRPr="00853727">
              <w:rPr>
                <w:rFonts w:eastAsia="Times New Roman" w:cs="Sakkal Majalla"/>
                <w:b/>
                <w:bCs/>
                <w:color w:val="800000"/>
                <w:sz w:val="24"/>
                <w:szCs w:val="24"/>
                <w:rtl/>
                <w:lang w:eastAsia="fr-FR"/>
              </w:rPr>
              <w:t>%</w:t>
            </w:r>
            <w:r w:rsidR="00526C4F" w:rsidRPr="00853727">
              <w:rPr>
                <w:rFonts w:eastAsia="Times New Roman" w:cs="Sakkal Majalla" w:hint="cs"/>
                <w:b/>
                <w:bCs/>
                <w:color w:val="800000"/>
                <w:sz w:val="24"/>
                <w:szCs w:val="24"/>
                <w:rtl/>
                <w:lang w:eastAsia="fr-FR"/>
              </w:rPr>
              <w:t>)</w:t>
            </w:r>
          </w:p>
        </w:tc>
      </w:tr>
      <w:tr w:rsidR="00613728" w:rsidRPr="00613728" w14:paraId="5AACCD4E" w14:textId="77777777" w:rsidTr="00FF48BB">
        <w:trPr>
          <w:trHeight w:val="448"/>
          <w:jc w:val="center"/>
        </w:trPr>
        <w:tc>
          <w:tcPr>
            <w:tcW w:w="1139" w:type="dxa"/>
            <w:tcBorders>
              <w:top w:val="single" w:sz="4" w:space="0" w:color="800000"/>
              <w:left w:val="double" w:sz="12" w:space="0" w:color="800000"/>
              <w:bottom w:val="single" w:sz="4" w:space="0" w:color="800000"/>
            </w:tcBorders>
            <w:shd w:val="clear" w:color="auto" w:fill="FFF2CC" w:themeFill="accent4" w:themeFillTint="33"/>
            <w:noWrap/>
            <w:vAlign w:val="bottom"/>
            <w:hideMark/>
          </w:tcPr>
          <w:p w14:paraId="3A2B66FF" w14:textId="77777777" w:rsidR="00613728" w:rsidRPr="00853727" w:rsidRDefault="00613728" w:rsidP="00526C4F">
            <w:pPr>
              <w:bidi w:val="0"/>
              <w:spacing w:after="0" w:line="240" w:lineRule="auto"/>
              <w:ind w:firstLine="0"/>
              <w:jc w:val="center"/>
              <w:rPr>
                <w:rFonts w:eastAsia="Times New Roman" w:cs="Sakkal Majalla"/>
                <w:b/>
                <w:bCs/>
                <w:color w:val="800000"/>
                <w:sz w:val="24"/>
                <w:szCs w:val="24"/>
                <w:rtl/>
                <w:lang w:eastAsia="fr-FR"/>
              </w:rPr>
            </w:pPr>
            <w:r w:rsidRPr="00853727">
              <w:rPr>
                <w:rFonts w:eastAsia="Times New Roman" w:cs="Sakkal Majalla"/>
                <w:b/>
                <w:bCs/>
                <w:color w:val="800000"/>
                <w:sz w:val="24"/>
                <w:szCs w:val="24"/>
                <w:lang w:eastAsia="fr-FR"/>
              </w:rPr>
              <w:t>2020</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2E1B145D"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19</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030,000</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5FE8F173"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19</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246,580</w:t>
            </w:r>
          </w:p>
        </w:tc>
        <w:tc>
          <w:tcPr>
            <w:tcW w:w="1139" w:type="dxa"/>
            <w:tcBorders>
              <w:top w:val="single" w:sz="4" w:space="0" w:color="800000"/>
              <w:bottom w:val="single" w:sz="4" w:space="0" w:color="800000"/>
            </w:tcBorders>
            <w:shd w:val="clear" w:color="000000" w:fill="FFFFFF"/>
            <w:noWrap/>
            <w:tcMar>
              <w:left w:w="28" w:type="dxa"/>
              <w:right w:w="28" w:type="dxa"/>
            </w:tcMar>
            <w:vAlign w:val="bottom"/>
            <w:hideMark/>
          </w:tcPr>
          <w:p w14:paraId="0683B56D"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19</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336,961</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05D3D89D"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19</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202,816</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2B29B37D"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134,145</w:t>
            </w:r>
          </w:p>
        </w:tc>
        <w:tc>
          <w:tcPr>
            <w:tcW w:w="1140" w:type="dxa"/>
            <w:tcBorders>
              <w:top w:val="single" w:sz="4" w:space="0" w:color="800000"/>
              <w:bottom w:val="single" w:sz="4" w:space="0" w:color="800000"/>
              <w:right w:val="double" w:sz="12" w:space="0" w:color="800000"/>
            </w:tcBorders>
            <w:shd w:val="clear" w:color="000000" w:fill="FFFFFF"/>
            <w:noWrap/>
            <w:tcMar>
              <w:left w:w="28" w:type="dxa"/>
              <w:right w:w="113" w:type="dxa"/>
            </w:tcMar>
            <w:vAlign w:val="bottom"/>
            <w:hideMark/>
          </w:tcPr>
          <w:p w14:paraId="79D77B94"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99,31</w:t>
            </w:r>
          </w:p>
        </w:tc>
      </w:tr>
      <w:tr w:rsidR="00613728" w:rsidRPr="00613728" w14:paraId="5BB2BA91" w14:textId="77777777" w:rsidTr="00FF48BB">
        <w:trPr>
          <w:trHeight w:val="448"/>
          <w:jc w:val="center"/>
        </w:trPr>
        <w:tc>
          <w:tcPr>
            <w:tcW w:w="1139" w:type="dxa"/>
            <w:tcBorders>
              <w:top w:val="single" w:sz="4" w:space="0" w:color="800000"/>
              <w:left w:val="double" w:sz="12" w:space="0" w:color="800000"/>
              <w:bottom w:val="single" w:sz="4" w:space="0" w:color="800000"/>
            </w:tcBorders>
            <w:shd w:val="clear" w:color="auto" w:fill="FFF2CC" w:themeFill="accent4" w:themeFillTint="33"/>
            <w:noWrap/>
            <w:vAlign w:val="bottom"/>
            <w:hideMark/>
          </w:tcPr>
          <w:p w14:paraId="324D22F2" w14:textId="77777777" w:rsidR="00613728" w:rsidRPr="00853727" w:rsidRDefault="00613728" w:rsidP="00526C4F">
            <w:pPr>
              <w:bidi w:val="0"/>
              <w:spacing w:after="0" w:line="240" w:lineRule="auto"/>
              <w:ind w:firstLine="0"/>
              <w:jc w:val="center"/>
              <w:rPr>
                <w:rFonts w:eastAsia="Times New Roman" w:cs="Sakkal Majalla"/>
                <w:b/>
                <w:bCs/>
                <w:color w:val="800000"/>
                <w:sz w:val="24"/>
                <w:szCs w:val="24"/>
                <w:lang w:eastAsia="fr-FR"/>
              </w:rPr>
            </w:pPr>
            <w:r w:rsidRPr="00853727">
              <w:rPr>
                <w:rFonts w:eastAsia="Times New Roman" w:cs="Sakkal Majalla"/>
                <w:b/>
                <w:bCs/>
                <w:color w:val="800000"/>
                <w:sz w:val="24"/>
                <w:szCs w:val="24"/>
                <w:lang w:eastAsia="fr-FR"/>
              </w:rPr>
              <w:t>2021</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5442702F"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20</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118,481</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13D6A5DA"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20</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345,196</w:t>
            </w:r>
          </w:p>
        </w:tc>
        <w:tc>
          <w:tcPr>
            <w:tcW w:w="1139" w:type="dxa"/>
            <w:tcBorders>
              <w:top w:val="single" w:sz="4" w:space="0" w:color="800000"/>
              <w:bottom w:val="single" w:sz="4" w:space="0" w:color="800000"/>
            </w:tcBorders>
            <w:shd w:val="clear" w:color="000000" w:fill="FFFFFF"/>
            <w:noWrap/>
            <w:tcMar>
              <w:left w:w="28" w:type="dxa"/>
              <w:right w:w="28" w:type="dxa"/>
            </w:tcMar>
            <w:vAlign w:val="bottom"/>
            <w:hideMark/>
          </w:tcPr>
          <w:p w14:paraId="2CA54974"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20</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326,414</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5BFFB5E4"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20</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182,202</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7BF1C1FE"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144,212</w:t>
            </w:r>
          </w:p>
        </w:tc>
        <w:tc>
          <w:tcPr>
            <w:tcW w:w="1140" w:type="dxa"/>
            <w:tcBorders>
              <w:top w:val="single" w:sz="4" w:space="0" w:color="800000"/>
              <w:bottom w:val="single" w:sz="4" w:space="0" w:color="800000"/>
              <w:right w:val="double" w:sz="12" w:space="0" w:color="800000"/>
            </w:tcBorders>
            <w:shd w:val="clear" w:color="000000" w:fill="FFFFFF"/>
            <w:noWrap/>
            <w:tcMar>
              <w:left w:w="28" w:type="dxa"/>
              <w:right w:w="113" w:type="dxa"/>
            </w:tcMar>
            <w:vAlign w:val="bottom"/>
            <w:hideMark/>
          </w:tcPr>
          <w:p w14:paraId="04AC2922"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99,29</w:t>
            </w:r>
          </w:p>
        </w:tc>
      </w:tr>
      <w:tr w:rsidR="00613728" w:rsidRPr="00613728" w14:paraId="2BE5CE61" w14:textId="77777777" w:rsidTr="00FF48BB">
        <w:trPr>
          <w:trHeight w:val="448"/>
          <w:jc w:val="center"/>
        </w:trPr>
        <w:tc>
          <w:tcPr>
            <w:tcW w:w="1139" w:type="dxa"/>
            <w:tcBorders>
              <w:top w:val="single" w:sz="4" w:space="0" w:color="800000"/>
              <w:left w:val="double" w:sz="12" w:space="0" w:color="800000"/>
              <w:bottom w:val="single" w:sz="4" w:space="0" w:color="800000"/>
            </w:tcBorders>
            <w:shd w:val="clear" w:color="auto" w:fill="FFF2CC" w:themeFill="accent4" w:themeFillTint="33"/>
            <w:noWrap/>
            <w:vAlign w:val="bottom"/>
            <w:hideMark/>
          </w:tcPr>
          <w:p w14:paraId="72AC35DF" w14:textId="77777777" w:rsidR="00613728" w:rsidRPr="00853727" w:rsidRDefault="00613728" w:rsidP="00526C4F">
            <w:pPr>
              <w:bidi w:val="0"/>
              <w:spacing w:after="0" w:line="240" w:lineRule="auto"/>
              <w:ind w:firstLine="0"/>
              <w:jc w:val="center"/>
              <w:rPr>
                <w:rFonts w:eastAsia="Times New Roman" w:cs="Sakkal Majalla"/>
                <w:b/>
                <w:bCs/>
                <w:color w:val="800000"/>
                <w:sz w:val="24"/>
                <w:szCs w:val="24"/>
                <w:lang w:eastAsia="fr-FR"/>
              </w:rPr>
            </w:pPr>
            <w:r w:rsidRPr="00853727">
              <w:rPr>
                <w:rFonts w:eastAsia="Times New Roman" w:cs="Sakkal Majalla"/>
                <w:b/>
                <w:bCs/>
                <w:color w:val="800000"/>
                <w:sz w:val="24"/>
                <w:szCs w:val="24"/>
                <w:lang w:eastAsia="fr-FR"/>
              </w:rPr>
              <w:t>2022</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539BAD1D"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21</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573,334</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164D0A2E"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21</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552,659</w:t>
            </w:r>
          </w:p>
        </w:tc>
        <w:tc>
          <w:tcPr>
            <w:tcW w:w="1139" w:type="dxa"/>
            <w:tcBorders>
              <w:top w:val="single" w:sz="4" w:space="0" w:color="800000"/>
              <w:bottom w:val="single" w:sz="4" w:space="0" w:color="800000"/>
            </w:tcBorders>
            <w:shd w:val="clear" w:color="000000" w:fill="FFFFFF"/>
            <w:noWrap/>
            <w:tcMar>
              <w:left w:w="28" w:type="dxa"/>
              <w:right w:w="28" w:type="dxa"/>
            </w:tcMar>
            <w:vAlign w:val="bottom"/>
            <w:hideMark/>
          </w:tcPr>
          <w:p w14:paraId="248C359E"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21</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414,067</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31F1BD00" w14:textId="77777777" w:rsidR="00613728" w:rsidRPr="00853727" w:rsidRDefault="00613728" w:rsidP="0094106F">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21</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124,</w:t>
            </w:r>
            <w:r w:rsidR="0094106F">
              <w:rPr>
                <w:rFonts w:eastAsia="Times New Roman" w:cs="Sakkal Majalla" w:hint="cs"/>
                <w:color w:val="800000"/>
                <w:sz w:val="24"/>
                <w:szCs w:val="24"/>
                <w:rtl/>
                <w:lang w:eastAsia="fr-FR"/>
              </w:rPr>
              <w:t>848</w:t>
            </w:r>
          </w:p>
        </w:tc>
        <w:tc>
          <w:tcPr>
            <w:tcW w:w="1140" w:type="dxa"/>
            <w:tcBorders>
              <w:top w:val="single" w:sz="4" w:space="0" w:color="800000"/>
              <w:bottom w:val="single" w:sz="4" w:space="0" w:color="800000"/>
            </w:tcBorders>
            <w:shd w:val="clear" w:color="000000" w:fill="FFFFFF"/>
            <w:noWrap/>
            <w:tcMar>
              <w:left w:w="28" w:type="dxa"/>
              <w:right w:w="28" w:type="dxa"/>
            </w:tcMar>
            <w:vAlign w:val="bottom"/>
            <w:hideMark/>
          </w:tcPr>
          <w:p w14:paraId="21EC713C"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289,219</w:t>
            </w:r>
          </w:p>
        </w:tc>
        <w:tc>
          <w:tcPr>
            <w:tcW w:w="1140" w:type="dxa"/>
            <w:tcBorders>
              <w:top w:val="single" w:sz="4" w:space="0" w:color="800000"/>
              <w:bottom w:val="single" w:sz="4" w:space="0" w:color="800000"/>
              <w:right w:val="double" w:sz="12" w:space="0" w:color="800000"/>
            </w:tcBorders>
            <w:shd w:val="clear" w:color="000000" w:fill="FFFFFF"/>
            <w:noWrap/>
            <w:tcMar>
              <w:left w:w="28" w:type="dxa"/>
              <w:right w:w="113" w:type="dxa"/>
            </w:tcMar>
            <w:vAlign w:val="bottom"/>
            <w:hideMark/>
          </w:tcPr>
          <w:p w14:paraId="06C0C22C"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98,65</w:t>
            </w:r>
          </w:p>
        </w:tc>
      </w:tr>
      <w:tr w:rsidR="00613728" w:rsidRPr="00613728" w14:paraId="19A2BF78" w14:textId="77777777" w:rsidTr="00FF48BB">
        <w:trPr>
          <w:trHeight w:val="448"/>
          <w:jc w:val="center"/>
        </w:trPr>
        <w:tc>
          <w:tcPr>
            <w:tcW w:w="1139" w:type="dxa"/>
            <w:tcBorders>
              <w:top w:val="single" w:sz="4" w:space="0" w:color="800000"/>
              <w:left w:val="double" w:sz="12" w:space="0" w:color="800000"/>
              <w:bottom w:val="double" w:sz="12" w:space="0" w:color="800000"/>
            </w:tcBorders>
            <w:shd w:val="clear" w:color="auto" w:fill="FFF2CC" w:themeFill="accent4" w:themeFillTint="33"/>
            <w:noWrap/>
            <w:vAlign w:val="bottom"/>
            <w:hideMark/>
          </w:tcPr>
          <w:p w14:paraId="2A2B2227" w14:textId="77777777" w:rsidR="00613728" w:rsidRPr="00853727" w:rsidRDefault="00613728" w:rsidP="00526C4F">
            <w:pPr>
              <w:bidi w:val="0"/>
              <w:spacing w:after="0" w:line="240" w:lineRule="auto"/>
              <w:ind w:firstLine="0"/>
              <w:jc w:val="center"/>
              <w:rPr>
                <w:rFonts w:eastAsia="Times New Roman" w:cs="Sakkal Majalla"/>
                <w:b/>
                <w:bCs/>
                <w:color w:val="800000"/>
                <w:sz w:val="24"/>
                <w:szCs w:val="24"/>
                <w:lang w:eastAsia="fr-FR"/>
              </w:rPr>
            </w:pPr>
            <w:r w:rsidRPr="00853727">
              <w:rPr>
                <w:rFonts w:eastAsia="Times New Roman" w:cs="Sakkal Majalla"/>
                <w:b/>
                <w:bCs/>
                <w:color w:val="800000"/>
                <w:sz w:val="24"/>
                <w:szCs w:val="24"/>
                <w:lang w:eastAsia="fr-FR"/>
              </w:rPr>
              <w:t>2023</w:t>
            </w:r>
          </w:p>
        </w:tc>
        <w:tc>
          <w:tcPr>
            <w:tcW w:w="1140" w:type="dxa"/>
            <w:tcBorders>
              <w:top w:val="single" w:sz="4" w:space="0" w:color="800000"/>
              <w:bottom w:val="double" w:sz="12" w:space="0" w:color="800000"/>
            </w:tcBorders>
            <w:shd w:val="clear" w:color="000000" w:fill="FFFFFF"/>
            <w:noWrap/>
            <w:tcMar>
              <w:left w:w="28" w:type="dxa"/>
              <w:right w:w="28" w:type="dxa"/>
            </w:tcMar>
            <w:vAlign w:val="bottom"/>
            <w:hideMark/>
          </w:tcPr>
          <w:p w14:paraId="53C9ED83"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22</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772,485</w:t>
            </w:r>
          </w:p>
        </w:tc>
        <w:tc>
          <w:tcPr>
            <w:tcW w:w="1140" w:type="dxa"/>
            <w:tcBorders>
              <w:top w:val="single" w:sz="4" w:space="0" w:color="800000"/>
              <w:bottom w:val="double" w:sz="12" w:space="0" w:color="800000"/>
            </w:tcBorders>
            <w:shd w:val="clear" w:color="000000" w:fill="FFFFFF"/>
            <w:noWrap/>
            <w:tcMar>
              <w:left w:w="28" w:type="dxa"/>
              <w:right w:w="28" w:type="dxa"/>
            </w:tcMar>
            <w:vAlign w:val="bottom"/>
            <w:hideMark/>
          </w:tcPr>
          <w:p w14:paraId="04A98F0A"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22</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772,485</w:t>
            </w:r>
          </w:p>
        </w:tc>
        <w:tc>
          <w:tcPr>
            <w:tcW w:w="1139" w:type="dxa"/>
            <w:tcBorders>
              <w:top w:val="single" w:sz="4" w:space="0" w:color="800000"/>
              <w:bottom w:val="double" w:sz="12" w:space="0" w:color="800000"/>
            </w:tcBorders>
            <w:shd w:val="clear" w:color="000000" w:fill="FFFFFF"/>
            <w:noWrap/>
            <w:tcMar>
              <w:left w:w="28" w:type="dxa"/>
              <w:right w:w="28" w:type="dxa"/>
            </w:tcMar>
            <w:vAlign w:val="bottom"/>
            <w:hideMark/>
          </w:tcPr>
          <w:p w14:paraId="77E11AF1"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22</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433,731</w:t>
            </w:r>
          </w:p>
        </w:tc>
        <w:tc>
          <w:tcPr>
            <w:tcW w:w="1140" w:type="dxa"/>
            <w:tcBorders>
              <w:top w:val="single" w:sz="4" w:space="0" w:color="800000"/>
              <w:bottom w:val="double" w:sz="12" w:space="0" w:color="800000"/>
            </w:tcBorders>
            <w:shd w:val="clear" w:color="000000" w:fill="FFFFFF"/>
            <w:noWrap/>
            <w:tcMar>
              <w:left w:w="28" w:type="dxa"/>
              <w:right w:w="28" w:type="dxa"/>
            </w:tcMar>
            <w:vAlign w:val="bottom"/>
            <w:hideMark/>
          </w:tcPr>
          <w:p w14:paraId="11D3851E"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21</w:t>
            </w:r>
            <w:r w:rsidRPr="00853727">
              <w:rPr>
                <w:rFonts w:ascii="Times New Roman" w:eastAsia="Times New Roman" w:hAnsi="Times New Roman" w:cs="Times New Roman"/>
                <w:color w:val="800000"/>
                <w:sz w:val="24"/>
                <w:szCs w:val="24"/>
                <w:lang w:eastAsia="fr-FR"/>
              </w:rPr>
              <w:t> </w:t>
            </w:r>
            <w:r w:rsidRPr="00853727">
              <w:rPr>
                <w:rFonts w:eastAsia="Times New Roman" w:cs="Sakkal Majalla"/>
                <w:color w:val="800000"/>
                <w:sz w:val="24"/>
                <w:szCs w:val="24"/>
                <w:lang w:eastAsia="fr-FR"/>
              </w:rPr>
              <w:t>702,473</w:t>
            </w:r>
          </w:p>
        </w:tc>
        <w:tc>
          <w:tcPr>
            <w:tcW w:w="1140" w:type="dxa"/>
            <w:tcBorders>
              <w:top w:val="single" w:sz="4" w:space="0" w:color="800000"/>
              <w:bottom w:val="double" w:sz="12" w:space="0" w:color="800000"/>
            </w:tcBorders>
            <w:shd w:val="clear" w:color="000000" w:fill="FFFFFF"/>
            <w:noWrap/>
            <w:tcMar>
              <w:left w:w="28" w:type="dxa"/>
              <w:right w:w="28" w:type="dxa"/>
            </w:tcMar>
            <w:vAlign w:val="bottom"/>
            <w:hideMark/>
          </w:tcPr>
          <w:p w14:paraId="7AA68339"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731,258</w:t>
            </w:r>
          </w:p>
        </w:tc>
        <w:tc>
          <w:tcPr>
            <w:tcW w:w="1140" w:type="dxa"/>
            <w:tcBorders>
              <w:top w:val="single" w:sz="4" w:space="0" w:color="800000"/>
              <w:bottom w:val="double" w:sz="12" w:space="0" w:color="800000"/>
              <w:right w:val="double" w:sz="12" w:space="0" w:color="800000"/>
            </w:tcBorders>
            <w:shd w:val="clear" w:color="000000" w:fill="FFFFFF"/>
            <w:noWrap/>
            <w:tcMar>
              <w:left w:w="28" w:type="dxa"/>
              <w:right w:w="113" w:type="dxa"/>
            </w:tcMar>
            <w:vAlign w:val="bottom"/>
            <w:hideMark/>
          </w:tcPr>
          <w:p w14:paraId="61050BCE" w14:textId="77777777" w:rsidR="00613728" w:rsidRPr="00853727" w:rsidRDefault="00613728" w:rsidP="00613728">
            <w:pPr>
              <w:bidi w:val="0"/>
              <w:spacing w:after="0" w:line="240" w:lineRule="auto"/>
              <w:ind w:firstLine="0"/>
              <w:jc w:val="right"/>
              <w:rPr>
                <w:rFonts w:eastAsia="Times New Roman" w:cs="Sakkal Majalla"/>
                <w:color w:val="800000"/>
                <w:sz w:val="24"/>
                <w:szCs w:val="24"/>
                <w:lang w:eastAsia="fr-FR"/>
              </w:rPr>
            </w:pPr>
            <w:r w:rsidRPr="00853727">
              <w:rPr>
                <w:rFonts w:eastAsia="Times New Roman" w:cs="Sakkal Majalla"/>
                <w:color w:val="800000"/>
                <w:sz w:val="24"/>
                <w:szCs w:val="24"/>
                <w:lang w:eastAsia="fr-FR"/>
              </w:rPr>
              <w:t>96,74</w:t>
            </w:r>
          </w:p>
        </w:tc>
      </w:tr>
    </w:tbl>
    <w:p w14:paraId="13982C13" w14:textId="77777777" w:rsidR="00CC77F5" w:rsidRPr="00BB0BF6" w:rsidRDefault="00CC77F5" w:rsidP="00CC77F5">
      <w:pPr>
        <w:ind w:firstLine="283"/>
        <w:rPr>
          <w:rFonts w:cs="Sakkal Majalla"/>
          <w:sz w:val="10"/>
          <w:szCs w:val="10"/>
          <w:rtl/>
          <w:lang w:bidi="ar-TN"/>
        </w:rPr>
      </w:pPr>
    </w:p>
    <w:p w14:paraId="4FDF8156" w14:textId="77777777" w:rsidR="00CC77F5" w:rsidRDefault="0094106F" w:rsidP="00FF48BB">
      <w:pPr>
        <w:ind w:firstLine="283"/>
        <w:rPr>
          <w:rFonts w:cs="Sakkal Majalla"/>
          <w:sz w:val="30"/>
          <w:szCs w:val="30"/>
          <w:rtl/>
          <w:lang w:bidi="ar-TN"/>
        </w:rPr>
      </w:pPr>
      <w:r>
        <w:rPr>
          <w:rFonts w:cs="Sakkal Majalla" w:hint="cs"/>
          <w:sz w:val="30"/>
          <w:szCs w:val="30"/>
          <w:rtl/>
          <w:lang w:bidi="ar-TN"/>
        </w:rPr>
        <w:t>و</w:t>
      </w:r>
      <w:r w:rsidR="000031BF">
        <w:rPr>
          <w:rFonts w:cs="Sakkal Majalla" w:hint="cs"/>
          <w:sz w:val="30"/>
          <w:szCs w:val="30"/>
          <w:rtl/>
          <w:lang w:bidi="ar-TN"/>
        </w:rPr>
        <w:t>يتّضح من الجدول أعلاه</w:t>
      </w:r>
      <w:r w:rsidR="00CD780B">
        <w:rPr>
          <w:rFonts w:cs="Sakkal Majalla" w:hint="cs"/>
          <w:sz w:val="30"/>
          <w:szCs w:val="30"/>
          <w:rtl/>
          <w:lang w:bidi="ar-TN"/>
        </w:rPr>
        <w:t xml:space="preserve"> أن</w:t>
      </w:r>
      <w:r w:rsidR="00696307">
        <w:rPr>
          <w:rFonts w:cs="Sakkal Majalla" w:hint="cs"/>
          <w:sz w:val="30"/>
          <w:szCs w:val="30"/>
          <w:rtl/>
          <w:lang w:bidi="ar-TN"/>
        </w:rPr>
        <w:t xml:space="preserve"> هناك تزايد مستمر في سقف</w:t>
      </w:r>
      <w:r w:rsidR="00CD780B">
        <w:rPr>
          <w:rFonts w:cs="Sakkal Majalla" w:hint="cs"/>
          <w:sz w:val="30"/>
          <w:szCs w:val="30"/>
          <w:rtl/>
          <w:lang w:bidi="ar-TN"/>
        </w:rPr>
        <w:t xml:space="preserve"> الاعتمادات النهائية</w:t>
      </w:r>
      <w:r w:rsidR="00D947C4">
        <w:rPr>
          <w:rFonts w:cs="Sakkal Majalla" w:hint="cs"/>
          <w:sz w:val="30"/>
          <w:szCs w:val="30"/>
          <w:rtl/>
          <w:lang w:bidi="ar-TN"/>
        </w:rPr>
        <w:t xml:space="preserve"> من سنة إلى أخرى</w:t>
      </w:r>
      <w:r w:rsidR="009F2A0A">
        <w:rPr>
          <w:rFonts w:cs="Sakkal Majalla" w:hint="cs"/>
          <w:sz w:val="30"/>
          <w:szCs w:val="30"/>
          <w:rtl/>
          <w:lang w:bidi="ar-TN"/>
        </w:rPr>
        <w:t xml:space="preserve"> خلال الأربع سنوات </w:t>
      </w:r>
      <w:r w:rsidR="00FF48BB">
        <w:rPr>
          <w:rFonts w:cs="Sakkal Majalla" w:hint="cs"/>
          <w:sz w:val="30"/>
          <w:szCs w:val="30"/>
          <w:rtl/>
          <w:lang w:bidi="ar-TN"/>
        </w:rPr>
        <w:t xml:space="preserve">الأخيرة </w:t>
      </w:r>
      <w:r w:rsidR="009F2A0A">
        <w:rPr>
          <w:rFonts w:cs="Sakkal Majalla" w:hint="cs"/>
          <w:sz w:val="30"/>
          <w:szCs w:val="30"/>
          <w:rtl/>
          <w:lang w:bidi="ar-TN"/>
        </w:rPr>
        <w:t>بزيا</w:t>
      </w:r>
      <w:r w:rsidR="00046445">
        <w:rPr>
          <w:rFonts w:cs="Sakkal Majalla" w:hint="cs"/>
          <w:sz w:val="30"/>
          <w:szCs w:val="30"/>
          <w:rtl/>
          <w:lang w:bidi="ar-TN"/>
        </w:rPr>
        <w:t xml:space="preserve">دة إجمالية قدرها 16 </w:t>
      </w:r>
      <w:r w:rsidR="00046445">
        <w:rPr>
          <w:rFonts w:cs="Sakkal Majalla"/>
          <w:sz w:val="30"/>
          <w:szCs w:val="30"/>
          <w:rtl/>
          <w:lang w:bidi="ar-TN"/>
        </w:rPr>
        <w:t>%</w:t>
      </w:r>
      <w:r w:rsidR="005B6246">
        <w:rPr>
          <w:rFonts w:cs="Sakkal Majalla" w:hint="cs"/>
          <w:sz w:val="30"/>
          <w:szCs w:val="30"/>
          <w:rtl/>
          <w:lang w:bidi="ar-TN"/>
        </w:rPr>
        <w:t xml:space="preserve">، </w:t>
      </w:r>
      <w:r w:rsidR="00FF48BB">
        <w:rPr>
          <w:rFonts w:cs="Sakkal Majalla" w:hint="cs"/>
          <w:sz w:val="30"/>
          <w:szCs w:val="30"/>
          <w:rtl/>
          <w:lang w:bidi="ar-TN"/>
        </w:rPr>
        <w:t>و</w:t>
      </w:r>
      <w:r w:rsidR="005B6246">
        <w:rPr>
          <w:rFonts w:cs="Sakkal Majalla" w:hint="cs"/>
          <w:sz w:val="30"/>
          <w:szCs w:val="30"/>
          <w:rtl/>
          <w:lang w:bidi="ar-TN"/>
        </w:rPr>
        <w:t>بوتيرة نمو سنوية</w:t>
      </w:r>
      <w:r w:rsidR="00FF48BB">
        <w:rPr>
          <w:rFonts w:cs="Sakkal Majalla" w:hint="cs"/>
          <w:sz w:val="30"/>
          <w:szCs w:val="30"/>
          <w:rtl/>
          <w:lang w:bidi="ar-TN"/>
        </w:rPr>
        <w:t xml:space="preserve"> في حدود</w:t>
      </w:r>
      <w:r w:rsidR="005B6246">
        <w:rPr>
          <w:rFonts w:cs="Sakkal Majalla" w:hint="cs"/>
          <w:sz w:val="30"/>
          <w:szCs w:val="30"/>
          <w:rtl/>
          <w:lang w:bidi="ar-TN"/>
        </w:rPr>
        <w:t xml:space="preserve"> 5 </w:t>
      </w:r>
      <w:r w:rsidR="005B6246">
        <w:rPr>
          <w:rFonts w:cs="Sakkal Majalla"/>
          <w:sz w:val="30"/>
          <w:szCs w:val="30"/>
          <w:rtl/>
          <w:lang w:bidi="ar-TN"/>
        </w:rPr>
        <w:t>%</w:t>
      </w:r>
      <w:r w:rsidR="008701DE">
        <w:rPr>
          <w:rFonts w:cs="Sakkal Majalla" w:hint="cs"/>
          <w:sz w:val="30"/>
          <w:szCs w:val="30"/>
          <w:rtl/>
          <w:lang w:bidi="ar-TN"/>
        </w:rPr>
        <w:t xml:space="preserve">. </w:t>
      </w:r>
    </w:p>
    <w:p w14:paraId="4C718F11" w14:textId="60536642" w:rsidR="005A7D8D" w:rsidRDefault="008E4462" w:rsidP="00294F02">
      <w:pPr>
        <w:ind w:firstLine="283"/>
        <w:rPr>
          <w:rFonts w:cs="Sakkal Majalla"/>
          <w:sz w:val="30"/>
          <w:szCs w:val="30"/>
          <w:rtl/>
          <w:lang w:bidi="ar-TN"/>
        </w:rPr>
      </w:pPr>
      <w:r>
        <w:rPr>
          <w:rFonts w:cs="Sakkal Majalla" w:hint="cs"/>
          <w:sz w:val="30"/>
          <w:szCs w:val="30"/>
          <w:rtl/>
          <w:lang w:bidi="ar-TN"/>
        </w:rPr>
        <w:t>أما من ناحية</w:t>
      </w:r>
      <w:r w:rsidR="009D1C10">
        <w:rPr>
          <w:rFonts w:cs="Sakkal Majalla" w:hint="cs"/>
          <w:sz w:val="30"/>
          <w:szCs w:val="30"/>
          <w:rtl/>
          <w:lang w:bidi="ar-TN"/>
        </w:rPr>
        <w:t xml:space="preserve"> الدفوعات الفعلية</w:t>
      </w:r>
      <w:r>
        <w:rPr>
          <w:rFonts w:cs="Sakkal Majalla" w:hint="cs"/>
          <w:sz w:val="30"/>
          <w:szCs w:val="30"/>
          <w:rtl/>
          <w:lang w:bidi="ar-TN"/>
        </w:rPr>
        <w:t>،</w:t>
      </w:r>
      <w:r w:rsidR="00832902">
        <w:rPr>
          <w:rFonts w:cs="Sakkal Majalla" w:hint="cs"/>
          <w:sz w:val="30"/>
          <w:szCs w:val="30"/>
          <w:rtl/>
          <w:lang w:bidi="ar-TN"/>
        </w:rPr>
        <w:t xml:space="preserve"> فقد</w:t>
      </w:r>
      <w:r>
        <w:rPr>
          <w:rFonts w:cs="Sakkal Majalla" w:hint="cs"/>
          <w:sz w:val="30"/>
          <w:szCs w:val="30"/>
          <w:rtl/>
          <w:lang w:bidi="ar-TN"/>
        </w:rPr>
        <w:t xml:space="preserve"> </w:t>
      </w:r>
      <w:r w:rsidR="00CD6811">
        <w:rPr>
          <w:rFonts w:cs="Sakkal Majalla" w:hint="cs"/>
          <w:sz w:val="30"/>
          <w:szCs w:val="30"/>
          <w:rtl/>
          <w:lang w:bidi="ar-TN"/>
        </w:rPr>
        <w:t>بلغت الزيادة الإجمالية</w:t>
      </w:r>
      <w:r w:rsidR="0040587E">
        <w:rPr>
          <w:rFonts w:cs="Sakkal Majalla" w:hint="cs"/>
          <w:sz w:val="30"/>
          <w:szCs w:val="30"/>
          <w:rtl/>
          <w:lang w:bidi="ar-TN"/>
        </w:rPr>
        <w:t xml:space="preserve"> خلال نفس الفترة بما نسبته</w:t>
      </w:r>
      <w:r w:rsidR="004F7E29">
        <w:rPr>
          <w:rFonts w:cs="Sakkal Majalla" w:hint="cs"/>
          <w:sz w:val="30"/>
          <w:szCs w:val="30"/>
          <w:rtl/>
          <w:lang w:bidi="ar-TN"/>
        </w:rPr>
        <w:t xml:space="preserve"> 13 </w:t>
      </w:r>
      <w:r w:rsidR="004F7E29">
        <w:rPr>
          <w:rFonts w:cs="Sakkal Majalla"/>
          <w:sz w:val="30"/>
          <w:szCs w:val="30"/>
          <w:rtl/>
          <w:lang w:bidi="ar-TN"/>
        </w:rPr>
        <w:t>%</w:t>
      </w:r>
      <w:r w:rsidR="00E6788F">
        <w:rPr>
          <w:rFonts w:cs="Sakkal Majalla" w:hint="cs"/>
          <w:sz w:val="30"/>
          <w:szCs w:val="30"/>
          <w:rtl/>
          <w:lang w:bidi="ar-TN"/>
        </w:rPr>
        <w:t>. وأدّى</w:t>
      </w:r>
      <w:r w:rsidR="0085056C">
        <w:rPr>
          <w:rFonts w:cs="Sakkal Majalla" w:hint="cs"/>
          <w:sz w:val="30"/>
          <w:szCs w:val="30"/>
          <w:rtl/>
          <w:lang w:bidi="ar-TN"/>
        </w:rPr>
        <w:t xml:space="preserve"> التباين بين نسبة نموّ ا</w:t>
      </w:r>
      <w:r w:rsidR="00E22AF6">
        <w:rPr>
          <w:rFonts w:cs="Sakkal Majalla" w:hint="cs"/>
          <w:sz w:val="30"/>
          <w:szCs w:val="30"/>
          <w:rtl/>
          <w:lang w:bidi="ar-TN"/>
        </w:rPr>
        <w:t>لإعتمادات النهائية</w:t>
      </w:r>
      <w:r w:rsidR="0085056C">
        <w:rPr>
          <w:rFonts w:cs="Sakkal Majalla" w:hint="cs"/>
          <w:sz w:val="30"/>
          <w:szCs w:val="30"/>
          <w:rtl/>
          <w:lang w:bidi="ar-TN"/>
        </w:rPr>
        <w:t xml:space="preserve"> ونسبة نموّ الدفوعات إلى نموّ </w:t>
      </w:r>
      <w:r w:rsidR="003241F1">
        <w:rPr>
          <w:rFonts w:cs="Sakkal Majalla" w:hint="cs"/>
          <w:sz w:val="30"/>
          <w:szCs w:val="30"/>
          <w:rtl/>
          <w:lang w:bidi="ar-TN"/>
        </w:rPr>
        <w:t>في الإعتمادات الباقية، والتي مرّت من 134,145 م.د إ</w:t>
      </w:r>
      <w:r w:rsidR="003241F1" w:rsidRPr="005968F0">
        <w:rPr>
          <w:rFonts w:cs="Sakkal Majalla" w:hint="cs"/>
          <w:sz w:val="30"/>
          <w:szCs w:val="30"/>
          <w:rtl/>
          <w:lang w:bidi="ar-TN"/>
        </w:rPr>
        <w:t xml:space="preserve">لى </w:t>
      </w:r>
      <w:r w:rsidR="00294F02" w:rsidRPr="005968F0">
        <w:rPr>
          <w:rFonts w:cs="Sakkal Majalla"/>
          <w:sz w:val="30"/>
          <w:szCs w:val="30"/>
          <w:lang w:bidi="ar-TN"/>
        </w:rPr>
        <w:t>8</w:t>
      </w:r>
      <w:r w:rsidR="003241F1" w:rsidRPr="005968F0">
        <w:rPr>
          <w:rFonts w:cs="Sakkal Majalla" w:hint="cs"/>
          <w:sz w:val="30"/>
          <w:szCs w:val="30"/>
          <w:rtl/>
          <w:lang w:bidi="ar-TN"/>
        </w:rPr>
        <w:t xml:space="preserve">731,25 </w:t>
      </w:r>
      <w:r w:rsidR="00305575">
        <w:rPr>
          <w:rFonts w:cs="Sakkal Majalla" w:hint="cs"/>
          <w:sz w:val="30"/>
          <w:szCs w:val="30"/>
          <w:rtl/>
          <w:lang w:bidi="ar-TN"/>
        </w:rPr>
        <w:t>م.د خلال تلك الفترة</w:t>
      </w:r>
      <w:r w:rsidR="008335E5">
        <w:rPr>
          <w:rFonts w:cs="Sakkal Majalla" w:hint="cs"/>
          <w:sz w:val="30"/>
          <w:szCs w:val="30"/>
          <w:rtl/>
          <w:lang w:bidi="ar-TN"/>
        </w:rPr>
        <w:t xml:space="preserve">. </w:t>
      </w:r>
    </w:p>
    <w:p w14:paraId="3B8A5C50" w14:textId="02713294" w:rsidR="00E40F62" w:rsidRDefault="00AC5AA1" w:rsidP="00AC5AA1">
      <w:pPr>
        <w:ind w:firstLine="283"/>
        <w:rPr>
          <w:rFonts w:cs="Sakkal Majalla"/>
          <w:sz w:val="30"/>
          <w:szCs w:val="30"/>
          <w:rtl/>
          <w:lang w:bidi="ar-TN"/>
        </w:rPr>
      </w:pPr>
      <w:r>
        <w:rPr>
          <w:rFonts w:cs="Sakkal Majalla" w:hint="cs"/>
          <w:sz w:val="30"/>
          <w:szCs w:val="30"/>
          <w:rtl/>
          <w:lang w:bidi="ar-TN"/>
        </w:rPr>
        <w:lastRenderedPageBreak/>
        <w:t xml:space="preserve">وتراجعت </w:t>
      </w:r>
      <w:r w:rsidR="00DD61A0">
        <w:rPr>
          <w:rFonts w:cs="Sakkal Majalla" w:hint="cs"/>
          <w:sz w:val="30"/>
          <w:szCs w:val="30"/>
          <w:rtl/>
          <w:lang w:bidi="ar-TN"/>
        </w:rPr>
        <w:t>نسبة الإستهلاك</w:t>
      </w:r>
      <w:r w:rsidR="00E40F62">
        <w:rPr>
          <w:rFonts w:cs="Sakkal Majalla" w:hint="cs"/>
          <w:sz w:val="30"/>
          <w:szCs w:val="30"/>
          <w:rtl/>
          <w:lang w:bidi="ar-TN"/>
        </w:rPr>
        <w:t xml:space="preserve"> تدريجيا من 99,31 </w:t>
      </w:r>
      <w:r w:rsidR="00E40F62">
        <w:rPr>
          <w:rFonts w:cs="Sakkal Majalla"/>
          <w:sz w:val="30"/>
          <w:szCs w:val="30"/>
          <w:rtl/>
          <w:lang w:bidi="ar-TN"/>
        </w:rPr>
        <w:t>%</w:t>
      </w:r>
      <w:r w:rsidR="00E40F62">
        <w:rPr>
          <w:rFonts w:cs="Sakkal Majalla" w:hint="cs"/>
          <w:sz w:val="30"/>
          <w:szCs w:val="30"/>
          <w:rtl/>
          <w:lang w:bidi="ar-TN"/>
        </w:rPr>
        <w:t xml:space="preserve"> في سنة 2020 إلى</w:t>
      </w:r>
      <w:r w:rsidR="00914031">
        <w:rPr>
          <w:rFonts w:cs="Sakkal Majalla" w:hint="cs"/>
          <w:sz w:val="30"/>
          <w:szCs w:val="30"/>
          <w:rtl/>
          <w:lang w:bidi="ar-TN"/>
        </w:rPr>
        <w:t xml:space="preserve"> أدنى مستوى</w:t>
      </w:r>
      <w:r w:rsidR="00E40F62">
        <w:rPr>
          <w:rFonts w:cs="Sakkal Majalla" w:hint="cs"/>
          <w:sz w:val="30"/>
          <w:szCs w:val="30"/>
          <w:rtl/>
          <w:lang w:bidi="ar-TN"/>
        </w:rPr>
        <w:t xml:space="preserve"> 96,74 </w:t>
      </w:r>
      <w:r w:rsidR="00E40F62">
        <w:rPr>
          <w:rFonts w:cs="Sakkal Majalla"/>
          <w:sz w:val="30"/>
          <w:szCs w:val="30"/>
          <w:rtl/>
          <w:lang w:bidi="ar-TN"/>
        </w:rPr>
        <w:t>%</w:t>
      </w:r>
      <w:r w:rsidR="00E40F62">
        <w:rPr>
          <w:rFonts w:cs="Sakkal Majalla" w:hint="cs"/>
          <w:sz w:val="30"/>
          <w:szCs w:val="30"/>
          <w:rtl/>
          <w:lang w:bidi="ar-TN"/>
        </w:rPr>
        <w:t xml:space="preserve"> </w:t>
      </w:r>
      <w:r w:rsidR="00914031">
        <w:rPr>
          <w:rFonts w:cs="Sakkal Majalla" w:hint="cs"/>
          <w:sz w:val="30"/>
          <w:szCs w:val="30"/>
          <w:rtl/>
          <w:lang w:bidi="ar-TN"/>
        </w:rPr>
        <w:t xml:space="preserve">في </w:t>
      </w:r>
      <w:r w:rsidR="00E40F62">
        <w:rPr>
          <w:rFonts w:cs="Sakkal Majalla" w:hint="cs"/>
          <w:sz w:val="30"/>
          <w:szCs w:val="30"/>
          <w:rtl/>
          <w:lang w:bidi="ar-TN"/>
        </w:rPr>
        <w:t>سنة 2023</w:t>
      </w:r>
      <w:r w:rsidR="00F560AC">
        <w:rPr>
          <w:rFonts w:cs="Sakkal Majalla" w:hint="cs"/>
          <w:sz w:val="30"/>
          <w:szCs w:val="30"/>
          <w:rtl/>
          <w:lang w:bidi="ar-TN"/>
        </w:rPr>
        <w:t xml:space="preserve">، أي </w:t>
      </w:r>
      <w:r w:rsidR="00832902">
        <w:rPr>
          <w:rFonts w:cs="Sakkal Majalla" w:hint="cs"/>
          <w:sz w:val="30"/>
          <w:szCs w:val="30"/>
          <w:rtl/>
          <w:lang w:bidi="ar-TN"/>
        </w:rPr>
        <w:t>ب</w:t>
      </w:r>
      <w:r w:rsidR="00F560AC">
        <w:rPr>
          <w:rFonts w:cs="Sakkal Majalla" w:hint="cs"/>
          <w:sz w:val="30"/>
          <w:szCs w:val="30"/>
          <w:rtl/>
          <w:lang w:bidi="ar-TN"/>
        </w:rPr>
        <w:t>انخفاض بنحو 2,6 نقطة.</w:t>
      </w:r>
    </w:p>
    <w:p w14:paraId="46043A6F" w14:textId="77777777" w:rsidR="00C5275D" w:rsidRDefault="008C2D4C" w:rsidP="00E40F62">
      <w:pPr>
        <w:ind w:firstLine="283"/>
        <w:rPr>
          <w:rFonts w:cs="Sakkal Majalla"/>
          <w:sz w:val="30"/>
          <w:szCs w:val="30"/>
          <w:rtl/>
          <w:lang w:bidi="ar-TN"/>
        </w:rPr>
      </w:pPr>
      <w:r>
        <w:rPr>
          <w:rFonts w:cs="Sakkal Majalla" w:hint="cs"/>
          <w:sz w:val="30"/>
          <w:szCs w:val="30"/>
          <w:rtl/>
          <w:lang w:bidi="ar-TN"/>
        </w:rPr>
        <w:t>ويبرز الرسم البياني التالي ت</w:t>
      </w:r>
      <w:r w:rsidR="00826ACB">
        <w:rPr>
          <w:rFonts w:cs="Sakkal Majalla" w:hint="cs"/>
          <w:sz w:val="30"/>
          <w:szCs w:val="30"/>
          <w:rtl/>
          <w:lang w:bidi="ar-TN"/>
        </w:rPr>
        <w:t>طور الاعتمادات الباقية لنفقات التأجير</w:t>
      </w:r>
      <w:r>
        <w:rPr>
          <w:rFonts w:cs="Sakkal Majalla" w:hint="cs"/>
          <w:sz w:val="30"/>
          <w:szCs w:val="30"/>
          <w:rtl/>
          <w:lang w:bidi="ar-TN"/>
        </w:rPr>
        <w:t xml:space="preserve"> مقارنة ب</w:t>
      </w:r>
      <w:r w:rsidR="00294F02">
        <w:rPr>
          <w:rFonts w:cs="Sakkal Majalla" w:hint="cs"/>
          <w:sz w:val="30"/>
          <w:szCs w:val="30"/>
          <w:rtl/>
          <w:lang w:bidi="ar-TN"/>
        </w:rPr>
        <w:t xml:space="preserve">تطور </w:t>
      </w:r>
      <w:r>
        <w:rPr>
          <w:rFonts w:cs="Sakkal Majalla" w:hint="cs"/>
          <w:sz w:val="30"/>
          <w:szCs w:val="30"/>
          <w:rtl/>
          <w:lang w:bidi="ar-TN"/>
        </w:rPr>
        <w:t xml:space="preserve">نسبة الإستهلاك: </w:t>
      </w:r>
    </w:p>
    <w:p w14:paraId="2B429835" w14:textId="77777777" w:rsidR="008C2D4C" w:rsidRDefault="009961F8" w:rsidP="009961F8">
      <w:pPr>
        <w:ind w:hanging="1"/>
        <w:jc w:val="center"/>
        <w:rPr>
          <w:rFonts w:cs="Sakkal Majalla"/>
          <w:sz w:val="30"/>
          <w:szCs w:val="30"/>
          <w:rtl/>
          <w:lang w:bidi="ar-TN"/>
        </w:rPr>
      </w:pPr>
      <w:r>
        <w:rPr>
          <w:noProof/>
          <w:lang w:eastAsia="fr-FR"/>
        </w:rPr>
        <w:drawing>
          <wp:inline distT="0" distB="0" distL="0" distR="0" wp14:anchorId="36C6714E" wp14:editId="66CCEC83">
            <wp:extent cx="5278465" cy="2216258"/>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D5E19A" w14:textId="77777777" w:rsidR="0034048F" w:rsidRPr="0034048F" w:rsidRDefault="0034048F" w:rsidP="00F82E8F">
      <w:pPr>
        <w:ind w:firstLine="283"/>
        <w:rPr>
          <w:rFonts w:cs="Sakkal Majalla"/>
          <w:color w:val="FF0000"/>
          <w:sz w:val="16"/>
          <w:szCs w:val="16"/>
          <w:rtl/>
        </w:rPr>
      </w:pPr>
    </w:p>
    <w:p w14:paraId="0C3C9B34" w14:textId="00EF6933" w:rsidR="004174CB" w:rsidRDefault="0069143B" w:rsidP="00CA3374">
      <w:pPr>
        <w:ind w:firstLine="283"/>
        <w:rPr>
          <w:rFonts w:cs="Sakkal Majalla"/>
          <w:sz w:val="30"/>
          <w:szCs w:val="30"/>
          <w:rtl/>
          <w:lang w:bidi="ar-TN"/>
        </w:rPr>
      </w:pPr>
      <w:r>
        <w:rPr>
          <w:rFonts w:cs="Sakkal Majalla" w:hint="cs"/>
          <w:sz w:val="30"/>
          <w:szCs w:val="30"/>
          <w:rtl/>
          <w:lang w:bidi="ar-TN"/>
        </w:rPr>
        <w:t xml:space="preserve">وعلى صعيد </w:t>
      </w:r>
      <w:r w:rsidR="00797E04">
        <w:rPr>
          <w:rFonts w:cs="Sakkal Majalla" w:hint="cs"/>
          <w:sz w:val="30"/>
          <w:szCs w:val="30"/>
          <w:rtl/>
          <w:lang w:bidi="ar-TN"/>
        </w:rPr>
        <w:t>آخر</w:t>
      </w:r>
      <w:r w:rsidR="00702B19">
        <w:rPr>
          <w:rFonts w:cs="Sakkal Majalla" w:hint="cs"/>
          <w:sz w:val="30"/>
          <w:szCs w:val="30"/>
          <w:rtl/>
          <w:lang w:bidi="ar-TN"/>
        </w:rPr>
        <w:t>،</w:t>
      </w:r>
      <w:r w:rsidR="00797E04">
        <w:rPr>
          <w:rFonts w:cs="Sakkal Majalla" w:hint="cs"/>
          <w:sz w:val="30"/>
          <w:szCs w:val="30"/>
          <w:rtl/>
          <w:lang w:bidi="ar-TN"/>
        </w:rPr>
        <w:t xml:space="preserve"> </w:t>
      </w:r>
      <w:r w:rsidR="006E419F">
        <w:rPr>
          <w:rFonts w:cs="Sakkal Majalla" w:hint="cs"/>
          <w:sz w:val="30"/>
          <w:szCs w:val="30"/>
          <w:rtl/>
          <w:lang w:bidi="ar-TN"/>
        </w:rPr>
        <w:t xml:space="preserve">تمّ ضبط </w:t>
      </w:r>
      <w:r w:rsidR="006F3BC9">
        <w:rPr>
          <w:rFonts w:cs="Sakkal Majalla" w:hint="cs"/>
          <w:sz w:val="30"/>
          <w:szCs w:val="30"/>
          <w:rtl/>
          <w:lang w:bidi="ar-TN"/>
        </w:rPr>
        <w:t>ال</w:t>
      </w:r>
      <w:r w:rsidR="006E419F">
        <w:rPr>
          <w:rFonts w:cs="Sakkal Majalla" w:hint="cs"/>
          <w:sz w:val="30"/>
          <w:szCs w:val="30"/>
          <w:rtl/>
          <w:lang w:bidi="ar-TN"/>
        </w:rPr>
        <w:t>تقديرات</w:t>
      </w:r>
      <w:r w:rsidR="006F3BC9">
        <w:rPr>
          <w:rFonts w:cs="Sakkal Majalla" w:hint="cs"/>
          <w:sz w:val="30"/>
          <w:szCs w:val="30"/>
          <w:rtl/>
          <w:lang w:bidi="ar-TN"/>
        </w:rPr>
        <w:t xml:space="preserve"> الأصلية ل</w:t>
      </w:r>
      <w:r w:rsidR="006E419F">
        <w:rPr>
          <w:rFonts w:cs="Sakkal Majalla" w:hint="cs"/>
          <w:sz w:val="30"/>
          <w:szCs w:val="30"/>
          <w:rtl/>
          <w:lang w:bidi="ar-TN"/>
        </w:rPr>
        <w:t>ن</w:t>
      </w:r>
      <w:r w:rsidR="00294F02">
        <w:rPr>
          <w:rFonts w:cs="Sakkal Majalla" w:hint="cs"/>
          <w:sz w:val="30"/>
          <w:szCs w:val="30"/>
          <w:rtl/>
          <w:lang w:bidi="ar-TN"/>
        </w:rPr>
        <w:t>فقات ميزانية الدولة و</w:t>
      </w:r>
      <w:r w:rsidR="006F3BC9">
        <w:rPr>
          <w:rFonts w:cs="Sakkal Majalla" w:hint="cs"/>
          <w:sz w:val="30"/>
          <w:szCs w:val="30"/>
          <w:rtl/>
          <w:lang w:bidi="ar-TN"/>
        </w:rPr>
        <w:t>ف</w:t>
      </w:r>
      <w:r w:rsidR="00294F02">
        <w:rPr>
          <w:rFonts w:cs="Sakkal Majalla" w:hint="cs"/>
          <w:sz w:val="30"/>
          <w:szCs w:val="30"/>
          <w:rtl/>
          <w:lang w:bidi="ar-TN"/>
        </w:rPr>
        <w:t>ق</w:t>
      </w:r>
      <w:r w:rsidR="006F3BC9">
        <w:rPr>
          <w:rFonts w:cs="Sakkal Majalla" w:hint="cs"/>
          <w:sz w:val="30"/>
          <w:szCs w:val="30"/>
          <w:rtl/>
          <w:lang w:bidi="ar-TN"/>
        </w:rPr>
        <w:t xml:space="preserve">ا </w:t>
      </w:r>
      <w:r w:rsidR="006F4AEE">
        <w:rPr>
          <w:rFonts w:cs="Sakkal Majalla" w:hint="cs"/>
          <w:sz w:val="30"/>
          <w:szCs w:val="30"/>
          <w:rtl/>
          <w:lang w:bidi="ar-TN"/>
        </w:rPr>
        <w:t xml:space="preserve">للتوجهات الواردة بالمنشور </w:t>
      </w:r>
      <w:r w:rsidR="00A471FF">
        <w:rPr>
          <w:rFonts w:cs="Sakkal Majalla" w:hint="cs"/>
          <w:sz w:val="30"/>
          <w:szCs w:val="30"/>
          <w:rtl/>
          <w:lang w:bidi="ar-TN"/>
        </w:rPr>
        <w:t xml:space="preserve">عدد 9 لسنة 2022 </w:t>
      </w:r>
      <w:r w:rsidR="00832153">
        <w:rPr>
          <w:rFonts w:cs="Sakkal Majalla" w:hint="cs"/>
          <w:sz w:val="30"/>
          <w:szCs w:val="30"/>
          <w:rtl/>
          <w:lang w:bidi="ar-TN"/>
        </w:rPr>
        <w:t>المتعلق بإعداد مشروع ميزانية الدولة</w:t>
      </w:r>
      <w:r w:rsidR="00A471FF">
        <w:rPr>
          <w:rFonts w:cs="Sakkal Majalla" w:hint="cs"/>
          <w:sz w:val="30"/>
          <w:szCs w:val="30"/>
          <w:rtl/>
          <w:lang w:bidi="ar-TN"/>
        </w:rPr>
        <w:t xml:space="preserve"> لسنة 2023</w:t>
      </w:r>
      <w:r w:rsidR="00C1228B" w:rsidRPr="006D198F">
        <w:rPr>
          <w:rStyle w:val="FootnoteReference"/>
          <w:rFonts w:cs="Sakkal Majalla"/>
          <w:b/>
          <w:bCs/>
          <w:sz w:val="30"/>
          <w:szCs w:val="30"/>
          <w:rtl/>
          <w:lang w:bidi="ar-TN"/>
        </w:rPr>
        <w:footnoteReference w:id="42"/>
      </w:r>
      <w:r w:rsidR="00413F9C">
        <w:rPr>
          <w:rFonts w:cs="Sakkal Majalla" w:hint="cs"/>
          <w:sz w:val="30"/>
          <w:szCs w:val="30"/>
          <w:rtl/>
          <w:lang w:bidi="ar-TN"/>
        </w:rPr>
        <w:t xml:space="preserve"> </w:t>
      </w:r>
      <w:r w:rsidR="006F4AEE">
        <w:rPr>
          <w:rFonts w:cs="Sakkal Majalla" w:hint="cs"/>
          <w:sz w:val="30"/>
          <w:szCs w:val="30"/>
          <w:rtl/>
          <w:lang w:bidi="ar-TN"/>
        </w:rPr>
        <w:t xml:space="preserve">التي تمحورت حول </w:t>
      </w:r>
      <w:r w:rsidR="00146D7E">
        <w:rPr>
          <w:rFonts w:cs="Sakkal Majalla" w:hint="cs"/>
          <w:sz w:val="30"/>
          <w:szCs w:val="30"/>
          <w:rtl/>
          <w:lang w:bidi="ar-TN"/>
        </w:rPr>
        <w:t>حصر الإنتدابات في الحاجيّات المتأكدة وذات الأولوية القصوى مع</w:t>
      </w:r>
      <w:r w:rsidR="00243581">
        <w:rPr>
          <w:rFonts w:cs="Sakkal Majalla" w:hint="cs"/>
          <w:sz w:val="30"/>
          <w:szCs w:val="30"/>
          <w:rtl/>
          <w:lang w:bidi="ar-TN"/>
        </w:rPr>
        <w:t xml:space="preserve"> </w:t>
      </w:r>
      <w:r w:rsidR="00826ACB">
        <w:rPr>
          <w:rFonts w:cs="Sakkal Majalla" w:hint="cs"/>
          <w:sz w:val="30"/>
          <w:szCs w:val="30"/>
          <w:rtl/>
          <w:lang w:bidi="ar-TN"/>
        </w:rPr>
        <w:t>التخفيض التدريجي</w:t>
      </w:r>
      <w:r w:rsidR="00125963">
        <w:rPr>
          <w:rFonts w:cs="Sakkal Majalla" w:hint="cs"/>
          <w:sz w:val="30"/>
          <w:szCs w:val="30"/>
          <w:rtl/>
          <w:lang w:bidi="ar-TN"/>
        </w:rPr>
        <w:t xml:space="preserve"> في عدد خريجي مدارس التكوين (الدفاع والداخلية والعدل</w:t>
      </w:r>
      <w:r w:rsidR="00CA3374">
        <w:rPr>
          <w:rFonts w:cs="Sakkal Majalla" w:hint="cs"/>
          <w:sz w:val="30"/>
          <w:szCs w:val="30"/>
          <w:rtl/>
          <w:lang w:bidi="ar-TN"/>
        </w:rPr>
        <w:t>)</w:t>
      </w:r>
      <w:r w:rsidR="00840F8F">
        <w:rPr>
          <w:rFonts w:cs="Sakkal Majalla" w:hint="cs"/>
          <w:sz w:val="30"/>
          <w:szCs w:val="30"/>
          <w:rtl/>
          <w:lang w:bidi="ar-TN"/>
        </w:rPr>
        <w:t>.</w:t>
      </w:r>
      <w:r w:rsidR="00253FDF">
        <w:rPr>
          <w:rFonts w:cs="Sakkal Majalla" w:hint="cs"/>
          <w:sz w:val="30"/>
          <w:szCs w:val="30"/>
          <w:rtl/>
          <w:lang w:bidi="ar-TN"/>
        </w:rPr>
        <w:t xml:space="preserve"> </w:t>
      </w:r>
      <w:r w:rsidR="001554EB">
        <w:rPr>
          <w:rFonts w:cs="Sakkal Majalla" w:hint="cs"/>
          <w:sz w:val="30"/>
          <w:szCs w:val="30"/>
          <w:rtl/>
          <w:lang w:bidi="ar-TN"/>
        </w:rPr>
        <w:t>و</w:t>
      </w:r>
      <w:r w:rsidR="00253FDF">
        <w:rPr>
          <w:rFonts w:cs="Sakkal Majalla" w:hint="cs"/>
          <w:sz w:val="30"/>
          <w:szCs w:val="30"/>
          <w:rtl/>
          <w:lang w:bidi="ar-TN"/>
        </w:rPr>
        <w:t>عدم تعويض الشغورات وتغطية المتأكد منها بإعادة توظيف الموارد البشرية المتوفرة.</w:t>
      </w:r>
      <w:r w:rsidR="00612F51">
        <w:rPr>
          <w:rFonts w:cs="Sakkal Majalla" w:hint="cs"/>
          <w:sz w:val="30"/>
          <w:szCs w:val="30"/>
          <w:rtl/>
          <w:lang w:bidi="ar-TN"/>
        </w:rPr>
        <w:t xml:space="preserve"> </w:t>
      </w:r>
      <w:r w:rsidR="008E6FA1">
        <w:rPr>
          <w:rFonts w:cs="Sakkal Majalla" w:hint="cs"/>
          <w:sz w:val="30"/>
          <w:szCs w:val="30"/>
          <w:rtl/>
          <w:lang w:bidi="ar-TN"/>
        </w:rPr>
        <w:t>و</w:t>
      </w:r>
      <w:r w:rsidR="00612F51">
        <w:rPr>
          <w:rFonts w:cs="Sakkal Majalla" w:hint="cs"/>
          <w:sz w:val="30"/>
          <w:szCs w:val="30"/>
          <w:rtl/>
          <w:lang w:bidi="ar-TN"/>
        </w:rPr>
        <w:t>اعتماد برامج مستحدثة للتقليص من عدد الأعوان في الوظيفة العمومية</w:t>
      </w:r>
      <w:r w:rsidR="008E6FA1">
        <w:rPr>
          <w:rFonts w:cs="Sakkal Majalla" w:hint="cs"/>
          <w:sz w:val="30"/>
          <w:szCs w:val="30"/>
          <w:rtl/>
          <w:lang w:bidi="ar-TN"/>
        </w:rPr>
        <w:t xml:space="preserve"> عبر</w:t>
      </w:r>
      <w:r w:rsidR="00612F51">
        <w:rPr>
          <w:rFonts w:cs="Sakkal Majalla" w:hint="cs"/>
          <w:sz w:val="30"/>
          <w:szCs w:val="30"/>
          <w:rtl/>
          <w:lang w:bidi="ar-TN"/>
        </w:rPr>
        <w:t xml:space="preserve"> </w:t>
      </w:r>
      <w:r w:rsidR="00803C9C" w:rsidRPr="00803C9C">
        <w:rPr>
          <w:rFonts w:cs="Sakkal Majalla" w:hint="cs"/>
          <w:sz w:val="30"/>
          <w:szCs w:val="30"/>
          <w:rtl/>
        </w:rPr>
        <w:t>مواصلة</w:t>
      </w:r>
      <w:r w:rsidR="00803C9C" w:rsidRPr="00803C9C">
        <w:rPr>
          <w:rFonts w:cs="Sakkal Majalla"/>
          <w:sz w:val="30"/>
          <w:szCs w:val="30"/>
          <w:rtl/>
        </w:rPr>
        <w:t xml:space="preserve"> </w:t>
      </w:r>
      <w:r w:rsidR="00803C9C" w:rsidRPr="00803C9C">
        <w:rPr>
          <w:rFonts w:cs="Sakkal Majalla" w:hint="cs"/>
          <w:sz w:val="30"/>
          <w:szCs w:val="30"/>
          <w:rtl/>
        </w:rPr>
        <w:t>اعتماد</w:t>
      </w:r>
      <w:r w:rsidR="00803C9C" w:rsidRPr="00803C9C">
        <w:rPr>
          <w:rFonts w:cs="Sakkal Majalla"/>
          <w:sz w:val="30"/>
          <w:szCs w:val="30"/>
          <w:rtl/>
        </w:rPr>
        <w:t xml:space="preserve"> </w:t>
      </w:r>
      <w:r w:rsidR="00803C9C" w:rsidRPr="00803C9C">
        <w:rPr>
          <w:rFonts w:cs="Sakkal Majalla" w:hint="cs"/>
          <w:sz w:val="30"/>
          <w:szCs w:val="30"/>
          <w:rtl/>
        </w:rPr>
        <w:t>البرنامج</w:t>
      </w:r>
      <w:r w:rsidR="00803C9C" w:rsidRPr="00803C9C">
        <w:rPr>
          <w:rFonts w:cs="Sakkal Majalla"/>
          <w:sz w:val="30"/>
          <w:szCs w:val="30"/>
          <w:rtl/>
        </w:rPr>
        <w:t xml:space="preserve"> </w:t>
      </w:r>
      <w:r w:rsidR="00803C9C" w:rsidRPr="00803C9C">
        <w:rPr>
          <w:rFonts w:cs="Sakkal Majalla" w:hint="cs"/>
          <w:sz w:val="30"/>
          <w:szCs w:val="30"/>
          <w:rtl/>
        </w:rPr>
        <w:t>الخصوصي</w:t>
      </w:r>
      <w:r w:rsidR="00803C9C" w:rsidRPr="00803C9C">
        <w:rPr>
          <w:rFonts w:cs="Sakkal Majalla"/>
          <w:sz w:val="30"/>
          <w:szCs w:val="30"/>
          <w:rtl/>
        </w:rPr>
        <w:t xml:space="preserve"> </w:t>
      </w:r>
      <w:r w:rsidR="00803C9C" w:rsidRPr="00803C9C">
        <w:rPr>
          <w:rFonts w:cs="Sakkal Majalla" w:hint="cs"/>
          <w:sz w:val="30"/>
          <w:szCs w:val="30"/>
          <w:rtl/>
        </w:rPr>
        <w:t>للإحالة</w:t>
      </w:r>
      <w:r w:rsidR="00803C9C" w:rsidRPr="00803C9C">
        <w:rPr>
          <w:rFonts w:cs="Sakkal Majalla"/>
          <w:sz w:val="30"/>
          <w:szCs w:val="30"/>
          <w:rtl/>
        </w:rPr>
        <w:t xml:space="preserve"> </w:t>
      </w:r>
      <w:r w:rsidR="00803C9C" w:rsidRPr="00803C9C">
        <w:rPr>
          <w:rFonts w:cs="Sakkal Majalla" w:hint="cs"/>
          <w:sz w:val="30"/>
          <w:szCs w:val="30"/>
          <w:rtl/>
        </w:rPr>
        <w:t>على</w:t>
      </w:r>
      <w:r w:rsidR="00803C9C" w:rsidRPr="00803C9C">
        <w:rPr>
          <w:rFonts w:cs="Sakkal Majalla"/>
          <w:sz w:val="30"/>
          <w:szCs w:val="30"/>
          <w:rtl/>
        </w:rPr>
        <w:t xml:space="preserve"> </w:t>
      </w:r>
      <w:r w:rsidR="00803C9C" w:rsidRPr="00803C9C">
        <w:rPr>
          <w:rFonts w:cs="Sakkal Majalla" w:hint="cs"/>
          <w:sz w:val="30"/>
          <w:szCs w:val="30"/>
          <w:rtl/>
        </w:rPr>
        <w:t>التقاعد</w:t>
      </w:r>
      <w:r w:rsidR="00803C9C" w:rsidRPr="00803C9C">
        <w:rPr>
          <w:rFonts w:cs="Sakkal Majalla"/>
          <w:sz w:val="30"/>
          <w:szCs w:val="30"/>
          <w:rtl/>
        </w:rPr>
        <w:t xml:space="preserve"> </w:t>
      </w:r>
      <w:r w:rsidR="00803C9C" w:rsidRPr="00803C9C">
        <w:rPr>
          <w:rFonts w:cs="Sakkal Majalla" w:hint="cs"/>
          <w:sz w:val="30"/>
          <w:szCs w:val="30"/>
          <w:rtl/>
        </w:rPr>
        <w:t>قبل</w:t>
      </w:r>
      <w:r w:rsidR="00803C9C" w:rsidRPr="00803C9C">
        <w:rPr>
          <w:rFonts w:cs="Sakkal Majalla"/>
          <w:sz w:val="30"/>
          <w:szCs w:val="30"/>
          <w:rtl/>
        </w:rPr>
        <w:t xml:space="preserve"> </w:t>
      </w:r>
      <w:r w:rsidR="00803C9C" w:rsidRPr="00803C9C">
        <w:rPr>
          <w:rFonts w:cs="Sakkal Majalla" w:hint="cs"/>
          <w:sz w:val="30"/>
          <w:szCs w:val="30"/>
          <w:rtl/>
        </w:rPr>
        <w:t>بلوغ</w:t>
      </w:r>
      <w:r w:rsidR="00803C9C" w:rsidRPr="00803C9C">
        <w:rPr>
          <w:rFonts w:cs="Sakkal Majalla"/>
          <w:sz w:val="30"/>
          <w:szCs w:val="30"/>
          <w:rtl/>
        </w:rPr>
        <w:t xml:space="preserve"> </w:t>
      </w:r>
      <w:r w:rsidR="00803C9C" w:rsidRPr="00803C9C">
        <w:rPr>
          <w:rFonts w:cs="Sakkal Majalla" w:hint="cs"/>
          <w:sz w:val="30"/>
          <w:szCs w:val="30"/>
          <w:rtl/>
        </w:rPr>
        <w:t>السن</w:t>
      </w:r>
      <w:r w:rsidR="00803C9C" w:rsidRPr="00803C9C">
        <w:rPr>
          <w:rFonts w:cs="Sakkal Majalla"/>
          <w:sz w:val="30"/>
          <w:szCs w:val="30"/>
          <w:rtl/>
        </w:rPr>
        <w:t xml:space="preserve"> </w:t>
      </w:r>
      <w:r w:rsidR="00803C9C" w:rsidRPr="00803C9C">
        <w:rPr>
          <w:rFonts w:cs="Sakkal Majalla" w:hint="cs"/>
          <w:sz w:val="30"/>
          <w:szCs w:val="30"/>
          <w:rtl/>
        </w:rPr>
        <w:t>القانونية</w:t>
      </w:r>
      <w:r w:rsidR="008E6FA1">
        <w:rPr>
          <w:rFonts w:cs="Sakkal Majalla" w:hint="cs"/>
          <w:sz w:val="30"/>
          <w:szCs w:val="30"/>
          <w:rtl/>
        </w:rPr>
        <w:t xml:space="preserve"> وبالاعتماد على التنقل الو</w:t>
      </w:r>
      <w:r w:rsidR="00823E70">
        <w:rPr>
          <w:rFonts w:cs="Sakkal Majalla" w:hint="cs"/>
          <w:sz w:val="30"/>
          <w:szCs w:val="30"/>
          <w:rtl/>
        </w:rPr>
        <w:t>ظيفي</w:t>
      </w:r>
      <w:r w:rsidR="004174CB" w:rsidRPr="00C02E9F">
        <w:rPr>
          <w:rStyle w:val="FootnoteReference"/>
          <w:rFonts w:cs="Sakkal Majalla"/>
          <w:b/>
          <w:bCs/>
          <w:sz w:val="30"/>
          <w:szCs w:val="30"/>
          <w:rtl/>
        </w:rPr>
        <w:footnoteReference w:id="43"/>
      </w:r>
      <w:r w:rsidR="00395FCA">
        <w:rPr>
          <w:rFonts w:cs="Sakkal Majalla" w:hint="cs"/>
          <w:sz w:val="30"/>
          <w:szCs w:val="30"/>
          <w:rtl/>
        </w:rPr>
        <w:t>.</w:t>
      </w:r>
    </w:p>
    <w:p w14:paraId="7A736F59" w14:textId="38E3C4A7" w:rsidR="007F15F8" w:rsidRPr="00863B08" w:rsidRDefault="007B359D" w:rsidP="008A6117">
      <w:pPr>
        <w:ind w:firstLine="283"/>
        <w:rPr>
          <w:rFonts w:cs="Sakkal Majalla"/>
          <w:sz w:val="30"/>
          <w:szCs w:val="30"/>
          <w:rtl/>
        </w:rPr>
      </w:pPr>
      <w:r>
        <w:rPr>
          <w:rFonts w:cs="Sakkal Majalla" w:hint="cs"/>
          <w:sz w:val="30"/>
          <w:szCs w:val="30"/>
          <w:rtl/>
        </w:rPr>
        <w:t xml:space="preserve">وقد تمّ الترفيع في </w:t>
      </w:r>
      <w:r w:rsidR="00EB4FC7">
        <w:rPr>
          <w:rFonts w:cs="Sakkal Majalla" w:hint="cs"/>
          <w:sz w:val="30"/>
          <w:szCs w:val="30"/>
          <w:rtl/>
        </w:rPr>
        <w:t xml:space="preserve">تقديرات نفقات التأجير لسنة 2023 في قانون الماليّة </w:t>
      </w:r>
      <w:r w:rsidR="00916BF7">
        <w:rPr>
          <w:rFonts w:cs="Sakkal Majalla" w:hint="cs"/>
          <w:sz w:val="30"/>
          <w:szCs w:val="30"/>
          <w:rtl/>
        </w:rPr>
        <w:t>الأصلي</w:t>
      </w:r>
      <w:r w:rsidR="001562E5">
        <w:rPr>
          <w:rFonts w:cs="Sakkal Majalla" w:hint="cs"/>
          <w:sz w:val="30"/>
          <w:szCs w:val="30"/>
          <w:rtl/>
        </w:rPr>
        <w:t xml:space="preserve"> بناء على </w:t>
      </w:r>
      <w:r w:rsidR="00CA33ED">
        <w:rPr>
          <w:rFonts w:cs="Sakkal Majalla" w:hint="cs"/>
          <w:sz w:val="30"/>
          <w:szCs w:val="30"/>
          <w:rtl/>
        </w:rPr>
        <w:t xml:space="preserve">الآثار المالية </w:t>
      </w:r>
      <w:r w:rsidR="008E1FA8">
        <w:rPr>
          <w:rFonts w:cs="Sakkal Majalla" w:hint="cs"/>
          <w:sz w:val="30"/>
          <w:szCs w:val="30"/>
          <w:rtl/>
        </w:rPr>
        <w:t>ل</w:t>
      </w:r>
      <w:r w:rsidR="006F2CF7">
        <w:rPr>
          <w:rFonts w:cs="Sakkal Majalla" w:hint="cs"/>
          <w:sz w:val="30"/>
          <w:szCs w:val="30"/>
          <w:rtl/>
        </w:rPr>
        <w:t>لإ</w:t>
      </w:r>
      <w:r w:rsidR="00F14992">
        <w:rPr>
          <w:rFonts w:cs="Sakkal Majalla" w:hint="cs"/>
          <w:sz w:val="30"/>
          <w:szCs w:val="30"/>
          <w:rtl/>
        </w:rPr>
        <w:t>نتدابات</w:t>
      </w:r>
      <w:r w:rsidR="00791EBD">
        <w:rPr>
          <w:rFonts w:cs="Sakkal Majalla" w:hint="cs"/>
          <w:sz w:val="30"/>
          <w:szCs w:val="30"/>
          <w:rtl/>
        </w:rPr>
        <w:t xml:space="preserve"> الجديدة خلال سنة</w:t>
      </w:r>
      <w:r w:rsidR="00F14992">
        <w:rPr>
          <w:rFonts w:cs="Sakkal Majalla" w:hint="cs"/>
          <w:sz w:val="30"/>
          <w:szCs w:val="30"/>
          <w:rtl/>
        </w:rPr>
        <w:t xml:space="preserve"> 2023</w:t>
      </w:r>
      <w:r w:rsidR="008A6117">
        <w:rPr>
          <w:rFonts w:cs="Sakkal Majalla" w:hint="cs"/>
          <w:sz w:val="30"/>
          <w:szCs w:val="30"/>
          <w:rtl/>
        </w:rPr>
        <w:t xml:space="preserve"> وتعديل انتدابات 2022</w:t>
      </w:r>
      <w:r w:rsidR="00F14992">
        <w:rPr>
          <w:rFonts w:cs="Sakkal Majalla" w:hint="cs"/>
          <w:sz w:val="30"/>
          <w:szCs w:val="30"/>
          <w:rtl/>
        </w:rPr>
        <w:t xml:space="preserve"> </w:t>
      </w:r>
      <w:r w:rsidR="004B3312">
        <w:rPr>
          <w:rFonts w:cs="Sakkal Majalla" w:hint="cs"/>
          <w:sz w:val="30"/>
          <w:szCs w:val="30"/>
          <w:rtl/>
        </w:rPr>
        <w:t xml:space="preserve">والتي بلغت </w:t>
      </w:r>
      <w:r w:rsidR="0090767A">
        <w:rPr>
          <w:rFonts w:cs="Sakkal Majalla" w:hint="cs"/>
          <w:sz w:val="30"/>
          <w:szCs w:val="30"/>
          <w:rtl/>
        </w:rPr>
        <w:t>قيمتها 269 م.د</w:t>
      </w:r>
      <w:r w:rsidR="001A5E8B">
        <w:rPr>
          <w:rFonts w:cs="Sakkal Majalla" w:hint="cs"/>
          <w:sz w:val="30"/>
          <w:szCs w:val="30"/>
          <w:rtl/>
        </w:rPr>
        <w:t>. وقد توزعت</w:t>
      </w:r>
      <w:r w:rsidR="00146C2F">
        <w:rPr>
          <w:rFonts w:cs="Sakkal Majalla" w:hint="cs"/>
          <w:sz w:val="30"/>
          <w:szCs w:val="30"/>
          <w:rtl/>
        </w:rPr>
        <w:t xml:space="preserve"> هذه</w:t>
      </w:r>
      <w:r w:rsidR="001A5E8B">
        <w:rPr>
          <w:rFonts w:cs="Sakkal Majalla" w:hint="cs"/>
          <w:sz w:val="30"/>
          <w:szCs w:val="30"/>
          <w:rtl/>
        </w:rPr>
        <w:t xml:space="preserve"> الإنتدابا</w:t>
      </w:r>
      <w:r w:rsidR="0090767A">
        <w:rPr>
          <w:rFonts w:cs="Sakkal Majalla" w:hint="cs"/>
          <w:sz w:val="30"/>
          <w:szCs w:val="30"/>
          <w:rtl/>
        </w:rPr>
        <w:t xml:space="preserve">ت الجديدة </w:t>
      </w:r>
      <w:r w:rsidR="00490DC7">
        <w:rPr>
          <w:rFonts w:cs="Sakkal Majalla" w:hint="cs"/>
          <w:sz w:val="30"/>
          <w:szCs w:val="30"/>
          <w:rtl/>
        </w:rPr>
        <w:t>(8398 خطة</w:t>
      </w:r>
      <w:r w:rsidR="00AB0FC2" w:rsidRPr="00AB0FC2">
        <w:rPr>
          <w:rFonts w:cs="Sakkal Majalla"/>
          <w:b/>
          <w:bCs/>
          <w:color w:val="000000" w:themeColor="text1"/>
          <w:sz w:val="24"/>
          <w:szCs w:val="24"/>
          <w:vertAlign w:val="superscript"/>
          <w:rtl/>
        </w:rPr>
        <w:footnoteReference w:id="44"/>
      </w:r>
      <w:r w:rsidR="00490DC7">
        <w:rPr>
          <w:rFonts w:cs="Sakkal Majalla" w:hint="cs"/>
          <w:sz w:val="30"/>
          <w:szCs w:val="30"/>
          <w:rtl/>
        </w:rPr>
        <w:t>)</w:t>
      </w:r>
      <w:r w:rsidR="008F0C70">
        <w:rPr>
          <w:rFonts w:cs="Sakkal Majalla" w:hint="cs"/>
          <w:sz w:val="30"/>
          <w:szCs w:val="30"/>
          <w:rtl/>
        </w:rPr>
        <w:t xml:space="preserve"> على</w:t>
      </w:r>
      <w:r w:rsidR="004B3312">
        <w:rPr>
          <w:rFonts w:cs="Sakkal Majalla" w:hint="cs"/>
          <w:sz w:val="30"/>
          <w:szCs w:val="30"/>
          <w:rtl/>
        </w:rPr>
        <w:t xml:space="preserve"> كل من مهمة الدفاع التي إستأثرت بالحص</w:t>
      </w:r>
      <w:r w:rsidR="00530B69">
        <w:rPr>
          <w:rFonts w:cs="Sakkal Majalla" w:hint="cs"/>
          <w:sz w:val="30"/>
          <w:szCs w:val="30"/>
          <w:rtl/>
        </w:rPr>
        <w:t>ّ</w:t>
      </w:r>
      <w:r w:rsidR="004B3312">
        <w:rPr>
          <w:rFonts w:cs="Sakkal Majalla" w:hint="cs"/>
          <w:sz w:val="30"/>
          <w:szCs w:val="30"/>
          <w:rtl/>
        </w:rPr>
        <w:t xml:space="preserve">ة الأكبر (53 </w:t>
      </w:r>
      <w:r w:rsidR="004B3312">
        <w:rPr>
          <w:rFonts w:cs="Sakkal Majalla"/>
          <w:sz w:val="30"/>
          <w:szCs w:val="30"/>
          <w:rtl/>
        </w:rPr>
        <w:t>%</w:t>
      </w:r>
      <w:r w:rsidR="004B3312">
        <w:rPr>
          <w:rFonts w:cs="Sakkal Majalla" w:hint="cs"/>
          <w:sz w:val="30"/>
          <w:szCs w:val="30"/>
          <w:rtl/>
        </w:rPr>
        <w:t>) و</w:t>
      </w:r>
      <w:r w:rsidR="008F0C70">
        <w:rPr>
          <w:rFonts w:cs="Sakkal Majalla" w:hint="cs"/>
          <w:sz w:val="30"/>
          <w:szCs w:val="30"/>
          <w:rtl/>
        </w:rPr>
        <w:t>مهمة التربية</w:t>
      </w:r>
      <w:r w:rsidR="00704660">
        <w:rPr>
          <w:rFonts w:cs="Sakkal Majalla" w:hint="cs"/>
          <w:sz w:val="30"/>
          <w:szCs w:val="30"/>
          <w:rtl/>
        </w:rPr>
        <w:t xml:space="preserve"> (2</w:t>
      </w:r>
      <w:r w:rsidR="008A6117">
        <w:rPr>
          <w:rFonts w:cs="Sakkal Majalla" w:hint="cs"/>
          <w:sz w:val="30"/>
          <w:szCs w:val="30"/>
          <w:rtl/>
        </w:rPr>
        <w:t>9</w:t>
      </w:r>
      <w:r w:rsidR="00704660">
        <w:rPr>
          <w:rFonts w:cs="Sakkal Majalla" w:hint="cs"/>
          <w:sz w:val="30"/>
          <w:szCs w:val="30"/>
          <w:rtl/>
        </w:rPr>
        <w:t xml:space="preserve"> </w:t>
      </w:r>
      <w:r w:rsidR="00704660">
        <w:rPr>
          <w:rFonts w:cs="Sakkal Majalla"/>
          <w:sz w:val="30"/>
          <w:szCs w:val="30"/>
          <w:rtl/>
        </w:rPr>
        <w:t>%</w:t>
      </w:r>
      <w:r w:rsidR="00A96382">
        <w:rPr>
          <w:rFonts w:cs="Sakkal Majalla" w:hint="cs"/>
          <w:sz w:val="30"/>
          <w:szCs w:val="30"/>
          <w:rtl/>
        </w:rPr>
        <w:t>) و</w:t>
      </w:r>
      <w:r w:rsidR="001F6E68">
        <w:rPr>
          <w:rFonts w:cs="Sakkal Majalla" w:hint="cs"/>
          <w:sz w:val="30"/>
          <w:szCs w:val="30"/>
          <w:rtl/>
        </w:rPr>
        <w:t>بقية المه</w:t>
      </w:r>
      <w:r w:rsidR="00530B69">
        <w:rPr>
          <w:rFonts w:cs="Sakkal Majalla" w:hint="cs"/>
          <w:sz w:val="30"/>
          <w:szCs w:val="30"/>
          <w:rtl/>
        </w:rPr>
        <w:t>ّ</w:t>
      </w:r>
      <w:r w:rsidR="001F6E68">
        <w:rPr>
          <w:rFonts w:cs="Sakkal Majalla" w:hint="cs"/>
          <w:sz w:val="30"/>
          <w:szCs w:val="30"/>
          <w:rtl/>
        </w:rPr>
        <w:t xml:space="preserve">ام (18 </w:t>
      </w:r>
      <w:r w:rsidR="001F6E68">
        <w:rPr>
          <w:rFonts w:cs="Sakkal Majalla"/>
          <w:sz w:val="30"/>
          <w:szCs w:val="30"/>
          <w:rtl/>
        </w:rPr>
        <w:t>%</w:t>
      </w:r>
      <w:r w:rsidR="001F6E68">
        <w:rPr>
          <w:rFonts w:cs="Sakkal Majalla" w:hint="cs"/>
          <w:sz w:val="30"/>
          <w:szCs w:val="30"/>
          <w:rtl/>
        </w:rPr>
        <w:t xml:space="preserve">) ومدارس التكوين </w:t>
      </w:r>
      <w:r w:rsidR="00590BF1">
        <w:rPr>
          <w:rFonts w:cs="Sakkal Majalla" w:hint="cs"/>
          <w:sz w:val="30"/>
          <w:szCs w:val="30"/>
          <w:rtl/>
        </w:rPr>
        <w:t xml:space="preserve">الأخرى </w:t>
      </w:r>
      <w:r w:rsidR="001F6E68">
        <w:rPr>
          <w:rFonts w:cs="Sakkal Majalla" w:hint="cs"/>
          <w:sz w:val="30"/>
          <w:szCs w:val="30"/>
          <w:rtl/>
        </w:rPr>
        <w:t xml:space="preserve">(1 </w:t>
      </w:r>
      <w:r w:rsidR="001F6E68">
        <w:rPr>
          <w:rFonts w:cs="Sakkal Majalla"/>
          <w:sz w:val="30"/>
          <w:szCs w:val="30"/>
          <w:rtl/>
        </w:rPr>
        <w:t>%</w:t>
      </w:r>
      <w:r w:rsidR="001F6E68">
        <w:rPr>
          <w:rFonts w:cs="Sakkal Majalla" w:hint="cs"/>
          <w:sz w:val="30"/>
          <w:szCs w:val="30"/>
          <w:rtl/>
        </w:rPr>
        <w:t xml:space="preserve">). </w:t>
      </w:r>
      <w:r w:rsidR="009149AD">
        <w:rPr>
          <w:rFonts w:cs="Sakkal Majalla" w:hint="cs"/>
          <w:sz w:val="30"/>
          <w:szCs w:val="30"/>
          <w:rtl/>
        </w:rPr>
        <w:t xml:space="preserve">وقُدّر </w:t>
      </w:r>
      <w:r w:rsidR="008E1FA8">
        <w:rPr>
          <w:rFonts w:cs="Sakkal Majalla" w:hint="cs"/>
          <w:sz w:val="30"/>
          <w:szCs w:val="30"/>
          <w:rtl/>
        </w:rPr>
        <w:t>الإنعكاس المالي السنوي للبرنامج العام للزيادات في الأجور</w:t>
      </w:r>
      <w:r w:rsidR="009149AD">
        <w:rPr>
          <w:rFonts w:cs="Sakkal Majalla" w:hint="cs"/>
          <w:sz w:val="30"/>
          <w:szCs w:val="30"/>
          <w:rtl/>
        </w:rPr>
        <w:t xml:space="preserve"> بـ</w:t>
      </w:r>
      <w:r w:rsidR="00896F44">
        <w:rPr>
          <w:rFonts w:cs="Sakkal Majalla" w:hint="cs"/>
          <w:sz w:val="30"/>
          <w:szCs w:val="30"/>
          <w:rtl/>
        </w:rPr>
        <w:t xml:space="preserve"> </w:t>
      </w:r>
      <w:r w:rsidR="008E1FA8">
        <w:rPr>
          <w:rFonts w:cs="Sakkal Majalla" w:hint="cs"/>
          <w:sz w:val="30"/>
          <w:szCs w:val="30"/>
          <w:rtl/>
        </w:rPr>
        <w:t>783 م.د و</w:t>
      </w:r>
      <w:r w:rsidR="00896F44">
        <w:rPr>
          <w:rFonts w:cs="Sakkal Majalla" w:hint="cs"/>
          <w:sz w:val="30"/>
          <w:szCs w:val="30"/>
          <w:rtl/>
        </w:rPr>
        <w:t>ل</w:t>
      </w:r>
      <w:r w:rsidR="008E1FA8">
        <w:rPr>
          <w:rFonts w:cs="Sakkal Majalla" w:hint="cs"/>
          <w:sz w:val="30"/>
          <w:szCs w:val="30"/>
          <w:rtl/>
        </w:rPr>
        <w:t>تعديل ترقيات</w:t>
      </w:r>
      <w:r w:rsidR="007F15F8">
        <w:rPr>
          <w:rFonts w:cs="Sakkal Majalla" w:hint="cs"/>
          <w:sz w:val="30"/>
          <w:szCs w:val="30"/>
          <w:rtl/>
        </w:rPr>
        <w:t xml:space="preserve"> 2022 وترقيات 2023 (130 م.د)</w:t>
      </w:r>
      <w:r w:rsidR="00E73C77">
        <w:rPr>
          <w:rFonts w:cs="Sakkal Majalla" w:hint="cs"/>
          <w:sz w:val="30"/>
          <w:szCs w:val="30"/>
          <w:rtl/>
        </w:rPr>
        <w:t xml:space="preserve"> وللآ</w:t>
      </w:r>
      <w:r w:rsidR="00A57070">
        <w:rPr>
          <w:rFonts w:cs="Sakkal Majalla" w:hint="cs"/>
          <w:sz w:val="30"/>
          <w:szCs w:val="30"/>
          <w:rtl/>
        </w:rPr>
        <w:t xml:space="preserve">ثار المالية لتسوية القسط الأول </w:t>
      </w:r>
      <w:r w:rsidR="0069642D">
        <w:rPr>
          <w:rFonts w:cs="Sakkal Majalla" w:hint="cs"/>
          <w:sz w:val="30"/>
          <w:szCs w:val="30"/>
          <w:rtl/>
        </w:rPr>
        <w:t>من عملة الحضائر (800 من أصل 6000 عون بتكلفة 129 م.د) و</w:t>
      </w:r>
      <w:r w:rsidR="00791EBD">
        <w:rPr>
          <w:rFonts w:cs="Sakkal Majalla" w:hint="cs"/>
          <w:sz w:val="30"/>
          <w:szCs w:val="30"/>
          <w:rtl/>
        </w:rPr>
        <w:t>ل</w:t>
      </w:r>
      <w:r w:rsidR="0069642D">
        <w:rPr>
          <w:rFonts w:cs="Sakkal Majalla" w:hint="cs"/>
          <w:sz w:val="30"/>
          <w:szCs w:val="30"/>
          <w:rtl/>
        </w:rPr>
        <w:t>تعديلات مختلفة (88 م.د</w:t>
      </w:r>
      <w:r w:rsidR="00612F49">
        <w:rPr>
          <w:rFonts w:cs="Sakkal Majalla" w:hint="cs"/>
          <w:sz w:val="30"/>
          <w:szCs w:val="30"/>
          <w:rtl/>
        </w:rPr>
        <w:t>). حدّ منها الإنعكاس المالي</w:t>
      </w:r>
      <w:r w:rsidR="00200458">
        <w:rPr>
          <w:rFonts w:cs="Sakkal Majalla" w:hint="cs"/>
          <w:sz w:val="30"/>
          <w:szCs w:val="30"/>
          <w:rtl/>
        </w:rPr>
        <w:t xml:space="preserve"> الإيجابي للمحالين على التقاعد (-180 م.د).</w:t>
      </w:r>
    </w:p>
    <w:p w14:paraId="097950A0" w14:textId="77777777" w:rsidR="007B359D" w:rsidRDefault="000D14BD" w:rsidP="002011A4">
      <w:pPr>
        <w:ind w:firstLine="283"/>
        <w:rPr>
          <w:rFonts w:cs="Sakkal Majalla"/>
          <w:sz w:val="30"/>
          <w:szCs w:val="30"/>
          <w:rtl/>
        </w:rPr>
      </w:pPr>
      <w:r>
        <w:rPr>
          <w:rFonts w:cs="Sakkal Majalla" w:hint="cs"/>
          <w:sz w:val="30"/>
          <w:szCs w:val="30"/>
          <w:rtl/>
        </w:rPr>
        <w:lastRenderedPageBreak/>
        <w:t>و</w:t>
      </w:r>
      <w:r w:rsidR="00112467">
        <w:rPr>
          <w:rFonts w:cs="Sakkal Majalla" w:hint="cs"/>
          <w:sz w:val="30"/>
          <w:szCs w:val="30"/>
          <w:rtl/>
        </w:rPr>
        <w:t xml:space="preserve">بلغ حجم المبالغ المدفوعة </w:t>
      </w:r>
      <w:r w:rsidR="002011A4">
        <w:rPr>
          <w:rFonts w:cs="Sakkal Majalla" w:hint="cs"/>
          <w:sz w:val="30"/>
          <w:szCs w:val="30"/>
          <w:rtl/>
        </w:rPr>
        <w:t>21.702,473 م.د وت</w:t>
      </w:r>
      <w:r w:rsidR="00C613EB">
        <w:rPr>
          <w:rFonts w:cs="Sakkal Majalla" w:hint="cs"/>
          <w:sz w:val="30"/>
          <w:szCs w:val="30"/>
          <w:rtl/>
        </w:rPr>
        <w:t xml:space="preserve">وزعت </w:t>
      </w:r>
      <w:r w:rsidR="00A13761">
        <w:rPr>
          <w:rFonts w:cs="Sakkal Majalla" w:hint="cs"/>
          <w:sz w:val="30"/>
          <w:szCs w:val="30"/>
          <w:rtl/>
        </w:rPr>
        <w:t>وفقا ل</w:t>
      </w:r>
      <w:r w:rsidR="00C613EB">
        <w:rPr>
          <w:rFonts w:cs="Sakkal Majalla" w:hint="cs"/>
          <w:sz w:val="30"/>
          <w:szCs w:val="30"/>
          <w:rtl/>
        </w:rPr>
        <w:t xml:space="preserve">طبيعة التمويل بين نفقات محمولة على الموارد العامة للميزانية </w:t>
      </w:r>
      <w:r w:rsidR="00A13761">
        <w:rPr>
          <w:rFonts w:cs="Sakkal Majalla" w:hint="cs"/>
          <w:sz w:val="30"/>
          <w:szCs w:val="30"/>
          <w:rtl/>
        </w:rPr>
        <w:t>بما قيمته 21.</w:t>
      </w:r>
      <w:r w:rsidR="002544DC">
        <w:rPr>
          <w:rFonts w:cs="Sakkal Majalla" w:hint="cs"/>
          <w:sz w:val="30"/>
          <w:szCs w:val="30"/>
          <w:rtl/>
        </w:rPr>
        <w:t>696</w:t>
      </w:r>
      <w:r w:rsidR="00A13761">
        <w:rPr>
          <w:rFonts w:cs="Sakkal Majalla" w:hint="cs"/>
          <w:sz w:val="30"/>
          <w:szCs w:val="30"/>
          <w:rtl/>
        </w:rPr>
        <w:t>,</w:t>
      </w:r>
      <w:r w:rsidR="002544DC">
        <w:rPr>
          <w:rFonts w:cs="Sakkal Majalla" w:hint="cs"/>
          <w:sz w:val="30"/>
          <w:szCs w:val="30"/>
          <w:rtl/>
        </w:rPr>
        <w:t>584</w:t>
      </w:r>
      <w:r w:rsidR="00A13761">
        <w:rPr>
          <w:rFonts w:cs="Sakkal Majalla" w:hint="cs"/>
          <w:sz w:val="30"/>
          <w:szCs w:val="30"/>
          <w:rtl/>
        </w:rPr>
        <w:t xml:space="preserve"> م.د ونفقات محمولة على موارد حسابات</w:t>
      </w:r>
      <w:r w:rsidR="003B63D9">
        <w:rPr>
          <w:rFonts w:cs="Sakkal Majalla" w:hint="cs"/>
          <w:sz w:val="30"/>
          <w:szCs w:val="30"/>
          <w:rtl/>
        </w:rPr>
        <w:t xml:space="preserve"> أموال المشاركة بما قيمته </w:t>
      </w:r>
      <w:r w:rsidR="002544DC">
        <w:rPr>
          <w:rFonts w:cs="Sakkal Majalla" w:hint="cs"/>
          <w:sz w:val="30"/>
          <w:szCs w:val="30"/>
          <w:rtl/>
        </w:rPr>
        <w:t>5</w:t>
      </w:r>
      <w:r w:rsidR="003B63D9">
        <w:rPr>
          <w:rFonts w:cs="Sakkal Majalla" w:hint="cs"/>
          <w:sz w:val="30"/>
          <w:szCs w:val="30"/>
          <w:rtl/>
        </w:rPr>
        <w:t>,</w:t>
      </w:r>
      <w:r w:rsidR="002544DC">
        <w:rPr>
          <w:rFonts w:cs="Sakkal Majalla" w:hint="cs"/>
          <w:sz w:val="30"/>
          <w:szCs w:val="30"/>
          <w:rtl/>
        </w:rPr>
        <w:t>889</w:t>
      </w:r>
      <w:r w:rsidR="003B63D9">
        <w:rPr>
          <w:rFonts w:cs="Sakkal Majalla" w:hint="cs"/>
          <w:sz w:val="30"/>
          <w:szCs w:val="30"/>
          <w:rtl/>
        </w:rPr>
        <w:t xml:space="preserve"> م.د.</w:t>
      </w:r>
    </w:p>
    <w:p w14:paraId="0E16C59F" w14:textId="77777777" w:rsidR="00AE6B39" w:rsidRPr="00114FAD" w:rsidRDefault="00E20D75" w:rsidP="00114FAD">
      <w:pPr>
        <w:ind w:firstLine="283"/>
        <w:rPr>
          <w:rFonts w:cs="Sakkal Majalla"/>
          <w:sz w:val="30"/>
          <w:szCs w:val="30"/>
          <w:rtl/>
        </w:rPr>
      </w:pPr>
      <w:r>
        <w:rPr>
          <w:rFonts w:cs="Sakkal Majalla" w:hint="cs"/>
          <w:sz w:val="30"/>
          <w:szCs w:val="30"/>
          <w:rtl/>
        </w:rPr>
        <w:t xml:space="preserve">ويتضمن الجدول </w:t>
      </w:r>
      <w:r w:rsidR="00413DF0">
        <w:rPr>
          <w:rFonts w:cs="Sakkal Majalla" w:hint="cs"/>
          <w:sz w:val="30"/>
          <w:szCs w:val="30"/>
          <w:rtl/>
        </w:rPr>
        <w:t xml:space="preserve">التّالي توزيع نفقات التأجير وتطوّرها بين سنتي 2022 و2023: </w:t>
      </w:r>
    </w:p>
    <w:tbl>
      <w:tblPr>
        <w:bidiVisual/>
        <w:tblW w:w="10485" w:type="dxa"/>
        <w:jc w:val="center"/>
        <w:tblLayout w:type="fixed"/>
        <w:tblCellMar>
          <w:left w:w="0" w:type="dxa"/>
          <w:right w:w="17" w:type="dxa"/>
        </w:tblCellMar>
        <w:tblLook w:val="04A0" w:firstRow="1" w:lastRow="0" w:firstColumn="1" w:lastColumn="0" w:noHBand="0" w:noVBand="1"/>
      </w:tblPr>
      <w:tblGrid>
        <w:gridCol w:w="4109"/>
        <w:gridCol w:w="1061"/>
        <w:gridCol w:w="1062"/>
        <w:gridCol w:w="1063"/>
        <w:gridCol w:w="1065"/>
        <w:gridCol w:w="1062"/>
        <w:gridCol w:w="1063"/>
      </w:tblGrid>
      <w:tr w:rsidR="00114FAD" w:rsidRPr="00114FAD" w14:paraId="3EFE5F17" w14:textId="77777777" w:rsidTr="000378B5">
        <w:trPr>
          <w:trHeight w:val="386"/>
          <w:jc w:val="center"/>
        </w:trPr>
        <w:tc>
          <w:tcPr>
            <w:tcW w:w="10485" w:type="dxa"/>
            <w:gridSpan w:val="7"/>
            <w:tcBorders>
              <w:top w:val="nil"/>
              <w:bottom w:val="double" w:sz="12" w:space="0" w:color="800000"/>
            </w:tcBorders>
            <w:shd w:val="clear" w:color="000000" w:fill="FFFFFF"/>
            <w:noWrap/>
            <w:tcMar>
              <w:top w:w="15" w:type="dxa"/>
              <w:left w:w="15" w:type="dxa"/>
              <w:bottom w:w="0" w:type="dxa"/>
              <w:right w:w="15" w:type="dxa"/>
            </w:tcMar>
            <w:vAlign w:val="center"/>
          </w:tcPr>
          <w:p w14:paraId="1AA820C8" w14:textId="77777777" w:rsidR="006F20D9" w:rsidRPr="00114FAD" w:rsidRDefault="006F20D9" w:rsidP="006F20D9">
            <w:pPr>
              <w:spacing w:after="0" w:line="240" w:lineRule="auto"/>
              <w:ind w:firstLine="0"/>
              <w:jc w:val="right"/>
              <w:rPr>
                <w:rFonts w:cs="Sakkal Majalla"/>
                <w:color w:val="800000"/>
                <w:sz w:val="24"/>
                <w:szCs w:val="24"/>
                <w:rtl/>
              </w:rPr>
            </w:pPr>
            <w:r w:rsidRPr="00114FAD">
              <w:rPr>
                <w:rFonts w:cs="Sakkal Majalla" w:hint="cs"/>
                <w:color w:val="800000"/>
                <w:sz w:val="24"/>
                <w:szCs w:val="24"/>
                <w:rtl/>
              </w:rPr>
              <w:t>بحساب م.د</w:t>
            </w:r>
          </w:p>
        </w:tc>
      </w:tr>
      <w:tr w:rsidR="007A4918" w:rsidRPr="007B076C" w14:paraId="30C6FCE3" w14:textId="77777777" w:rsidTr="000378B5">
        <w:trPr>
          <w:trHeight w:val="386"/>
          <w:jc w:val="center"/>
        </w:trPr>
        <w:tc>
          <w:tcPr>
            <w:tcW w:w="4109" w:type="dxa"/>
            <w:vMerge w:val="restart"/>
            <w:tcBorders>
              <w:top w:val="double" w:sz="12" w:space="0" w:color="800000"/>
              <w:left w:val="double" w:sz="12" w:space="0" w:color="800000"/>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3F92C54E" w14:textId="77777777" w:rsidR="007B076C" w:rsidRPr="00114FAD" w:rsidRDefault="007B076C" w:rsidP="001C12D9">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البنود</w:t>
            </w:r>
          </w:p>
        </w:tc>
        <w:tc>
          <w:tcPr>
            <w:tcW w:w="4251" w:type="dxa"/>
            <w:gridSpan w:val="4"/>
            <w:tcBorders>
              <w:top w:val="double" w:sz="12"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7CA813E7" w14:textId="77777777" w:rsidR="007B076C" w:rsidRPr="00114FAD" w:rsidRDefault="007B076C" w:rsidP="00290785">
            <w:pPr>
              <w:spacing w:after="0" w:line="240" w:lineRule="auto"/>
              <w:ind w:firstLine="24"/>
              <w:jc w:val="center"/>
              <w:rPr>
                <w:rFonts w:cs="Sakkal Majalla"/>
                <w:b/>
                <w:bCs/>
                <w:color w:val="800000"/>
                <w:sz w:val="24"/>
                <w:szCs w:val="24"/>
                <w:rtl/>
              </w:rPr>
            </w:pPr>
            <w:r w:rsidRPr="00114FAD">
              <w:rPr>
                <w:rFonts w:cs="Sakkal Majalla"/>
                <w:b/>
                <w:bCs/>
                <w:color w:val="800000"/>
                <w:sz w:val="24"/>
                <w:szCs w:val="24"/>
                <w:rtl/>
              </w:rPr>
              <w:t>الدفوعات</w:t>
            </w:r>
          </w:p>
        </w:tc>
        <w:tc>
          <w:tcPr>
            <w:tcW w:w="2125" w:type="dxa"/>
            <w:gridSpan w:val="2"/>
            <w:tcBorders>
              <w:top w:val="double" w:sz="12" w:space="0" w:color="800000"/>
              <w:left w:val="single" w:sz="8" w:space="0" w:color="auto"/>
              <w:bottom w:val="single" w:sz="8" w:space="0" w:color="800000"/>
              <w:right w:val="double" w:sz="12" w:space="0" w:color="800000"/>
            </w:tcBorders>
            <w:shd w:val="clear" w:color="auto" w:fill="FFF2CC" w:themeFill="accent4" w:themeFillTint="33"/>
            <w:tcMar>
              <w:top w:w="15" w:type="dxa"/>
              <w:left w:w="15" w:type="dxa"/>
              <w:bottom w:w="0" w:type="dxa"/>
              <w:right w:w="15" w:type="dxa"/>
            </w:tcMar>
            <w:vAlign w:val="center"/>
            <w:hideMark/>
          </w:tcPr>
          <w:p w14:paraId="57108B90" w14:textId="77777777" w:rsidR="007B076C" w:rsidRPr="00114FAD" w:rsidRDefault="007B076C" w:rsidP="00290785">
            <w:pPr>
              <w:spacing w:after="0" w:line="240" w:lineRule="auto"/>
              <w:ind w:firstLine="0"/>
              <w:jc w:val="center"/>
              <w:rPr>
                <w:rFonts w:cs="Sakkal Majalla"/>
                <w:b/>
                <w:bCs/>
                <w:color w:val="800000"/>
                <w:sz w:val="24"/>
                <w:szCs w:val="24"/>
                <w:rtl/>
              </w:rPr>
            </w:pPr>
            <w:r w:rsidRPr="00114FAD">
              <w:rPr>
                <w:rFonts w:cs="Sakkal Majalla"/>
                <w:b/>
                <w:bCs/>
                <w:color w:val="800000"/>
                <w:sz w:val="24"/>
                <w:szCs w:val="24"/>
                <w:rtl/>
              </w:rPr>
              <w:t>تطوّر المصاريف</w:t>
            </w:r>
          </w:p>
        </w:tc>
      </w:tr>
      <w:tr w:rsidR="00085D32" w:rsidRPr="007B076C" w14:paraId="17130877" w14:textId="77777777" w:rsidTr="000378B5">
        <w:trPr>
          <w:trHeight w:val="386"/>
          <w:jc w:val="center"/>
        </w:trPr>
        <w:tc>
          <w:tcPr>
            <w:tcW w:w="4109" w:type="dxa"/>
            <w:vMerge/>
            <w:tcBorders>
              <w:top w:val="single" w:sz="8" w:space="0" w:color="800000"/>
              <w:left w:val="double" w:sz="12" w:space="0" w:color="800000"/>
              <w:bottom w:val="single" w:sz="8" w:space="0" w:color="800000"/>
              <w:right w:val="single" w:sz="8" w:space="0" w:color="auto"/>
            </w:tcBorders>
            <w:shd w:val="clear" w:color="auto" w:fill="FFF2CC" w:themeFill="accent4" w:themeFillTint="33"/>
            <w:vAlign w:val="center"/>
            <w:hideMark/>
          </w:tcPr>
          <w:p w14:paraId="5CE067AE" w14:textId="77777777" w:rsidR="007B076C" w:rsidRPr="00114FAD" w:rsidRDefault="007B076C" w:rsidP="001C12D9">
            <w:pPr>
              <w:bidi w:val="0"/>
              <w:spacing w:after="0" w:line="240" w:lineRule="auto"/>
              <w:ind w:firstLine="0"/>
              <w:contextualSpacing/>
              <w:jc w:val="center"/>
              <w:rPr>
                <w:rFonts w:cs="Sakkal Majalla"/>
                <w:b/>
                <w:bCs/>
                <w:color w:val="800000"/>
                <w:sz w:val="24"/>
                <w:szCs w:val="24"/>
              </w:rPr>
            </w:pPr>
          </w:p>
        </w:tc>
        <w:tc>
          <w:tcPr>
            <w:tcW w:w="2123" w:type="dxa"/>
            <w:gridSpan w:val="2"/>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27F66889"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Pr>
              <w:t>2022</w:t>
            </w:r>
          </w:p>
        </w:tc>
        <w:tc>
          <w:tcPr>
            <w:tcW w:w="2128" w:type="dxa"/>
            <w:gridSpan w:val="2"/>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33151FF2" w14:textId="77777777" w:rsidR="007B076C" w:rsidRPr="00114FAD" w:rsidRDefault="007B076C" w:rsidP="00290785">
            <w:pPr>
              <w:bidi w:val="0"/>
              <w:spacing w:after="0" w:line="240" w:lineRule="auto"/>
              <w:jc w:val="center"/>
              <w:rPr>
                <w:rFonts w:cs="Sakkal Majalla"/>
                <w:b/>
                <w:bCs/>
                <w:color w:val="800000"/>
                <w:sz w:val="24"/>
                <w:szCs w:val="24"/>
              </w:rPr>
            </w:pPr>
            <w:r w:rsidRPr="00114FAD">
              <w:rPr>
                <w:rFonts w:cs="Sakkal Majalla"/>
                <w:b/>
                <w:bCs/>
                <w:color w:val="800000"/>
                <w:sz w:val="24"/>
                <w:szCs w:val="24"/>
              </w:rPr>
              <w:t>2023</w:t>
            </w:r>
          </w:p>
        </w:tc>
        <w:tc>
          <w:tcPr>
            <w:tcW w:w="2125" w:type="dxa"/>
            <w:gridSpan w:val="2"/>
            <w:tcBorders>
              <w:top w:val="single" w:sz="8" w:space="0" w:color="800000"/>
              <w:left w:val="single" w:sz="8" w:space="0" w:color="auto"/>
              <w:bottom w:val="single" w:sz="8" w:space="0" w:color="800000"/>
              <w:right w:val="double" w:sz="12" w:space="0" w:color="800000"/>
            </w:tcBorders>
            <w:shd w:val="clear" w:color="auto" w:fill="FFF2CC" w:themeFill="accent4" w:themeFillTint="33"/>
            <w:tcMar>
              <w:top w:w="15" w:type="dxa"/>
              <w:left w:w="15" w:type="dxa"/>
              <w:bottom w:w="0" w:type="dxa"/>
              <w:right w:w="15" w:type="dxa"/>
            </w:tcMar>
            <w:vAlign w:val="center"/>
            <w:hideMark/>
          </w:tcPr>
          <w:p w14:paraId="4C774807" w14:textId="77777777" w:rsidR="007B076C" w:rsidRPr="00114FAD" w:rsidRDefault="007B076C" w:rsidP="00290785">
            <w:pPr>
              <w:spacing w:after="0" w:line="240" w:lineRule="auto"/>
              <w:jc w:val="center"/>
              <w:rPr>
                <w:rFonts w:cs="Sakkal Majalla"/>
                <w:b/>
                <w:bCs/>
                <w:color w:val="800000"/>
                <w:sz w:val="24"/>
                <w:szCs w:val="24"/>
              </w:rPr>
            </w:pPr>
            <w:r w:rsidRPr="00114FAD">
              <w:rPr>
                <w:rFonts w:cs="Sakkal Majalla"/>
                <w:b/>
                <w:bCs/>
                <w:color w:val="800000"/>
                <w:sz w:val="24"/>
                <w:szCs w:val="24"/>
                <w:rtl/>
              </w:rPr>
              <w:t>2023/2022</w:t>
            </w:r>
          </w:p>
        </w:tc>
      </w:tr>
      <w:tr w:rsidR="00AE6B39" w:rsidRPr="007B076C" w14:paraId="5E90961A" w14:textId="77777777" w:rsidTr="000378B5">
        <w:trPr>
          <w:trHeight w:val="386"/>
          <w:jc w:val="center"/>
        </w:trPr>
        <w:tc>
          <w:tcPr>
            <w:tcW w:w="4109" w:type="dxa"/>
            <w:vMerge/>
            <w:tcBorders>
              <w:top w:val="single" w:sz="8" w:space="0" w:color="800000"/>
              <w:left w:val="double" w:sz="12" w:space="0" w:color="800000"/>
              <w:bottom w:val="single" w:sz="8" w:space="0" w:color="800000"/>
              <w:right w:val="single" w:sz="8" w:space="0" w:color="auto"/>
            </w:tcBorders>
            <w:shd w:val="clear" w:color="auto" w:fill="FFF2CC" w:themeFill="accent4" w:themeFillTint="33"/>
            <w:vAlign w:val="center"/>
            <w:hideMark/>
          </w:tcPr>
          <w:p w14:paraId="5038817D" w14:textId="77777777" w:rsidR="007B076C" w:rsidRPr="00114FAD" w:rsidRDefault="007B076C" w:rsidP="001C12D9">
            <w:pPr>
              <w:bidi w:val="0"/>
              <w:spacing w:after="0" w:line="240" w:lineRule="auto"/>
              <w:ind w:firstLine="0"/>
              <w:contextualSpacing/>
              <w:jc w:val="center"/>
              <w:rPr>
                <w:rFonts w:cs="Sakkal Majalla"/>
                <w:b/>
                <w:bCs/>
                <w:color w:val="800000"/>
                <w:sz w:val="24"/>
                <w:szCs w:val="24"/>
              </w:rPr>
            </w:pPr>
          </w:p>
        </w:tc>
        <w:tc>
          <w:tcPr>
            <w:tcW w:w="1061" w:type="dxa"/>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22CC8475"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القيمة</w:t>
            </w:r>
          </w:p>
        </w:tc>
        <w:tc>
          <w:tcPr>
            <w:tcW w:w="1062" w:type="dxa"/>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1B025380"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الحصة %</w:t>
            </w:r>
          </w:p>
        </w:tc>
        <w:tc>
          <w:tcPr>
            <w:tcW w:w="1063" w:type="dxa"/>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434A048E"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القيمة</w:t>
            </w:r>
          </w:p>
        </w:tc>
        <w:tc>
          <w:tcPr>
            <w:tcW w:w="1065" w:type="dxa"/>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099D9820"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الحصة %</w:t>
            </w:r>
          </w:p>
        </w:tc>
        <w:tc>
          <w:tcPr>
            <w:tcW w:w="1062" w:type="dxa"/>
            <w:tcBorders>
              <w:top w:val="single" w:sz="8" w:space="0" w:color="800000"/>
              <w:left w:val="single" w:sz="8" w:space="0" w:color="auto"/>
              <w:bottom w:val="single" w:sz="8" w:space="0" w:color="800000"/>
              <w:right w:val="single" w:sz="8" w:space="0" w:color="auto"/>
            </w:tcBorders>
            <w:shd w:val="clear" w:color="auto" w:fill="FFF2CC" w:themeFill="accent4" w:themeFillTint="33"/>
            <w:noWrap/>
            <w:tcMar>
              <w:top w:w="15" w:type="dxa"/>
              <w:left w:w="15" w:type="dxa"/>
              <w:bottom w:w="0" w:type="dxa"/>
              <w:right w:w="15" w:type="dxa"/>
            </w:tcMar>
            <w:vAlign w:val="center"/>
            <w:hideMark/>
          </w:tcPr>
          <w:p w14:paraId="7DE1C39C" w14:textId="77777777" w:rsidR="007B076C" w:rsidRPr="00114FAD" w:rsidRDefault="007B076C" w:rsidP="00290785">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القيمة</w:t>
            </w:r>
          </w:p>
        </w:tc>
        <w:tc>
          <w:tcPr>
            <w:tcW w:w="1063" w:type="dxa"/>
            <w:tcBorders>
              <w:top w:val="single" w:sz="8" w:space="0" w:color="800000"/>
              <w:left w:val="single" w:sz="8" w:space="0" w:color="auto"/>
              <w:bottom w:val="single" w:sz="8" w:space="0" w:color="800000"/>
              <w:right w:val="double" w:sz="12" w:space="0" w:color="800000"/>
            </w:tcBorders>
            <w:shd w:val="clear" w:color="auto" w:fill="FFF2CC" w:themeFill="accent4" w:themeFillTint="33"/>
            <w:noWrap/>
            <w:tcMar>
              <w:top w:w="15" w:type="dxa"/>
              <w:left w:w="15" w:type="dxa"/>
              <w:bottom w:w="0" w:type="dxa"/>
              <w:right w:w="15" w:type="dxa"/>
            </w:tcMar>
            <w:vAlign w:val="center"/>
            <w:hideMark/>
          </w:tcPr>
          <w:p w14:paraId="591A3C85" w14:textId="77777777" w:rsidR="007B076C" w:rsidRPr="00114FAD" w:rsidRDefault="007B076C" w:rsidP="00371799">
            <w:pPr>
              <w:bidi w:val="0"/>
              <w:spacing w:after="0" w:line="240" w:lineRule="auto"/>
              <w:ind w:firstLine="0"/>
              <w:contextualSpacing/>
              <w:jc w:val="center"/>
              <w:rPr>
                <w:rFonts w:cs="Sakkal Majalla"/>
                <w:b/>
                <w:bCs/>
                <w:color w:val="800000"/>
                <w:sz w:val="24"/>
                <w:szCs w:val="24"/>
                <w:rtl/>
              </w:rPr>
            </w:pPr>
            <w:r w:rsidRPr="00114FAD">
              <w:rPr>
                <w:rFonts w:cs="Sakkal Majalla"/>
                <w:b/>
                <w:bCs/>
                <w:color w:val="800000"/>
                <w:sz w:val="24"/>
                <w:szCs w:val="24"/>
                <w:rtl/>
              </w:rPr>
              <w:t>النسبة %</w:t>
            </w:r>
          </w:p>
        </w:tc>
      </w:tr>
      <w:tr w:rsidR="00AE6B39" w:rsidRPr="007B076C" w14:paraId="064FEBA4" w14:textId="77777777" w:rsidTr="000378B5">
        <w:trPr>
          <w:trHeight w:val="386"/>
          <w:jc w:val="center"/>
        </w:trPr>
        <w:tc>
          <w:tcPr>
            <w:tcW w:w="4109" w:type="dxa"/>
            <w:tcBorders>
              <w:top w:val="single" w:sz="8" w:space="0" w:color="800000"/>
              <w:left w:val="double" w:sz="12" w:space="0" w:color="800000"/>
              <w:bottom w:val="single" w:sz="8"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6BDB50D7" w14:textId="77777777" w:rsidR="007B076C" w:rsidRPr="00114FAD" w:rsidRDefault="007B076C" w:rsidP="00B27893">
            <w:pPr>
              <w:spacing w:after="0" w:line="240" w:lineRule="auto"/>
              <w:ind w:firstLine="0"/>
              <w:jc w:val="left"/>
              <w:rPr>
                <w:rFonts w:eastAsia="Times New Roman" w:cs="Sakkal Majalla"/>
                <w:color w:val="800000"/>
                <w:kern w:val="2"/>
                <w:sz w:val="24"/>
                <w:szCs w:val="24"/>
                <w:rtl/>
                <w:lang w:val="en-US" w:eastAsia="fr-FR"/>
                <w14:ligatures w14:val="standardContextual"/>
              </w:rPr>
            </w:pPr>
            <w:r w:rsidRPr="00114FAD">
              <w:rPr>
                <w:rFonts w:eastAsia="Times New Roman" w:cs="Sakkal Majalla"/>
                <w:color w:val="800000"/>
                <w:kern w:val="2"/>
                <w:sz w:val="24"/>
                <w:szCs w:val="24"/>
                <w:rtl/>
                <w:lang w:val="en-US" w:eastAsia="fr-FR"/>
                <w14:ligatures w14:val="standardContextual"/>
              </w:rPr>
              <w:t>تأجير الأعوان القارّين وغير القارّين والعاملين بالخارج</w:t>
            </w:r>
          </w:p>
        </w:tc>
        <w:tc>
          <w:tcPr>
            <w:tcW w:w="1061"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57B92970" w14:textId="77777777" w:rsidR="007B076C" w:rsidRPr="00F57A7C" w:rsidRDefault="007B076C" w:rsidP="00CD554E">
            <w:pPr>
              <w:spacing w:after="0" w:line="240" w:lineRule="auto"/>
              <w:ind w:firstLine="23"/>
              <w:jc w:val="left"/>
              <w:rPr>
                <w:rFonts w:cs="Sakkal Majalla"/>
                <w:color w:val="833C0B" w:themeColor="accent2" w:themeShade="80"/>
                <w:sz w:val="24"/>
                <w:szCs w:val="24"/>
                <w:rtl/>
              </w:rPr>
            </w:pPr>
            <w:r w:rsidRPr="00F57A7C">
              <w:rPr>
                <w:rFonts w:cs="Sakkal Majalla"/>
                <w:color w:val="833C0B" w:themeColor="accent2" w:themeShade="80"/>
                <w:sz w:val="24"/>
                <w:szCs w:val="24"/>
              </w:rPr>
              <w:t>19</w:t>
            </w:r>
            <w:r w:rsidRPr="00F57A7C">
              <w:rPr>
                <w:rFonts w:ascii="Times New Roman" w:hAnsi="Times New Roman" w:cs="Times New Roman"/>
                <w:color w:val="833C0B" w:themeColor="accent2" w:themeShade="80"/>
                <w:sz w:val="24"/>
                <w:szCs w:val="24"/>
              </w:rPr>
              <w:t> </w:t>
            </w:r>
            <w:r w:rsidRPr="00F57A7C">
              <w:rPr>
                <w:rFonts w:cs="Sakkal Majalla"/>
                <w:color w:val="833C0B" w:themeColor="accent2" w:themeShade="80"/>
                <w:sz w:val="24"/>
                <w:szCs w:val="24"/>
              </w:rPr>
              <w:t>804,780</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757785BA"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93,75</w:t>
            </w:r>
          </w:p>
        </w:tc>
        <w:tc>
          <w:tcPr>
            <w:tcW w:w="1063"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05521AD3"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20</w:t>
            </w:r>
            <w:r w:rsidRPr="00F57A7C">
              <w:rPr>
                <w:rFonts w:ascii="Times New Roman" w:hAnsi="Times New Roman" w:cs="Times New Roman"/>
                <w:color w:val="833C0B" w:themeColor="accent2" w:themeShade="80"/>
                <w:sz w:val="24"/>
                <w:szCs w:val="24"/>
              </w:rPr>
              <w:t> </w:t>
            </w:r>
            <w:r w:rsidRPr="00F57A7C">
              <w:rPr>
                <w:rFonts w:cs="Sakkal Majalla"/>
                <w:color w:val="833C0B" w:themeColor="accent2" w:themeShade="80"/>
                <w:sz w:val="24"/>
                <w:szCs w:val="24"/>
              </w:rPr>
              <w:t>268,506</w:t>
            </w:r>
          </w:p>
        </w:tc>
        <w:tc>
          <w:tcPr>
            <w:tcW w:w="1065"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39DBB3A5"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93,39</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3C87941D" w14:textId="77777777" w:rsidR="007B076C" w:rsidRPr="00F57A7C" w:rsidRDefault="002B5A1B" w:rsidP="002B5A1B">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5</w:t>
            </w:r>
            <w:r w:rsidR="007B076C" w:rsidRPr="00F57A7C">
              <w:rPr>
                <w:rFonts w:cs="Sakkal Majalla"/>
                <w:color w:val="833C0B" w:themeColor="accent2" w:themeShade="80"/>
                <w:sz w:val="24"/>
                <w:szCs w:val="24"/>
              </w:rPr>
              <w:t>463,72</w:t>
            </w:r>
          </w:p>
        </w:tc>
        <w:tc>
          <w:tcPr>
            <w:tcW w:w="1063" w:type="dxa"/>
            <w:tcBorders>
              <w:top w:val="single" w:sz="8" w:space="0" w:color="800000"/>
              <w:left w:val="single" w:sz="8" w:space="0" w:color="auto"/>
              <w:bottom w:val="single" w:sz="8" w:space="0" w:color="800000"/>
              <w:right w:val="double" w:sz="12" w:space="0" w:color="800000"/>
            </w:tcBorders>
            <w:shd w:val="clear" w:color="000000" w:fill="FFFFFF"/>
            <w:noWrap/>
            <w:tcMar>
              <w:top w:w="15" w:type="dxa"/>
              <w:left w:w="15" w:type="dxa"/>
              <w:bottom w:w="0" w:type="dxa"/>
              <w:right w:w="15" w:type="dxa"/>
            </w:tcMar>
            <w:vAlign w:val="center"/>
            <w:hideMark/>
          </w:tcPr>
          <w:p w14:paraId="3849E7D7" w14:textId="77777777" w:rsidR="007B076C" w:rsidRPr="00F57A7C" w:rsidRDefault="007B076C" w:rsidP="00AB0CE4">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2,34</w:t>
            </w:r>
          </w:p>
        </w:tc>
      </w:tr>
      <w:tr w:rsidR="00AE6B39" w:rsidRPr="007B076C" w14:paraId="26196D24" w14:textId="77777777" w:rsidTr="000378B5">
        <w:trPr>
          <w:trHeight w:val="753"/>
          <w:jc w:val="center"/>
        </w:trPr>
        <w:tc>
          <w:tcPr>
            <w:tcW w:w="4109" w:type="dxa"/>
            <w:tcBorders>
              <w:top w:val="single" w:sz="8" w:space="0" w:color="800000"/>
              <w:left w:val="double" w:sz="12" w:space="0" w:color="800000"/>
              <w:bottom w:val="single" w:sz="8"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430F9F76" w14:textId="77777777" w:rsidR="007B076C" w:rsidRPr="00114FAD" w:rsidRDefault="007B076C" w:rsidP="00B27893">
            <w:pPr>
              <w:spacing w:after="0" w:line="240" w:lineRule="auto"/>
              <w:ind w:firstLine="0"/>
              <w:jc w:val="left"/>
              <w:rPr>
                <w:rFonts w:eastAsia="Times New Roman" w:cs="Sakkal Majalla"/>
                <w:color w:val="800000"/>
                <w:kern w:val="2"/>
                <w:sz w:val="24"/>
                <w:szCs w:val="24"/>
                <w:lang w:val="en-US" w:eastAsia="fr-FR"/>
                <w14:ligatures w14:val="standardContextual"/>
              </w:rPr>
            </w:pPr>
            <w:r w:rsidRPr="00114FAD">
              <w:rPr>
                <w:rFonts w:eastAsia="Times New Roman" w:cs="Sakkal Majalla"/>
                <w:color w:val="800000"/>
                <w:kern w:val="2"/>
                <w:sz w:val="24"/>
                <w:szCs w:val="24"/>
                <w:rtl/>
                <w:lang w:val="en-US" w:eastAsia="fr-FR"/>
                <w14:ligatures w14:val="standardContextual"/>
              </w:rPr>
              <w:t>منح للمؤسسات العمومية الخاضعة وغير الخاضعة لمجلة المحاسبة العمومية بعنوان التأجير</w:t>
            </w:r>
          </w:p>
        </w:tc>
        <w:tc>
          <w:tcPr>
            <w:tcW w:w="1061"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49654423" w14:textId="77777777" w:rsidR="007B076C" w:rsidRPr="00F57A7C" w:rsidRDefault="007B076C" w:rsidP="00CD554E">
            <w:pPr>
              <w:spacing w:after="0" w:line="240" w:lineRule="auto"/>
              <w:ind w:firstLine="23"/>
              <w:jc w:val="left"/>
              <w:rPr>
                <w:rFonts w:cs="Sakkal Majalla"/>
                <w:color w:val="833C0B" w:themeColor="accent2" w:themeShade="80"/>
                <w:sz w:val="24"/>
                <w:szCs w:val="24"/>
                <w:rtl/>
              </w:rPr>
            </w:pPr>
            <w:r w:rsidRPr="00F57A7C">
              <w:rPr>
                <w:rFonts w:cs="Sakkal Majalla"/>
                <w:color w:val="833C0B" w:themeColor="accent2" w:themeShade="80"/>
                <w:sz w:val="24"/>
                <w:szCs w:val="24"/>
              </w:rPr>
              <w:t>1</w:t>
            </w:r>
            <w:r w:rsidRPr="00F57A7C">
              <w:rPr>
                <w:rFonts w:ascii="Times New Roman" w:hAnsi="Times New Roman" w:cs="Times New Roman"/>
                <w:color w:val="833C0B" w:themeColor="accent2" w:themeShade="80"/>
                <w:sz w:val="24"/>
                <w:szCs w:val="24"/>
              </w:rPr>
              <w:t> </w:t>
            </w:r>
            <w:r w:rsidRPr="00F57A7C">
              <w:rPr>
                <w:rFonts w:cs="Sakkal Majalla"/>
                <w:color w:val="833C0B" w:themeColor="accent2" w:themeShade="80"/>
                <w:sz w:val="24"/>
                <w:szCs w:val="24"/>
              </w:rPr>
              <w:t>307,444</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4CF3DD7D"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6,19</w:t>
            </w:r>
          </w:p>
        </w:tc>
        <w:tc>
          <w:tcPr>
            <w:tcW w:w="1063"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4284D808"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1</w:t>
            </w:r>
            <w:r w:rsidRPr="00F57A7C">
              <w:rPr>
                <w:rFonts w:ascii="Times New Roman" w:hAnsi="Times New Roman" w:cs="Times New Roman"/>
                <w:color w:val="833C0B" w:themeColor="accent2" w:themeShade="80"/>
                <w:sz w:val="24"/>
                <w:szCs w:val="24"/>
              </w:rPr>
              <w:t> </w:t>
            </w:r>
            <w:r w:rsidRPr="00F57A7C">
              <w:rPr>
                <w:rFonts w:cs="Sakkal Majalla"/>
                <w:color w:val="833C0B" w:themeColor="accent2" w:themeShade="80"/>
                <w:sz w:val="24"/>
                <w:szCs w:val="24"/>
              </w:rPr>
              <w:t>409,457</w:t>
            </w:r>
          </w:p>
        </w:tc>
        <w:tc>
          <w:tcPr>
            <w:tcW w:w="1065"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7D6079A7"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6,49</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7927F832"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102,013</w:t>
            </w:r>
          </w:p>
        </w:tc>
        <w:tc>
          <w:tcPr>
            <w:tcW w:w="1063" w:type="dxa"/>
            <w:tcBorders>
              <w:top w:val="single" w:sz="8" w:space="0" w:color="800000"/>
              <w:left w:val="single" w:sz="8" w:space="0" w:color="auto"/>
              <w:bottom w:val="single" w:sz="8" w:space="0" w:color="800000"/>
              <w:right w:val="double" w:sz="12" w:space="0" w:color="800000"/>
            </w:tcBorders>
            <w:shd w:val="clear" w:color="000000" w:fill="FFFFFF"/>
            <w:noWrap/>
            <w:tcMar>
              <w:top w:w="15" w:type="dxa"/>
              <w:left w:w="15" w:type="dxa"/>
              <w:bottom w:w="0" w:type="dxa"/>
              <w:right w:w="15" w:type="dxa"/>
            </w:tcMar>
            <w:vAlign w:val="center"/>
            <w:hideMark/>
          </w:tcPr>
          <w:p w14:paraId="0D69922C" w14:textId="77777777" w:rsidR="007B076C" w:rsidRPr="00F57A7C" w:rsidRDefault="007B076C" w:rsidP="00AB0CE4">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7,80</w:t>
            </w:r>
          </w:p>
        </w:tc>
      </w:tr>
      <w:tr w:rsidR="00AE6B39" w:rsidRPr="007B076C" w14:paraId="56C6BBBF" w14:textId="77777777" w:rsidTr="000378B5">
        <w:trPr>
          <w:trHeight w:val="386"/>
          <w:jc w:val="center"/>
        </w:trPr>
        <w:tc>
          <w:tcPr>
            <w:tcW w:w="4109" w:type="dxa"/>
            <w:tcBorders>
              <w:top w:val="single" w:sz="8" w:space="0" w:color="800000"/>
              <w:left w:val="double" w:sz="12" w:space="0" w:color="800000"/>
              <w:bottom w:val="single" w:sz="8"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387CB8AC" w14:textId="77777777" w:rsidR="007B076C" w:rsidRPr="00114FAD" w:rsidRDefault="007B076C" w:rsidP="00B27893">
            <w:pPr>
              <w:spacing w:after="0" w:line="240" w:lineRule="auto"/>
              <w:ind w:firstLine="0"/>
              <w:jc w:val="left"/>
              <w:rPr>
                <w:rFonts w:eastAsia="Times New Roman" w:cs="Sakkal Majalla"/>
                <w:color w:val="800000"/>
                <w:kern w:val="2"/>
                <w:sz w:val="24"/>
                <w:szCs w:val="24"/>
                <w:lang w:val="en-US" w:eastAsia="fr-FR"/>
                <w14:ligatures w14:val="standardContextual"/>
              </w:rPr>
            </w:pPr>
            <w:r w:rsidRPr="00114FAD">
              <w:rPr>
                <w:rFonts w:eastAsia="Times New Roman" w:cs="Sakkal Majalla"/>
                <w:color w:val="800000"/>
                <w:kern w:val="2"/>
                <w:sz w:val="24"/>
                <w:szCs w:val="24"/>
                <w:rtl/>
                <w:lang w:val="en-US" w:eastAsia="fr-FR"/>
                <w14:ligatures w14:val="standardContextual"/>
              </w:rPr>
              <w:t>منح مخوّلة للسّلط العمومية</w:t>
            </w:r>
          </w:p>
        </w:tc>
        <w:tc>
          <w:tcPr>
            <w:tcW w:w="1061"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23C579F9" w14:textId="77777777" w:rsidR="007B076C" w:rsidRPr="00F57A7C" w:rsidRDefault="007B076C" w:rsidP="00CD554E">
            <w:pPr>
              <w:spacing w:after="0" w:line="240" w:lineRule="auto"/>
              <w:ind w:firstLine="23"/>
              <w:jc w:val="left"/>
              <w:rPr>
                <w:rFonts w:cs="Sakkal Majalla"/>
                <w:color w:val="833C0B" w:themeColor="accent2" w:themeShade="80"/>
                <w:sz w:val="24"/>
                <w:szCs w:val="24"/>
                <w:rtl/>
              </w:rPr>
            </w:pPr>
            <w:r w:rsidRPr="00F57A7C">
              <w:rPr>
                <w:rFonts w:cs="Sakkal Majalla"/>
                <w:color w:val="833C0B" w:themeColor="accent2" w:themeShade="80"/>
                <w:sz w:val="24"/>
                <w:szCs w:val="24"/>
              </w:rPr>
              <w:t>10,949</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69E516FA"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0,05</w:t>
            </w:r>
          </w:p>
        </w:tc>
        <w:tc>
          <w:tcPr>
            <w:tcW w:w="1063"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14AF66A4"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18,622</w:t>
            </w:r>
          </w:p>
        </w:tc>
        <w:tc>
          <w:tcPr>
            <w:tcW w:w="1065"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280151AF"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0,09</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55A77194" w14:textId="77777777" w:rsidR="007B076C" w:rsidRPr="00F57A7C" w:rsidRDefault="007B076C" w:rsidP="00CD554E">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7,673</w:t>
            </w:r>
          </w:p>
        </w:tc>
        <w:tc>
          <w:tcPr>
            <w:tcW w:w="1063" w:type="dxa"/>
            <w:tcBorders>
              <w:top w:val="single" w:sz="8" w:space="0" w:color="800000"/>
              <w:left w:val="single" w:sz="8" w:space="0" w:color="auto"/>
              <w:bottom w:val="single" w:sz="8" w:space="0" w:color="800000"/>
              <w:right w:val="double" w:sz="12" w:space="0" w:color="800000"/>
            </w:tcBorders>
            <w:shd w:val="clear" w:color="000000" w:fill="FFFFFF"/>
            <w:noWrap/>
            <w:tcMar>
              <w:top w:w="15" w:type="dxa"/>
              <w:left w:w="15" w:type="dxa"/>
              <w:bottom w:w="0" w:type="dxa"/>
              <w:right w:w="15" w:type="dxa"/>
            </w:tcMar>
            <w:vAlign w:val="center"/>
            <w:hideMark/>
          </w:tcPr>
          <w:p w14:paraId="13BD0DCA" w14:textId="77777777" w:rsidR="007B076C" w:rsidRPr="00F57A7C" w:rsidRDefault="007B076C" w:rsidP="00AB0CE4">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70,08</w:t>
            </w:r>
          </w:p>
        </w:tc>
      </w:tr>
      <w:tr w:rsidR="00AE6B39" w:rsidRPr="007B076C" w14:paraId="3074BD19" w14:textId="77777777" w:rsidTr="000378B5">
        <w:trPr>
          <w:trHeight w:val="386"/>
          <w:jc w:val="center"/>
        </w:trPr>
        <w:tc>
          <w:tcPr>
            <w:tcW w:w="4109" w:type="dxa"/>
            <w:tcBorders>
              <w:top w:val="single" w:sz="8" w:space="0" w:color="800000"/>
              <w:left w:val="double" w:sz="12" w:space="0" w:color="800000"/>
              <w:bottom w:val="single" w:sz="8"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211D8586" w14:textId="77777777" w:rsidR="007B076C" w:rsidRPr="00114FAD" w:rsidRDefault="007B076C" w:rsidP="001C12D9">
            <w:pPr>
              <w:bidi w:val="0"/>
              <w:spacing w:after="0" w:line="240" w:lineRule="auto"/>
              <w:ind w:firstLine="0"/>
              <w:contextualSpacing/>
              <w:jc w:val="right"/>
              <w:rPr>
                <w:rFonts w:cs="Sakkal Majalla"/>
                <w:b/>
                <w:bCs/>
                <w:color w:val="800000"/>
                <w:sz w:val="24"/>
                <w:szCs w:val="24"/>
              </w:rPr>
            </w:pPr>
            <w:r w:rsidRPr="00114FAD">
              <w:rPr>
                <w:rFonts w:cs="Sakkal Majalla"/>
                <w:b/>
                <w:bCs/>
                <w:color w:val="800000"/>
                <w:sz w:val="24"/>
                <w:szCs w:val="24"/>
                <w:rtl/>
              </w:rPr>
              <w:t>جملة نفقات التأجير المحمولة على الموارد العامة للميزانية</w:t>
            </w:r>
          </w:p>
        </w:tc>
        <w:tc>
          <w:tcPr>
            <w:tcW w:w="1061"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0498382E" w14:textId="77777777" w:rsidR="007B076C" w:rsidRPr="00F57A7C" w:rsidRDefault="007B076C" w:rsidP="00290785">
            <w:pPr>
              <w:spacing w:after="0" w:line="240" w:lineRule="auto"/>
              <w:ind w:firstLine="23"/>
              <w:jc w:val="left"/>
              <w:rPr>
                <w:rFonts w:cs="Sakkal Majalla"/>
                <w:color w:val="833C0B" w:themeColor="accent2" w:themeShade="80"/>
                <w:sz w:val="24"/>
                <w:szCs w:val="24"/>
                <w:rtl/>
              </w:rPr>
            </w:pPr>
            <w:r w:rsidRPr="00F57A7C">
              <w:rPr>
                <w:rFonts w:cs="Sakkal Majalla"/>
                <w:color w:val="833C0B" w:themeColor="accent2" w:themeShade="80"/>
                <w:sz w:val="24"/>
                <w:szCs w:val="24"/>
              </w:rPr>
              <w:t>21</w:t>
            </w:r>
            <w:r w:rsidRPr="00F57A7C">
              <w:rPr>
                <w:rFonts w:ascii="Times New Roman" w:hAnsi="Times New Roman" w:cs="Times New Roman"/>
                <w:color w:val="833C0B" w:themeColor="accent2" w:themeShade="80"/>
                <w:sz w:val="24"/>
                <w:szCs w:val="24"/>
              </w:rPr>
              <w:t> </w:t>
            </w:r>
            <w:r w:rsidRPr="00F57A7C">
              <w:rPr>
                <w:rFonts w:cs="Sakkal Majalla"/>
                <w:color w:val="833C0B" w:themeColor="accent2" w:themeShade="80"/>
                <w:sz w:val="24"/>
                <w:szCs w:val="24"/>
              </w:rPr>
              <w:t>123,17</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5EAFEFA9" w14:textId="77777777" w:rsidR="007B076C" w:rsidRPr="00F57A7C" w:rsidRDefault="007B076C" w:rsidP="00290785">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99,99</w:t>
            </w:r>
          </w:p>
        </w:tc>
        <w:tc>
          <w:tcPr>
            <w:tcW w:w="1063"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1E8A1404" w14:textId="77777777" w:rsidR="007B076C" w:rsidRPr="00F57A7C" w:rsidRDefault="002B5A1B" w:rsidP="002B5A1B">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84</w:t>
            </w:r>
            <w:r w:rsidR="007B076C" w:rsidRPr="00F57A7C">
              <w:rPr>
                <w:rFonts w:cs="Sakkal Majalla"/>
                <w:color w:val="833C0B" w:themeColor="accent2" w:themeShade="80"/>
                <w:sz w:val="24"/>
                <w:szCs w:val="24"/>
              </w:rPr>
              <w:t>21</w:t>
            </w:r>
            <w:r w:rsidR="007B076C" w:rsidRPr="00F57A7C">
              <w:rPr>
                <w:rFonts w:ascii="Times New Roman" w:hAnsi="Times New Roman" w:cs="Times New Roman"/>
                <w:color w:val="833C0B" w:themeColor="accent2" w:themeShade="80"/>
                <w:sz w:val="24"/>
                <w:szCs w:val="24"/>
              </w:rPr>
              <w:t> </w:t>
            </w:r>
            <w:r w:rsidR="007B076C" w:rsidRPr="00F57A7C">
              <w:rPr>
                <w:rFonts w:cs="Sakkal Majalla"/>
                <w:color w:val="833C0B" w:themeColor="accent2" w:themeShade="80"/>
                <w:sz w:val="24"/>
                <w:szCs w:val="24"/>
              </w:rPr>
              <w:t>696,5</w:t>
            </w:r>
          </w:p>
        </w:tc>
        <w:tc>
          <w:tcPr>
            <w:tcW w:w="1065"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322EAD54" w14:textId="77777777" w:rsidR="007B076C" w:rsidRPr="00F57A7C" w:rsidRDefault="007B076C" w:rsidP="00290785">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99,97</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43BC3B1E" w14:textId="77777777" w:rsidR="007B076C" w:rsidRPr="00F57A7C" w:rsidRDefault="002B5A1B" w:rsidP="002B5A1B">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11</w:t>
            </w:r>
            <w:r w:rsidR="007B076C" w:rsidRPr="00F57A7C">
              <w:rPr>
                <w:rFonts w:cs="Sakkal Majalla"/>
                <w:color w:val="833C0B" w:themeColor="accent2" w:themeShade="80"/>
                <w:sz w:val="24"/>
                <w:szCs w:val="24"/>
              </w:rPr>
              <w:t>573,4</w:t>
            </w:r>
          </w:p>
        </w:tc>
        <w:tc>
          <w:tcPr>
            <w:tcW w:w="1063" w:type="dxa"/>
            <w:tcBorders>
              <w:top w:val="single" w:sz="8" w:space="0" w:color="800000"/>
              <w:left w:val="single" w:sz="8" w:space="0" w:color="auto"/>
              <w:bottom w:val="single" w:sz="8" w:space="0" w:color="800000"/>
              <w:right w:val="double" w:sz="12" w:space="0" w:color="800000"/>
            </w:tcBorders>
            <w:shd w:val="clear" w:color="000000" w:fill="FFFFFF"/>
            <w:noWrap/>
            <w:tcMar>
              <w:top w:w="15" w:type="dxa"/>
              <w:left w:w="15" w:type="dxa"/>
              <w:bottom w:w="0" w:type="dxa"/>
              <w:right w:w="15" w:type="dxa"/>
            </w:tcMar>
            <w:vAlign w:val="center"/>
            <w:hideMark/>
          </w:tcPr>
          <w:p w14:paraId="2734D24E" w14:textId="77777777" w:rsidR="007B076C" w:rsidRPr="00F57A7C" w:rsidRDefault="007B076C" w:rsidP="00290785">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2,71</w:t>
            </w:r>
          </w:p>
        </w:tc>
      </w:tr>
      <w:tr w:rsidR="00AE6B39" w:rsidRPr="007B076C" w14:paraId="616AB2FE" w14:textId="77777777" w:rsidTr="000378B5">
        <w:trPr>
          <w:trHeight w:val="386"/>
          <w:jc w:val="center"/>
        </w:trPr>
        <w:tc>
          <w:tcPr>
            <w:tcW w:w="4109" w:type="dxa"/>
            <w:tcBorders>
              <w:top w:val="single" w:sz="8" w:space="0" w:color="800000"/>
              <w:left w:val="double" w:sz="12" w:space="0" w:color="800000"/>
              <w:bottom w:val="single" w:sz="8"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09873BDB" w14:textId="77777777" w:rsidR="007B076C" w:rsidRPr="00114FAD" w:rsidRDefault="007B076C" w:rsidP="001C12D9">
            <w:pPr>
              <w:bidi w:val="0"/>
              <w:spacing w:after="0" w:line="240" w:lineRule="auto"/>
              <w:ind w:firstLine="0"/>
              <w:contextualSpacing/>
              <w:jc w:val="right"/>
              <w:rPr>
                <w:rFonts w:cs="Sakkal Majalla"/>
                <w:b/>
                <w:bCs/>
                <w:color w:val="800000"/>
                <w:sz w:val="24"/>
                <w:szCs w:val="24"/>
              </w:rPr>
            </w:pPr>
            <w:r w:rsidRPr="00114FAD">
              <w:rPr>
                <w:rFonts w:cs="Sakkal Majalla"/>
                <w:b/>
                <w:bCs/>
                <w:color w:val="800000"/>
                <w:sz w:val="24"/>
                <w:szCs w:val="24"/>
                <w:rtl/>
              </w:rPr>
              <w:t>نفقات التأجير المحمولة على موارد حسابات أموال المشاركة</w:t>
            </w:r>
          </w:p>
        </w:tc>
        <w:tc>
          <w:tcPr>
            <w:tcW w:w="1061"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240FF6E2" w14:textId="77777777" w:rsidR="007B076C" w:rsidRPr="00F57A7C" w:rsidRDefault="007B076C" w:rsidP="00290785">
            <w:pPr>
              <w:spacing w:after="0" w:line="240" w:lineRule="auto"/>
              <w:ind w:firstLine="23"/>
              <w:jc w:val="left"/>
              <w:rPr>
                <w:rFonts w:cs="Sakkal Majalla"/>
                <w:color w:val="833C0B" w:themeColor="accent2" w:themeShade="80"/>
                <w:sz w:val="24"/>
                <w:szCs w:val="24"/>
                <w:rtl/>
              </w:rPr>
            </w:pPr>
            <w:r w:rsidRPr="00F57A7C">
              <w:rPr>
                <w:rFonts w:cs="Sakkal Majalla"/>
                <w:color w:val="833C0B" w:themeColor="accent2" w:themeShade="80"/>
                <w:sz w:val="24"/>
                <w:szCs w:val="24"/>
              </w:rPr>
              <w:t>1,675</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137F0A08" w14:textId="77777777" w:rsidR="007B076C" w:rsidRPr="00F57A7C" w:rsidRDefault="007B076C" w:rsidP="00791EBD">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0,01</w:t>
            </w:r>
          </w:p>
        </w:tc>
        <w:tc>
          <w:tcPr>
            <w:tcW w:w="1063"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0BB084CA" w14:textId="77777777" w:rsidR="007B076C" w:rsidRPr="00F57A7C" w:rsidRDefault="00791EBD" w:rsidP="00791EBD">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89</w:t>
            </w:r>
            <w:r w:rsidR="007B076C" w:rsidRPr="00F57A7C">
              <w:rPr>
                <w:rFonts w:cs="Sakkal Majalla"/>
                <w:color w:val="833C0B" w:themeColor="accent2" w:themeShade="80"/>
                <w:sz w:val="24"/>
                <w:szCs w:val="24"/>
              </w:rPr>
              <w:t>5,</w:t>
            </w:r>
            <w:r w:rsidRPr="00F57A7C">
              <w:rPr>
                <w:rFonts w:cs="Sakkal Majalla"/>
                <w:color w:val="833C0B" w:themeColor="accent2" w:themeShade="80"/>
                <w:sz w:val="24"/>
                <w:szCs w:val="24"/>
              </w:rPr>
              <w:t>8</w:t>
            </w:r>
          </w:p>
        </w:tc>
        <w:tc>
          <w:tcPr>
            <w:tcW w:w="1065"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0DE2EF7C" w14:textId="77777777" w:rsidR="007B076C" w:rsidRPr="00F57A7C" w:rsidRDefault="007B076C" w:rsidP="00290785">
            <w:pPr>
              <w:spacing w:after="0" w:line="240" w:lineRule="auto"/>
              <w:ind w:firstLine="23"/>
              <w:jc w:val="left"/>
              <w:rPr>
                <w:rFonts w:cs="Sakkal Majalla"/>
                <w:color w:val="833C0B" w:themeColor="accent2" w:themeShade="80"/>
                <w:sz w:val="24"/>
                <w:szCs w:val="24"/>
              </w:rPr>
            </w:pPr>
            <w:r w:rsidRPr="00F57A7C">
              <w:rPr>
                <w:rFonts w:cs="Sakkal Majalla"/>
                <w:color w:val="833C0B" w:themeColor="accent2" w:themeShade="80"/>
                <w:sz w:val="24"/>
                <w:szCs w:val="24"/>
              </w:rPr>
              <w:t>0,03</w:t>
            </w:r>
          </w:p>
        </w:tc>
        <w:tc>
          <w:tcPr>
            <w:tcW w:w="1062" w:type="dxa"/>
            <w:tcBorders>
              <w:top w:val="single" w:sz="8" w:space="0" w:color="800000"/>
              <w:left w:val="single" w:sz="8" w:space="0" w:color="auto"/>
              <w:bottom w:val="single" w:sz="8" w:space="0" w:color="800000"/>
              <w:right w:val="single" w:sz="8" w:space="0" w:color="auto"/>
            </w:tcBorders>
            <w:shd w:val="clear" w:color="000000" w:fill="FFFFFF"/>
            <w:noWrap/>
            <w:tcMar>
              <w:top w:w="15" w:type="dxa"/>
              <w:left w:w="15" w:type="dxa"/>
              <w:bottom w:w="0" w:type="dxa"/>
              <w:right w:w="15" w:type="dxa"/>
            </w:tcMar>
            <w:vAlign w:val="center"/>
            <w:hideMark/>
          </w:tcPr>
          <w:p w14:paraId="560A2111" w14:textId="77777777" w:rsidR="007B076C" w:rsidRPr="00F57A7C" w:rsidRDefault="002B5A1B" w:rsidP="002B5A1B">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4</w:t>
            </w:r>
            <w:r w:rsidR="007B076C" w:rsidRPr="00F57A7C">
              <w:rPr>
                <w:rFonts w:cs="Sakkal Majalla"/>
                <w:color w:val="833C0B" w:themeColor="accent2" w:themeShade="80"/>
                <w:sz w:val="24"/>
                <w:szCs w:val="24"/>
              </w:rPr>
              <w:t>4,21</w:t>
            </w:r>
          </w:p>
        </w:tc>
        <w:tc>
          <w:tcPr>
            <w:tcW w:w="1063" w:type="dxa"/>
            <w:tcBorders>
              <w:top w:val="single" w:sz="8" w:space="0" w:color="800000"/>
              <w:left w:val="single" w:sz="8" w:space="0" w:color="auto"/>
              <w:bottom w:val="single" w:sz="8" w:space="0" w:color="800000"/>
              <w:right w:val="double" w:sz="12" w:space="0" w:color="800000"/>
            </w:tcBorders>
            <w:shd w:val="clear" w:color="000000" w:fill="FFFFFF"/>
            <w:noWrap/>
            <w:tcMar>
              <w:top w:w="15" w:type="dxa"/>
              <w:left w:w="15" w:type="dxa"/>
              <w:bottom w:w="0" w:type="dxa"/>
              <w:right w:w="15" w:type="dxa"/>
            </w:tcMar>
            <w:vAlign w:val="center"/>
            <w:hideMark/>
          </w:tcPr>
          <w:p w14:paraId="5DA36BC8" w14:textId="77777777" w:rsidR="007B076C" w:rsidRPr="00F57A7C" w:rsidRDefault="002B5A1B" w:rsidP="002B5A1B">
            <w:pPr>
              <w:spacing w:after="0" w:line="240" w:lineRule="auto"/>
              <w:ind w:firstLine="23"/>
              <w:jc w:val="left"/>
              <w:rPr>
                <w:rFonts w:cs="Sakkal Majalla"/>
                <w:color w:val="833C0B" w:themeColor="accent2" w:themeShade="80"/>
                <w:sz w:val="24"/>
                <w:szCs w:val="24"/>
              </w:rPr>
            </w:pPr>
            <w:r w:rsidRPr="00F57A7C">
              <w:rPr>
                <w:rFonts w:cs="Sakkal Majalla" w:hint="cs"/>
                <w:color w:val="833C0B" w:themeColor="accent2" w:themeShade="80"/>
                <w:sz w:val="24"/>
                <w:szCs w:val="24"/>
                <w:rtl/>
              </w:rPr>
              <w:t>8</w:t>
            </w:r>
            <w:r w:rsidR="007B076C" w:rsidRPr="00F57A7C">
              <w:rPr>
                <w:rFonts w:cs="Sakkal Majalla"/>
                <w:color w:val="833C0B" w:themeColor="accent2" w:themeShade="80"/>
                <w:sz w:val="24"/>
                <w:szCs w:val="24"/>
              </w:rPr>
              <w:t>251,5</w:t>
            </w:r>
          </w:p>
        </w:tc>
      </w:tr>
      <w:tr w:rsidR="00AE6B39" w:rsidRPr="007B076C" w14:paraId="11E034E8" w14:textId="77777777" w:rsidTr="000378B5">
        <w:trPr>
          <w:trHeight w:val="386"/>
          <w:jc w:val="center"/>
        </w:trPr>
        <w:tc>
          <w:tcPr>
            <w:tcW w:w="4109" w:type="dxa"/>
            <w:tcBorders>
              <w:top w:val="single" w:sz="8" w:space="0" w:color="800000"/>
              <w:left w:val="double" w:sz="12" w:space="0" w:color="800000"/>
              <w:bottom w:val="double" w:sz="12" w:space="0" w:color="800000"/>
              <w:right w:val="single" w:sz="8" w:space="0" w:color="auto"/>
            </w:tcBorders>
            <w:shd w:val="clear" w:color="auto" w:fill="FFF2CC" w:themeFill="accent4" w:themeFillTint="33"/>
            <w:tcMar>
              <w:top w:w="15" w:type="dxa"/>
              <w:left w:w="15" w:type="dxa"/>
              <w:bottom w:w="0" w:type="dxa"/>
              <w:right w:w="15" w:type="dxa"/>
            </w:tcMar>
            <w:vAlign w:val="center"/>
            <w:hideMark/>
          </w:tcPr>
          <w:p w14:paraId="5561A439" w14:textId="77777777" w:rsidR="007B076C" w:rsidRPr="00114FAD" w:rsidRDefault="007B076C" w:rsidP="001C12D9">
            <w:pPr>
              <w:bidi w:val="0"/>
              <w:spacing w:after="0" w:line="240" w:lineRule="auto"/>
              <w:ind w:firstLine="0"/>
              <w:contextualSpacing/>
              <w:jc w:val="right"/>
              <w:rPr>
                <w:rFonts w:cs="Sakkal Majalla"/>
                <w:b/>
                <w:bCs/>
                <w:color w:val="800000"/>
                <w:sz w:val="24"/>
                <w:szCs w:val="24"/>
              </w:rPr>
            </w:pPr>
            <w:r w:rsidRPr="00114FAD">
              <w:rPr>
                <w:rFonts w:cs="Sakkal Majalla"/>
                <w:b/>
                <w:bCs/>
                <w:color w:val="800000"/>
                <w:sz w:val="24"/>
                <w:szCs w:val="24"/>
                <w:rtl/>
              </w:rPr>
              <w:t>المجموع</w:t>
            </w:r>
          </w:p>
        </w:tc>
        <w:tc>
          <w:tcPr>
            <w:tcW w:w="1061" w:type="dxa"/>
            <w:tcBorders>
              <w:top w:val="single" w:sz="8" w:space="0" w:color="800000"/>
              <w:left w:val="single" w:sz="8" w:space="0" w:color="auto"/>
              <w:bottom w:val="double" w:sz="12" w:space="0" w:color="800000"/>
              <w:right w:val="single" w:sz="8" w:space="0" w:color="auto"/>
            </w:tcBorders>
            <w:shd w:val="clear" w:color="000000" w:fill="FFFFFF"/>
            <w:noWrap/>
            <w:tcMar>
              <w:top w:w="15" w:type="dxa"/>
              <w:left w:w="15" w:type="dxa"/>
              <w:bottom w:w="0" w:type="dxa"/>
              <w:right w:w="15" w:type="dxa"/>
            </w:tcMar>
            <w:vAlign w:val="center"/>
            <w:hideMark/>
          </w:tcPr>
          <w:p w14:paraId="1DE5F268"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tl/>
              </w:rPr>
            </w:pPr>
            <w:r w:rsidRPr="00F57A7C">
              <w:rPr>
                <w:rFonts w:cs="Sakkal Majalla"/>
                <w:b/>
                <w:bCs/>
                <w:color w:val="833C0B" w:themeColor="accent2" w:themeShade="80"/>
                <w:sz w:val="24"/>
                <w:szCs w:val="24"/>
              </w:rPr>
              <w:t>21</w:t>
            </w:r>
            <w:r w:rsidRPr="00F57A7C">
              <w:rPr>
                <w:rFonts w:ascii="Times New Roman" w:hAnsi="Times New Roman" w:cs="Times New Roman"/>
                <w:b/>
                <w:bCs/>
                <w:color w:val="833C0B" w:themeColor="accent2" w:themeShade="80"/>
                <w:sz w:val="24"/>
                <w:szCs w:val="24"/>
              </w:rPr>
              <w:t> </w:t>
            </w:r>
            <w:r w:rsidRPr="00F57A7C">
              <w:rPr>
                <w:rFonts w:cs="Sakkal Majalla"/>
                <w:b/>
                <w:bCs/>
                <w:color w:val="833C0B" w:themeColor="accent2" w:themeShade="80"/>
                <w:sz w:val="24"/>
                <w:szCs w:val="24"/>
              </w:rPr>
              <w:t>124,848</w:t>
            </w:r>
          </w:p>
        </w:tc>
        <w:tc>
          <w:tcPr>
            <w:tcW w:w="1062" w:type="dxa"/>
            <w:tcBorders>
              <w:top w:val="single" w:sz="8" w:space="0" w:color="800000"/>
              <w:left w:val="single" w:sz="8" w:space="0" w:color="auto"/>
              <w:bottom w:val="double" w:sz="12" w:space="0" w:color="800000"/>
              <w:right w:val="single" w:sz="8" w:space="0" w:color="auto"/>
            </w:tcBorders>
            <w:shd w:val="clear" w:color="000000" w:fill="FFFFFF"/>
            <w:noWrap/>
            <w:tcMar>
              <w:top w:w="15" w:type="dxa"/>
              <w:left w:w="15" w:type="dxa"/>
              <w:bottom w:w="0" w:type="dxa"/>
              <w:right w:w="15" w:type="dxa"/>
            </w:tcMar>
            <w:vAlign w:val="center"/>
            <w:hideMark/>
          </w:tcPr>
          <w:p w14:paraId="19912F23"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Pr>
            </w:pPr>
            <w:r w:rsidRPr="00F57A7C">
              <w:rPr>
                <w:rFonts w:cs="Sakkal Majalla"/>
                <w:b/>
                <w:bCs/>
                <w:color w:val="833C0B" w:themeColor="accent2" w:themeShade="80"/>
                <w:sz w:val="24"/>
                <w:szCs w:val="24"/>
              </w:rPr>
              <w:t>100</w:t>
            </w:r>
          </w:p>
        </w:tc>
        <w:tc>
          <w:tcPr>
            <w:tcW w:w="1063" w:type="dxa"/>
            <w:tcBorders>
              <w:top w:val="single" w:sz="8" w:space="0" w:color="800000"/>
              <w:left w:val="single" w:sz="8" w:space="0" w:color="auto"/>
              <w:bottom w:val="double" w:sz="12" w:space="0" w:color="800000"/>
              <w:right w:val="single" w:sz="8" w:space="0" w:color="auto"/>
            </w:tcBorders>
            <w:shd w:val="clear" w:color="000000" w:fill="FFFFFF"/>
            <w:noWrap/>
            <w:tcMar>
              <w:top w:w="15" w:type="dxa"/>
              <w:left w:w="15" w:type="dxa"/>
              <w:bottom w:w="0" w:type="dxa"/>
              <w:right w:w="15" w:type="dxa"/>
            </w:tcMar>
            <w:vAlign w:val="center"/>
            <w:hideMark/>
          </w:tcPr>
          <w:p w14:paraId="71CA23C2"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Pr>
            </w:pPr>
            <w:r w:rsidRPr="00F57A7C">
              <w:rPr>
                <w:rFonts w:cs="Sakkal Majalla"/>
                <w:b/>
                <w:bCs/>
                <w:color w:val="833C0B" w:themeColor="accent2" w:themeShade="80"/>
                <w:sz w:val="24"/>
                <w:szCs w:val="24"/>
              </w:rPr>
              <w:t>21</w:t>
            </w:r>
            <w:r w:rsidRPr="00F57A7C">
              <w:rPr>
                <w:rFonts w:ascii="Times New Roman" w:hAnsi="Times New Roman" w:cs="Times New Roman"/>
                <w:b/>
                <w:bCs/>
                <w:color w:val="833C0B" w:themeColor="accent2" w:themeShade="80"/>
                <w:sz w:val="24"/>
                <w:szCs w:val="24"/>
              </w:rPr>
              <w:t> </w:t>
            </w:r>
            <w:r w:rsidRPr="00F57A7C">
              <w:rPr>
                <w:rFonts w:cs="Sakkal Majalla"/>
                <w:b/>
                <w:bCs/>
                <w:color w:val="833C0B" w:themeColor="accent2" w:themeShade="80"/>
                <w:sz w:val="24"/>
                <w:szCs w:val="24"/>
              </w:rPr>
              <w:t>702,473</w:t>
            </w:r>
          </w:p>
        </w:tc>
        <w:tc>
          <w:tcPr>
            <w:tcW w:w="1065" w:type="dxa"/>
            <w:tcBorders>
              <w:top w:val="single" w:sz="8" w:space="0" w:color="800000"/>
              <w:left w:val="single" w:sz="8" w:space="0" w:color="auto"/>
              <w:bottom w:val="double" w:sz="12" w:space="0" w:color="800000"/>
              <w:right w:val="single" w:sz="8" w:space="0" w:color="auto"/>
            </w:tcBorders>
            <w:shd w:val="clear" w:color="000000" w:fill="FFFFFF"/>
            <w:noWrap/>
            <w:tcMar>
              <w:top w:w="15" w:type="dxa"/>
              <w:left w:w="15" w:type="dxa"/>
              <w:bottom w:w="0" w:type="dxa"/>
              <w:right w:w="15" w:type="dxa"/>
            </w:tcMar>
            <w:vAlign w:val="center"/>
            <w:hideMark/>
          </w:tcPr>
          <w:p w14:paraId="72CAC5B4"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Pr>
            </w:pPr>
            <w:r w:rsidRPr="00F57A7C">
              <w:rPr>
                <w:rFonts w:cs="Sakkal Majalla"/>
                <w:b/>
                <w:bCs/>
                <w:color w:val="833C0B" w:themeColor="accent2" w:themeShade="80"/>
                <w:sz w:val="24"/>
                <w:szCs w:val="24"/>
              </w:rPr>
              <w:t>100</w:t>
            </w:r>
          </w:p>
        </w:tc>
        <w:tc>
          <w:tcPr>
            <w:tcW w:w="1062" w:type="dxa"/>
            <w:tcBorders>
              <w:top w:val="single" w:sz="8" w:space="0" w:color="800000"/>
              <w:left w:val="single" w:sz="8" w:space="0" w:color="auto"/>
              <w:bottom w:val="double" w:sz="12" w:space="0" w:color="800000"/>
              <w:right w:val="single" w:sz="8" w:space="0" w:color="auto"/>
            </w:tcBorders>
            <w:shd w:val="clear" w:color="000000" w:fill="FFFFFF"/>
            <w:noWrap/>
            <w:tcMar>
              <w:top w:w="15" w:type="dxa"/>
              <w:left w:w="15" w:type="dxa"/>
              <w:bottom w:w="0" w:type="dxa"/>
              <w:right w:w="15" w:type="dxa"/>
            </w:tcMar>
            <w:vAlign w:val="center"/>
            <w:hideMark/>
          </w:tcPr>
          <w:p w14:paraId="680F90E3"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Pr>
            </w:pPr>
            <w:r w:rsidRPr="00F57A7C">
              <w:rPr>
                <w:rFonts w:cs="Sakkal Majalla"/>
                <w:b/>
                <w:bCs/>
                <w:color w:val="833C0B" w:themeColor="accent2" w:themeShade="80"/>
                <w:sz w:val="24"/>
                <w:szCs w:val="24"/>
              </w:rPr>
              <w:t>577,625</w:t>
            </w:r>
          </w:p>
        </w:tc>
        <w:tc>
          <w:tcPr>
            <w:tcW w:w="1063" w:type="dxa"/>
            <w:tcBorders>
              <w:top w:val="single" w:sz="8" w:space="0" w:color="800000"/>
              <w:left w:val="single" w:sz="8" w:space="0" w:color="auto"/>
              <w:bottom w:val="double" w:sz="12" w:space="0" w:color="800000"/>
              <w:right w:val="double" w:sz="12" w:space="0" w:color="800000"/>
            </w:tcBorders>
            <w:shd w:val="clear" w:color="000000" w:fill="FFFFFF"/>
            <w:noWrap/>
            <w:tcMar>
              <w:top w:w="15" w:type="dxa"/>
              <w:left w:w="15" w:type="dxa"/>
              <w:bottom w:w="0" w:type="dxa"/>
              <w:right w:w="15" w:type="dxa"/>
            </w:tcMar>
            <w:vAlign w:val="center"/>
            <w:hideMark/>
          </w:tcPr>
          <w:p w14:paraId="3836301A" w14:textId="77777777" w:rsidR="007B076C" w:rsidRPr="00F57A7C" w:rsidRDefault="007B076C" w:rsidP="00290785">
            <w:pPr>
              <w:spacing w:after="0" w:line="240" w:lineRule="auto"/>
              <w:ind w:firstLine="23"/>
              <w:jc w:val="left"/>
              <w:rPr>
                <w:rFonts w:cs="Sakkal Majalla"/>
                <w:b/>
                <w:bCs/>
                <w:color w:val="833C0B" w:themeColor="accent2" w:themeShade="80"/>
                <w:sz w:val="24"/>
                <w:szCs w:val="24"/>
              </w:rPr>
            </w:pPr>
            <w:r w:rsidRPr="00F57A7C">
              <w:rPr>
                <w:rFonts w:cs="Sakkal Majalla"/>
                <w:b/>
                <w:bCs/>
                <w:color w:val="833C0B" w:themeColor="accent2" w:themeShade="80"/>
                <w:sz w:val="24"/>
                <w:szCs w:val="24"/>
              </w:rPr>
              <w:t>2,73</w:t>
            </w:r>
          </w:p>
        </w:tc>
      </w:tr>
    </w:tbl>
    <w:p w14:paraId="615A6B7D" w14:textId="77777777" w:rsidR="00413DF0" w:rsidRPr="00D16488" w:rsidRDefault="00413DF0" w:rsidP="007B076C">
      <w:pPr>
        <w:ind w:hanging="1"/>
        <w:rPr>
          <w:rFonts w:cs="Sakkal Majalla"/>
          <w:sz w:val="12"/>
          <w:szCs w:val="12"/>
          <w:rtl/>
        </w:rPr>
      </w:pPr>
    </w:p>
    <w:p w14:paraId="64DA97FD" w14:textId="77777777" w:rsidR="004D2EE0" w:rsidRDefault="00130B0F" w:rsidP="00383587">
      <w:pPr>
        <w:ind w:firstLine="283"/>
        <w:rPr>
          <w:rFonts w:cs="Sakkal Majalla"/>
          <w:sz w:val="30"/>
          <w:szCs w:val="30"/>
          <w:rtl/>
        </w:rPr>
      </w:pPr>
      <w:r>
        <w:rPr>
          <w:rFonts w:cs="Sakkal Majalla" w:hint="cs"/>
          <w:sz w:val="30"/>
          <w:szCs w:val="30"/>
          <w:rtl/>
        </w:rPr>
        <w:t>و</w:t>
      </w:r>
      <w:r w:rsidR="002F31EC">
        <w:rPr>
          <w:rFonts w:cs="Sakkal Majalla" w:hint="cs"/>
          <w:sz w:val="30"/>
          <w:szCs w:val="30"/>
          <w:rtl/>
        </w:rPr>
        <w:t>شهدت نفقات التأجير</w:t>
      </w:r>
      <w:r>
        <w:rPr>
          <w:rFonts w:cs="Sakkal Majalla" w:hint="cs"/>
          <w:sz w:val="30"/>
          <w:szCs w:val="30"/>
          <w:rtl/>
        </w:rPr>
        <w:t xml:space="preserve"> المنجزة</w:t>
      </w:r>
      <w:r w:rsidR="004D2EE0">
        <w:rPr>
          <w:rFonts w:cs="Sakkal Majalla" w:hint="cs"/>
          <w:sz w:val="30"/>
          <w:szCs w:val="30"/>
          <w:rtl/>
        </w:rPr>
        <w:t xml:space="preserve"> زيادة إ</w:t>
      </w:r>
      <w:r w:rsidR="002F31EC">
        <w:rPr>
          <w:rFonts w:cs="Sakkal Majalla" w:hint="cs"/>
          <w:sz w:val="30"/>
          <w:szCs w:val="30"/>
          <w:rtl/>
        </w:rPr>
        <w:t>جمالية قدرها 577,6</w:t>
      </w:r>
      <w:r>
        <w:rPr>
          <w:rFonts w:cs="Sakkal Majalla" w:hint="cs"/>
          <w:sz w:val="30"/>
          <w:szCs w:val="30"/>
          <w:rtl/>
        </w:rPr>
        <w:t>25</w:t>
      </w:r>
      <w:r w:rsidR="002F31EC">
        <w:rPr>
          <w:rFonts w:cs="Sakkal Majalla" w:hint="cs"/>
          <w:sz w:val="30"/>
          <w:szCs w:val="30"/>
          <w:rtl/>
        </w:rPr>
        <w:t xml:space="preserve"> م.د</w:t>
      </w:r>
      <w:r w:rsidR="00CF72CD">
        <w:rPr>
          <w:rFonts w:cs="Sakkal Majalla" w:hint="cs"/>
          <w:sz w:val="30"/>
          <w:szCs w:val="30"/>
          <w:rtl/>
        </w:rPr>
        <w:t xml:space="preserve"> أي بنسبة 2,73 </w:t>
      </w:r>
      <w:r w:rsidR="00CF72CD">
        <w:rPr>
          <w:rFonts w:cs="Sakkal Majalla"/>
          <w:sz w:val="30"/>
          <w:szCs w:val="30"/>
          <w:rtl/>
        </w:rPr>
        <w:t>%</w:t>
      </w:r>
      <w:r w:rsidR="005F1D3A">
        <w:rPr>
          <w:rFonts w:cs="Sakkal Majalla" w:hint="cs"/>
          <w:sz w:val="30"/>
          <w:szCs w:val="30"/>
          <w:rtl/>
        </w:rPr>
        <w:t>، وتأتت</w:t>
      </w:r>
      <w:r w:rsidR="00405111">
        <w:rPr>
          <w:rFonts w:cs="Sakkal Majalla" w:hint="cs"/>
          <w:sz w:val="30"/>
          <w:szCs w:val="30"/>
          <w:rtl/>
        </w:rPr>
        <w:t xml:space="preserve"> هذه الزيادة أساسًا </w:t>
      </w:r>
      <w:r>
        <w:rPr>
          <w:rFonts w:cs="Sakkal Majalla" w:hint="cs"/>
          <w:sz w:val="30"/>
          <w:szCs w:val="30"/>
          <w:rtl/>
        </w:rPr>
        <w:t>من</w:t>
      </w:r>
      <w:r w:rsidR="00405111">
        <w:rPr>
          <w:rFonts w:cs="Sakkal Majalla" w:hint="cs"/>
          <w:sz w:val="30"/>
          <w:szCs w:val="30"/>
          <w:rtl/>
        </w:rPr>
        <w:t xml:space="preserve"> تطور بند تأجير الأعوان القارّين وغير القارّين والعاملين بالخارج بما قيمته 463</w:t>
      </w:r>
      <w:r w:rsidR="00A06D00">
        <w:rPr>
          <w:rFonts w:cs="Sakkal Majalla" w:hint="cs"/>
          <w:sz w:val="30"/>
          <w:szCs w:val="30"/>
          <w:rtl/>
        </w:rPr>
        <w:t>,72</w:t>
      </w:r>
      <w:r w:rsidR="00F46AEE">
        <w:rPr>
          <w:rFonts w:cs="Sakkal Majalla" w:hint="cs"/>
          <w:sz w:val="30"/>
          <w:szCs w:val="30"/>
          <w:rtl/>
        </w:rPr>
        <w:t>5</w:t>
      </w:r>
      <w:r w:rsidR="00A06D00">
        <w:rPr>
          <w:rFonts w:cs="Sakkal Majalla" w:hint="cs"/>
          <w:sz w:val="30"/>
          <w:szCs w:val="30"/>
          <w:rtl/>
        </w:rPr>
        <w:t xml:space="preserve"> م.د وما نسبته 2,34 </w:t>
      </w:r>
      <w:r w:rsidR="00A06D00">
        <w:rPr>
          <w:rFonts w:cs="Sakkal Majalla"/>
          <w:sz w:val="30"/>
          <w:szCs w:val="30"/>
          <w:rtl/>
        </w:rPr>
        <w:t>%</w:t>
      </w:r>
      <w:r w:rsidR="00C9452D">
        <w:rPr>
          <w:rFonts w:cs="Sakkal Majalla" w:hint="cs"/>
          <w:sz w:val="30"/>
          <w:szCs w:val="30"/>
          <w:rtl/>
        </w:rPr>
        <w:t xml:space="preserve">. ويبرز </w:t>
      </w:r>
      <w:r w:rsidR="00383587">
        <w:rPr>
          <w:rFonts w:cs="Sakkal Majalla" w:hint="cs"/>
          <w:sz w:val="30"/>
          <w:szCs w:val="30"/>
          <w:rtl/>
          <w:lang w:bidi="ar-TN"/>
        </w:rPr>
        <w:t xml:space="preserve">التوزيع الهيكلي </w:t>
      </w:r>
      <w:r w:rsidR="00B819BA">
        <w:rPr>
          <w:rFonts w:cs="Sakkal Majalla" w:hint="cs"/>
          <w:sz w:val="30"/>
          <w:szCs w:val="30"/>
          <w:rtl/>
        </w:rPr>
        <w:t>أن هذا البند ظل</w:t>
      </w:r>
      <w:r w:rsidR="007E49DE">
        <w:rPr>
          <w:rFonts w:cs="Sakkal Majalla" w:hint="cs"/>
          <w:sz w:val="30"/>
          <w:szCs w:val="30"/>
          <w:rtl/>
        </w:rPr>
        <w:t>ّ</w:t>
      </w:r>
      <w:r w:rsidR="00B819BA">
        <w:rPr>
          <w:rFonts w:cs="Sakkal Majalla" w:hint="cs"/>
          <w:sz w:val="30"/>
          <w:szCs w:val="30"/>
          <w:rtl/>
        </w:rPr>
        <w:t xml:space="preserve"> المكّون الرئيسي لنفقات التأجير، حيث </w:t>
      </w:r>
      <w:r w:rsidR="00383587">
        <w:rPr>
          <w:rFonts w:cs="Sakkal Majalla" w:hint="cs"/>
          <w:sz w:val="30"/>
          <w:szCs w:val="30"/>
          <w:rtl/>
        </w:rPr>
        <w:t xml:space="preserve">تمثّل حصّته </w:t>
      </w:r>
      <w:r w:rsidR="00B819BA">
        <w:rPr>
          <w:rFonts w:cs="Sakkal Majalla" w:hint="cs"/>
          <w:sz w:val="30"/>
          <w:szCs w:val="30"/>
          <w:rtl/>
        </w:rPr>
        <w:t xml:space="preserve">أكثر من 93 </w:t>
      </w:r>
      <w:r w:rsidR="00B819BA">
        <w:rPr>
          <w:rFonts w:cs="Sakkal Majalla"/>
          <w:sz w:val="30"/>
          <w:szCs w:val="30"/>
          <w:rtl/>
        </w:rPr>
        <w:t>%</w:t>
      </w:r>
      <w:r w:rsidR="00B95234">
        <w:rPr>
          <w:rFonts w:cs="Sakkal Majalla" w:hint="cs"/>
          <w:sz w:val="30"/>
          <w:szCs w:val="30"/>
          <w:rtl/>
        </w:rPr>
        <w:t xml:space="preserve"> من مجموع نفقات التأجير في كلتا السنتين.</w:t>
      </w:r>
    </w:p>
    <w:p w14:paraId="3105AF3C" w14:textId="77777777" w:rsidR="00B95234" w:rsidRDefault="00C6539D" w:rsidP="00874CE7">
      <w:pPr>
        <w:ind w:firstLine="283"/>
        <w:rPr>
          <w:rFonts w:cs="Sakkal Majalla"/>
          <w:sz w:val="30"/>
          <w:szCs w:val="30"/>
          <w:rtl/>
        </w:rPr>
      </w:pPr>
      <w:r>
        <w:rPr>
          <w:rFonts w:cs="Sakkal Majalla" w:hint="cs"/>
          <w:sz w:val="30"/>
          <w:szCs w:val="30"/>
          <w:rtl/>
        </w:rPr>
        <w:t xml:space="preserve">أما المنح المخصصة للمؤسسات العمومية </w:t>
      </w:r>
      <w:r w:rsidR="00464C42">
        <w:rPr>
          <w:rFonts w:cs="Sakkal Majalla" w:hint="cs"/>
          <w:sz w:val="30"/>
          <w:szCs w:val="30"/>
          <w:rtl/>
        </w:rPr>
        <w:t xml:space="preserve">الخاضعة وغير الخاضعة لمجلة المحاسبة العمومية بعنوان التأجير فقد عرفت زيادة قدرها 102,013 م.د </w:t>
      </w:r>
      <w:r w:rsidR="004120ED">
        <w:rPr>
          <w:rFonts w:cs="Sakkal Majalla" w:hint="cs"/>
          <w:sz w:val="30"/>
          <w:szCs w:val="30"/>
          <w:rtl/>
        </w:rPr>
        <w:t xml:space="preserve">ونسبتها </w:t>
      </w:r>
      <w:r w:rsidR="009B1AD5">
        <w:rPr>
          <w:rFonts w:cs="Sakkal Majalla" w:hint="cs"/>
          <w:sz w:val="30"/>
          <w:szCs w:val="30"/>
          <w:rtl/>
        </w:rPr>
        <w:t xml:space="preserve">7,80 </w:t>
      </w:r>
      <w:r w:rsidR="009B1AD5">
        <w:rPr>
          <w:rFonts w:cs="Sakkal Majalla"/>
          <w:sz w:val="30"/>
          <w:szCs w:val="30"/>
          <w:rtl/>
        </w:rPr>
        <w:t>%</w:t>
      </w:r>
      <w:r w:rsidR="00500DB9">
        <w:rPr>
          <w:rFonts w:cs="Sakkal Majalla" w:hint="cs"/>
          <w:sz w:val="30"/>
          <w:szCs w:val="30"/>
          <w:rtl/>
        </w:rPr>
        <w:t>، و</w:t>
      </w:r>
      <w:r w:rsidR="00150ADD">
        <w:rPr>
          <w:rFonts w:cs="Sakkal Majalla" w:hint="cs"/>
          <w:sz w:val="30"/>
          <w:szCs w:val="30"/>
          <w:rtl/>
        </w:rPr>
        <w:t>استقرت</w:t>
      </w:r>
      <w:r w:rsidR="00161847">
        <w:rPr>
          <w:rFonts w:cs="Sakkal Majalla" w:hint="cs"/>
          <w:sz w:val="30"/>
          <w:szCs w:val="30"/>
          <w:rtl/>
        </w:rPr>
        <w:t xml:space="preserve"> حصّتها</w:t>
      </w:r>
      <w:r w:rsidR="00150ADD">
        <w:rPr>
          <w:rFonts w:cs="Sakkal Majalla" w:hint="cs"/>
          <w:sz w:val="30"/>
          <w:szCs w:val="30"/>
          <w:rtl/>
        </w:rPr>
        <w:t xml:space="preserve"> في حدود 6 </w:t>
      </w:r>
      <w:r w:rsidR="00150ADD">
        <w:rPr>
          <w:rFonts w:cs="Sakkal Majalla"/>
          <w:sz w:val="30"/>
          <w:szCs w:val="30"/>
          <w:rtl/>
        </w:rPr>
        <w:t>%</w:t>
      </w:r>
      <w:r w:rsidR="00161847">
        <w:rPr>
          <w:rFonts w:cs="Sakkal Majalla" w:hint="cs"/>
          <w:sz w:val="30"/>
          <w:szCs w:val="30"/>
          <w:rtl/>
        </w:rPr>
        <w:t xml:space="preserve"> من جملة نفقات التأجير. وعرفت</w:t>
      </w:r>
      <w:r w:rsidR="00191C5B">
        <w:rPr>
          <w:rFonts w:cs="Sakkal Majalla" w:hint="cs"/>
          <w:sz w:val="30"/>
          <w:szCs w:val="30"/>
          <w:rtl/>
        </w:rPr>
        <w:t xml:space="preserve"> </w:t>
      </w:r>
      <w:r w:rsidR="00662DFC">
        <w:rPr>
          <w:rFonts w:cs="Sakkal Majalla" w:hint="cs"/>
          <w:sz w:val="30"/>
          <w:szCs w:val="30"/>
          <w:rtl/>
        </w:rPr>
        <w:t xml:space="preserve">المنح المخوّلة </w:t>
      </w:r>
      <w:r w:rsidR="00F03A03">
        <w:rPr>
          <w:rFonts w:cs="Sakkal Majalla" w:hint="cs"/>
          <w:sz w:val="30"/>
          <w:szCs w:val="30"/>
          <w:rtl/>
        </w:rPr>
        <w:t>للسّلط العمومية أكبر نس</w:t>
      </w:r>
      <w:r w:rsidR="00B12725">
        <w:rPr>
          <w:rFonts w:cs="Sakkal Majalla" w:hint="cs"/>
          <w:sz w:val="30"/>
          <w:szCs w:val="30"/>
          <w:rtl/>
        </w:rPr>
        <w:t>بة نمو</w:t>
      </w:r>
      <w:r w:rsidR="008D3776">
        <w:rPr>
          <w:rFonts w:cs="Sakkal Majalla" w:hint="cs"/>
          <w:sz w:val="30"/>
          <w:szCs w:val="30"/>
          <w:rtl/>
        </w:rPr>
        <w:t xml:space="preserve"> بلغت</w:t>
      </w:r>
      <w:r w:rsidR="00B12725">
        <w:rPr>
          <w:rFonts w:cs="Sakkal Majalla" w:hint="cs"/>
          <w:sz w:val="30"/>
          <w:szCs w:val="30"/>
          <w:rtl/>
        </w:rPr>
        <w:t xml:space="preserve"> 70,80 </w:t>
      </w:r>
      <w:r w:rsidR="00B12725">
        <w:rPr>
          <w:rFonts w:cs="Sakkal Majalla"/>
          <w:sz w:val="30"/>
          <w:szCs w:val="30"/>
          <w:rtl/>
        </w:rPr>
        <w:t>%</w:t>
      </w:r>
      <w:r w:rsidR="00874CE7">
        <w:rPr>
          <w:rFonts w:cs="Sakkal Majalla" w:hint="cs"/>
          <w:sz w:val="30"/>
          <w:szCs w:val="30"/>
          <w:rtl/>
        </w:rPr>
        <w:t xml:space="preserve"> ولم يكن لها تأثير كبير (7,673 م.د) بإعتبار</w:t>
      </w:r>
      <w:r w:rsidR="00B12725">
        <w:rPr>
          <w:rFonts w:cs="Sakkal Majalla" w:hint="cs"/>
          <w:sz w:val="30"/>
          <w:szCs w:val="30"/>
          <w:rtl/>
        </w:rPr>
        <w:t xml:space="preserve"> محدودية حصتها في </w:t>
      </w:r>
      <w:r w:rsidR="0046315A">
        <w:rPr>
          <w:rFonts w:cs="Sakkal Majalla" w:hint="cs"/>
          <w:sz w:val="30"/>
          <w:szCs w:val="30"/>
          <w:rtl/>
        </w:rPr>
        <w:t xml:space="preserve">إجمالي نفقات التأجير (0,09 </w:t>
      </w:r>
      <w:r w:rsidR="0046315A">
        <w:rPr>
          <w:rFonts w:cs="Sakkal Majalla"/>
          <w:sz w:val="30"/>
          <w:szCs w:val="30"/>
          <w:rtl/>
        </w:rPr>
        <w:t>%</w:t>
      </w:r>
      <w:r w:rsidR="0046315A">
        <w:rPr>
          <w:rFonts w:cs="Sakkal Majalla" w:hint="cs"/>
          <w:sz w:val="30"/>
          <w:szCs w:val="30"/>
          <w:rtl/>
        </w:rPr>
        <w:t>).</w:t>
      </w:r>
    </w:p>
    <w:p w14:paraId="422060F8" w14:textId="4C46ED5F" w:rsidR="0046315A" w:rsidRDefault="0046315A" w:rsidP="00F52198">
      <w:pPr>
        <w:ind w:firstLine="283"/>
        <w:rPr>
          <w:rFonts w:cs="Sakkal Majalla"/>
          <w:sz w:val="30"/>
          <w:szCs w:val="30"/>
          <w:rtl/>
        </w:rPr>
      </w:pPr>
      <w:r>
        <w:rPr>
          <w:rFonts w:cs="Sakkal Majalla" w:hint="cs"/>
          <w:sz w:val="30"/>
          <w:szCs w:val="30"/>
          <w:rtl/>
        </w:rPr>
        <w:t xml:space="preserve">كما عرفت نفقات التأجير المحمولة على موارد حسابات أموال المشاركة </w:t>
      </w:r>
      <w:r w:rsidR="00BF338A">
        <w:rPr>
          <w:rFonts w:cs="Sakkal Majalla" w:hint="cs"/>
          <w:sz w:val="30"/>
          <w:szCs w:val="30"/>
          <w:rtl/>
        </w:rPr>
        <w:t xml:space="preserve">نسبة </w:t>
      </w:r>
      <w:r w:rsidR="00BF338A" w:rsidRPr="005968F0">
        <w:rPr>
          <w:rFonts w:cs="Sakkal Majalla" w:hint="cs"/>
          <w:sz w:val="30"/>
          <w:szCs w:val="30"/>
          <w:rtl/>
        </w:rPr>
        <w:t xml:space="preserve">ارتفاع كبيرة </w:t>
      </w:r>
      <w:r w:rsidRPr="005968F0">
        <w:rPr>
          <w:rFonts w:cs="Sakkal Majalla" w:hint="cs"/>
          <w:sz w:val="30"/>
          <w:szCs w:val="30"/>
          <w:rtl/>
        </w:rPr>
        <w:t xml:space="preserve"> (</w:t>
      </w:r>
      <w:r w:rsidR="002B5A1B" w:rsidRPr="005968F0">
        <w:rPr>
          <w:rFonts w:cs="Sakkal Majalla" w:hint="cs"/>
          <w:sz w:val="30"/>
          <w:szCs w:val="30"/>
          <w:rtl/>
        </w:rPr>
        <w:t>251,58</w:t>
      </w:r>
      <w:r w:rsidR="007E49DE" w:rsidRPr="005968F0">
        <w:rPr>
          <w:rFonts w:cs="Sakkal Majalla"/>
          <w:sz w:val="30"/>
          <w:szCs w:val="30"/>
          <w:rtl/>
        </w:rPr>
        <w:t>%</w:t>
      </w:r>
      <w:r w:rsidR="007E49DE" w:rsidRPr="005968F0">
        <w:rPr>
          <w:rFonts w:cs="Sakkal Majalla" w:hint="cs"/>
          <w:sz w:val="30"/>
          <w:szCs w:val="30"/>
          <w:rtl/>
        </w:rPr>
        <w:t>)</w:t>
      </w:r>
      <w:r w:rsidR="007743F3">
        <w:rPr>
          <w:rFonts w:cs="Sakkal Majalla" w:hint="cs"/>
          <w:sz w:val="30"/>
          <w:szCs w:val="30"/>
          <w:rtl/>
          <w:lang w:bidi="ar-TN"/>
        </w:rPr>
        <w:t xml:space="preserve"> وقد كان حصّة وزارة المالية منها 99,80 </w:t>
      </w:r>
      <w:r w:rsidR="007743F3">
        <w:rPr>
          <w:rFonts w:cs="Sakkal Majalla"/>
          <w:sz w:val="30"/>
          <w:szCs w:val="30"/>
          <w:rtl/>
          <w:lang w:bidi="ar-TN"/>
        </w:rPr>
        <w:t>%</w:t>
      </w:r>
      <w:r w:rsidR="00F52198">
        <w:rPr>
          <w:rFonts w:cs="Sakkal Majalla" w:hint="cs"/>
          <w:sz w:val="30"/>
          <w:szCs w:val="30"/>
          <w:rtl/>
          <w:lang w:bidi="ar-TN"/>
        </w:rPr>
        <w:t xml:space="preserve"> تحديدًا حساب المصاريف الخصوصية للإدارة العامة للديوانة. </w:t>
      </w:r>
      <w:r w:rsidR="007743F3">
        <w:rPr>
          <w:rFonts w:cs="Sakkal Majalla" w:hint="cs"/>
          <w:sz w:val="30"/>
          <w:szCs w:val="30"/>
          <w:rtl/>
          <w:lang w:bidi="ar-TN"/>
        </w:rPr>
        <w:t xml:space="preserve"> ل</w:t>
      </w:r>
      <w:r w:rsidR="007E49DE" w:rsidRPr="005968F0">
        <w:rPr>
          <w:rFonts w:cs="Sakkal Majalla" w:hint="cs"/>
          <w:sz w:val="30"/>
          <w:szCs w:val="30"/>
          <w:rtl/>
        </w:rPr>
        <w:t xml:space="preserve">كن </w:t>
      </w:r>
      <w:r w:rsidR="007E49DE">
        <w:rPr>
          <w:rFonts w:cs="Sakkal Majalla" w:hint="cs"/>
          <w:sz w:val="30"/>
          <w:szCs w:val="30"/>
          <w:rtl/>
        </w:rPr>
        <w:t>أثرها المالي ظلّ ضعيفًا على إجمالي النفقا</w:t>
      </w:r>
      <w:r w:rsidR="00BC622A">
        <w:rPr>
          <w:rFonts w:cs="Sakkal Majalla" w:hint="cs"/>
          <w:sz w:val="30"/>
          <w:szCs w:val="30"/>
          <w:rtl/>
        </w:rPr>
        <w:t xml:space="preserve">ت </w:t>
      </w:r>
      <w:r w:rsidR="00F45D49">
        <w:rPr>
          <w:rFonts w:cs="Sakkal Majalla" w:hint="cs"/>
          <w:sz w:val="30"/>
          <w:szCs w:val="30"/>
          <w:rtl/>
        </w:rPr>
        <w:t xml:space="preserve">بإعتبار ضعف </w:t>
      </w:r>
      <w:r w:rsidR="00BE19D9">
        <w:rPr>
          <w:rFonts w:cs="Sakkal Majalla" w:hint="cs"/>
          <w:sz w:val="30"/>
          <w:szCs w:val="30"/>
          <w:rtl/>
        </w:rPr>
        <w:t>حصّتها</w:t>
      </w:r>
      <w:r w:rsidR="00765174">
        <w:rPr>
          <w:rFonts w:cs="Sakkal Majalla" w:hint="cs"/>
          <w:sz w:val="30"/>
          <w:szCs w:val="30"/>
          <w:rtl/>
        </w:rPr>
        <w:t xml:space="preserve"> التي لم تتجاوز</w:t>
      </w:r>
      <w:r w:rsidR="00BE19D9">
        <w:rPr>
          <w:rFonts w:cs="Sakkal Majalla" w:hint="cs"/>
          <w:sz w:val="30"/>
          <w:szCs w:val="30"/>
          <w:rtl/>
        </w:rPr>
        <w:t xml:space="preserve"> </w:t>
      </w:r>
      <w:r w:rsidR="00BC622A">
        <w:rPr>
          <w:rFonts w:cs="Sakkal Majalla" w:hint="cs"/>
          <w:sz w:val="30"/>
          <w:szCs w:val="30"/>
          <w:rtl/>
        </w:rPr>
        <w:t xml:space="preserve">0,03 </w:t>
      </w:r>
      <w:r w:rsidR="00BC622A">
        <w:rPr>
          <w:rFonts w:cs="Sakkal Majalla"/>
          <w:sz w:val="30"/>
          <w:szCs w:val="30"/>
          <w:rtl/>
        </w:rPr>
        <w:t>%</w:t>
      </w:r>
      <w:r w:rsidR="007F6128">
        <w:rPr>
          <w:rFonts w:cs="Sakkal Majalla" w:hint="cs"/>
          <w:sz w:val="30"/>
          <w:szCs w:val="30"/>
          <w:rtl/>
        </w:rPr>
        <w:t xml:space="preserve"> من إجمالي نفقات التأجير</w:t>
      </w:r>
      <w:r w:rsidR="00BC622A">
        <w:rPr>
          <w:rFonts w:cs="Sakkal Majalla" w:hint="cs"/>
          <w:sz w:val="30"/>
          <w:szCs w:val="30"/>
          <w:rtl/>
        </w:rPr>
        <w:t>.</w:t>
      </w:r>
    </w:p>
    <w:p w14:paraId="6F34F191" w14:textId="77777777" w:rsidR="000D05D3" w:rsidRDefault="000D05D3" w:rsidP="000D05D3">
      <w:pPr>
        <w:tabs>
          <w:tab w:val="right" w:pos="281"/>
          <w:tab w:val="right" w:pos="565"/>
        </w:tabs>
        <w:ind w:firstLine="281"/>
        <w:rPr>
          <w:rFonts w:cs="Sakkal Majalla"/>
          <w:sz w:val="30"/>
          <w:szCs w:val="30"/>
          <w:rtl/>
          <w:lang w:bidi="ar-TN"/>
        </w:rPr>
      </w:pPr>
      <w:r>
        <w:rPr>
          <w:rFonts w:cs="Sakkal Majalla" w:hint="cs"/>
          <w:sz w:val="30"/>
          <w:szCs w:val="30"/>
          <w:rtl/>
        </w:rPr>
        <w:t xml:space="preserve">وبالنسبة لتوزيع نفقات التأجير حسب المهمات، </w:t>
      </w:r>
      <w:r>
        <w:rPr>
          <w:rFonts w:cs="Sakkal Majalla" w:hint="cs"/>
          <w:sz w:val="30"/>
          <w:szCs w:val="30"/>
          <w:rtl/>
          <w:lang w:bidi="ar-TN"/>
        </w:rPr>
        <w:t xml:space="preserve">فقد مثّلت حصّة مهمة التربية 28,08 </w:t>
      </w:r>
      <w:r>
        <w:rPr>
          <w:rFonts w:cs="Sakkal Majalla"/>
          <w:sz w:val="30"/>
          <w:szCs w:val="30"/>
          <w:rtl/>
          <w:lang w:bidi="ar-TN"/>
        </w:rPr>
        <w:t>%</w:t>
      </w:r>
      <w:r>
        <w:rPr>
          <w:rFonts w:cs="Sakkal Majalla" w:hint="cs"/>
          <w:sz w:val="30"/>
          <w:szCs w:val="30"/>
          <w:rtl/>
          <w:lang w:bidi="ar-TN"/>
        </w:rPr>
        <w:t xml:space="preserve"> من إجمالي نفقات التأجير وهي الحصة الأرفع وبلغت 6.094,045 م.د في سنة 2023 مقابل 5.791,416 م.د خلال التصرف السابق. </w:t>
      </w:r>
      <w:r>
        <w:rPr>
          <w:rFonts w:cs="Sakkal Majalla" w:hint="cs"/>
          <w:sz w:val="30"/>
          <w:szCs w:val="30"/>
          <w:rtl/>
          <w:lang w:bidi="ar-TN"/>
        </w:rPr>
        <w:lastRenderedPageBreak/>
        <w:t xml:space="preserve">وتوزعت أساسًا بين البرنامج الأول (المرحلة الإبتدائية) بحصّة قدرها 38,54 </w:t>
      </w:r>
      <w:r>
        <w:rPr>
          <w:rFonts w:cs="Sakkal Majalla"/>
          <w:sz w:val="30"/>
          <w:szCs w:val="30"/>
          <w:rtl/>
          <w:lang w:bidi="ar-TN"/>
        </w:rPr>
        <w:t>%</w:t>
      </w:r>
      <w:r>
        <w:rPr>
          <w:rFonts w:cs="Sakkal Majalla" w:hint="cs"/>
          <w:sz w:val="30"/>
          <w:szCs w:val="30"/>
          <w:rtl/>
          <w:lang w:bidi="ar-TN"/>
        </w:rPr>
        <w:t xml:space="preserve"> والبرنامج الثاني (المرحلة الإعدادية والتعليم الثانوي) بحصّة قدرها 57,54 </w:t>
      </w:r>
      <w:r>
        <w:rPr>
          <w:rFonts w:cs="Sakkal Majalla"/>
          <w:sz w:val="30"/>
          <w:szCs w:val="30"/>
          <w:rtl/>
          <w:lang w:bidi="ar-TN"/>
        </w:rPr>
        <w:t>%</w:t>
      </w:r>
      <w:r>
        <w:rPr>
          <w:rFonts w:cs="Sakkal Majalla" w:hint="cs"/>
          <w:sz w:val="30"/>
          <w:szCs w:val="30"/>
          <w:rtl/>
          <w:lang w:bidi="ar-TN"/>
        </w:rPr>
        <w:t xml:space="preserve">. </w:t>
      </w:r>
    </w:p>
    <w:p w14:paraId="5D2441F5" w14:textId="77777777" w:rsidR="000D05D3" w:rsidRDefault="000D05D3" w:rsidP="000D05D3">
      <w:pPr>
        <w:tabs>
          <w:tab w:val="right" w:pos="281"/>
          <w:tab w:val="right" w:pos="565"/>
        </w:tabs>
        <w:ind w:firstLine="281"/>
        <w:rPr>
          <w:rFonts w:cs="Sakkal Majalla"/>
          <w:sz w:val="30"/>
          <w:szCs w:val="30"/>
          <w:rtl/>
          <w:lang w:bidi="ar-TN"/>
        </w:rPr>
      </w:pPr>
      <w:r>
        <w:rPr>
          <w:rFonts w:cs="Sakkal Majalla" w:hint="cs"/>
          <w:sz w:val="30"/>
          <w:szCs w:val="30"/>
          <w:rtl/>
          <w:lang w:bidi="ar-TN"/>
        </w:rPr>
        <w:t xml:space="preserve">وشهدت نسب الإستهلاك تراجعًا مقارنة بالتصرف السابق و بلغت هذه النسبة للبرنامج الأول ما قدره  93,60 </w:t>
      </w:r>
      <w:r>
        <w:rPr>
          <w:rFonts w:cs="Sakkal Majalla"/>
          <w:sz w:val="30"/>
          <w:szCs w:val="30"/>
          <w:rtl/>
          <w:lang w:bidi="ar-TN"/>
        </w:rPr>
        <w:t>%</w:t>
      </w:r>
      <w:r>
        <w:rPr>
          <w:rFonts w:cs="Sakkal Majalla" w:hint="cs"/>
          <w:sz w:val="30"/>
          <w:szCs w:val="30"/>
          <w:rtl/>
          <w:lang w:bidi="ar-TN"/>
        </w:rPr>
        <w:t xml:space="preserve"> (مقابل 99,07 </w:t>
      </w:r>
      <w:r>
        <w:rPr>
          <w:rFonts w:cs="Sakkal Majalla"/>
          <w:sz w:val="30"/>
          <w:szCs w:val="30"/>
          <w:rtl/>
          <w:lang w:bidi="ar-TN"/>
        </w:rPr>
        <w:t>%</w:t>
      </w:r>
      <w:r>
        <w:rPr>
          <w:rFonts w:cs="Sakkal Majalla" w:hint="cs"/>
          <w:sz w:val="30"/>
          <w:szCs w:val="30"/>
          <w:rtl/>
          <w:lang w:bidi="ar-TN"/>
        </w:rPr>
        <w:t xml:space="preserve"> في سنة 2022) والبرنامج الثاني ما قدره 94,88 </w:t>
      </w:r>
      <w:r>
        <w:rPr>
          <w:rFonts w:cs="Sakkal Majalla"/>
          <w:sz w:val="30"/>
          <w:szCs w:val="30"/>
          <w:rtl/>
          <w:lang w:bidi="ar-TN"/>
        </w:rPr>
        <w:t>%</w:t>
      </w:r>
      <w:r>
        <w:rPr>
          <w:rFonts w:cs="Sakkal Majalla" w:hint="cs"/>
          <w:sz w:val="30"/>
          <w:szCs w:val="30"/>
          <w:rtl/>
          <w:lang w:bidi="ar-TN"/>
        </w:rPr>
        <w:t xml:space="preserve"> (مقابل 99,97 </w:t>
      </w:r>
      <w:r>
        <w:rPr>
          <w:rFonts w:cs="Sakkal Majalla"/>
          <w:sz w:val="30"/>
          <w:szCs w:val="30"/>
          <w:rtl/>
          <w:lang w:bidi="ar-TN"/>
        </w:rPr>
        <w:t>%</w:t>
      </w:r>
      <w:r>
        <w:rPr>
          <w:rFonts w:cs="Sakkal Majalla" w:hint="cs"/>
          <w:sz w:val="30"/>
          <w:szCs w:val="30"/>
          <w:rtl/>
          <w:lang w:bidi="ar-TN"/>
        </w:rPr>
        <w:t xml:space="preserve"> في سنة 2022). وهو ما أدى إلى تراجع نسبة استهلاك الاعتمادات الجملية للمهمة من 99,54 </w:t>
      </w:r>
      <w:r>
        <w:rPr>
          <w:rFonts w:cs="Sakkal Majalla"/>
          <w:sz w:val="30"/>
          <w:szCs w:val="30"/>
          <w:rtl/>
          <w:lang w:bidi="ar-TN"/>
        </w:rPr>
        <w:t>%</w:t>
      </w:r>
      <w:r>
        <w:rPr>
          <w:rFonts w:cs="Sakkal Majalla" w:hint="cs"/>
          <w:sz w:val="30"/>
          <w:szCs w:val="30"/>
          <w:rtl/>
          <w:lang w:bidi="ar-TN"/>
        </w:rPr>
        <w:t xml:space="preserve"> في سنة 2022 إلى ما نسبته 86,63 خلال التصرّف الحالي.</w:t>
      </w:r>
    </w:p>
    <w:p w14:paraId="53033EA0" w14:textId="3B181982" w:rsidR="000D05D3" w:rsidRDefault="000D05D3" w:rsidP="00236C34">
      <w:pPr>
        <w:tabs>
          <w:tab w:val="right" w:pos="281"/>
          <w:tab w:val="right" w:pos="565"/>
        </w:tabs>
        <w:ind w:firstLine="281"/>
        <w:rPr>
          <w:rFonts w:cs="Sakkal Majalla"/>
          <w:sz w:val="30"/>
          <w:szCs w:val="30"/>
          <w:lang w:bidi="ar-TN"/>
        </w:rPr>
      </w:pPr>
      <w:r>
        <w:rPr>
          <w:rFonts w:cs="Sakkal Majalla" w:hint="cs"/>
          <w:sz w:val="30"/>
          <w:szCs w:val="30"/>
          <w:rtl/>
          <w:lang w:bidi="ar-TN"/>
        </w:rPr>
        <w:t xml:space="preserve">واحتلت مهمة الداخلية المرتبة الثانية من حيث حصتها في إجمالي نفقات التأجير بنسبة 17,66 </w:t>
      </w:r>
      <w:r>
        <w:rPr>
          <w:rFonts w:cs="Sakkal Majalla"/>
          <w:sz w:val="30"/>
          <w:szCs w:val="30"/>
          <w:rtl/>
          <w:lang w:bidi="ar-TN"/>
        </w:rPr>
        <w:t>%</w:t>
      </w:r>
      <w:r>
        <w:rPr>
          <w:rFonts w:cs="Sakkal Majalla" w:hint="cs"/>
          <w:sz w:val="30"/>
          <w:szCs w:val="30"/>
          <w:rtl/>
          <w:lang w:bidi="ar-TN"/>
        </w:rPr>
        <w:t xml:space="preserve"> وما قدره 3.836,432 م.د، وهو ما يمثّل 69,01 </w:t>
      </w:r>
      <w:r>
        <w:rPr>
          <w:rFonts w:cs="Sakkal Majalla"/>
          <w:sz w:val="30"/>
          <w:szCs w:val="30"/>
          <w:rtl/>
          <w:lang w:bidi="ar-TN"/>
        </w:rPr>
        <w:t>%</w:t>
      </w:r>
      <w:r>
        <w:rPr>
          <w:rFonts w:cs="Sakkal Majalla" w:hint="cs"/>
          <w:sz w:val="30"/>
          <w:szCs w:val="30"/>
          <w:rtl/>
          <w:lang w:bidi="ar-TN"/>
        </w:rPr>
        <w:t xml:space="preserve"> من نفقات المهمة (5.552,080 م.د). و توزعت الدفوعات أساسًا بين البرنامج الأول (الأمن ال</w:t>
      </w:r>
      <w:r w:rsidR="00236C34">
        <w:rPr>
          <w:rFonts w:cs="Sakkal Majalla" w:hint="cs"/>
          <w:sz w:val="30"/>
          <w:szCs w:val="30"/>
          <w:rtl/>
          <w:lang w:bidi="ar-TN"/>
        </w:rPr>
        <w:t>وطني</w:t>
      </w:r>
      <w:r>
        <w:rPr>
          <w:rFonts w:cs="Sakkal Majalla" w:hint="cs"/>
          <w:sz w:val="30"/>
          <w:szCs w:val="30"/>
          <w:rtl/>
          <w:lang w:bidi="ar-TN"/>
        </w:rPr>
        <w:t xml:space="preserve">) بحصّة قدرها 51,40 </w:t>
      </w:r>
      <w:r>
        <w:rPr>
          <w:rFonts w:cs="Sakkal Majalla"/>
          <w:sz w:val="30"/>
          <w:szCs w:val="30"/>
          <w:rtl/>
          <w:lang w:bidi="ar-TN"/>
        </w:rPr>
        <w:t>%</w:t>
      </w:r>
      <w:r>
        <w:rPr>
          <w:rFonts w:cs="Sakkal Majalla" w:hint="cs"/>
          <w:sz w:val="30"/>
          <w:szCs w:val="30"/>
          <w:rtl/>
          <w:lang w:bidi="ar-TN"/>
        </w:rPr>
        <w:t xml:space="preserve"> والبرنامج الثاني (الحرس الوطني) بحصّة قدرها 32,88 </w:t>
      </w:r>
      <w:r>
        <w:rPr>
          <w:rFonts w:cs="Sakkal Majalla"/>
          <w:sz w:val="30"/>
          <w:szCs w:val="30"/>
          <w:rtl/>
          <w:lang w:bidi="ar-TN"/>
        </w:rPr>
        <w:t>%</w:t>
      </w:r>
      <w:r>
        <w:rPr>
          <w:rFonts w:cs="Sakkal Majalla" w:hint="cs"/>
          <w:sz w:val="30"/>
          <w:szCs w:val="30"/>
          <w:rtl/>
          <w:lang w:bidi="ar-TN"/>
        </w:rPr>
        <w:t xml:space="preserve">. وقد </w:t>
      </w:r>
      <w:r w:rsidRPr="00DB2517">
        <w:rPr>
          <w:rFonts w:cs="Sakkal Majalla" w:hint="cs"/>
          <w:sz w:val="30"/>
          <w:szCs w:val="30"/>
          <w:rtl/>
          <w:lang w:bidi="ar-TN"/>
        </w:rPr>
        <w:t>بلغت</w:t>
      </w:r>
      <w:r w:rsidRPr="00DB2517">
        <w:rPr>
          <w:rFonts w:cs="Sakkal Majalla"/>
          <w:sz w:val="30"/>
          <w:szCs w:val="30"/>
          <w:rtl/>
          <w:lang w:bidi="ar-TN"/>
        </w:rPr>
        <w:t xml:space="preserve"> </w:t>
      </w:r>
      <w:r w:rsidRPr="00DB2517">
        <w:rPr>
          <w:rFonts w:cs="Sakkal Majalla" w:hint="cs"/>
          <w:sz w:val="30"/>
          <w:szCs w:val="30"/>
          <w:rtl/>
          <w:lang w:bidi="ar-TN"/>
        </w:rPr>
        <w:t>نسبة</w:t>
      </w:r>
      <w:r w:rsidRPr="00DB2517">
        <w:rPr>
          <w:rFonts w:cs="Sakkal Majalla"/>
          <w:sz w:val="30"/>
          <w:szCs w:val="30"/>
          <w:rtl/>
          <w:lang w:bidi="ar-TN"/>
        </w:rPr>
        <w:t xml:space="preserve"> </w:t>
      </w:r>
      <w:r w:rsidRPr="00DB2517">
        <w:rPr>
          <w:rFonts w:cs="Sakkal Majalla" w:hint="cs"/>
          <w:sz w:val="30"/>
          <w:szCs w:val="30"/>
          <w:rtl/>
          <w:lang w:bidi="ar-TN"/>
        </w:rPr>
        <w:t>استهلاك</w:t>
      </w:r>
      <w:r w:rsidRPr="00DB2517">
        <w:rPr>
          <w:rFonts w:cs="Sakkal Majalla"/>
          <w:sz w:val="30"/>
          <w:szCs w:val="30"/>
          <w:rtl/>
          <w:lang w:bidi="ar-TN"/>
        </w:rPr>
        <w:t xml:space="preserve"> </w:t>
      </w:r>
      <w:r w:rsidRPr="00DB2517">
        <w:rPr>
          <w:rFonts w:cs="Sakkal Majalla" w:hint="cs"/>
          <w:sz w:val="30"/>
          <w:szCs w:val="30"/>
          <w:rtl/>
          <w:lang w:bidi="ar-TN"/>
        </w:rPr>
        <w:t>الاعتمادات</w:t>
      </w:r>
      <w:r w:rsidRPr="00DB2517">
        <w:rPr>
          <w:rFonts w:cs="Sakkal Majalla"/>
          <w:sz w:val="30"/>
          <w:szCs w:val="30"/>
          <w:rtl/>
          <w:lang w:bidi="ar-TN"/>
        </w:rPr>
        <w:t xml:space="preserve"> </w:t>
      </w:r>
      <w:r w:rsidRPr="00DB2517">
        <w:rPr>
          <w:rFonts w:cs="Sakkal Majalla" w:hint="cs"/>
          <w:sz w:val="30"/>
          <w:szCs w:val="30"/>
          <w:rtl/>
          <w:lang w:bidi="ar-TN"/>
        </w:rPr>
        <w:t>في</w:t>
      </w:r>
      <w:r w:rsidRPr="00DB2517">
        <w:rPr>
          <w:rFonts w:cs="Sakkal Majalla"/>
          <w:sz w:val="30"/>
          <w:szCs w:val="30"/>
          <w:rtl/>
          <w:lang w:bidi="ar-TN"/>
        </w:rPr>
        <w:t xml:space="preserve"> </w:t>
      </w:r>
      <w:r w:rsidRPr="00DB2517">
        <w:rPr>
          <w:rFonts w:cs="Sakkal Majalla" w:hint="cs"/>
          <w:sz w:val="30"/>
          <w:szCs w:val="30"/>
          <w:rtl/>
          <w:lang w:bidi="ar-TN"/>
        </w:rPr>
        <w:t>البرنامجين</w:t>
      </w:r>
      <w:r>
        <w:rPr>
          <w:rFonts w:cs="Sakkal Majalla" w:hint="cs"/>
          <w:sz w:val="30"/>
          <w:szCs w:val="30"/>
          <w:rtl/>
          <w:lang w:bidi="ar-TN"/>
        </w:rPr>
        <w:t xml:space="preserve"> على التوالي 96,81 </w:t>
      </w:r>
      <w:r>
        <w:rPr>
          <w:rFonts w:cs="Sakkal Majalla"/>
          <w:sz w:val="30"/>
          <w:szCs w:val="30"/>
          <w:rtl/>
          <w:lang w:bidi="ar-TN"/>
        </w:rPr>
        <w:t>%</w:t>
      </w:r>
      <w:r>
        <w:rPr>
          <w:rFonts w:cs="Sakkal Majalla" w:hint="cs"/>
          <w:sz w:val="30"/>
          <w:szCs w:val="30"/>
          <w:rtl/>
          <w:lang w:bidi="ar-TN"/>
        </w:rPr>
        <w:t xml:space="preserve"> و97,18 </w:t>
      </w:r>
      <w:r>
        <w:rPr>
          <w:rFonts w:cs="Sakkal Majalla"/>
          <w:sz w:val="30"/>
          <w:szCs w:val="30"/>
          <w:rtl/>
          <w:lang w:bidi="ar-TN"/>
        </w:rPr>
        <w:t>%</w:t>
      </w:r>
      <w:r>
        <w:rPr>
          <w:rFonts w:cs="Sakkal Majalla" w:hint="cs"/>
          <w:sz w:val="30"/>
          <w:szCs w:val="30"/>
          <w:rtl/>
          <w:lang w:bidi="ar-TN"/>
        </w:rPr>
        <w:t xml:space="preserve">، مقابل 99,88 </w:t>
      </w:r>
      <w:r>
        <w:rPr>
          <w:rFonts w:cs="Sakkal Majalla"/>
          <w:sz w:val="30"/>
          <w:szCs w:val="30"/>
          <w:rtl/>
          <w:lang w:bidi="ar-TN"/>
        </w:rPr>
        <w:t>%</w:t>
      </w:r>
      <w:r>
        <w:rPr>
          <w:rFonts w:cs="Sakkal Majalla" w:hint="cs"/>
          <w:sz w:val="30"/>
          <w:szCs w:val="30"/>
          <w:rtl/>
          <w:lang w:bidi="ar-TN"/>
        </w:rPr>
        <w:t xml:space="preserve"> و 99,87 </w:t>
      </w:r>
      <w:r>
        <w:rPr>
          <w:rFonts w:cs="Sakkal Majalla"/>
          <w:sz w:val="30"/>
          <w:szCs w:val="30"/>
          <w:rtl/>
          <w:lang w:bidi="ar-TN"/>
        </w:rPr>
        <w:t>%</w:t>
      </w:r>
      <w:r>
        <w:rPr>
          <w:rFonts w:cs="Sakkal Majalla" w:hint="cs"/>
          <w:sz w:val="30"/>
          <w:szCs w:val="30"/>
          <w:rtl/>
          <w:lang w:bidi="ar-TN"/>
        </w:rPr>
        <w:t xml:space="preserve"> في سنة 2022.</w:t>
      </w:r>
    </w:p>
    <w:p w14:paraId="3E866C2C" w14:textId="77777777" w:rsidR="00BB311F" w:rsidRPr="00792D4D" w:rsidRDefault="00BB311F" w:rsidP="00AC358D">
      <w:pPr>
        <w:ind w:firstLine="283"/>
        <w:rPr>
          <w:rFonts w:cs="Sakkal Majalla"/>
          <w:sz w:val="30"/>
          <w:szCs w:val="30"/>
          <w:rtl/>
        </w:rPr>
      </w:pPr>
      <w:r w:rsidRPr="00792D4D">
        <w:rPr>
          <w:rFonts w:cs="Sakkal Majalla" w:hint="cs"/>
          <w:sz w:val="30"/>
          <w:szCs w:val="30"/>
          <w:rtl/>
        </w:rPr>
        <w:t>و</w:t>
      </w:r>
      <w:r w:rsidR="00792D4D" w:rsidRPr="00792D4D">
        <w:rPr>
          <w:rFonts w:cs="Sakkal Majalla" w:hint="cs"/>
          <w:sz w:val="30"/>
          <w:szCs w:val="30"/>
          <w:rtl/>
        </w:rPr>
        <w:t>يبرز ا</w:t>
      </w:r>
      <w:r w:rsidRPr="00792D4D">
        <w:rPr>
          <w:rFonts w:cs="Sakkal Majalla"/>
          <w:sz w:val="30"/>
          <w:szCs w:val="30"/>
          <w:rtl/>
        </w:rPr>
        <w:t>لرسم ا</w:t>
      </w:r>
      <w:r w:rsidR="00C972E9">
        <w:rPr>
          <w:rFonts w:cs="Sakkal Majalla" w:hint="cs"/>
          <w:sz w:val="30"/>
          <w:szCs w:val="30"/>
          <w:rtl/>
        </w:rPr>
        <w:t>لبيان</w:t>
      </w:r>
      <w:r w:rsidR="00E3213D">
        <w:rPr>
          <w:rFonts w:cs="Sakkal Majalla" w:hint="cs"/>
          <w:sz w:val="30"/>
          <w:szCs w:val="30"/>
          <w:rtl/>
        </w:rPr>
        <w:t>ي التالي</w:t>
      </w:r>
      <w:r w:rsidR="00953D4F">
        <w:rPr>
          <w:rFonts w:cs="Sakkal Majalla" w:hint="cs"/>
          <w:sz w:val="30"/>
          <w:szCs w:val="30"/>
          <w:rtl/>
        </w:rPr>
        <w:t xml:space="preserve"> نسبة</w:t>
      </w:r>
      <w:r w:rsidR="00E3213D">
        <w:rPr>
          <w:rFonts w:cs="Sakkal Majalla" w:hint="cs"/>
          <w:sz w:val="30"/>
          <w:szCs w:val="30"/>
          <w:rtl/>
        </w:rPr>
        <w:t xml:space="preserve"> تطور </w:t>
      </w:r>
      <w:r w:rsidRPr="00792D4D">
        <w:rPr>
          <w:rFonts w:cs="Sakkal Majalla"/>
          <w:sz w:val="30"/>
          <w:szCs w:val="30"/>
          <w:rtl/>
        </w:rPr>
        <w:t xml:space="preserve">نفقات التأجير </w:t>
      </w:r>
      <w:r w:rsidR="00765174">
        <w:rPr>
          <w:rFonts w:cs="Sakkal Majalla" w:hint="cs"/>
          <w:sz w:val="30"/>
          <w:szCs w:val="30"/>
          <w:rtl/>
        </w:rPr>
        <w:t xml:space="preserve">في سنتي </w:t>
      </w:r>
      <w:r w:rsidRPr="00792D4D">
        <w:rPr>
          <w:rFonts w:cs="Sakkal Majalla" w:hint="cs"/>
          <w:sz w:val="30"/>
          <w:szCs w:val="30"/>
          <w:rtl/>
        </w:rPr>
        <w:t>2022</w:t>
      </w:r>
      <w:r w:rsidR="00C972E9">
        <w:rPr>
          <w:rFonts w:cs="Sakkal Majalla" w:hint="cs"/>
          <w:sz w:val="30"/>
          <w:szCs w:val="30"/>
          <w:rtl/>
        </w:rPr>
        <w:t xml:space="preserve"> و2023</w:t>
      </w:r>
      <w:r w:rsidRPr="00792D4D">
        <w:rPr>
          <w:rFonts w:cs="Sakkal Majalla"/>
          <w:sz w:val="30"/>
          <w:szCs w:val="30"/>
          <w:rtl/>
        </w:rPr>
        <w:t xml:space="preserve"> </w:t>
      </w:r>
      <w:r w:rsidR="00AC358D">
        <w:rPr>
          <w:rFonts w:cs="Sakkal Majalla" w:hint="cs"/>
          <w:sz w:val="30"/>
          <w:szCs w:val="30"/>
          <w:rtl/>
        </w:rPr>
        <w:t>بالنسبة للمهمّات التي تستحوذ على أهم حصّة من نفقات التأجير</w:t>
      </w:r>
      <w:r w:rsidRPr="00792D4D">
        <w:rPr>
          <w:rFonts w:cs="Sakkal Majalla"/>
          <w:sz w:val="30"/>
          <w:szCs w:val="30"/>
          <w:rtl/>
        </w:rPr>
        <w:t>:</w:t>
      </w:r>
    </w:p>
    <w:p w14:paraId="45F0AAFA" w14:textId="77777777" w:rsidR="00960D27" w:rsidRPr="00F82E8F" w:rsidRDefault="00AB3444" w:rsidP="00792D4D">
      <w:pPr>
        <w:ind w:hanging="1"/>
        <w:jc w:val="center"/>
        <w:rPr>
          <w:rFonts w:cs="Sakkal Majalla"/>
          <w:color w:val="FF0000"/>
          <w:sz w:val="30"/>
          <w:szCs w:val="30"/>
          <w:rtl/>
        </w:rPr>
      </w:pPr>
      <w:r>
        <w:rPr>
          <w:noProof/>
          <w:lang w:eastAsia="fr-FR"/>
        </w:rPr>
        <w:drawing>
          <wp:inline distT="0" distB="0" distL="0" distR="0" wp14:anchorId="476F3E02" wp14:editId="293231C5">
            <wp:extent cx="5749871" cy="2673457"/>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429104" w14:textId="77777777" w:rsidR="00334BCE" w:rsidRPr="00334BCE" w:rsidRDefault="00334BCE" w:rsidP="00334BCE">
      <w:pPr>
        <w:pStyle w:val="-"/>
        <w:rPr>
          <w:sz w:val="32"/>
          <w:szCs w:val="32"/>
          <w:rtl/>
          <w:lang w:bidi="ar-TN"/>
        </w:rPr>
      </w:pPr>
      <w:bookmarkStart w:id="21" w:name="_Toc184991448"/>
      <w:r w:rsidRPr="00334BCE">
        <w:rPr>
          <w:sz w:val="32"/>
          <w:szCs w:val="32"/>
          <w:rtl/>
          <w:lang w:bidi="ar-TN"/>
        </w:rPr>
        <w:t>نفقات التسيير</w:t>
      </w:r>
      <w:bookmarkEnd w:id="21"/>
    </w:p>
    <w:p w14:paraId="7FC224EF" w14:textId="66B1A332" w:rsidR="00AC21A2" w:rsidRDefault="00496CE1" w:rsidP="00F016D8">
      <w:pPr>
        <w:ind w:firstLine="283"/>
        <w:rPr>
          <w:rFonts w:cs="Sakkal Majalla"/>
          <w:sz w:val="30"/>
          <w:szCs w:val="30"/>
          <w:rtl/>
          <w:lang w:bidi="ar-TN"/>
        </w:rPr>
      </w:pPr>
      <w:r>
        <w:rPr>
          <w:rFonts w:cs="Sakkal Majalla" w:hint="cs"/>
          <w:sz w:val="30"/>
          <w:szCs w:val="30"/>
          <w:rtl/>
          <w:lang w:bidi="ar-TN"/>
        </w:rPr>
        <w:t>عقب تسجيل تراجع</w:t>
      </w:r>
      <w:r w:rsidR="000E216E">
        <w:rPr>
          <w:rFonts w:cs="Sakkal Majalla" w:hint="cs"/>
          <w:sz w:val="30"/>
          <w:szCs w:val="30"/>
          <w:rtl/>
          <w:lang w:bidi="ar-TN"/>
        </w:rPr>
        <w:t>ٍ</w:t>
      </w:r>
      <w:r w:rsidR="00F52849">
        <w:rPr>
          <w:rFonts w:cs="Sakkal Majalla" w:hint="cs"/>
          <w:sz w:val="30"/>
          <w:szCs w:val="30"/>
          <w:rtl/>
          <w:lang w:bidi="ar-TN"/>
        </w:rPr>
        <w:t xml:space="preserve"> طفيف</w:t>
      </w:r>
      <w:r w:rsidR="000E216E">
        <w:rPr>
          <w:rFonts w:cs="Sakkal Majalla" w:hint="cs"/>
          <w:sz w:val="30"/>
          <w:szCs w:val="30"/>
          <w:rtl/>
          <w:lang w:bidi="ar-TN"/>
        </w:rPr>
        <w:t>ٍ</w:t>
      </w:r>
      <w:r>
        <w:rPr>
          <w:rFonts w:cs="Sakkal Majalla" w:hint="cs"/>
          <w:sz w:val="30"/>
          <w:szCs w:val="30"/>
          <w:rtl/>
          <w:lang w:bidi="ar-TN"/>
        </w:rPr>
        <w:t xml:space="preserve"> </w:t>
      </w:r>
      <w:r w:rsidR="000E216E">
        <w:rPr>
          <w:rFonts w:cs="Sakkal Majalla" w:hint="cs"/>
          <w:sz w:val="30"/>
          <w:szCs w:val="30"/>
          <w:rtl/>
          <w:lang w:bidi="ar-TN"/>
        </w:rPr>
        <w:t>و</w:t>
      </w:r>
      <w:r>
        <w:rPr>
          <w:rFonts w:cs="Sakkal Majalla" w:hint="cs"/>
          <w:sz w:val="30"/>
          <w:szCs w:val="30"/>
          <w:rtl/>
          <w:lang w:bidi="ar-TN"/>
        </w:rPr>
        <w:t>متواصل في الإعتمادات الأصلية</w:t>
      </w:r>
      <w:r w:rsidR="00F52849">
        <w:rPr>
          <w:rFonts w:cs="Sakkal Majalla" w:hint="cs"/>
          <w:sz w:val="30"/>
          <w:szCs w:val="30"/>
          <w:rtl/>
          <w:lang w:bidi="ar-TN"/>
        </w:rPr>
        <w:t xml:space="preserve"> بعنوان نفقات التسيير خلال السنوات الثلاثة الأخيرة، </w:t>
      </w:r>
      <w:r>
        <w:rPr>
          <w:rFonts w:cs="Sakkal Majalla" w:hint="cs"/>
          <w:sz w:val="30"/>
          <w:szCs w:val="30"/>
          <w:rtl/>
          <w:lang w:bidi="ar-TN"/>
        </w:rPr>
        <w:t xml:space="preserve"> </w:t>
      </w:r>
      <w:r w:rsidR="00C06992">
        <w:rPr>
          <w:rFonts w:cs="Sakkal Majalla" w:hint="cs"/>
          <w:sz w:val="30"/>
          <w:szCs w:val="30"/>
          <w:rtl/>
          <w:lang w:bidi="ar-TN"/>
        </w:rPr>
        <w:t>ارتفعت</w:t>
      </w:r>
      <w:r w:rsidR="000D795C">
        <w:rPr>
          <w:rFonts w:cs="Sakkal Majalla" w:hint="cs"/>
          <w:sz w:val="30"/>
          <w:szCs w:val="30"/>
          <w:rtl/>
          <w:lang w:bidi="ar-TN"/>
        </w:rPr>
        <w:t xml:space="preserve"> الاعتمادات الأولية </w:t>
      </w:r>
      <w:r w:rsidR="00C06992">
        <w:rPr>
          <w:rFonts w:cs="Sakkal Majalla" w:hint="cs"/>
          <w:sz w:val="30"/>
          <w:szCs w:val="30"/>
          <w:rtl/>
          <w:lang w:bidi="ar-TN"/>
        </w:rPr>
        <w:t>لهذا القسم</w:t>
      </w:r>
      <w:r w:rsidR="00E809C4">
        <w:rPr>
          <w:rFonts w:cs="Sakkal Majalla" w:hint="cs"/>
          <w:sz w:val="30"/>
          <w:szCs w:val="30"/>
          <w:rtl/>
          <w:lang w:bidi="ar-TN"/>
        </w:rPr>
        <w:t xml:space="preserve"> </w:t>
      </w:r>
      <w:r w:rsidR="00C06992">
        <w:rPr>
          <w:rFonts w:cs="Sakkal Majalla" w:hint="cs"/>
          <w:sz w:val="30"/>
          <w:szCs w:val="30"/>
          <w:rtl/>
          <w:lang w:bidi="ar-TN"/>
        </w:rPr>
        <w:t xml:space="preserve">في سنة 2023 </w:t>
      </w:r>
      <w:r w:rsidR="00E809C4">
        <w:rPr>
          <w:rFonts w:cs="Sakkal Majalla" w:hint="cs"/>
          <w:sz w:val="30"/>
          <w:szCs w:val="30"/>
          <w:rtl/>
          <w:lang w:bidi="ar-TN"/>
        </w:rPr>
        <w:t xml:space="preserve">لتبلغ 2.314,328 م.د </w:t>
      </w:r>
      <w:r w:rsidR="000D766C">
        <w:rPr>
          <w:rFonts w:cs="Sakkal Majalla" w:hint="cs"/>
          <w:sz w:val="30"/>
          <w:szCs w:val="30"/>
          <w:rtl/>
          <w:lang w:bidi="ar-TN"/>
        </w:rPr>
        <w:t>مقابل 1.991,920 م.د</w:t>
      </w:r>
      <w:r w:rsidR="00957F8E">
        <w:rPr>
          <w:rFonts w:cs="Sakkal Majalla" w:hint="cs"/>
          <w:sz w:val="30"/>
          <w:szCs w:val="30"/>
          <w:rtl/>
          <w:lang w:bidi="ar-TN"/>
        </w:rPr>
        <w:t>، أي</w:t>
      </w:r>
      <w:r w:rsidR="000E216E">
        <w:rPr>
          <w:rFonts w:cs="Sakkal Majalla" w:hint="cs"/>
          <w:sz w:val="30"/>
          <w:szCs w:val="30"/>
          <w:rtl/>
          <w:lang w:bidi="ar-TN"/>
        </w:rPr>
        <w:t xml:space="preserve"> بزيادة قدرها 322,</w:t>
      </w:r>
      <w:r w:rsidR="00A85BA8">
        <w:rPr>
          <w:rFonts w:cs="Sakkal Majalla" w:hint="cs"/>
          <w:sz w:val="30"/>
          <w:szCs w:val="30"/>
          <w:rtl/>
          <w:lang w:bidi="ar-TN"/>
        </w:rPr>
        <w:t>408 م.د ونسبتها</w:t>
      </w:r>
      <w:r w:rsidR="00957F8E">
        <w:rPr>
          <w:rFonts w:cs="Sakkal Majalla" w:hint="cs"/>
          <w:sz w:val="30"/>
          <w:szCs w:val="30"/>
          <w:rtl/>
          <w:lang w:bidi="ar-TN"/>
        </w:rPr>
        <w:t xml:space="preserve"> 16,19</w:t>
      </w:r>
      <w:r w:rsidR="000D766C">
        <w:rPr>
          <w:rFonts w:cs="Sakkal Majalla" w:hint="cs"/>
          <w:sz w:val="30"/>
          <w:szCs w:val="30"/>
          <w:rtl/>
          <w:lang w:bidi="ar-TN"/>
        </w:rPr>
        <w:t xml:space="preserve"> </w:t>
      </w:r>
      <w:r w:rsidR="000D766C">
        <w:rPr>
          <w:rFonts w:cs="Sakkal Majalla"/>
          <w:sz w:val="30"/>
          <w:szCs w:val="30"/>
          <w:rtl/>
          <w:lang w:bidi="ar-TN"/>
        </w:rPr>
        <w:t>%</w:t>
      </w:r>
      <w:r w:rsidR="000D766C">
        <w:rPr>
          <w:rFonts w:cs="Sakkal Majalla" w:hint="cs"/>
          <w:sz w:val="30"/>
          <w:szCs w:val="30"/>
          <w:rtl/>
          <w:lang w:bidi="ar-TN"/>
        </w:rPr>
        <w:t xml:space="preserve">. </w:t>
      </w:r>
      <w:r w:rsidR="00A2587F">
        <w:rPr>
          <w:rFonts w:cs="Sakkal Majalla" w:hint="cs"/>
          <w:sz w:val="30"/>
          <w:szCs w:val="30"/>
          <w:rtl/>
          <w:lang w:bidi="ar-TN"/>
        </w:rPr>
        <w:t>وجاءت هذه الزيادة مخالفة ل</w:t>
      </w:r>
      <w:r w:rsidR="0030589C">
        <w:rPr>
          <w:rFonts w:cs="Sakkal Majalla" w:hint="cs"/>
          <w:sz w:val="30"/>
          <w:szCs w:val="30"/>
          <w:rtl/>
          <w:lang w:bidi="ar-TN"/>
        </w:rPr>
        <w:t>ل</w:t>
      </w:r>
      <w:r w:rsidR="00A2587F">
        <w:rPr>
          <w:rFonts w:cs="Sakkal Majalla" w:hint="cs"/>
          <w:sz w:val="30"/>
          <w:szCs w:val="30"/>
          <w:rtl/>
          <w:lang w:bidi="ar-TN"/>
        </w:rPr>
        <w:t>توجيهات الواردة في منشور رئيسة الحكومة</w:t>
      </w:r>
      <w:r w:rsidR="00046EB5">
        <w:rPr>
          <w:rFonts w:cs="Sakkal Majalla" w:hint="cs"/>
          <w:sz w:val="30"/>
          <w:szCs w:val="30"/>
          <w:rtl/>
          <w:lang w:bidi="ar-TN"/>
        </w:rPr>
        <w:t xml:space="preserve"> المتعلق بإعداد مشروع ميزانية الدولة لسنة 2023 </w:t>
      </w:r>
      <w:r w:rsidR="00A2587F">
        <w:rPr>
          <w:rFonts w:cs="Sakkal Majalla" w:hint="cs"/>
          <w:sz w:val="30"/>
          <w:szCs w:val="30"/>
          <w:rtl/>
          <w:lang w:bidi="ar-TN"/>
        </w:rPr>
        <w:t>المشار</w:t>
      </w:r>
      <w:r w:rsidR="009F4511">
        <w:rPr>
          <w:rFonts w:cs="Sakkal Majalla" w:hint="cs"/>
          <w:sz w:val="30"/>
          <w:szCs w:val="30"/>
          <w:rtl/>
          <w:lang w:bidi="ar-TN"/>
        </w:rPr>
        <w:t xml:space="preserve"> إليه أعلاه، </w:t>
      </w:r>
      <w:r w:rsidR="00437E8A">
        <w:rPr>
          <w:rFonts w:cs="Sakkal Majalla" w:hint="cs"/>
          <w:sz w:val="30"/>
          <w:szCs w:val="30"/>
          <w:rtl/>
          <w:lang w:bidi="ar-TN"/>
        </w:rPr>
        <w:t>و</w:t>
      </w:r>
      <w:r w:rsidR="00046EB5">
        <w:rPr>
          <w:rFonts w:cs="Sakkal Majalla" w:hint="cs"/>
          <w:sz w:val="30"/>
          <w:szCs w:val="30"/>
          <w:rtl/>
          <w:lang w:bidi="ar-TN"/>
        </w:rPr>
        <w:t xml:space="preserve">الذي أوصى بعدم تجاوز نسبة </w:t>
      </w:r>
      <w:r w:rsidR="00437E8A">
        <w:rPr>
          <w:rFonts w:cs="Sakkal Majalla" w:hint="cs"/>
          <w:sz w:val="30"/>
          <w:szCs w:val="30"/>
          <w:rtl/>
          <w:lang w:bidi="ar-TN"/>
        </w:rPr>
        <w:t xml:space="preserve">3 </w:t>
      </w:r>
      <w:r w:rsidR="00437E8A">
        <w:rPr>
          <w:rFonts w:cs="Sakkal Majalla"/>
          <w:sz w:val="30"/>
          <w:szCs w:val="30"/>
          <w:rtl/>
          <w:lang w:bidi="ar-TN"/>
        </w:rPr>
        <w:lastRenderedPageBreak/>
        <w:t>%</w:t>
      </w:r>
      <w:r w:rsidR="00437E8A">
        <w:rPr>
          <w:rFonts w:cs="Sakkal Majalla" w:hint="cs"/>
          <w:sz w:val="30"/>
          <w:szCs w:val="30"/>
          <w:rtl/>
          <w:lang w:bidi="ar-TN"/>
        </w:rPr>
        <w:t xml:space="preserve"> عند ضبط التقديرات بعنوان نفقات التسيي</w:t>
      </w:r>
      <w:r w:rsidR="00F016D8">
        <w:rPr>
          <w:rFonts w:cs="Sakkal Majalla" w:hint="cs"/>
          <w:sz w:val="30"/>
          <w:szCs w:val="30"/>
          <w:rtl/>
          <w:lang w:bidi="ar-TN"/>
        </w:rPr>
        <w:t>ر</w:t>
      </w:r>
      <w:r w:rsidR="0030589C">
        <w:rPr>
          <w:rFonts w:cs="Sakkal Majalla" w:hint="cs"/>
          <w:sz w:val="30"/>
          <w:szCs w:val="30"/>
          <w:rtl/>
          <w:lang w:bidi="ar-TN"/>
        </w:rPr>
        <w:t>.</w:t>
      </w:r>
      <w:r w:rsidR="00AC21A2">
        <w:rPr>
          <w:rFonts w:cs="Sakkal Majalla" w:hint="cs"/>
          <w:sz w:val="30"/>
          <w:szCs w:val="30"/>
          <w:rtl/>
          <w:lang w:bidi="ar-TN"/>
        </w:rPr>
        <w:t xml:space="preserve"> </w:t>
      </w:r>
      <w:r w:rsidR="000D766C">
        <w:rPr>
          <w:rFonts w:cs="Sakkal Majalla" w:hint="cs"/>
          <w:sz w:val="30"/>
          <w:szCs w:val="30"/>
          <w:rtl/>
          <w:lang w:bidi="ar-TN"/>
        </w:rPr>
        <w:t xml:space="preserve">وعلى غرار نفقات التأجير لم تعرف </w:t>
      </w:r>
      <w:r w:rsidR="00E53F93">
        <w:rPr>
          <w:rFonts w:cs="Sakkal Majalla" w:hint="cs"/>
          <w:sz w:val="30"/>
          <w:szCs w:val="30"/>
          <w:rtl/>
          <w:lang w:bidi="ar-TN"/>
        </w:rPr>
        <w:t>نف</w:t>
      </w:r>
      <w:r w:rsidR="00FB70F1">
        <w:rPr>
          <w:rFonts w:cs="Sakkal Majalla" w:hint="cs"/>
          <w:sz w:val="30"/>
          <w:szCs w:val="30"/>
          <w:rtl/>
          <w:lang w:bidi="ar-TN"/>
        </w:rPr>
        <w:t>قات هذا القس</w:t>
      </w:r>
      <w:r w:rsidR="00E53F93">
        <w:rPr>
          <w:rFonts w:cs="Sakkal Majalla" w:hint="cs"/>
          <w:sz w:val="30"/>
          <w:szCs w:val="30"/>
          <w:rtl/>
          <w:lang w:bidi="ar-TN"/>
        </w:rPr>
        <w:t>م تعديلات بمقتضى قانون الماليّة التعديلي</w:t>
      </w:r>
      <w:r w:rsidR="00FB70F1">
        <w:rPr>
          <w:rFonts w:cs="Sakkal Majalla" w:hint="cs"/>
          <w:sz w:val="30"/>
          <w:szCs w:val="30"/>
          <w:rtl/>
          <w:lang w:bidi="ar-TN"/>
        </w:rPr>
        <w:t>.</w:t>
      </w:r>
    </w:p>
    <w:p w14:paraId="560FE6E6" w14:textId="1C1C1A2E" w:rsidR="00F33745" w:rsidRDefault="00F33745" w:rsidP="00236C34">
      <w:pPr>
        <w:ind w:firstLine="283"/>
        <w:rPr>
          <w:rFonts w:cs="Sakkal Majalla"/>
          <w:sz w:val="30"/>
          <w:szCs w:val="30"/>
          <w:rtl/>
          <w:lang w:bidi="ar-TN"/>
        </w:rPr>
      </w:pPr>
      <w:r>
        <w:rPr>
          <w:rFonts w:cs="Sakkal Majalla" w:hint="cs"/>
          <w:sz w:val="30"/>
          <w:szCs w:val="30"/>
          <w:rtl/>
          <w:lang w:bidi="ar-TN"/>
        </w:rPr>
        <w:t xml:space="preserve">وتمّ </w:t>
      </w:r>
      <w:r w:rsidR="00E856B0">
        <w:rPr>
          <w:rFonts w:cs="Sakkal Majalla" w:hint="cs"/>
          <w:sz w:val="30"/>
          <w:szCs w:val="30"/>
          <w:rtl/>
          <w:lang w:bidi="ar-TN"/>
        </w:rPr>
        <w:t>إسناد اعتمادات تكميلية محمولة</w:t>
      </w:r>
      <w:r w:rsidR="00C15690">
        <w:rPr>
          <w:rFonts w:cs="Sakkal Majalla" w:hint="cs"/>
          <w:sz w:val="30"/>
          <w:szCs w:val="30"/>
          <w:rtl/>
          <w:lang w:bidi="ar-TN"/>
        </w:rPr>
        <w:t xml:space="preserve"> على قسم </w:t>
      </w:r>
      <w:r w:rsidR="00C979C4">
        <w:rPr>
          <w:rFonts w:cs="Sakkal Majalla" w:hint="cs"/>
          <w:sz w:val="30"/>
          <w:szCs w:val="30"/>
          <w:rtl/>
          <w:lang w:bidi="ar-TN"/>
        </w:rPr>
        <w:t xml:space="preserve">النفقات الطارئة وغير الموزرعة لقسم التسيير بمبلغ </w:t>
      </w:r>
      <w:r w:rsidR="00B81808">
        <w:rPr>
          <w:rFonts w:cs="Sakkal Majalla" w:hint="cs"/>
          <w:sz w:val="30"/>
          <w:szCs w:val="30"/>
          <w:rtl/>
          <w:lang w:bidi="ar-TN"/>
        </w:rPr>
        <w:t xml:space="preserve">7,853 م.د، وذلك </w:t>
      </w:r>
      <w:r w:rsidR="002E5D3C">
        <w:rPr>
          <w:rFonts w:cs="Sakkal Majalla" w:hint="cs"/>
          <w:sz w:val="30"/>
          <w:szCs w:val="30"/>
          <w:rtl/>
          <w:lang w:bidi="ar-TN"/>
        </w:rPr>
        <w:t>وفقًا</w:t>
      </w:r>
      <w:r w:rsidR="00B81808">
        <w:rPr>
          <w:rFonts w:cs="Sakkal Majalla" w:hint="cs"/>
          <w:sz w:val="30"/>
          <w:szCs w:val="30"/>
          <w:rtl/>
          <w:lang w:bidi="ar-TN"/>
        </w:rPr>
        <w:t xml:space="preserve"> لمقتضيات قرار</w:t>
      </w:r>
      <w:r>
        <w:rPr>
          <w:rFonts w:cs="Sakkal Majalla" w:hint="cs"/>
          <w:sz w:val="30"/>
          <w:szCs w:val="30"/>
          <w:rtl/>
          <w:lang w:bidi="ar-TN"/>
        </w:rPr>
        <w:t xml:space="preserve"> وزيرة المالية بتاريخ 25 مارس 2024</w:t>
      </w:r>
      <w:r w:rsidR="00B60208">
        <w:rPr>
          <w:rStyle w:val="FootnoteReference"/>
          <w:rFonts w:cs="Sakkal Majalla"/>
          <w:sz w:val="30"/>
          <w:szCs w:val="30"/>
          <w:rtl/>
          <w:lang w:bidi="ar-TN"/>
        </w:rPr>
        <w:footnoteReference w:id="45"/>
      </w:r>
      <w:r w:rsidR="002E5D3C">
        <w:rPr>
          <w:rFonts w:cs="Sakkal Majalla" w:hint="cs"/>
          <w:sz w:val="30"/>
          <w:szCs w:val="30"/>
          <w:rtl/>
          <w:lang w:bidi="ar-TN"/>
        </w:rPr>
        <w:t xml:space="preserve">. </w:t>
      </w:r>
      <w:r w:rsidR="0039029E">
        <w:rPr>
          <w:rFonts w:cs="Sakkal Majalla" w:hint="cs"/>
          <w:sz w:val="30"/>
          <w:szCs w:val="30"/>
          <w:rtl/>
          <w:lang w:bidi="ar-TN"/>
        </w:rPr>
        <w:t xml:space="preserve">كما سجلت تحويلات بين البرامج بقيمة إجمالية </w:t>
      </w:r>
      <w:r w:rsidR="008C4BA5">
        <w:rPr>
          <w:rFonts w:cs="Sakkal Majalla" w:hint="cs"/>
          <w:sz w:val="30"/>
          <w:szCs w:val="30"/>
          <w:rtl/>
          <w:lang w:bidi="ar-TN"/>
        </w:rPr>
        <w:t xml:space="preserve">صافية </w:t>
      </w:r>
      <w:r w:rsidR="0039029E">
        <w:rPr>
          <w:rFonts w:cs="Sakkal Majalla" w:hint="cs"/>
          <w:sz w:val="30"/>
          <w:szCs w:val="30"/>
          <w:rtl/>
          <w:lang w:bidi="ar-TN"/>
        </w:rPr>
        <w:t xml:space="preserve">بلغت </w:t>
      </w:r>
      <w:r w:rsidR="00D701A0">
        <w:rPr>
          <w:rFonts w:cs="Sakkal Majalla" w:hint="cs"/>
          <w:sz w:val="30"/>
          <w:szCs w:val="30"/>
          <w:rtl/>
          <w:lang w:bidi="ar-TN"/>
        </w:rPr>
        <w:t>18,989 م.د وتحويل إعتمادات داخلية</w:t>
      </w:r>
      <w:r w:rsidR="008C4BA5">
        <w:rPr>
          <w:rFonts w:cs="Sakkal Majalla" w:hint="cs"/>
          <w:sz w:val="30"/>
          <w:szCs w:val="30"/>
          <w:rtl/>
          <w:lang w:bidi="ar-TN"/>
        </w:rPr>
        <w:t xml:space="preserve"> صافية</w:t>
      </w:r>
      <w:r w:rsidR="00D701A0">
        <w:rPr>
          <w:rFonts w:cs="Sakkal Majalla" w:hint="cs"/>
          <w:sz w:val="30"/>
          <w:szCs w:val="30"/>
          <w:rtl/>
          <w:lang w:bidi="ar-TN"/>
        </w:rPr>
        <w:t xml:space="preserve"> قدرها </w:t>
      </w:r>
      <w:r w:rsidR="00680904">
        <w:rPr>
          <w:rFonts w:cs="Sakkal Majalla" w:hint="cs"/>
          <w:sz w:val="30"/>
          <w:szCs w:val="30"/>
          <w:rtl/>
          <w:lang w:bidi="ar-TN"/>
        </w:rPr>
        <w:t xml:space="preserve">188,752 م.د. أما الترفيعات في النفقات المحمولة على موارد </w:t>
      </w:r>
      <w:r w:rsidR="00A207E6">
        <w:rPr>
          <w:rFonts w:cs="Sakkal Majalla" w:hint="cs"/>
          <w:sz w:val="30"/>
          <w:szCs w:val="30"/>
          <w:rtl/>
          <w:lang w:bidi="ar-TN"/>
        </w:rPr>
        <w:t>ال</w:t>
      </w:r>
      <w:r w:rsidR="00680904">
        <w:rPr>
          <w:rFonts w:cs="Sakkal Majalla" w:hint="cs"/>
          <w:sz w:val="30"/>
          <w:szCs w:val="30"/>
          <w:rtl/>
          <w:lang w:bidi="ar-TN"/>
        </w:rPr>
        <w:t>حسابات</w:t>
      </w:r>
      <w:r w:rsidR="008C4BA5">
        <w:rPr>
          <w:rFonts w:cs="Sakkal Majalla" w:hint="cs"/>
          <w:sz w:val="30"/>
          <w:szCs w:val="30"/>
          <w:rtl/>
          <w:lang w:bidi="ar-TN"/>
        </w:rPr>
        <w:t xml:space="preserve"> الخاصة </w:t>
      </w:r>
      <w:r w:rsidR="00680904">
        <w:rPr>
          <w:rFonts w:cs="Sakkal Majalla" w:hint="cs"/>
          <w:sz w:val="30"/>
          <w:szCs w:val="30"/>
          <w:rtl/>
          <w:lang w:bidi="ar-TN"/>
        </w:rPr>
        <w:t>فقد بلغت</w:t>
      </w:r>
      <w:r w:rsidR="0028284D">
        <w:rPr>
          <w:rFonts w:cs="Sakkal Majalla" w:hint="cs"/>
          <w:sz w:val="30"/>
          <w:szCs w:val="30"/>
          <w:rtl/>
          <w:lang w:bidi="ar-TN"/>
        </w:rPr>
        <w:t xml:space="preserve"> </w:t>
      </w:r>
      <w:r w:rsidR="006D7DE4">
        <w:rPr>
          <w:rFonts w:cs="Sakkal Majalla" w:hint="cs"/>
          <w:sz w:val="30"/>
          <w:szCs w:val="30"/>
          <w:rtl/>
          <w:lang w:bidi="ar-TN"/>
        </w:rPr>
        <w:t>67,689</w:t>
      </w:r>
      <w:r w:rsidR="0028284D">
        <w:rPr>
          <w:rFonts w:cs="Sakkal Majalla" w:hint="cs"/>
          <w:sz w:val="30"/>
          <w:szCs w:val="30"/>
          <w:rtl/>
          <w:lang w:bidi="ar-TN"/>
        </w:rPr>
        <w:t xml:space="preserve"> م.د</w:t>
      </w:r>
      <w:r w:rsidR="006D7DE4">
        <w:rPr>
          <w:rFonts w:cs="Sakkal Majalla" w:hint="cs"/>
          <w:sz w:val="30"/>
          <w:szCs w:val="30"/>
          <w:rtl/>
          <w:lang w:bidi="ar-TN"/>
        </w:rPr>
        <w:t xml:space="preserve">. </w:t>
      </w:r>
      <w:r w:rsidR="004A0A4B">
        <w:rPr>
          <w:rFonts w:cs="Sakkal Majalla" w:hint="cs"/>
          <w:sz w:val="30"/>
          <w:szCs w:val="30"/>
          <w:rtl/>
          <w:lang w:bidi="ar-TN"/>
        </w:rPr>
        <w:t xml:space="preserve"> </w:t>
      </w:r>
      <w:r w:rsidR="00614B3B">
        <w:rPr>
          <w:rFonts w:cs="Sakkal Majalla" w:hint="cs"/>
          <w:sz w:val="30"/>
          <w:szCs w:val="30"/>
          <w:rtl/>
          <w:lang w:bidi="ar-TN"/>
        </w:rPr>
        <w:t xml:space="preserve">وقد نجم عن ذلك </w:t>
      </w:r>
      <w:r w:rsidR="00707524">
        <w:rPr>
          <w:rFonts w:cs="Sakkal Majalla" w:hint="cs"/>
          <w:sz w:val="30"/>
          <w:szCs w:val="30"/>
          <w:rtl/>
          <w:lang w:bidi="ar-TN"/>
        </w:rPr>
        <w:t xml:space="preserve">تطور في الاعتمادات النهائية </w:t>
      </w:r>
      <w:r w:rsidR="00CA1CD4">
        <w:rPr>
          <w:rFonts w:cs="Sakkal Majalla" w:hint="cs"/>
          <w:sz w:val="30"/>
          <w:szCs w:val="30"/>
          <w:rtl/>
          <w:lang w:bidi="ar-TN"/>
        </w:rPr>
        <w:t xml:space="preserve">بمبلغ 283,283 م.د لتبلغ </w:t>
      </w:r>
      <w:r w:rsidR="00260406">
        <w:rPr>
          <w:rFonts w:cs="Sakkal Majalla" w:hint="cs"/>
          <w:sz w:val="30"/>
          <w:szCs w:val="30"/>
          <w:rtl/>
          <w:lang w:bidi="ar-TN"/>
        </w:rPr>
        <w:t>2.597,611 م.د</w:t>
      </w:r>
      <w:r w:rsidR="00CA1CD4">
        <w:rPr>
          <w:rFonts w:cs="Sakkal Majalla" w:hint="cs"/>
          <w:sz w:val="30"/>
          <w:szCs w:val="30"/>
          <w:rtl/>
          <w:lang w:bidi="ar-TN"/>
        </w:rPr>
        <w:t xml:space="preserve"> </w:t>
      </w:r>
      <w:r w:rsidR="005016CC">
        <w:rPr>
          <w:rFonts w:cs="Sakkal Majalla" w:hint="cs"/>
          <w:sz w:val="30"/>
          <w:szCs w:val="30"/>
          <w:rtl/>
          <w:lang w:bidi="ar-TN"/>
        </w:rPr>
        <w:t xml:space="preserve">مقابل 2.239,197 م.د </w:t>
      </w:r>
      <w:r w:rsidR="00E12CBE">
        <w:rPr>
          <w:rFonts w:cs="Sakkal Majalla" w:hint="cs"/>
          <w:sz w:val="30"/>
          <w:szCs w:val="30"/>
          <w:rtl/>
          <w:lang w:bidi="ar-TN"/>
        </w:rPr>
        <w:t>في سنة 2022</w:t>
      </w:r>
      <w:r w:rsidR="00E75F9A">
        <w:rPr>
          <w:rFonts w:cs="Sakkal Majalla" w:hint="cs"/>
          <w:sz w:val="30"/>
          <w:szCs w:val="30"/>
          <w:rtl/>
          <w:lang w:bidi="ar-TN"/>
        </w:rPr>
        <w:t xml:space="preserve">، محققة بذلك زيادة قدرها </w:t>
      </w:r>
      <w:r w:rsidR="00E801C0">
        <w:rPr>
          <w:rFonts w:cs="Sakkal Majalla" w:hint="cs"/>
          <w:sz w:val="30"/>
          <w:szCs w:val="30"/>
          <w:rtl/>
          <w:lang w:bidi="ar-TN"/>
        </w:rPr>
        <w:t>358,414 م.د ونسبتها</w:t>
      </w:r>
      <w:r w:rsidR="00E6187F">
        <w:rPr>
          <w:rFonts w:cs="Sakkal Majalla" w:hint="cs"/>
          <w:sz w:val="30"/>
          <w:szCs w:val="30"/>
          <w:rtl/>
          <w:lang w:bidi="ar-TN"/>
        </w:rPr>
        <w:t xml:space="preserve"> 16,01</w:t>
      </w:r>
      <w:r w:rsidR="00E6187F">
        <w:rPr>
          <w:rFonts w:cs="Sakkal Majalla"/>
          <w:sz w:val="30"/>
          <w:szCs w:val="30"/>
          <w:rtl/>
          <w:lang w:bidi="ar-TN"/>
        </w:rPr>
        <w:t>%</w:t>
      </w:r>
      <w:r w:rsidR="00E6187F">
        <w:rPr>
          <w:rFonts w:cs="Sakkal Majalla" w:hint="cs"/>
          <w:sz w:val="30"/>
          <w:szCs w:val="30"/>
          <w:rtl/>
          <w:lang w:bidi="ar-TN"/>
        </w:rPr>
        <w:t xml:space="preserve">. </w:t>
      </w:r>
    </w:p>
    <w:p w14:paraId="6C7EE1A2" w14:textId="77777777" w:rsidR="00260406" w:rsidRDefault="00260406" w:rsidP="00E6187F">
      <w:pPr>
        <w:ind w:firstLine="283"/>
        <w:rPr>
          <w:rFonts w:cs="Sakkal Majalla"/>
          <w:sz w:val="30"/>
          <w:szCs w:val="30"/>
          <w:rtl/>
          <w:lang w:bidi="ar-TN"/>
        </w:rPr>
      </w:pPr>
      <w:r>
        <w:rPr>
          <w:rFonts w:cs="Sakkal Majalla" w:hint="cs"/>
          <w:sz w:val="30"/>
          <w:szCs w:val="30"/>
          <w:rtl/>
          <w:lang w:bidi="ar-TN"/>
        </w:rPr>
        <w:t>ويبيّن الجدول التالي تطور الإعتمادات لنفقات ا</w:t>
      </w:r>
      <w:r w:rsidR="005227BD">
        <w:rPr>
          <w:rFonts w:cs="Sakkal Majalla" w:hint="cs"/>
          <w:sz w:val="30"/>
          <w:szCs w:val="30"/>
          <w:rtl/>
          <w:lang w:bidi="ar-TN"/>
        </w:rPr>
        <w:t>لتسيير</w:t>
      </w:r>
      <w:r>
        <w:rPr>
          <w:rFonts w:cs="Sakkal Majalla" w:hint="cs"/>
          <w:sz w:val="30"/>
          <w:szCs w:val="30"/>
          <w:rtl/>
          <w:lang w:bidi="ar-TN"/>
        </w:rPr>
        <w:t xml:space="preserve"> بين سنة 2020 وسنة 2023:</w:t>
      </w:r>
    </w:p>
    <w:tbl>
      <w:tblPr>
        <w:bidiVisual/>
        <w:tblW w:w="8199" w:type="dxa"/>
        <w:jc w:val="center"/>
        <w:tblLayout w:type="fixed"/>
        <w:tblCellMar>
          <w:left w:w="70" w:type="dxa"/>
          <w:right w:w="70" w:type="dxa"/>
        </w:tblCellMar>
        <w:tblLook w:val="04A0" w:firstRow="1" w:lastRow="0" w:firstColumn="1" w:lastColumn="0" w:noHBand="0" w:noVBand="1"/>
      </w:tblPr>
      <w:tblGrid>
        <w:gridCol w:w="1171"/>
        <w:gridCol w:w="1171"/>
        <w:gridCol w:w="1171"/>
        <w:gridCol w:w="1172"/>
        <w:gridCol w:w="1171"/>
        <w:gridCol w:w="1171"/>
        <w:gridCol w:w="1172"/>
      </w:tblGrid>
      <w:tr w:rsidR="00D252FB" w:rsidRPr="00E12CBE" w14:paraId="3A8922B7" w14:textId="77777777" w:rsidTr="004A0A4B">
        <w:trPr>
          <w:trHeight w:val="189"/>
          <w:jc w:val="center"/>
        </w:trPr>
        <w:tc>
          <w:tcPr>
            <w:tcW w:w="8199" w:type="dxa"/>
            <w:gridSpan w:val="7"/>
            <w:tcBorders>
              <w:bottom w:val="double" w:sz="12" w:space="0" w:color="800000"/>
            </w:tcBorders>
            <w:shd w:val="clear" w:color="000000" w:fill="FFFFFF"/>
            <w:vAlign w:val="center"/>
          </w:tcPr>
          <w:p w14:paraId="5AA301CE" w14:textId="77777777" w:rsidR="00D252FB" w:rsidRPr="00D252FB" w:rsidRDefault="00D252FB" w:rsidP="00D252FB">
            <w:pPr>
              <w:spacing w:after="0" w:line="240" w:lineRule="auto"/>
              <w:ind w:firstLine="0"/>
              <w:jc w:val="right"/>
              <w:rPr>
                <w:rFonts w:eastAsia="Times New Roman" w:cs="Sakkal Majalla"/>
                <w:color w:val="000000"/>
                <w:sz w:val="22"/>
                <w:rtl/>
                <w:lang w:eastAsia="fr-FR"/>
              </w:rPr>
            </w:pPr>
            <w:r w:rsidRPr="005B2319">
              <w:rPr>
                <w:rFonts w:eastAsia="Times New Roman" w:cs="Sakkal Majalla" w:hint="cs"/>
                <w:color w:val="800000"/>
                <w:sz w:val="22"/>
                <w:rtl/>
                <w:lang w:eastAsia="fr-FR"/>
              </w:rPr>
              <w:t>م.د</w:t>
            </w:r>
          </w:p>
        </w:tc>
      </w:tr>
      <w:tr w:rsidR="003D7C05" w:rsidRPr="00E12CBE" w14:paraId="32A1547A" w14:textId="77777777" w:rsidTr="004A0A4B">
        <w:trPr>
          <w:trHeight w:val="803"/>
          <w:jc w:val="center"/>
        </w:trPr>
        <w:tc>
          <w:tcPr>
            <w:tcW w:w="1171" w:type="dxa"/>
            <w:tcBorders>
              <w:top w:val="double" w:sz="12" w:space="0" w:color="800000"/>
              <w:left w:val="double" w:sz="12" w:space="0" w:color="800000"/>
              <w:bottom w:val="single" w:sz="4" w:space="0" w:color="800000"/>
              <w:right w:val="single" w:sz="4" w:space="0" w:color="800000"/>
            </w:tcBorders>
            <w:shd w:val="clear" w:color="auto" w:fill="FFF2CC" w:themeFill="accent4" w:themeFillTint="33"/>
            <w:vAlign w:val="center"/>
            <w:hideMark/>
          </w:tcPr>
          <w:p w14:paraId="3A058904" w14:textId="77777777" w:rsidR="00E12CBE" w:rsidRPr="004A0A4B" w:rsidRDefault="00E12CBE" w:rsidP="006803AF">
            <w:pPr>
              <w:spacing w:after="0" w:line="240" w:lineRule="auto"/>
              <w:ind w:firstLine="0"/>
              <w:jc w:val="center"/>
              <w:rPr>
                <w:rFonts w:eastAsia="Times New Roman" w:cs="Sakkal Majalla"/>
                <w:b/>
                <w:bCs/>
                <w:color w:val="800000"/>
                <w:sz w:val="24"/>
                <w:szCs w:val="24"/>
                <w:lang w:eastAsia="fr-FR"/>
              </w:rPr>
            </w:pPr>
            <w:r w:rsidRPr="004A0A4B">
              <w:rPr>
                <w:rFonts w:eastAsia="Times New Roman" w:cs="Sakkal Majalla"/>
                <w:b/>
                <w:bCs/>
                <w:color w:val="800000"/>
                <w:sz w:val="24"/>
                <w:szCs w:val="24"/>
                <w:rtl/>
                <w:lang w:eastAsia="fr-FR"/>
              </w:rPr>
              <w:t>السنة</w:t>
            </w:r>
          </w:p>
        </w:tc>
        <w:tc>
          <w:tcPr>
            <w:tcW w:w="1171" w:type="dxa"/>
            <w:tcBorders>
              <w:top w:val="double" w:sz="12"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016643AF" w14:textId="77777777" w:rsidR="00E12CBE" w:rsidRPr="004A0A4B" w:rsidRDefault="00E12CBE" w:rsidP="006803AF">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 xml:space="preserve"> الإعتمادات الأصلية</w:t>
            </w:r>
          </w:p>
        </w:tc>
        <w:tc>
          <w:tcPr>
            <w:tcW w:w="1171" w:type="dxa"/>
            <w:tcBorders>
              <w:top w:val="double" w:sz="12"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4B3F5343" w14:textId="77777777" w:rsidR="00E12CBE" w:rsidRPr="004A0A4B" w:rsidRDefault="00E12CBE" w:rsidP="006803AF">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 xml:space="preserve"> الإعتمادات التعديلية</w:t>
            </w:r>
          </w:p>
        </w:tc>
        <w:tc>
          <w:tcPr>
            <w:tcW w:w="1172" w:type="dxa"/>
            <w:tcBorders>
              <w:top w:val="double" w:sz="12"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5769FE24" w14:textId="77777777" w:rsidR="00E12CBE" w:rsidRPr="004A0A4B" w:rsidRDefault="00E12CBE" w:rsidP="006803AF">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الاعتمادات النهائية</w:t>
            </w:r>
          </w:p>
        </w:tc>
        <w:tc>
          <w:tcPr>
            <w:tcW w:w="1171" w:type="dxa"/>
            <w:tcBorders>
              <w:top w:val="double" w:sz="12"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1847975A" w14:textId="77777777" w:rsidR="00E12CBE" w:rsidRPr="004A0A4B" w:rsidRDefault="00E12CBE" w:rsidP="006803AF">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 xml:space="preserve"> مبلغ الدفوعات</w:t>
            </w:r>
          </w:p>
        </w:tc>
        <w:tc>
          <w:tcPr>
            <w:tcW w:w="1171" w:type="dxa"/>
            <w:tcBorders>
              <w:top w:val="double" w:sz="12"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0D861D3B" w14:textId="77777777" w:rsidR="00E12CBE" w:rsidRPr="004A0A4B" w:rsidRDefault="00E12CBE" w:rsidP="006803AF">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 xml:space="preserve"> الإعتمادات الباقية</w:t>
            </w:r>
          </w:p>
        </w:tc>
        <w:tc>
          <w:tcPr>
            <w:tcW w:w="1172" w:type="dxa"/>
            <w:tcBorders>
              <w:top w:val="double" w:sz="12" w:space="0" w:color="800000"/>
              <w:left w:val="single" w:sz="4" w:space="0" w:color="800000"/>
              <w:bottom w:val="single" w:sz="4" w:space="0" w:color="800000"/>
              <w:right w:val="double" w:sz="12" w:space="0" w:color="800000"/>
            </w:tcBorders>
            <w:shd w:val="clear" w:color="auto" w:fill="FFF2CC" w:themeFill="accent4" w:themeFillTint="33"/>
            <w:vAlign w:val="center"/>
            <w:hideMark/>
          </w:tcPr>
          <w:p w14:paraId="6D1C297C" w14:textId="77777777" w:rsidR="00544875" w:rsidRPr="004A0A4B" w:rsidRDefault="00544875" w:rsidP="00544875">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 xml:space="preserve">نسبة </w:t>
            </w:r>
          </w:p>
          <w:p w14:paraId="6C707E11" w14:textId="77777777" w:rsidR="00E12CBE" w:rsidRPr="004A0A4B" w:rsidRDefault="00544875" w:rsidP="00544875">
            <w:pPr>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rtl/>
                <w:lang w:eastAsia="fr-FR"/>
              </w:rPr>
              <w:t>التنفيذ</w:t>
            </w:r>
            <w:r w:rsidRPr="004A0A4B">
              <w:rPr>
                <w:rFonts w:eastAsia="Times New Roman" w:cs="Sakkal Majalla" w:hint="cs"/>
                <w:b/>
                <w:bCs/>
                <w:color w:val="800000"/>
                <w:sz w:val="24"/>
                <w:szCs w:val="24"/>
                <w:rtl/>
                <w:lang w:eastAsia="fr-FR"/>
              </w:rPr>
              <w:t xml:space="preserve"> (</w:t>
            </w:r>
            <w:r w:rsidRPr="004A0A4B">
              <w:rPr>
                <w:rFonts w:eastAsia="Times New Roman" w:cs="Sakkal Majalla"/>
                <w:b/>
                <w:bCs/>
                <w:color w:val="800000"/>
                <w:sz w:val="24"/>
                <w:szCs w:val="24"/>
                <w:rtl/>
                <w:lang w:eastAsia="fr-FR"/>
              </w:rPr>
              <w:t>%</w:t>
            </w:r>
            <w:r w:rsidRPr="004A0A4B">
              <w:rPr>
                <w:rFonts w:eastAsia="Times New Roman" w:cs="Sakkal Majalla" w:hint="cs"/>
                <w:b/>
                <w:bCs/>
                <w:color w:val="800000"/>
                <w:sz w:val="24"/>
                <w:szCs w:val="24"/>
                <w:rtl/>
                <w:lang w:eastAsia="fr-FR"/>
              </w:rPr>
              <w:t>)</w:t>
            </w:r>
          </w:p>
        </w:tc>
      </w:tr>
      <w:tr w:rsidR="003D7C05" w:rsidRPr="00E12CBE" w14:paraId="4BBFC081" w14:textId="77777777" w:rsidTr="004A0A4B">
        <w:trPr>
          <w:trHeight w:val="401"/>
          <w:jc w:val="center"/>
        </w:trPr>
        <w:tc>
          <w:tcPr>
            <w:tcW w:w="117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7232A15C" w14:textId="77777777" w:rsidR="00E12CBE" w:rsidRPr="004A0A4B" w:rsidRDefault="00E12CBE" w:rsidP="003E4D34">
            <w:pPr>
              <w:bidi w:val="0"/>
              <w:spacing w:after="0" w:line="240" w:lineRule="auto"/>
              <w:ind w:firstLine="0"/>
              <w:jc w:val="center"/>
              <w:rPr>
                <w:rFonts w:eastAsia="Times New Roman" w:cs="Sakkal Majalla"/>
                <w:b/>
                <w:bCs/>
                <w:color w:val="800000"/>
                <w:sz w:val="24"/>
                <w:szCs w:val="24"/>
                <w:rtl/>
                <w:lang w:eastAsia="fr-FR"/>
              </w:rPr>
            </w:pPr>
            <w:r w:rsidRPr="004A0A4B">
              <w:rPr>
                <w:rFonts w:eastAsia="Times New Roman" w:cs="Sakkal Majalla"/>
                <w:b/>
                <w:bCs/>
                <w:color w:val="800000"/>
                <w:sz w:val="24"/>
                <w:szCs w:val="24"/>
                <w:lang w:eastAsia="fr-FR"/>
              </w:rPr>
              <w:t>2020</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B654CD9"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1</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745,481</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1841CF37"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042,731</w:t>
            </w:r>
          </w:p>
        </w:tc>
        <w:tc>
          <w:tcPr>
            <w:tcW w:w="1172"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FB7352B"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444,825</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27F7157"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347,981</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E2BCB5C"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96,844</w:t>
            </w:r>
          </w:p>
        </w:tc>
        <w:tc>
          <w:tcPr>
            <w:tcW w:w="1172"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4125371A"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96,04%</w:t>
            </w:r>
          </w:p>
        </w:tc>
      </w:tr>
      <w:tr w:rsidR="003D7C05" w:rsidRPr="00E12CBE" w14:paraId="574C058E" w14:textId="77777777" w:rsidTr="004A0A4B">
        <w:trPr>
          <w:trHeight w:val="401"/>
          <w:jc w:val="center"/>
        </w:trPr>
        <w:tc>
          <w:tcPr>
            <w:tcW w:w="117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1648E976" w14:textId="77777777" w:rsidR="00E12CBE" w:rsidRPr="004A0A4B" w:rsidRDefault="00E12CBE" w:rsidP="003E4D34">
            <w:pPr>
              <w:bidi w:val="0"/>
              <w:spacing w:after="0" w:line="240" w:lineRule="auto"/>
              <w:ind w:firstLine="0"/>
              <w:jc w:val="center"/>
              <w:rPr>
                <w:rFonts w:eastAsia="Times New Roman" w:cs="Sakkal Majalla"/>
                <w:b/>
                <w:bCs/>
                <w:color w:val="800000"/>
                <w:sz w:val="24"/>
                <w:szCs w:val="24"/>
                <w:lang w:eastAsia="fr-FR"/>
              </w:rPr>
            </w:pPr>
            <w:r w:rsidRPr="004A0A4B">
              <w:rPr>
                <w:rFonts w:eastAsia="Times New Roman" w:cs="Sakkal Majalla"/>
                <w:b/>
                <w:bCs/>
                <w:color w:val="800000"/>
                <w:sz w:val="24"/>
                <w:szCs w:val="24"/>
                <w:lang w:eastAsia="fr-FR"/>
              </w:rPr>
              <w:t>2021</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6310A1E"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1</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895,599</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225DE7DC"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185,832</w:t>
            </w:r>
          </w:p>
        </w:tc>
        <w:tc>
          <w:tcPr>
            <w:tcW w:w="1172"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79496ED"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401,217</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A6EB7D2"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156,654</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48ED632"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244,563</w:t>
            </w:r>
          </w:p>
        </w:tc>
        <w:tc>
          <w:tcPr>
            <w:tcW w:w="1172"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66BC0D02"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89,82%</w:t>
            </w:r>
          </w:p>
        </w:tc>
      </w:tr>
      <w:tr w:rsidR="003D7C05" w:rsidRPr="00E12CBE" w14:paraId="6869A97B" w14:textId="77777777" w:rsidTr="004A0A4B">
        <w:trPr>
          <w:trHeight w:val="401"/>
          <w:jc w:val="center"/>
        </w:trPr>
        <w:tc>
          <w:tcPr>
            <w:tcW w:w="117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bottom"/>
            <w:hideMark/>
          </w:tcPr>
          <w:p w14:paraId="1A7DEDC8" w14:textId="77777777" w:rsidR="00E12CBE" w:rsidRPr="004A0A4B" w:rsidRDefault="00E12CBE" w:rsidP="003E4D34">
            <w:pPr>
              <w:bidi w:val="0"/>
              <w:spacing w:after="0" w:line="240" w:lineRule="auto"/>
              <w:ind w:firstLine="0"/>
              <w:jc w:val="center"/>
              <w:rPr>
                <w:rFonts w:eastAsia="Times New Roman" w:cs="Sakkal Majalla"/>
                <w:b/>
                <w:bCs/>
                <w:color w:val="800000"/>
                <w:sz w:val="24"/>
                <w:szCs w:val="24"/>
                <w:lang w:eastAsia="fr-FR"/>
              </w:rPr>
            </w:pPr>
            <w:r w:rsidRPr="004A0A4B">
              <w:rPr>
                <w:rFonts w:eastAsia="Times New Roman" w:cs="Sakkal Majalla"/>
                <w:b/>
                <w:bCs/>
                <w:color w:val="800000"/>
                <w:sz w:val="24"/>
                <w:szCs w:val="24"/>
                <w:lang w:eastAsia="fr-FR"/>
              </w:rPr>
              <w:t>2022</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C17D949"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1</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991,920</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69F7B83C"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1</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844,706</w:t>
            </w:r>
          </w:p>
        </w:tc>
        <w:tc>
          <w:tcPr>
            <w:tcW w:w="1172"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5F63B33B"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239,197</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0EDFCBAF"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146,087</w:t>
            </w:r>
          </w:p>
        </w:tc>
        <w:tc>
          <w:tcPr>
            <w:tcW w:w="1171" w:type="dxa"/>
            <w:tcBorders>
              <w:top w:val="single" w:sz="4" w:space="0" w:color="800000"/>
              <w:left w:val="single" w:sz="4" w:space="0" w:color="800000"/>
              <w:bottom w:val="single" w:sz="4" w:space="0" w:color="800000"/>
              <w:right w:val="single" w:sz="4" w:space="0" w:color="800000"/>
            </w:tcBorders>
            <w:shd w:val="clear" w:color="000000" w:fill="FFFFFF"/>
            <w:noWrap/>
            <w:vAlign w:val="bottom"/>
            <w:hideMark/>
          </w:tcPr>
          <w:p w14:paraId="3A95A59B"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93,110</w:t>
            </w:r>
          </w:p>
        </w:tc>
        <w:tc>
          <w:tcPr>
            <w:tcW w:w="1172" w:type="dxa"/>
            <w:tcBorders>
              <w:top w:val="single" w:sz="4" w:space="0" w:color="800000"/>
              <w:left w:val="single" w:sz="4" w:space="0" w:color="800000"/>
              <w:bottom w:val="single" w:sz="4" w:space="0" w:color="800000"/>
              <w:right w:val="double" w:sz="12" w:space="0" w:color="800000"/>
            </w:tcBorders>
            <w:shd w:val="clear" w:color="000000" w:fill="FFFFFF"/>
            <w:noWrap/>
            <w:vAlign w:val="bottom"/>
            <w:hideMark/>
          </w:tcPr>
          <w:p w14:paraId="19FF0B85"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95,84%</w:t>
            </w:r>
          </w:p>
        </w:tc>
      </w:tr>
      <w:tr w:rsidR="003D7C05" w:rsidRPr="00E12CBE" w14:paraId="411B9CD8" w14:textId="77777777" w:rsidTr="004A0A4B">
        <w:trPr>
          <w:trHeight w:val="401"/>
          <w:jc w:val="center"/>
        </w:trPr>
        <w:tc>
          <w:tcPr>
            <w:tcW w:w="1171" w:type="dxa"/>
            <w:tcBorders>
              <w:top w:val="single" w:sz="4" w:space="0" w:color="800000"/>
              <w:left w:val="double" w:sz="12" w:space="0" w:color="800000"/>
              <w:bottom w:val="double" w:sz="12" w:space="0" w:color="800000"/>
              <w:right w:val="single" w:sz="4" w:space="0" w:color="800000"/>
            </w:tcBorders>
            <w:shd w:val="clear" w:color="auto" w:fill="FFF2CC" w:themeFill="accent4" w:themeFillTint="33"/>
            <w:noWrap/>
            <w:vAlign w:val="bottom"/>
            <w:hideMark/>
          </w:tcPr>
          <w:p w14:paraId="3897CE6B" w14:textId="77777777" w:rsidR="00E12CBE" w:rsidRPr="004A0A4B" w:rsidRDefault="00E12CBE" w:rsidP="003E4D34">
            <w:pPr>
              <w:bidi w:val="0"/>
              <w:spacing w:after="0" w:line="240" w:lineRule="auto"/>
              <w:ind w:firstLine="0"/>
              <w:jc w:val="center"/>
              <w:rPr>
                <w:rFonts w:eastAsia="Times New Roman" w:cs="Sakkal Majalla"/>
                <w:b/>
                <w:bCs/>
                <w:color w:val="800000"/>
                <w:sz w:val="24"/>
                <w:szCs w:val="24"/>
                <w:lang w:eastAsia="fr-FR"/>
              </w:rPr>
            </w:pPr>
            <w:r w:rsidRPr="004A0A4B">
              <w:rPr>
                <w:rFonts w:eastAsia="Times New Roman" w:cs="Sakkal Majalla"/>
                <w:b/>
                <w:bCs/>
                <w:color w:val="800000"/>
                <w:sz w:val="24"/>
                <w:szCs w:val="24"/>
                <w:lang w:eastAsia="fr-FR"/>
              </w:rPr>
              <w:t>2023</w:t>
            </w:r>
          </w:p>
        </w:tc>
        <w:tc>
          <w:tcPr>
            <w:tcW w:w="1171"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32D6A694"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314,328</w:t>
            </w:r>
          </w:p>
        </w:tc>
        <w:tc>
          <w:tcPr>
            <w:tcW w:w="1171"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6FC14F15"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314,328</w:t>
            </w:r>
          </w:p>
        </w:tc>
        <w:tc>
          <w:tcPr>
            <w:tcW w:w="1172"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6603D83B"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597,611</w:t>
            </w:r>
          </w:p>
        </w:tc>
        <w:tc>
          <w:tcPr>
            <w:tcW w:w="1171"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3C8B3629"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2</w:t>
            </w:r>
            <w:r w:rsidRPr="004A0A4B">
              <w:rPr>
                <w:rFonts w:ascii="Times New Roman" w:eastAsia="Times New Roman" w:hAnsi="Times New Roman" w:cs="Times New Roman"/>
                <w:color w:val="800000"/>
                <w:sz w:val="24"/>
                <w:szCs w:val="24"/>
                <w:lang w:eastAsia="fr-FR"/>
              </w:rPr>
              <w:t> </w:t>
            </w:r>
            <w:r w:rsidRPr="004A0A4B">
              <w:rPr>
                <w:rFonts w:eastAsia="Times New Roman" w:cs="Sakkal Majalla"/>
                <w:color w:val="800000"/>
                <w:sz w:val="24"/>
                <w:szCs w:val="24"/>
                <w:lang w:eastAsia="fr-FR"/>
              </w:rPr>
              <w:t>451,126</w:t>
            </w:r>
          </w:p>
        </w:tc>
        <w:tc>
          <w:tcPr>
            <w:tcW w:w="1171" w:type="dxa"/>
            <w:tcBorders>
              <w:top w:val="single" w:sz="4" w:space="0" w:color="800000"/>
              <w:left w:val="single" w:sz="4" w:space="0" w:color="800000"/>
              <w:bottom w:val="double" w:sz="12" w:space="0" w:color="800000"/>
              <w:right w:val="single" w:sz="4" w:space="0" w:color="800000"/>
            </w:tcBorders>
            <w:shd w:val="clear" w:color="000000" w:fill="FFFFFF"/>
            <w:noWrap/>
            <w:vAlign w:val="bottom"/>
            <w:hideMark/>
          </w:tcPr>
          <w:p w14:paraId="43A99DDC"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146,485</w:t>
            </w:r>
          </w:p>
        </w:tc>
        <w:tc>
          <w:tcPr>
            <w:tcW w:w="1172" w:type="dxa"/>
            <w:tcBorders>
              <w:top w:val="single" w:sz="4" w:space="0" w:color="800000"/>
              <w:left w:val="single" w:sz="4" w:space="0" w:color="800000"/>
              <w:bottom w:val="double" w:sz="12" w:space="0" w:color="800000"/>
              <w:right w:val="double" w:sz="12" w:space="0" w:color="800000"/>
            </w:tcBorders>
            <w:shd w:val="clear" w:color="000000" w:fill="FFFFFF"/>
            <w:noWrap/>
            <w:vAlign w:val="bottom"/>
            <w:hideMark/>
          </w:tcPr>
          <w:p w14:paraId="5D19C807" w14:textId="77777777" w:rsidR="00E12CBE" w:rsidRPr="004A0A4B" w:rsidRDefault="00E12CBE" w:rsidP="006803AF">
            <w:pPr>
              <w:bidi w:val="0"/>
              <w:spacing w:after="0" w:line="240" w:lineRule="auto"/>
              <w:ind w:firstLine="0"/>
              <w:jc w:val="right"/>
              <w:rPr>
                <w:rFonts w:eastAsia="Times New Roman" w:cs="Sakkal Majalla"/>
                <w:color w:val="800000"/>
                <w:sz w:val="24"/>
                <w:szCs w:val="24"/>
                <w:lang w:eastAsia="fr-FR"/>
              </w:rPr>
            </w:pPr>
            <w:r w:rsidRPr="004A0A4B">
              <w:rPr>
                <w:rFonts w:eastAsia="Times New Roman" w:cs="Sakkal Majalla"/>
                <w:color w:val="800000"/>
                <w:sz w:val="24"/>
                <w:szCs w:val="24"/>
                <w:lang w:eastAsia="fr-FR"/>
              </w:rPr>
              <w:t>94,36%</w:t>
            </w:r>
          </w:p>
        </w:tc>
      </w:tr>
    </w:tbl>
    <w:p w14:paraId="5B5CDE50" w14:textId="77777777" w:rsidR="00E12CBE" w:rsidRPr="00996628" w:rsidRDefault="00E12CBE" w:rsidP="005227BD">
      <w:pPr>
        <w:spacing w:after="0"/>
        <w:rPr>
          <w:rFonts w:cs="Sakkal Majalla"/>
          <w:sz w:val="20"/>
          <w:szCs w:val="20"/>
          <w:rtl/>
          <w:lang w:bidi="ar-TN"/>
        </w:rPr>
      </w:pPr>
    </w:p>
    <w:p w14:paraId="14C986B8" w14:textId="38AFBAE2" w:rsidR="00E437C0" w:rsidRDefault="001C000A" w:rsidP="008B7278">
      <w:pPr>
        <w:ind w:firstLine="283"/>
        <w:rPr>
          <w:rFonts w:cs="Sakkal Majalla"/>
          <w:sz w:val="30"/>
          <w:szCs w:val="30"/>
          <w:rtl/>
          <w:lang w:bidi="ar-TN"/>
        </w:rPr>
      </w:pPr>
      <w:r>
        <w:rPr>
          <w:rFonts w:cs="Sakkal Majalla" w:hint="cs"/>
          <w:sz w:val="30"/>
          <w:szCs w:val="30"/>
          <w:rtl/>
          <w:lang w:bidi="ar-TN"/>
        </w:rPr>
        <w:t xml:space="preserve">تُظهر البيانات الواردة في الجدول </w:t>
      </w:r>
      <w:r w:rsidR="00996628">
        <w:rPr>
          <w:rFonts w:cs="Sakkal Majalla" w:hint="cs"/>
          <w:sz w:val="30"/>
          <w:szCs w:val="30"/>
          <w:rtl/>
          <w:lang w:bidi="ar-TN"/>
        </w:rPr>
        <w:t xml:space="preserve">أعلاه </w:t>
      </w:r>
      <w:r w:rsidR="005378CB">
        <w:rPr>
          <w:rFonts w:cs="Sakkal Majalla"/>
          <w:sz w:val="30"/>
          <w:szCs w:val="30"/>
          <w:rtl/>
          <w:lang w:bidi="ar-TN"/>
        </w:rPr>
        <w:t>نمُوّاً</w:t>
      </w:r>
      <w:r w:rsidRPr="001C000A">
        <w:rPr>
          <w:rFonts w:cs="Sakkal Majalla"/>
          <w:sz w:val="30"/>
          <w:szCs w:val="30"/>
          <w:rtl/>
          <w:lang w:bidi="ar-TN"/>
        </w:rPr>
        <w:t xml:space="preserve"> </w:t>
      </w:r>
      <w:r w:rsidR="00996628">
        <w:rPr>
          <w:rFonts w:cs="Sakkal Majalla" w:hint="cs"/>
          <w:sz w:val="30"/>
          <w:szCs w:val="30"/>
          <w:rtl/>
          <w:lang w:bidi="ar-TN"/>
        </w:rPr>
        <w:t>في</w:t>
      </w:r>
      <w:r w:rsidR="00FC08D1">
        <w:rPr>
          <w:rFonts w:cs="Sakkal Majalla" w:hint="cs"/>
          <w:sz w:val="30"/>
          <w:szCs w:val="30"/>
          <w:rtl/>
          <w:lang w:bidi="ar-TN"/>
        </w:rPr>
        <w:t xml:space="preserve"> حجم</w:t>
      </w:r>
      <w:r w:rsidR="006317D9">
        <w:rPr>
          <w:rFonts w:cs="Sakkal Majalla" w:hint="cs"/>
          <w:sz w:val="30"/>
          <w:szCs w:val="30"/>
          <w:rtl/>
          <w:lang w:bidi="ar-TN"/>
        </w:rPr>
        <w:t xml:space="preserve"> الاعتمادات الأصلية </w:t>
      </w:r>
      <w:r w:rsidR="00FC08D1">
        <w:rPr>
          <w:rFonts w:cs="Sakkal Majalla" w:hint="cs"/>
          <w:sz w:val="30"/>
          <w:szCs w:val="30"/>
          <w:rtl/>
          <w:lang w:bidi="ar-TN"/>
        </w:rPr>
        <w:t>على مدار أ</w:t>
      </w:r>
      <w:r w:rsidR="00996628">
        <w:rPr>
          <w:rFonts w:cs="Sakkal Majalla" w:hint="cs"/>
          <w:sz w:val="30"/>
          <w:szCs w:val="30"/>
          <w:rtl/>
          <w:lang w:bidi="ar-TN"/>
        </w:rPr>
        <w:t>ربع سنوات</w:t>
      </w:r>
      <w:r w:rsidR="00FC08D1">
        <w:rPr>
          <w:rFonts w:cs="Sakkal Majalla" w:hint="cs"/>
          <w:sz w:val="30"/>
          <w:szCs w:val="30"/>
          <w:rtl/>
          <w:lang w:bidi="ar-TN"/>
        </w:rPr>
        <w:t>،</w:t>
      </w:r>
      <w:r w:rsidR="00996628">
        <w:rPr>
          <w:rFonts w:cs="Sakkal Majalla" w:hint="cs"/>
          <w:sz w:val="30"/>
          <w:szCs w:val="30"/>
          <w:rtl/>
          <w:lang w:bidi="ar-TN"/>
        </w:rPr>
        <w:t xml:space="preserve"> بزيادة إجمالية </w:t>
      </w:r>
      <w:r w:rsidR="00F016D8">
        <w:rPr>
          <w:rFonts w:cs="Sakkal Majalla" w:hint="cs"/>
          <w:sz w:val="30"/>
          <w:szCs w:val="30"/>
          <w:rtl/>
          <w:lang w:bidi="ar-TN"/>
        </w:rPr>
        <w:t>نسبته</w:t>
      </w:r>
      <w:r w:rsidR="00996628">
        <w:rPr>
          <w:rFonts w:cs="Sakkal Majalla" w:hint="cs"/>
          <w:sz w:val="30"/>
          <w:szCs w:val="30"/>
          <w:rtl/>
          <w:lang w:bidi="ar-TN"/>
        </w:rPr>
        <w:t xml:space="preserve">ا </w:t>
      </w:r>
      <w:r w:rsidR="00F54C72">
        <w:rPr>
          <w:rFonts w:cs="Sakkal Majalla" w:hint="cs"/>
          <w:sz w:val="30"/>
          <w:szCs w:val="30"/>
          <w:rtl/>
          <w:lang w:bidi="ar-TN"/>
        </w:rPr>
        <w:t>32</w:t>
      </w:r>
      <w:r w:rsidR="00996628">
        <w:rPr>
          <w:rFonts w:cs="Sakkal Majalla" w:hint="cs"/>
          <w:sz w:val="30"/>
          <w:szCs w:val="30"/>
          <w:rtl/>
          <w:lang w:bidi="ar-TN"/>
        </w:rPr>
        <w:t>,</w:t>
      </w:r>
      <w:r w:rsidR="00F54C72">
        <w:rPr>
          <w:rFonts w:cs="Sakkal Majalla" w:hint="cs"/>
          <w:sz w:val="30"/>
          <w:szCs w:val="30"/>
          <w:rtl/>
          <w:lang w:bidi="ar-TN"/>
        </w:rPr>
        <w:t>59</w:t>
      </w:r>
      <w:r w:rsidR="00996628">
        <w:rPr>
          <w:rFonts w:cs="Sakkal Majalla" w:hint="cs"/>
          <w:sz w:val="30"/>
          <w:szCs w:val="30"/>
          <w:rtl/>
          <w:lang w:bidi="ar-TN"/>
        </w:rPr>
        <w:t xml:space="preserve"> </w:t>
      </w:r>
      <w:r w:rsidR="00996628">
        <w:rPr>
          <w:rFonts w:cs="Sakkal Majalla"/>
          <w:sz w:val="30"/>
          <w:szCs w:val="30"/>
          <w:rtl/>
          <w:lang w:bidi="ar-TN"/>
        </w:rPr>
        <w:t>%</w:t>
      </w:r>
      <w:r w:rsidR="00FC08D1">
        <w:rPr>
          <w:rFonts w:cs="Sakkal Majalla" w:hint="cs"/>
          <w:sz w:val="30"/>
          <w:szCs w:val="30"/>
          <w:rtl/>
          <w:lang w:bidi="ar-TN"/>
        </w:rPr>
        <w:t>، بمتوسط مُعدّل نمو</w:t>
      </w:r>
      <w:r w:rsidR="00295110">
        <w:rPr>
          <w:rFonts w:cs="Sakkal Majalla" w:hint="cs"/>
          <w:sz w:val="30"/>
          <w:szCs w:val="30"/>
          <w:rtl/>
          <w:lang w:bidi="ar-TN"/>
        </w:rPr>
        <w:t xml:space="preserve"> سنوي قدره</w:t>
      </w:r>
      <w:r w:rsidR="00996628">
        <w:rPr>
          <w:rFonts w:cs="Sakkal Majalla" w:hint="cs"/>
          <w:sz w:val="30"/>
          <w:szCs w:val="30"/>
          <w:rtl/>
          <w:lang w:bidi="ar-TN"/>
        </w:rPr>
        <w:t xml:space="preserve"> </w:t>
      </w:r>
      <w:r w:rsidR="00F54C72">
        <w:rPr>
          <w:rFonts w:cs="Sakkal Majalla" w:hint="cs"/>
          <w:sz w:val="30"/>
          <w:szCs w:val="30"/>
          <w:rtl/>
          <w:lang w:bidi="ar-TN"/>
        </w:rPr>
        <w:t xml:space="preserve">9,96 </w:t>
      </w:r>
      <w:r w:rsidR="00996628">
        <w:rPr>
          <w:rFonts w:cs="Sakkal Majalla"/>
          <w:sz w:val="30"/>
          <w:szCs w:val="30"/>
          <w:rtl/>
          <w:lang w:bidi="ar-TN"/>
        </w:rPr>
        <w:t>%</w:t>
      </w:r>
      <w:r w:rsidR="00996628">
        <w:rPr>
          <w:rFonts w:cs="Sakkal Majalla" w:hint="cs"/>
          <w:sz w:val="30"/>
          <w:szCs w:val="30"/>
          <w:rtl/>
          <w:lang w:bidi="ar-TN"/>
        </w:rPr>
        <w:t xml:space="preserve">. </w:t>
      </w:r>
    </w:p>
    <w:p w14:paraId="12420AA7" w14:textId="77777777" w:rsidR="00996628" w:rsidRDefault="00E437C0" w:rsidP="00445A57">
      <w:pPr>
        <w:ind w:firstLine="283"/>
        <w:rPr>
          <w:rFonts w:cs="Sakkal Majalla"/>
          <w:sz w:val="30"/>
          <w:szCs w:val="30"/>
          <w:rtl/>
          <w:lang w:bidi="ar-TN"/>
        </w:rPr>
      </w:pPr>
      <w:r>
        <w:rPr>
          <w:rFonts w:cs="Sakkal Majalla" w:hint="cs"/>
          <w:sz w:val="30"/>
          <w:szCs w:val="30"/>
          <w:rtl/>
          <w:lang w:bidi="ar-TN"/>
        </w:rPr>
        <w:t>وفي ما يخصّ الارتفاع الملحوظ المسجّل سنة 2023</w:t>
      </w:r>
      <w:r w:rsidR="00126F2A">
        <w:rPr>
          <w:rFonts w:cs="Sakkal Majalla" w:hint="cs"/>
          <w:sz w:val="30"/>
          <w:szCs w:val="30"/>
          <w:rtl/>
          <w:lang w:bidi="ar-TN"/>
        </w:rPr>
        <w:t xml:space="preserve"> (</w:t>
      </w:r>
      <w:r w:rsidR="00445A57">
        <w:rPr>
          <w:rFonts w:cs="Sakkal Majalla" w:hint="cs"/>
          <w:sz w:val="30"/>
          <w:szCs w:val="30"/>
          <w:rtl/>
          <w:lang w:bidi="ar-TN"/>
        </w:rPr>
        <w:t>16</w:t>
      </w:r>
      <w:r w:rsidR="00126F2A">
        <w:rPr>
          <w:rFonts w:cs="Sakkal Majalla" w:hint="cs"/>
          <w:sz w:val="30"/>
          <w:szCs w:val="30"/>
          <w:rtl/>
          <w:lang w:bidi="ar-TN"/>
        </w:rPr>
        <w:t>,</w:t>
      </w:r>
      <w:r w:rsidR="00445A57">
        <w:rPr>
          <w:rFonts w:cs="Sakkal Majalla" w:hint="cs"/>
          <w:sz w:val="30"/>
          <w:szCs w:val="30"/>
          <w:rtl/>
          <w:lang w:bidi="ar-TN"/>
        </w:rPr>
        <w:t>19</w:t>
      </w:r>
      <w:r w:rsidR="00126F2A">
        <w:rPr>
          <w:rFonts w:cs="Sakkal Majalla" w:hint="cs"/>
          <w:sz w:val="30"/>
          <w:szCs w:val="30"/>
          <w:rtl/>
          <w:lang w:bidi="ar-TN"/>
        </w:rPr>
        <w:t xml:space="preserve"> </w:t>
      </w:r>
      <w:r w:rsidR="00126F2A">
        <w:rPr>
          <w:rFonts w:cs="Sakkal Majalla"/>
          <w:sz w:val="30"/>
          <w:szCs w:val="30"/>
          <w:rtl/>
          <w:lang w:bidi="ar-TN"/>
        </w:rPr>
        <w:t>%</w:t>
      </w:r>
      <w:r w:rsidR="00126F2A">
        <w:rPr>
          <w:rFonts w:cs="Sakkal Majalla" w:hint="cs"/>
          <w:sz w:val="30"/>
          <w:szCs w:val="30"/>
          <w:rtl/>
          <w:lang w:bidi="ar-TN"/>
        </w:rPr>
        <w:t>)</w:t>
      </w:r>
      <w:r>
        <w:rPr>
          <w:rFonts w:cs="Sakkal Majalla" w:hint="cs"/>
          <w:sz w:val="30"/>
          <w:szCs w:val="30"/>
          <w:rtl/>
          <w:lang w:bidi="ar-TN"/>
        </w:rPr>
        <w:t xml:space="preserve">، فإن السبب الرئيسي </w:t>
      </w:r>
      <w:r w:rsidR="00E63FF6">
        <w:rPr>
          <w:rFonts w:cs="Sakkal Majalla" w:hint="cs"/>
          <w:sz w:val="30"/>
          <w:szCs w:val="30"/>
          <w:rtl/>
          <w:lang w:bidi="ar-TN"/>
        </w:rPr>
        <w:t xml:space="preserve">يعود إلى التخصيص </w:t>
      </w:r>
      <w:r w:rsidR="00FB71B8">
        <w:rPr>
          <w:rFonts w:cs="Sakkal Majalla" w:hint="cs"/>
          <w:sz w:val="30"/>
          <w:szCs w:val="30"/>
          <w:rtl/>
          <w:lang w:bidi="ar-TN"/>
        </w:rPr>
        <w:t xml:space="preserve">الاستثنائي لاعتمادات </w:t>
      </w:r>
      <w:r w:rsidR="0011649B">
        <w:rPr>
          <w:rFonts w:cs="Sakkal Majalla" w:hint="cs"/>
          <w:sz w:val="30"/>
          <w:szCs w:val="30"/>
          <w:rtl/>
          <w:lang w:bidi="ar-TN"/>
        </w:rPr>
        <w:t>في حدود 200 م.د</w:t>
      </w:r>
      <w:r w:rsidR="00FB71B8">
        <w:rPr>
          <w:rFonts w:cs="Sakkal Majalla" w:hint="cs"/>
          <w:sz w:val="30"/>
          <w:szCs w:val="30"/>
          <w:rtl/>
          <w:lang w:bidi="ar-TN"/>
        </w:rPr>
        <w:t>، وذلك بهدف سداد جزء من الديون المستحقة على المؤسسات الصحيّة تجاه الص</w:t>
      </w:r>
      <w:r w:rsidR="0011649B">
        <w:rPr>
          <w:rFonts w:cs="Sakkal Majalla" w:hint="cs"/>
          <w:sz w:val="30"/>
          <w:szCs w:val="30"/>
          <w:rtl/>
          <w:lang w:bidi="ar-TN"/>
        </w:rPr>
        <w:t>يدلية المركزية للبلاد التونسية</w:t>
      </w:r>
      <w:r w:rsidR="00A10075">
        <w:rPr>
          <w:rFonts w:cs="Sakkal Majalla" w:hint="cs"/>
          <w:sz w:val="30"/>
          <w:szCs w:val="30"/>
          <w:rtl/>
          <w:lang w:bidi="ar-TN"/>
        </w:rPr>
        <w:t>، قصد تمكين هذه الأخيرة من الإيفاء بتعهداتها خاصة مع مزويديها الأجانب</w:t>
      </w:r>
      <w:r w:rsidR="004775DD" w:rsidRPr="00126F2A">
        <w:rPr>
          <w:rStyle w:val="FootnoteReference"/>
          <w:rFonts w:cs="Sakkal Majalla"/>
          <w:b/>
          <w:bCs/>
          <w:sz w:val="30"/>
          <w:szCs w:val="30"/>
          <w:rtl/>
          <w:lang w:bidi="ar-TN"/>
        </w:rPr>
        <w:footnoteReference w:id="46"/>
      </w:r>
      <w:r w:rsidR="00A10075">
        <w:rPr>
          <w:rFonts w:cs="Sakkal Majalla" w:hint="cs"/>
          <w:sz w:val="30"/>
          <w:szCs w:val="30"/>
          <w:rtl/>
          <w:lang w:bidi="ar-TN"/>
        </w:rPr>
        <w:t>.</w:t>
      </w:r>
    </w:p>
    <w:p w14:paraId="1E232EAD" w14:textId="38B4B83E" w:rsidR="00247918" w:rsidRDefault="00247918" w:rsidP="0009292D">
      <w:pPr>
        <w:spacing w:after="0"/>
        <w:ind w:firstLine="283"/>
        <w:rPr>
          <w:rFonts w:cs="Sakkal Majalla"/>
          <w:sz w:val="30"/>
          <w:szCs w:val="30"/>
          <w:rtl/>
          <w:lang w:bidi="ar-TN"/>
        </w:rPr>
      </w:pPr>
      <w:r>
        <w:rPr>
          <w:rFonts w:cs="Sakkal Majalla" w:hint="cs"/>
          <w:sz w:val="30"/>
          <w:szCs w:val="30"/>
          <w:rtl/>
          <w:lang w:bidi="ar-TN"/>
        </w:rPr>
        <w:t>أما ال</w:t>
      </w:r>
      <w:r w:rsidR="00C53BE3">
        <w:rPr>
          <w:rFonts w:cs="Sakkal Majalla" w:hint="cs"/>
          <w:sz w:val="30"/>
          <w:szCs w:val="30"/>
          <w:rtl/>
          <w:lang w:bidi="ar-TN"/>
        </w:rPr>
        <w:t>اعتمادات</w:t>
      </w:r>
      <w:r w:rsidR="008B7278">
        <w:rPr>
          <w:rFonts w:cs="Sakkal Majalla" w:hint="cs"/>
          <w:sz w:val="30"/>
          <w:szCs w:val="30"/>
          <w:rtl/>
          <w:lang w:bidi="ar-TN"/>
        </w:rPr>
        <w:t xml:space="preserve"> التكميلية فإنها اتبعت أيضا منحى</w:t>
      </w:r>
      <w:r w:rsidR="00C53BE3">
        <w:rPr>
          <w:rFonts w:cs="Sakkal Majalla" w:hint="cs"/>
          <w:sz w:val="30"/>
          <w:szCs w:val="30"/>
          <w:rtl/>
          <w:lang w:bidi="ar-TN"/>
        </w:rPr>
        <w:t xml:space="preserve"> تصاعديًا لكن بمتوسط مُعدّل نمو </w:t>
      </w:r>
      <w:r w:rsidR="00C64512">
        <w:rPr>
          <w:rFonts w:cs="Sakkal Majalla" w:hint="cs"/>
          <w:sz w:val="30"/>
          <w:szCs w:val="30"/>
          <w:rtl/>
          <w:lang w:bidi="ar-TN"/>
        </w:rPr>
        <w:t xml:space="preserve">سنوي أقل من ذلك المسجل في مستوى الاعتمادات الأصلية وقدره </w:t>
      </w:r>
      <w:r w:rsidR="00415336">
        <w:rPr>
          <w:rFonts w:cs="Sakkal Majalla" w:hint="cs"/>
          <w:sz w:val="30"/>
          <w:szCs w:val="30"/>
          <w:rtl/>
          <w:lang w:bidi="ar-TN"/>
        </w:rPr>
        <w:t>5,62</w:t>
      </w:r>
      <w:r w:rsidR="00C64512">
        <w:rPr>
          <w:rFonts w:cs="Sakkal Majalla" w:hint="cs"/>
          <w:sz w:val="30"/>
          <w:szCs w:val="30"/>
          <w:rtl/>
          <w:lang w:bidi="ar-TN"/>
        </w:rPr>
        <w:t xml:space="preserve"> </w:t>
      </w:r>
      <w:r w:rsidR="00C64512">
        <w:rPr>
          <w:rFonts w:cs="Sakkal Majalla"/>
          <w:sz w:val="30"/>
          <w:szCs w:val="30"/>
          <w:rtl/>
          <w:lang w:bidi="ar-TN"/>
        </w:rPr>
        <w:t>%</w:t>
      </w:r>
      <w:r w:rsidR="00C64512">
        <w:rPr>
          <w:rFonts w:cs="Sakkal Majalla" w:hint="cs"/>
          <w:sz w:val="30"/>
          <w:szCs w:val="30"/>
          <w:rtl/>
          <w:lang w:bidi="ar-TN"/>
        </w:rPr>
        <w:t xml:space="preserve">. </w:t>
      </w:r>
      <w:r w:rsidR="000E4228">
        <w:rPr>
          <w:rFonts w:cs="Sakkal Majalla" w:hint="cs"/>
          <w:sz w:val="30"/>
          <w:szCs w:val="30"/>
          <w:rtl/>
          <w:lang w:bidi="ar-TN"/>
        </w:rPr>
        <w:t xml:space="preserve">أما الاعتمادات النهائية فقد </w:t>
      </w:r>
      <w:r w:rsidR="004C44E4">
        <w:rPr>
          <w:rFonts w:cs="Sakkal Majalla" w:hint="cs"/>
          <w:sz w:val="30"/>
          <w:szCs w:val="30"/>
          <w:rtl/>
          <w:lang w:bidi="ar-TN"/>
        </w:rPr>
        <w:t xml:space="preserve">شهدت </w:t>
      </w:r>
      <w:r w:rsidR="00FA66E1">
        <w:rPr>
          <w:rFonts w:cs="Sakkal Majalla"/>
          <w:sz w:val="30"/>
          <w:szCs w:val="30"/>
          <w:rtl/>
          <w:lang w:bidi="ar-TN"/>
        </w:rPr>
        <w:t xml:space="preserve">نمواً طفيفاً </w:t>
      </w:r>
      <w:r w:rsidR="004C44E4">
        <w:rPr>
          <w:rFonts w:cs="Sakkal Majalla" w:hint="cs"/>
          <w:sz w:val="30"/>
          <w:szCs w:val="30"/>
          <w:rtl/>
          <w:lang w:bidi="ar-TN"/>
        </w:rPr>
        <w:t>خلال</w:t>
      </w:r>
      <w:r w:rsidR="00FA66E1">
        <w:rPr>
          <w:rFonts w:cs="Sakkal Majalla"/>
          <w:sz w:val="30"/>
          <w:szCs w:val="30"/>
          <w:rtl/>
          <w:lang w:bidi="ar-TN"/>
        </w:rPr>
        <w:t xml:space="preserve"> ا</w:t>
      </w:r>
      <w:r w:rsidR="00FA66E1">
        <w:rPr>
          <w:rFonts w:cs="Sakkal Majalla" w:hint="cs"/>
          <w:sz w:val="30"/>
          <w:szCs w:val="30"/>
          <w:rtl/>
          <w:lang w:bidi="ar-TN"/>
        </w:rPr>
        <w:t>لسنوات الأربعة (</w:t>
      </w:r>
      <w:r w:rsidR="004C44E4">
        <w:rPr>
          <w:rFonts w:cs="Sakkal Majalla" w:hint="cs"/>
          <w:sz w:val="30"/>
          <w:szCs w:val="30"/>
          <w:rtl/>
          <w:lang w:bidi="ar-TN"/>
        </w:rPr>
        <w:t>2,49</w:t>
      </w:r>
      <w:r w:rsidR="00FA66E1">
        <w:rPr>
          <w:rFonts w:cs="Sakkal Majalla" w:hint="cs"/>
          <w:sz w:val="30"/>
          <w:szCs w:val="30"/>
          <w:rtl/>
          <w:lang w:bidi="ar-TN"/>
        </w:rPr>
        <w:t xml:space="preserve"> </w:t>
      </w:r>
      <w:r w:rsidR="00FA66E1">
        <w:rPr>
          <w:rFonts w:cs="Sakkal Majalla"/>
          <w:sz w:val="30"/>
          <w:szCs w:val="30"/>
          <w:rtl/>
          <w:lang w:bidi="ar-TN"/>
        </w:rPr>
        <w:t>%</w:t>
      </w:r>
      <w:r w:rsidR="00FA66E1">
        <w:rPr>
          <w:rFonts w:cs="Sakkal Majalla" w:hint="cs"/>
          <w:sz w:val="30"/>
          <w:szCs w:val="30"/>
          <w:rtl/>
          <w:lang w:bidi="ar-TN"/>
        </w:rPr>
        <w:t>).</w:t>
      </w:r>
    </w:p>
    <w:p w14:paraId="46C26DA0" w14:textId="72626870" w:rsidR="00BA30FB" w:rsidRDefault="002130C5" w:rsidP="00D73AF7">
      <w:pPr>
        <w:spacing w:after="0"/>
        <w:ind w:firstLine="283"/>
        <w:rPr>
          <w:rFonts w:cs="Sakkal Majalla"/>
          <w:sz w:val="30"/>
          <w:szCs w:val="30"/>
          <w:rtl/>
          <w:lang w:bidi="ar-TN"/>
        </w:rPr>
      </w:pPr>
      <w:r>
        <w:rPr>
          <w:rFonts w:cs="Sakkal Majalla" w:hint="cs"/>
          <w:sz w:val="30"/>
          <w:szCs w:val="30"/>
          <w:rtl/>
          <w:lang w:bidi="ar-TN"/>
        </w:rPr>
        <w:lastRenderedPageBreak/>
        <w:t>وعلى</w:t>
      </w:r>
      <w:r w:rsidR="00292372">
        <w:rPr>
          <w:rFonts w:cs="Sakkal Majalla" w:hint="cs"/>
          <w:sz w:val="30"/>
          <w:szCs w:val="30"/>
          <w:rtl/>
          <w:lang w:bidi="ar-TN"/>
        </w:rPr>
        <w:t xml:space="preserve"> صعيد ال</w:t>
      </w:r>
      <w:r w:rsidR="00ED6562">
        <w:rPr>
          <w:rFonts w:cs="Sakkal Majalla" w:hint="cs"/>
          <w:sz w:val="30"/>
          <w:szCs w:val="30"/>
          <w:rtl/>
          <w:lang w:bidi="ar-TN"/>
        </w:rPr>
        <w:t>دفوعات الفعلية</w:t>
      </w:r>
      <w:r>
        <w:rPr>
          <w:rFonts w:cs="Sakkal Majalla" w:hint="cs"/>
          <w:sz w:val="30"/>
          <w:szCs w:val="30"/>
          <w:rtl/>
          <w:lang w:bidi="ar-TN"/>
        </w:rPr>
        <w:t xml:space="preserve"> بلغت</w:t>
      </w:r>
      <w:r w:rsidR="002004A0">
        <w:rPr>
          <w:rFonts w:cs="Sakkal Majalla" w:hint="cs"/>
          <w:sz w:val="30"/>
          <w:szCs w:val="30"/>
          <w:rtl/>
          <w:lang w:bidi="ar-TN"/>
        </w:rPr>
        <w:t xml:space="preserve"> </w:t>
      </w:r>
      <w:r w:rsidR="00ED6562">
        <w:rPr>
          <w:rFonts w:cs="Sakkal Majalla" w:hint="cs"/>
          <w:sz w:val="30"/>
          <w:szCs w:val="30"/>
          <w:rtl/>
          <w:lang w:bidi="ar-TN"/>
        </w:rPr>
        <w:t xml:space="preserve">نسبة الزيادة الإجمالية </w:t>
      </w:r>
      <w:r w:rsidR="00FF0CDD">
        <w:rPr>
          <w:rFonts w:cs="Sakkal Majalla" w:hint="cs"/>
          <w:sz w:val="30"/>
          <w:szCs w:val="30"/>
          <w:rtl/>
          <w:lang w:bidi="ar-TN"/>
        </w:rPr>
        <w:t>4,39</w:t>
      </w:r>
      <w:r w:rsidR="00ED6562">
        <w:rPr>
          <w:rFonts w:cs="Sakkal Majalla" w:hint="cs"/>
          <w:sz w:val="30"/>
          <w:szCs w:val="30"/>
          <w:rtl/>
          <w:lang w:bidi="ar-TN"/>
        </w:rPr>
        <w:t xml:space="preserve"> </w:t>
      </w:r>
      <w:r w:rsidR="00ED6562">
        <w:rPr>
          <w:rFonts w:cs="Sakkal Majalla"/>
          <w:sz w:val="30"/>
          <w:szCs w:val="30"/>
          <w:rtl/>
          <w:lang w:bidi="ar-TN"/>
        </w:rPr>
        <w:t>%</w:t>
      </w:r>
      <w:r w:rsidR="00B92D1A">
        <w:rPr>
          <w:rFonts w:cs="Sakkal Majalla" w:hint="cs"/>
          <w:sz w:val="30"/>
          <w:szCs w:val="30"/>
          <w:rtl/>
          <w:lang w:bidi="ar-TN"/>
        </w:rPr>
        <w:t>،</w:t>
      </w:r>
      <w:r w:rsidR="00ED6562">
        <w:rPr>
          <w:rFonts w:cs="Sakkal Majalla" w:hint="cs"/>
          <w:sz w:val="30"/>
          <w:szCs w:val="30"/>
          <w:rtl/>
          <w:lang w:bidi="ar-TN"/>
        </w:rPr>
        <w:t xml:space="preserve"> </w:t>
      </w:r>
      <w:r w:rsidR="00757034">
        <w:rPr>
          <w:rFonts w:cs="Sakkal Majalla" w:hint="cs"/>
          <w:sz w:val="30"/>
          <w:szCs w:val="30"/>
          <w:rtl/>
          <w:lang w:bidi="ar-TN"/>
        </w:rPr>
        <w:t>ومع ذلك فإنّ هذ</w:t>
      </w:r>
      <w:r w:rsidR="00D73AF7">
        <w:rPr>
          <w:rFonts w:cs="Sakkal Majalla" w:hint="cs"/>
          <w:sz w:val="30"/>
          <w:szCs w:val="30"/>
          <w:rtl/>
          <w:lang w:bidi="ar-TN"/>
        </w:rPr>
        <w:t>ه</w:t>
      </w:r>
      <w:r w:rsidR="00757034">
        <w:rPr>
          <w:rFonts w:cs="Sakkal Majalla" w:hint="cs"/>
          <w:sz w:val="30"/>
          <w:szCs w:val="30"/>
          <w:rtl/>
          <w:lang w:bidi="ar-TN"/>
        </w:rPr>
        <w:t xml:space="preserve"> الزيادة تظل أدنى من تلك المُسجّلة في جانب الاعتمادات النهائية</w:t>
      </w:r>
      <w:r w:rsidR="00E61036">
        <w:rPr>
          <w:rFonts w:cs="Sakkal Majalla" w:hint="cs"/>
          <w:sz w:val="30"/>
          <w:szCs w:val="30"/>
          <w:rtl/>
          <w:lang w:bidi="ar-TN"/>
        </w:rPr>
        <w:t xml:space="preserve">. </w:t>
      </w:r>
      <w:r w:rsidR="0062097F">
        <w:rPr>
          <w:rFonts w:cs="Sakkal Majalla" w:hint="cs"/>
          <w:sz w:val="30"/>
          <w:szCs w:val="30"/>
          <w:rtl/>
          <w:lang w:bidi="ar-TN"/>
        </w:rPr>
        <w:t xml:space="preserve">وعلى الرغم من التطور الملحوظ المسجل </w:t>
      </w:r>
      <w:r w:rsidR="00E16BD2">
        <w:rPr>
          <w:rFonts w:cs="Sakkal Majalla" w:hint="cs"/>
          <w:sz w:val="30"/>
          <w:szCs w:val="30"/>
          <w:rtl/>
          <w:lang w:bidi="ar-TN"/>
        </w:rPr>
        <w:t xml:space="preserve">في سنة 2023 بنسبة </w:t>
      </w:r>
      <w:r w:rsidR="00985495">
        <w:rPr>
          <w:rFonts w:cs="Sakkal Majalla" w:hint="cs"/>
          <w:sz w:val="30"/>
          <w:szCs w:val="30"/>
          <w:rtl/>
          <w:lang w:bidi="ar-TN"/>
        </w:rPr>
        <w:t>14,21</w:t>
      </w:r>
      <w:r w:rsidR="00346BD4">
        <w:rPr>
          <w:rFonts w:cs="Sakkal Majalla"/>
          <w:sz w:val="30"/>
          <w:szCs w:val="30"/>
          <w:rtl/>
          <w:lang w:bidi="ar-TN"/>
        </w:rPr>
        <w:t>%</w:t>
      </w:r>
      <w:r w:rsidR="005378CB">
        <w:rPr>
          <w:rFonts w:cs="Sakkal Majalla" w:hint="cs"/>
          <w:sz w:val="30"/>
          <w:szCs w:val="30"/>
          <w:rtl/>
          <w:lang w:bidi="ar-TN"/>
        </w:rPr>
        <w:t>.</w:t>
      </w:r>
    </w:p>
    <w:p w14:paraId="2BF4779B" w14:textId="77777777" w:rsidR="002813B1" w:rsidRDefault="001950BE" w:rsidP="0073782E">
      <w:pPr>
        <w:ind w:left="283" w:firstLine="283"/>
        <w:rPr>
          <w:rFonts w:cs="Sakkal Majalla"/>
          <w:sz w:val="30"/>
          <w:szCs w:val="30"/>
          <w:lang w:bidi="ar-TN"/>
        </w:rPr>
      </w:pPr>
      <w:r>
        <w:rPr>
          <w:rFonts w:cs="Sakkal Majalla" w:hint="cs"/>
          <w:sz w:val="30"/>
          <w:szCs w:val="30"/>
          <w:rtl/>
          <w:lang w:bidi="ar-TN"/>
        </w:rPr>
        <w:t xml:space="preserve">وبلغ معدلّ </w:t>
      </w:r>
      <w:r w:rsidR="005378CB">
        <w:rPr>
          <w:rFonts w:cs="Sakkal Majalla" w:hint="cs"/>
          <w:sz w:val="30"/>
          <w:szCs w:val="30"/>
          <w:rtl/>
          <w:lang w:bidi="ar-TN"/>
        </w:rPr>
        <w:t xml:space="preserve">نسب </w:t>
      </w:r>
      <w:r>
        <w:rPr>
          <w:rFonts w:cs="Sakkal Majalla" w:hint="cs"/>
          <w:sz w:val="30"/>
          <w:szCs w:val="30"/>
          <w:rtl/>
          <w:lang w:bidi="ar-TN"/>
        </w:rPr>
        <w:t xml:space="preserve">استهلاك </w:t>
      </w:r>
      <w:r w:rsidR="005378CB">
        <w:rPr>
          <w:rFonts w:cs="Sakkal Majalla" w:hint="cs"/>
          <w:sz w:val="30"/>
          <w:szCs w:val="30"/>
          <w:rtl/>
          <w:lang w:bidi="ar-TN"/>
        </w:rPr>
        <w:t>الاعتمادات</w:t>
      </w:r>
      <w:r w:rsidR="0073782E">
        <w:rPr>
          <w:rFonts w:cs="Sakkal Majalla" w:hint="cs"/>
          <w:sz w:val="30"/>
          <w:szCs w:val="30"/>
          <w:rtl/>
          <w:lang w:bidi="ar-TN"/>
        </w:rPr>
        <w:t xml:space="preserve"> 94 </w:t>
      </w:r>
      <w:r w:rsidR="0073782E">
        <w:rPr>
          <w:rFonts w:cs="Sakkal Majalla"/>
          <w:sz w:val="30"/>
          <w:szCs w:val="30"/>
          <w:rtl/>
          <w:lang w:bidi="ar-TN"/>
        </w:rPr>
        <w:t>%</w:t>
      </w:r>
      <w:r>
        <w:rPr>
          <w:rFonts w:cs="Sakkal Majalla" w:hint="cs"/>
          <w:sz w:val="30"/>
          <w:szCs w:val="30"/>
          <w:rtl/>
          <w:lang w:bidi="ar-TN"/>
        </w:rPr>
        <w:t xml:space="preserve"> خلال الفترة 2020 </w:t>
      </w:r>
      <w:r>
        <w:rPr>
          <w:rFonts w:cs="Sakkal Majalla"/>
          <w:sz w:val="30"/>
          <w:szCs w:val="30"/>
          <w:rtl/>
          <w:lang w:bidi="ar-TN"/>
        </w:rPr>
        <w:t>–</w:t>
      </w:r>
      <w:r w:rsidR="005378CB">
        <w:rPr>
          <w:rFonts w:cs="Sakkal Majalla" w:hint="cs"/>
          <w:sz w:val="30"/>
          <w:szCs w:val="30"/>
          <w:rtl/>
          <w:lang w:bidi="ar-TN"/>
        </w:rPr>
        <w:t xml:space="preserve"> 2023.</w:t>
      </w:r>
      <w:r w:rsidR="0073782E">
        <w:rPr>
          <w:rFonts w:cs="Sakkal Majalla" w:hint="cs"/>
          <w:sz w:val="30"/>
          <w:szCs w:val="30"/>
          <w:rtl/>
          <w:lang w:bidi="ar-TN"/>
        </w:rPr>
        <w:t xml:space="preserve"> وبلغت أدناها في سنة 2021 بنسبة 89,82 </w:t>
      </w:r>
      <w:r w:rsidR="0073782E">
        <w:rPr>
          <w:rFonts w:cs="Sakkal Majalla"/>
          <w:sz w:val="30"/>
          <w:szCs w:val="30"/>
          <w:rtl/>
          <w:lang w:bidi="ar-TN"/>
        </w:rPr>
        <w:t>%</w:t>
      </w:r>
      <w:r w:rsidR="0073782E">
        <w:rPr>
          <w:rFonts w:cs="Sakkal Majalla" w:hint="cs"/>
          <w:sz w:val="30"/>
          <w:szCs w:val="30"/>
          <w:rtl/>
          <w:lang w:bidi="ar-TN"/>
        </w:rPr>
        <w:t>.</w:t>
      </w:r>
    </w:p>
    <w:p w14:paraId="5C9D3F09" w14:textId="77777777" w:rsidR="00634AFC" w:rsidRDefault="00634AFC" w:rsidP="00323FE8">
      <w:pPr>
        <w:ind w:firstLine="283"/>
        <w:rPr>
          <w:rFonts w:cs="Sakkal Majalla"/>
          <w:sz w:val="30"/>
          <w:szCs w:val="30"/>
          <w:rtl/>
          <w:lang w:bidi="ar-TN"/>
        </w:rPr>
      </w:pPr>
      <w:r>
        <w:rPr>
          <w:rFonts w:cs="Sakkal Majalla" w:hint="cs"/>
          <w:sz w:val="30"/>
          <w:szCs w:val="30"/>
          <w:rtl/>
          <w:lang w:bidi="ar-TN"/>
        </w:rPr>
        <w:t xml:space="preserve">ويبرز الرسم البياني التالي تطور الاعتمادات الباقية </w:t>
      </w:r>
      <w:r w:rsidR="00323FE8">
        <w:rPr>
          <w:rFonts w:cs="Sakkal Majalla" w:hint="cs"/>
          <w:sz w:val="30"/>
          <w:szCs w:val="30"/>
          <w:rtl/>
          <w:lang w:bidi="ar-TN"/>
        </w:rPr>
        <w:t>لنفقات التسيير</w:t>
      </w:r>
      <w:r>
        <w:rPr>
          <w:rFonts w:cs="Sakkal Majalla" w:hint="cs"/>
          <w:sz w:val="30"/>
          <w:szCs w:val="30"/>
          <w:rtl/>
          <w:lang w:bidi="ar-TN"/>
        </w:rPr>
        <w:t xml:space="preserve"> مقارنة بنسبة الإستهلاك: </w:t>
      </w:r>
    </w:p>
    <w:p w14:paraId="17883249" w14:textId="77777777" w:rsidR="005B7BCE" w:rsidRPr="00C25FBF" w:rsidRDefault="00C25FBF" w:rsidP="007C1933">
      <w:pPr>
        <w:ind w:left="-1" w:hanging="1"/>
        <w:jc w:val="center"/>
        <w:rPr>
          <w:rFonts w:cs="Sakkal Majalla"/>
          <w:b/>
          <w:bCs/>
          <w:sz w:val="30"/>
          <w:szCs w:val="30"/>
          <w:lang w:bidi="ar-TN"/>
        </w:rPr>
      </w:pPr>
      <w:r>
        <w:rPr>
          <w:noProof/>
          <w:lang w:eastAsia="fr-FR"/>
        </w:rPr>
        <w:drawing>
          <wp:inline distT="0" distB="0" distL="0" distR="0" wp14:anchorId="2859E75E" wp14:editId="55F3C2FE">
            <wp:extent cx="5125095" cy="236347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FDD137" w14:textId="77777777" w:rsidR="00334BCE" w:rsidRPr="00517B34" w:rsidRDefault="00517B34" w:rsidP="00616A56">
      <w:pPr>
        <w:spacing w:after="0" w:line="240" w:lineRule="auto"/>
        <w:ind w:firstLine="283"/>
        <w:rPr>
          <w:rFonts w:cs="Sakkal Majalla"/>
          <w:sz w:val="30"/>
          <w:szCs w:val="30"/>
          <w:rtl/>
          <w:lang w:bidi="ar-TN"/>
        </w:rPr>
      </w:pPr>
      <w:r w:rsidRPr="00517B34">
        <w:rPr>
          <w:rFonts w:cs="Sakkal Majalla" w:hint="cs"/>
          <w:sz w:val="30"/>
          <w:szCs w:val="30"/>
          <w:rtl/>
          <w:lang w:bidi="ar-TN"/>
        </w:rPr>
        <w:t>هذا وقد توزعت دفوعات نفقات التسيير ب</w:t>
      </w:r>
      <w:r w:rsidR="00334BCE" w:rsidRPr="00517B34">
        <w:rPr>
          <w:rFonts w:cs="Sakkal Majalla"/>
          <w:sz w:val="30"/>
          <w:szCs w:val="30"/>
          <w:rtl/>
          <w:lang w:bidi="ar-TN"/>
        </w:rPr>
        <w:t xml:space="preserve">ين نفقات محمولة على الموارد العامّة للميزانيّة </w:t>
      </w:r>
      <w:r w:rsidR="00334BCE" w:rsidRPr="00517B34">
        <w:rPr>
          <w:rFonts w:cs="Sakkal Majalla" w:hint="cs"/>
          <w:sz w:val="30"/>
          <w:szCs w:val="30"/>
          <w:rtl/>
          <w:lang w:bidi="ar-TN"/>
        </w:rPr>
        <w:t>(</w:t>
      </w:r>
      <w:r w:rsidR="004277D1">
        <w:rPr>
          <w:rFonts w:cs="Sakkal Majalla" w:hint="cs"/>
          <w:sz w:val="30"/>
          <w:szCs w:val="30"/>
          <w:rtl/>
          <w:lang w:bidi="ar-TN"/>
        </w:rPr>
        <w:t>2.273</w:t>
      </w:r>
      <w:r w:rsidR="00334BCE" w:rsidRPr="00517B34">
        <w:rPr>
          <w:rFonts w:cs="Sakkal Majalla" w:hint="cs"/>
          <w:sz w:val="30"/>
          <w:szCs w:val="30"/>
          <w:rtl/>
          <w:lang w:bidi="ar-TN"/>
        </w:rPr>
        <w:t>,</w:t>
      </w:r>
      <w:r w:rsidR="004277D1">
        <w:rPr>
          <w:rFonts w:cs="Sakkal Majalla" w:hint="cs"/>
          <w:sz w:val="30"/>
          <w:szCs w:val="30"/>
          <w:rtl/>
          <w:lang w:bidi="ar-TN"/>
        </w:rPr>
        <w:t>677</w:t>
      </w:r>
      <w:r w:rsidR="00334BCE" w:rsidRPr="00517B34">
        <w:rPr>
          <w:rFonts w:cs="Sakkal Majalla" w:hint="cs"/>
          <w:sz w:val="30"/>
          <w:szCs w:val="30"/>
          <w:rtl/>
          <w:lang w:bidi="ar-TN"/>
        </w:rPr>
        <w:t xml:space="preserve"> </w:t>
      </w:r>
      <w:r w:rsidR="00334BCE" w:rsidRPr="00517B34">
        <w:rPr>
          <w:rFonts w:cs="Sakkal Majalla"/>
          <w:sz w:val="30"/>
          <w:szCs w:val="30"/>
          <w:rtl/>
          <w:lang w:bidi="ar-TN"/>
        </w:rPr>
        <w:t>م.د) وعلى الحسابات الخاصّة في الخزينة (</w:t>
      </w:r>
      <w:r w:rsidR="004277D1">
        <w:rPr>
          <w:rFonts w:cs="Sakkal Majalla" w:hint="cs"/>
          <w:sz w:val="30"/>
          <w:szCs w:val="30"/>
          <w:rtl/>
          <w:lang w:bidi="ar-TN"/>
        </w:rPr>
        <w:t>130</w:t>
      </w:r>
      <w:r w:rsidR="00334BCE" w:rsidRPr="00517B34">
        <w:rPr>
          <w:rFonts w:cs="Sakkal Majalla" w:hint="cs"/>
          <w:sz w:val="30"/>
          <w:szCs w:val="30"/>
          <w:rtl/>
          <w:lang w:bidi="ar-TN"/>
        </w:rPr>
        <w:t>,</w:t>
      </w:r>
      <w:r w:rsidR="004277D1">
        <w:rPr>
          <w:rFonts w:cs="Sakkal Majalla" w:hint="cs"/>
          <w:sz w:val="30"/>
          <w:szCs w:val="30"/>
          <w:rtl/>
          <w:lang w:bidi="ar-TN"/>
        </w:rPr>
        <w:t>143</w:t>
      </w:r>
      <w:r w:rsidR="00334BCE" w:rsidRPr="00517B34">
        <w:rPr>
          <w:rFonts w:cs="Sakkal Majalla"/>
          <w:sz w:val="30"/>
          <w:szCs w:val="30"/>
          <w:rtl/>
          <w:lang w:bidi="ar-TN"/>
        </w:rPr>
        <w:t xml:space="preserve"> م.د) وعلى حسابات أموال المشاركة</w:t>
      </w:r>
      <w:r w:rsidR="00334BCE" w:rsidRPr="00517B34">
        <w:rPr>
          <w:rFonts w:cs="Sakkal Majalla" w:hint="cs"/>
          <w:sz w:val="30"/>
          <w:szCs w:val="30"/>
          <w:rtl/>
          <w:lang w:bidi="ar-TN"/>
        </w:rPr>
        <w:t xml:space="preserve"> (</w:t>
      </w:r>
      <w:r w:rsidR="004277D1">
        <w:rPr>
          <w:rFonts w:cs="Sakkal Majalla" w:hint="cs"/>
          <w:sz w:val="30"/>
          <w:szCs w:val="30"/>
          <w:rtl/>
          <w:lang w:bidi="ar-TN"/>
        </w:rPr>
        <w:t>47</w:t>
      </w:r>
      <w:r w:rsidR="00334BCE" w:rsidRPr="00517B34">
        <w:rPr>
          <w:rFonts w:cs="Sakkal Majalla" w:hint="cs"/>
          <w:sz w:val="30"/>
          <w:szCs w:val="30"/>
          <w:rtl/>
          <w:lang w:bidi="ar-TN"/>
        </w:rPr>
        <w:t>,</w:t>
      </w:r>
      <w:r w:rsidR="004277D1">
        <w:rPr>
          <w:rFonts w:cs="Sakkal Majalla" w:hint="cs"/>
          <w:sz w:val="30"/>
          <w:szCs w:val="30"/>
          <w:rtl/>
          <w:lang w:bidi="ar-TN"/>
        </w:rPr>
        <w:t>30</w:t>
      </w:r>
      <w:r w:rsidR="00616A56">
        <w:rPr>
          <w:rFonts w:cs="Sakkal Majalla" w:hint="cs"/>
          <w:sz w:val="30"/>
          <w:szCs w:val="30"/>
          <w:rtl/>
          <w:lang w:bidi="ar-TN"/>
        </w:rPr>
        <w:t>6</w:t>
      </w:r>
      <w:r w:rsidR="00334BCE" w:rsidRPr="00517B34">
        <w:rPr>
          <w:rFonts w:cs="Sakkal Majalla"/>
          <w:sz w:val="30"/>
          <w:szCs w:val="30"/>
          <w:rtl/>
          <w:lang w:bidi="ar-TN"/>
        </w:rPr>
        <w:t xml:space="preserve"> م.د).</w:t>
      </w:r>
    </w:p>
    <w:p w14:paraId="4A501BBF" w14:textId="77777777" w:rsidR="00334BCE" w:rsidRPr="00517B34" w:rsidRDefault="00334BCE" w:rsidP="00334BCE">
      <w:pPr>
        <w:spacing w:after="0" w:line="240" w:lineRule="auto"/>
        <w:ind w:firstLine="283"/>
        <w:rPr>
          <w:rFonts w:cs="Sakkal Majalla"/>
          <w:sz w:val="8"/>
          <w:szCs w:val="8"/>
          <w:highlight w:val="yellow"/>
          <w:rtl/>
          <w:lang w:bidi="ar-TN"/>
        </w:rPr>
      </w:pPr>
    </w:p>
    <w:p w14:paraId="7E455662" w14:textId="77777777" w:rsidR="00334BCE" w:rsidRDefault="00334BCE" w:rsidP="003D4368">
      <w:pPr>
        <w:spacing w:after="0" w:line="240" w:lineRule="auto"/>
        <w:ind w:firstLine="283"/>
        <w:rPr>
          <w:rFonts w:cs="Sakkal Majalla"/>
          <w:sz w:val="30"/>
          <w:szCs w:val="30"/>
          <w:rtl/>
        </w:rPr>
      </w:pPr>
      <w:r w:rsidRPr="00517B34">
        <w:rPr>
          <w:rFonts w:cs="Sakkal Majalla"/>
          <w:sz w:val="30"/>
          <w:szCs w:val="30"/>
          <w:rtl/>
        </w:rPr>
        <w:t>و</w:t>
      </w:r>
      <w:r w:rsidR="003D4368">
        <w:rPr>
          <w:rFonts w:cs="Sakkal Majalla" w:hint="cs"/>
          <w:sz w:val="30"/>
          <w:szCs w:val="30"/>
          <w:rtl/>
        </w:rPr>
        <w:t>يبيّن</w:t>
      </w:r>
      <w:r w:rsidRPr="00517B34">
        <w:rPr>
          <w:rFonts w:cs="Sakkal Majalla"/>
          <w:sz w:val="30"/>
          <w:szCs w:val="30"/>
          <w:rtl/>
        </w:rPr>
        <w:t xml:space="preserve"> الجدول </w:t>
      </w:r>
      <w:r w:rsidR="003D4368">
        <w:rPr>
          <w:rFonts w:cs="Sakkal Majalla" w:hint="cs"/>
          <w:sz w:val="30"/>
          <w:szCs w:val="30"/>
          <w:rtl/>
        </w:rPr>
        <w:t>الموالي</w:t>
      </w:r>
      <w:r w:rsidRPr="00517B34">
        <w:rPr>
          <w:rFonts w:cs="Sakkal Majalla"/>
          <w:sz w:val="30"/>
          <w:szCs w:val="30"/>
          <w:rtl/>
        </w:rPr>
        <w:t xml:space="preserve"> توزيع نفقات التسيير</w:t>
      </w:r>
      <w:r w:rsidRPr="00517B34">
        <w:rPr>
          <w:rFonts w:cs="Sakkal Majalla" w:hint="cs"/>
          <w:sz w:val="30"/>
          <w:szCs w:val="30"/>
          <w:rtl/>
        </w:rPr>
        <w:t xml:space="preserve"> </w:t>
      </w:r>
      <w:r w:rsidRPr="00517B34">
        <w:rPr>
          <w:rFonts w:cs="Sakkal Majalla"/>
          <w:sz w:val="30"/>
          <w:szCs w:val="30"/>
          <w:rtl/>
        </w:rPr>
        <w:t xml:space="preserve">وتطوّرها بين </w:t>
      </w:r>
      <w:r w:rsidRPr="00517B34">
        <w:rPr>
          <w:rFonts w:cs="Sakkal Majalla" w:hint="cs"/>
          <w:sz w:val="30"/>
          <w:szCs w:val="30"/>
          <w:rtl/>
        </w:rPr>
        <w:t>سنتي 202</w:t>
      </w:r>
      <w:r w:rsidR="003D4368">
        <w:rPr>
          <w:rFonts w:cs="Sakkal Majalla" w:hint="cs"/>
          <w:sz w:val="30"/>
          <w:szCs w:val="30"/>
          <w:rtl/>
        </w:rPr>
        <w:t>2</w:t>
      </w:r>
      <w:r w:rsidRPr="00517B34">
        <w:rPr>
          <w:rFonts w:cs="Sakkal Majalla"/>
          <w:sz w:val="30"/>
          <w:szCs w:val="30"/>
          <w:rtl/>
        </w:rPr>
        <w:t xml:space="preserve"> </w:t>
      </w:r>
      <w:r w:rsidRPr="00517B34">
        <w:rPr>
          <w:rFonts w:cs="Sakkal Majalla" w:hint="cs"/>
          <w:sz w:val="30"/>
          <w:szCs w:val="30"/>
          <w:rtl/>
        </w:rPr>
        <w:t>و202</w:t>
      </w:r>
      <w:r w:rsidR="003D4368">
        <w:rPr>
          <w:rFonts w:cs="Sakkal Majalla" w:hint="cs"/>
          <w:sz w:val="30"/>
          <w:szCs w:val="30"/>
          <w:rtl/>
        </w:rPr>
        <w:t>3</w:t>
      </w:r>
      <w:r w:rsidRPr="00517B34">
        <w:rPr>
          <w:rFonts w:cs="Sakkal Majalla" w:hint="cs"/>
          <w:sz w:val="30"/>
          <w:szCs w:val="30"/>
          <w:rtl/>
        </w:rPr>
        <w:t>:</w:t>
      </w:r>
    </w:p>
    <w:p w14:paraId="450FF24D" w14:textId="77777777" w:rsidR="00334BCE" w:rsidRPr="007864F3" w:rsidRDefault="00334BCE" w:rsidP="00334BCE">
      <w:pPr>
        <w:spacing w:after="0" w:line="240" w:lineRule="auto"/>
        <w:rPr>
          <w:rFonts w:cs="Sakkal Majalla"/>
          <w:color w:val="FF0000"/>
          <w:sz w:val="18"/>
          <w:szCs w:val="18"/>
        </w:rPr>
      </w:pPr>
    </w:p>
    <w:tbl>
      <w:tblPr>
        <w:bidiVisual/>
        <w:tblW w:w="9960" w:type="dxa"/>
        <w:jc w:val="center"/>
        <w:tblBorders>
          <w:top w:val="double" w:sz="12" w:space="0" w:color="800000"/>
          <w:left w:val="double" w:sz="12" w:space="0" w:color="800000"/>
          <w:bottom w:val="double" w:sz="12" w:space="0" w:color="800000"/>
          <w:right w:val="double" w:sz="12" w:space="0" w:color="800000"/>
          <w:insideH w:val="single" w:sz="8" w:space="0" w:color="800000"/>
          <w:insideV w:val="single" w:sz="8" w:space="0" w:color="800000"/>
        </w:tblBorders>
        <w:tblLayout w:type="fixed"/>
        <w:tblCellMar>
          <w:left w:w="70" w:type="dxa"/>
          <w:right w:w="70" w:type="dxa"/>
        </w:tblCellMar>
        <w:tblLook w:val="04A0" w:firstRow="1" w:lastRow="0" w:firstColumn="1" w:lastColumn="0" w:noHBand="0" w:noVBand="1"/>
      </w:tblPr>
      <w:tblGrid>
        <w:gridCol w:w="4254"/>
        <w:gridCol w:w="951"/>
        <w:gridCol w:w="951"/>
        <w:gridCol w:w="951"/>
        <w:gridCol w:w="951"/>
        <w:gridCol w:w="951"/>
        <w:gridCol w:w="951"/>
      </w:tblGrid>
      <w:tr w:rsidR="001C7DA2" w:rsidRPr="001C7DA2" w14:paraId="6E5AEA78" w14:textId="77777777" w:rsidTr="001C7DA2">
        <w:trPr>
          <w:trHeight w:val="360"/>
          <w:jc w:val="center"/>
        </w:trPr>
        <w:tc>
          <w:tcPr>
            <w:tcW w:w="4254" w:type="dxa"/>
            <w:vMerge w:val="restart"/>
            <w:shd w:val="clear" w:color="auto" w:fill="FFF2CC" w:themeFill="accent4" w:themeFillTint="33"/>
            <w:vAlign w:val="center"/>
            <w:hideMark/>
          </w:tcPr>
          <w:p w14:paraId="0FCF41D4" w14:textId="77777777" w:rsidR="00E15245" w:rsidRPr="001C7DA2" w:rsidRDefault="00E15245" w:rsidP="00AA0CCC">
            <w:pPr>
              <w:spacing w:after="0" w:line="240" w:lineRule="auto"/>
              <w:ind w:firstLine="17"/>
              <w:jc w:val="center"/>
              <w:rPr>
                <w:rFonts w:eastAsia="Times New Roman" w:cs="Sakkal Majalla"/>
                <w:b/>
                <w:bCs/>
                <w:color w:val="800000"/>
                <w:sz w:val="24"/>
                <w:szCs w:val="24"/>
                <w:lang w:eastAsia="fr-FR"/>
              </w:rPr>
            </w:pPr>
            <w:r w:rsidRPr="001C7DA2">
              <w:rPr>
                <w:rFonts w:eastAsia="Times New Roman" w:cs="Sakkal Majalla"/>
                <w:b/>
                <w:bCs/>
                <w:color w:val="800000"/>
                <w:sz w:val="24"/>
                <w:szCs w:val="24"/>
                <w:rtl/>
                <w:lang w:eastAsia="fr-FR"/>
              </w:rPr>
              <w:t>البنود</w:t>
            </w:r>
          </w:p>
        </w:tc>
        <w:tc>
          <w:tcPr>
            <w:tcW w:w="1902" w:type="dxa"/>
            <w:gridSpan w:val="2"/>
            <w:shd w:val="clear" w:color="auto" w:fill="FFF2CC" w:themeFill="accent4" w:themeFillTint="33"/>
            <w:noWrap/>
            <w:vAlign w:val="center"/>
            <w:hideMark/>
          </w:tcPr>
          <w:p w14:paraId="1D1D0AEE" w14:textId="77777777" w:rsidR="00E15245" w:rsidRPr="001C7DA2" w:rsidRDefault="00E15245" w:rsidP="00E15245">
            <w:pPr>
              <w:bidi w:val="0"/>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lang w:eastAsia="fr-FR"/>
              </w:rPr>
              <w:t>2022</w:t>
            </w:r>
          </w:p>
        </w:tc>
        <w:tc>
          <w:tcPr>
            <w:tcW w:w="1902" w:type="dxa"/>
            <w:gridSpan w:val="2"/>
            <w:shd w:val="clear" w:color="auto" w:fill="FFF2CC" w:themeFill="accent4" w:themeFillTint="33"/>
            <w:noWrap/>
            <w:vAlign w:val="center"/>
            <w:hideMark/>
          </w:tcPr>
          <w:p w14:paraId="7E3906AD" w14:textId="77777777" w:rsidR="00E15245" w:rsidRPr="001C7DA2" w:rsidRDefault="00E15245" w:rsidP="00E15245">
            <w:pPr>
              <w:bidi w:val="0"/>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2023</w:t>
            </w:r>
          </w:p>
        </w:tc>
        <w:tc>
          <w:tcPr>
            <w:tcW w:w="1902" w:type="dxa"/>
            <w:gridSpan w:val="2"/>
            <w:shd w:val="clear" w:color="auto" w:fill="FFF2CC" w:themeFill="accent4" w:themeFillTint="33"/>
            <w:noWrap/>
            <w:vAlign w:val="center"/>
            <w:hideMark/>
          </w:tcPr>
          <w:p w14:paraId="6CC22038" w14:textId="77777777" w:rsidR="00E15245" w:rsidRPr="001C7DA2" w:rsidRDefault="00E15245" w:rsidP="00E15245">
            <w:pPr>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rtl/>
                <w:lang w:eastAsia="fr-FR"/>
              </w:rPr>
              <w:t>التغييرات 2023/2022</w:t>
            </w:r>
          </w:p>
        </w:tc>
      </w:tr>
      <w:tr w:rsidR="001C7DA2" w:rsidRPr="001C7DA2" w14:paraId="51A6CBE7" w14:textId="77777777" w:rsidTr="001C7DA2">
        <w:trPr>
          <w:trHeight w:val="360"/>
          <w:jc w:val="center"/>
        </w:trPr>
        <w:tc>
          <w:tcPr>
            <w:tcW w:w="4254" w:type="dxa"/>
            <w:vMerge/>
            <w:shd w:val="clear" w:color="auto" w:fill="FFF2CC" w:themeFill="accent4" w:themeFillTint="33"/>
            <w:vAlign w:val="center"/>
            <w:hideMark/>
          </w:tcPr>
          <w:p w14:paraId="30E1ED9D" w14:textId="77777777" w:rsidR="00E15245" w:rsidRPr="001C7DA2" w:rsidRDefault="00E15245" w:rsidP="00AA0CCC">
            <w:pPr>
              <w:spacing w:after="0" w:line="240" w:lineRule="auto"/>
              <w:ind w:firstLine="17"/>
              <w:jc w:val="left"/>
              <w:rPr>
                <w:rFonts w:eastAsia="Times New Roman" w:cs="Sakkal Majalla"/>
                <w:b/>
                <w:bCs/>
                <w:color w:val="800000"/>
                <w:sz w:val="24"/>
                <w:szCs w:val="24"/>
                <w:lang w:eastAsia="fr-FR"/>
              </w:rPr>
            </w:pPr>
          </w:p>
        </w:tc>
        <w:tc>
          <w:tcPr>
            <w:tcW w:w="951" w:type="dxa"/>
            <w:shd w:val="clear" w:color="auto" w:fill="FFF2CC" w:themeFill="accent4" w:themeFillTint="33"/>
            <w:noWrap/>
            <w:vAlign w:val="center"/>
            <w:hideMark/>
          </w:tcPr>
          <w:p w14:paraId="666568CA"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القيمة</w:t>
            </w:r>
          </w:p>
        </w:tc>
        <w:tc>
          <w:tcPr>
            <w:tcW w:w="951" w:type="dxa"/>
            <w:shd w:val="clear" w:color="auto" w:fill="FFF2CC" w:themeFill="accent4" w:themeFillTint="33"/>
            <w:noWrap/>
            <w:vAlign w:val="center"/>
            <w:hideMark/>
          </w:tcPr>
          <w:p w14:paraId="5B71F588"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 xml:space="preserve">الحصّة </w:t>
            </w:r>
            <w:r w:rsidRPr="001C7DA2">
              <w:rPr>
                <w:rFonts w:eastAsia="Times New Roman" w:cs="Sakkal Majalla"/>
                <w:color w:val="800000"/>
                <w:sz w:val="24"/>
                <w:szCs w:val="24"/>
                <w:rtl/>
                <w:lang w:eastAsia="fr-FR"/>
              </w:rPr>
              <w:t>%</w:t>
            </w:r>
          </w:p>
        </w:tc>
        <w:tc>
          <w:tcPr>
            <w:tcW w:w="951" w:type="dxa"/>
            <w:shd w:val="clear" w:color="auto" w:fill="FFF2CC" w:themeFill="accent4" w:themeFillTint="33"/>
            <w:noWrap/>
            <w:vAlign w:val="center"/>
            <w:hideMark/>
          </w:tcPr>
          <w:p w14:paraId="3DE54EAE"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القيمة</w:t>
            </w:r>
          </w:p>
        </w:tc>
        <w:tc>
          <w:tcPr>
            <w:tcW w:w="951" w:type="dxa"/>
            <w:shd w:val="clear" w:color="auto" w:fill="FFF2CC" w:themeFill="accent4" w:themeFillTint="33"/>
            <w:noWrap/>
            <w:vAlign w:val="center"/>
            <w:hideMark/>
          </w:tcPr>
          <w:p w14:paraId="21082EBF"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الحصّة</w:t>
            </w:r>
            <w:r w:rsidRPr="001C7DA2">
              <w:rPr>
                <w:rFonts w:eastAsia="Times New Roman" w:cs="Sakkal Majalla"/>
                <w:color w:val="800000"/>
                <w:sz w:val="24"/>
                <w:szCs w:val="24"/>
                <w:rtl/>
                <w:lang w:eastAsia="fr-FR"/>
              </w:rPr>
              <w:t>%</w:t>
            </w:r>
          </w:p>
        </w:tc>
        <w:tc>
          <w:tcPr>
            <w:tcW w:w="951" w:type="dxa"/>
            <w:shd w:val="clear" w:color="auto" w:fill="FFF2CC" w:themeFill="accent4" w:themeFillTint="33"/>
            <w:noWrap/>
            <w:vAlign w:val="center"/>
            <w:hideMark/>
          </w:tcPr>
          <w:p w14:paraId="51F61E71"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القيمة</w:t>
            </w:r>
          </w:p>
        </w:tc>
        <w:tc>
          <w:tcPr>
            <w:tcW w:w="951" w:type="dxa"/>
            <w:shd w:val="clear" w:color="auto" w:fill="FFF2CC" w:themeFill="accent4" w:themeFillTint="33"/>
            <w:noWrap/>
            <w:vAlign w:val="center"/>
            <w:hideMark/>
          </w:tcPr>
          <w:p w14:paraId="69FAB2B5" w14:textId="77777777" w:rsidR="00E15245" w:rsidRPr="001C7DA2" w:rsidRDefault="00E15245" w:rsidP="00E15245">
            <w:pPr>
              <w:spacing w:after="0" w:line="240" w:lineRule="auto"/>
              <w:ind w:firstLine="23"/>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النسبة %</w:t>
            </w:r>
          </w:p>
        </w:tc>
      </w:tr>
      <w:tr w:rsidR="001C7DA2" w:rsidRPr="001C7DA2" w14:paraId="1B63D2B0" w14:textId="77777777" w:rsidTr="001C7DA2">
        <w:trPr>
          <w:trHeight w:val="360"/>
          <w:jc w:val="center"/>
        </w:trPr>
        <w:tc>
          <w:tcPr>
            <w:tcW w:w="4254" w:type="dxa"/>
            <w:shd w:val="clear" w:color="auto" w:fill="FFF2CC" w:themeFill="accent4" w:themeFillTint="33"/>
            <w:vAlign w:val="center"/>
            <w:hideMark/>
          </w:tcPr>
          <w:p w14:paraId="06E94A51" w14:textId="77777777" w:rsidR="00E15245" w:rsidRPr="001C7DA2" w:rsidRDefault="00E15245" w:rsidP="00AA0CCC">
            <w:pPr>
              <w:spacing w:after="0" w:line="240" w:lineRule="auto"/>
              <w:ind w:firstLine="17"/>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 xml:space="preserve">النفقات الخصوصيّة للسّلط العمومية </w:t>
            </w:r>
          </w:p>
        </w:tc>
        <w:tc>
          <w:tcPr>
            <w:tcW w:w="951" w:type="dxa"/>
            <w:shd w:val="clear" w:color="000000" w:fill="FFFFFF"/>
            <w:noWrap/>
            <w:vAlign w:val="center"/>
            <w:hideMark/>
          </w:tcPr>
          <w:p w14:paraId="3ED4C065" w14:textId="77777777" w:rsidR="00E15245" w:rsidRPr="001C7DA2" w:rsidRDefault="00E15245" w:rsidP="00E15245">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18,651</w:t>
            </w:r>
          </w:p>
        </w:tc>
        <w:tc>
          <w:tcPr>
            <w:tcW w:w="951" w:type="dxa"/>
            <w:shd w:val="clear" w:color="000000" w:fill="FFFFFF"/>
            <w:noWrap/>
            <w:vAlign w:val="center"/>
            <w:hideMark/>
          </w:tcPr>
          <w:p w14:paraId="02E5BAA9"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0,87</w:t>
            </w:r>
          </w:p>
        </w:tc>
        <w:tc>
          <w:tcPr>
            <w:tcW w:w="951" w:type="dxa"/>
            <w:shd w:val="clear" w:color="000000" w:fill="FFFFFF"/>
            <w:noWrap/>
            <w:vAlign w:val="center"/>
            <w:hideMark/>
          </w:tcPr>
          <w:p w14:paraId="4236A250"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14,778</w:t>
            </w:r>
          </w:p>
        </w:tc>
        <w:tc>
          <w:tcPr>
            <w:tcW w:w="951" w:type="dxa"/>
            <w:shd w:val="clear" w:color="000000" w:fill="FFFFFF"/>
            <w:noWrap/>
            <w:vAlign w:val="center"/>
            <w:hideMark/>
          </w:tcPr>
          <w:p w14:paraId="44FDA464"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0,60</w:t>
            </w:r>
          </w:p>
        </w:tc>
        <w:tc>
          <w:tcPr>
            <w:tcW w:w="951" w:type="dxa"/>
            <w:shd w:val="clear" w:color="000000" w:fill="FFFFFF"/>
            <w:noWrap/>
            <w:vAlign w:val="center"/>
            <w:hideMark/>
          </w:tcPr>
          <w:p w14:paraId="51986C31"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-3,873</w:t>
            </w:r>
          </w:p>
        </w:tc>
        <w:tc>
          <w:tcPr>
            <w:tcW w:w="951" w:type="dxa"/>
            <w:shd w:val="clear" w:color="000000" w:fill="FFFFFF"/>
            <w:noWrap/>
            <w:vAlign w:val="center"/>
            <w:hideMark/>
          </w:tcPr>
          <w:p w14:paraId="5F7B61CD"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-20,77</w:t>
            </w:r>
          </w:p>
        </w:tc>
      </w:tr>
      <w:tr w:rsidR="001C7DA2" w:rsidRPr="001C7DA2" w14:paraId="69E5CA61" w14:textId="77777777" w:rsidTr="001C7DA2">
        <w:trPr>
          <w:trHeight w:val="360"/>
          <w:jc w:val="center"/>
        </w:trPr>
        <w:tc>
          <w:tcPr>
            <w:tcW w:w="4254" w:type="dxa"/>
            <w:shd w:val="clear" w:color="auto" w:fill="FFF2CC" w:themeFill="accent4" w:themeFillTint="33"/>
            <w:vAlign w:val="center"/>
            <w:hideMark/>
          </w:tcPr>
          <w:p w14:paraId="5F965BEA" w14:textId="77777777" w:rsidR="00E15245" w:rsidRPr="001C7DA2" w:rsidRDefault="00E15245" w:rsidP="00AA0CCC">
            <w:pPr>
              <w:spacing w:after="0" w:line="240" w:lineRule="auto"/>
              <w:ind w:firstLine="17"/>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نفقات التسيير ونفقات تسيير المصالح بالخارج</w:t>
            </w:r>
          </w:p>
        </w:tc>
        <w:tc>
          <w:tcPr>
            <w:tcW w:w="951" w:type="dxa"/>
            <w:shd w:val="clear" w:color="000000" w:fill="FFFFFF"/>
            <w:noWrap/>
            <w:vAlign w:val="center"/>
            <w:hideMark/>
          </w:tcPr>
          <w:p w14:paraId="2650FFC5" w14:textId="77777777" w:rsidR="00E15245" w:rsidRPr="001C7DA2" w:rsidRDefault="00E15245" w:rsidP="00B74844">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1</w:t>
            </w:r>
            <w:r w:rsidRPr="001C7DA2">
              <w:rPr>
                <w:rFonts w:ascii="Times New Roman" w:eastAsia="Times New Roman" w:hAnsi="Times New Roman" w:cs="Times New Roman"/>
                <w:color w:val="800000"/>
                <w:sz w:val="24"/>
                <w:szCs w:val="24"/>
                <w:lang w:eastAsia="fr-FR"/>
              </w:rPr>
              <w:t> </w:t>
            </w:r>
            <w:r w:rsidRPr="001C7DA2">
              <w:rPr>
                <w:rFonts w:eastAsia="Times New Roman" w:cs="Sakkal Majalla"/>
                <w:color w:val="800000"/>
                <w:sz w:val="24"/>
                <w:szCs w:val="24"/>
                <w:lang w:eastAsia="fr-FR"/>
              </w:rPr>
              <w:t>253,7</w:t>
            </w:r>
            <w:r w:rsidR="00B74844">
              <w:rPr>
                <w:rFonts w:eastAsia="Times New Roman" w:cs="Sakkal Majalla" w:hint="cs"/>
                <w:color w:val="800000"/>
                <w:sz w:val="24"/>
                <w:szCs w:val="24"/>
                <w:rtl/>
                <w:lang w:eastAsia="fr-FR"/>
              </w:rPr>
              <w:t>46</w:t>
            </w:r>
          </w:p>
        </w:tc>
        <w:tc>
          <w:tcPr>
            <w:tcW w:w="951" w:type="dxa"/>
            <w:shd w:val="clear" w:color="000000" w:fill="FFFFFF"/>
            <w:noWrap/>
            <w:vAlign w:val="center"/>
            <w:hideMark/>
          </w:tcPr>
          <w:p w14:paraId="0C70E14A"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58,42</w:t>
            </w:r>
          </w:p>
        </w:tc>
        <w:tc>
          <w:tcPr>
            <w:tcW w:w="951" w:type="dxa"/>
            <w:shd w:val="clear" w:color="000000" w:fill="FFFFFF"/>
            <w:noWrap/>
            <w:vAlign w:val="center"/>
            <w:hideMark/>
          </w:tcPr>
          <w:p w14:paraId="617F9A9D"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1</w:t>
            </w:r>
            <w:r w:rsidRPr="001C7DA2">
              <w:rPr>
                <w:rFonts w:ascii="Times New Roman" w:eastAsia="Times New Roman" w:hAnsi="Times New Roman" w:cs="Times New Roman"/>
                <w:color w:val="800000"/>
                <w:sz w:val="24"/>
                <w:szCs w:val="24"/>
                <w:lang w:eastAsia="fr-FR"/>
              </w:rPr>
              <w:t> </w:t>
            </w:r>
            <w:r w:rsidRPr="001C7DA2">
              <w:rPr>
                <w:rFonts w:eastAsia="Times New Roman" w:cs="Sakkal Majalla"/>
                <w:color w:val="800000"/>
                <w:sz w:val="24"/>
                <w:szCs w:val="24"/>
                <w:lang w:eastAsia="fr-FR"/>
              </w:rPr>
              <w:t>302,810</w:t>
            </w:r>
          </w:p>
        </w:tc>
        <w:tc>
          <w:tcPr>
            <w:tcW w:w="951" w:type="dxa"/>
            <w:shd w:val="clear" w:color="000000" w:fill="FFFFFF"/>
            <w:noWrap/>
            <w:vAlign w:val="center"/>
            <w:hideMark/>
          </w:tcPr>
          <w:p w14:paraId="775B64DB"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53,15</w:t>
            </w:r>
          </w:p>
        </w:tc>
        <w:tc>
          <w:tcPr>
            <w:tcW w:w="951" w:type="dxa"/>
            <w:shd w:val="clear" w:color="000000" w:fill="FFFFFF"/>
            <w:noWrap/>
            <w:vAlign w:val="center"/>
            <w:hideMark/>
          </w:tcPr>
          <w:p w14:paraId="08390E03"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49,064</w:t>
            </w:r>
          </w:p>
        </w:tc>
        <w:tc>
          <w:tcPr>
            <w:tcW w:w="951" w:type="dxa"/>
            <w:shd w:val="clear" w:color="000000" w:fill="FFFFFF"/>
            <w:noWrap/>
            <w:vAlign w:val="center"/>
            <w:hideMark/>
          </w:tcPr>
          <w:p w14:paraId="0FDB44A9"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3,91</w:t>
            </w:r>
          </w:p>
        </w:tc>
      </w:tr>
      <w:tr w:rsidR="001C7DA2" w:rsidRPr="001C7DA2" w14:paraId="08D642E6" w14:textId="77777777" w:rsidTr="001C7DA2">
        <w:trPr>
          <w:trHeight w:val="360"/>
          <w:jc w:val="center"/>
        </w:trPr>
        <w:tc>
          <w:tcPr>
            <w:tcW w:w="4254" w:type="dxa"/>
            <w:shd w:val="clear" w:color="auto" w:fill="FFF2CC" w:themeFill="accent4" w:themeFillTint="33"/>
            <w:vAlign w:val="center"/>
            <w:hideMark/>
          </w:tcPr>
          <w:p w14:paraId="2F91D3EA" w14:textId="77777777" w:rsidR="00E15245" w:rsidRPr="001C7DA2" w:rsidRDefault="00E15245" w:rsidP="00AA0CCC">
            <w:pPr>
              <w:spacing w:after="0" w:line="240" w:lineRule="auto"/>
              <w:ind w:firstLine="17"/>
              <w:jc w:val="left"/>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 xml:space="preserve">-         نفقات تسيير المصالح العمومية </w:t>
            </w:r>
          </w:p>
        </w:tc>
        <w:tc>
          <w:tcPr>
            <w:tcW w:w="951" w:type="dxa"/>
            <w:shd w:val="clear" w:color="000000" w:fill="FFFFFF"/>
            <w:noWrap/>
            <w:vAlign w:val="center"/>
            <w:hideMark/>
          </w:tcPr>
          <w:p w14:paraId="087B8856" w14:textId="77777777" w:rsidR="00E15245" w:rsidRPr="001C7DA2" w:rsidRDefault="00E15245" w:rsidP="00B74844">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1</w:t>
            </w:r>
            <w:r w:rsidRPr="001C7DA2">
              <w:rPr>
                <w:rFonts w:ascii="Times New Roman" w:eastAsia="Times New Roman" w:hAnsi="Times New Roman" w:cs="Times New Roman"/>
                <w:color w:val="800000"/>
                <w:sz w:val="24"/>
                <w:szCs w:val="24"/>
                <w:lang w:eastAsia="fr-FR"/>
              </w:rPr>
              <w:t> </w:t>
            </w:r>
            <w:r w:rsidRPr="001C7DA2">
              <w:rPr>
                <w:rFonts w:eastAsia="Times New Roman" w:cs="Sakkal Majalla"/>
                <w:color w:val="800000"/>
                <w:sz w:val="24"/>
                <w:szCs w:val="24"/>
                <w:lang w:eastAsia="fr-FR"/>
              </w:rPr>
              <w:t>134,3</w:t>
            </w:r>
            <w:r w:rsidR="00B74844">
              <w:rPr>
                <w:rFonts w:eastAsia="Times New Roman" w:cs="Sakkal Majalla" w:hint="cs"/>
                <w:color w:val="800000"/>
                <w:sz w:val="24"/>
                <w:szCs w:val="24"/>
                <w:rtl/>
                <w:lang w:eastAsia="fr-FR"/>
              </w:rPr>
              <w:t>38</w:t>
            </w:r>
          </w:p>
        </w:tc>
        <w:tc>
          <w:tcPr>
            <w:tcW w:w="951" w:type="dxa"/>
            <w:shd w:val="clear" w:color="000000" w:fill="FFFFFF"/>
            <w:noWrap/>
            <w:vAlign w:val="center"/>
            <w:hideMark/>
          </w:tcPr>
          <w:p w14:paraId="0629F3EF"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52,86</w:t>
            </w:r>
          </w:p>
        </w:tc>
        <w:tc>
          <w:tcPr>
            <w:tcW w:w="951" w:type="dxa"/>
            <w:shd w:val="clear" w:color="000000" w:fill="FFFFFF"/>
            <w:noWrap/>
            <w:vAlign w:val="center"/>
            <w:hideMark/>
          </w:tcPr>
          <w:p w14:paraId="127FBD24"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1</w:t>
            </w:r>
            <w:r w:rsidRPr="001C7DA2">
              <w:rPr>
                <w:rFonts w:ascii="Times New Roman" w:eastAsia="Times New Roman" w:hAnsi="Times New Roman" w:cs="Times New Roman"/>
                <w:color w:val="800000"/>
                <w:sz w:val="24"/>
                <w:szCs w:val="24"/>
                <w:lang w:eastAsia="fr-FR"/>
              </w:rPr>
              <w:t> </w:t>
            </w:r>
            <w:r w:rsidRPr="001C7DA2">
              <w:rPr>
                <w:rFonts w:eastAsia="Times New Roman" w:cs="Sakkal Majalla"/>
                <w:color w:val="800000"/>
                <w:sz w:val="24"/>
                <w:szCs w:val="24"/>
                <w:lang w:eastAsia="fr-FR"/>
              </w:rPr>
              <w:t>179,818</w:t>
            </w:r>
          </w:p>
        </w:tc>
        <w:tc>
          <w:tcPr>
            <w:tcW w:w="951" w:type="dxa"/>
            <w:shd w:val="clear" w:color="000000" w:fill="FFFFFF"/>
            <w:noWrap/>
            <w:vAlign w:val="center"/>
            <w:hideMark/>
          </w:tcPr>
          <w:p w14:paraId="4987D316"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48,13</w:t>
            </w:r>
          </w:p>
        </w:tc>
        <w:tc>
          <w:tcPr>
            <w:tcW w:w="951" w:type="dxa"/>
            <w:shd w:val="clear" w:color="000000" w:fill="FFFFFF"/>
            <w:noWrap/>
            <w:vAlign w:val="center"/>
            <w:hideMark/>
          </w:tcPr>
          <w:p w14:paraId="7AB9D7FE"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45,480</w:t>
            </w:r>
          </w:p>
        </w:tc>
        <w:tc>
          <w:tcPr>
            <w:tcW w:w="951" w:type="dxa"/>
            <w:shd w:val="clear" w:color="000000" w:fill="FFFFFF"/>
            <w:noWrap/>
            <w:vAlign w:val="center"/>
            <w:hideMark/>
          </w:tcPr>
          <w:p w14:paraId="46A025C8"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4,01</w:t>
            </w:r>
          </w:p>
        </w:tc>
      </w:tr>
      <w:tr w:rsidR="001C7DA2" w:rsidRPr="001C7DA2" w14:paraId="378B04B2" w14:textId="77777777" w:rsidTr="001C7DA2">
        <w:trPr>
          <w:trHeight w:val="360"/>
          <w:jc w:val="center"/>
        </w:trPr>
        <w:tc>
          <w:tcPr>
            <w:tcW w:w="4254" w:type="dxa"/>
            <w:shd w:val="clear" w:color="auto" w:fill="FFF2CC" w:themeFill="accent4" w:themeFillTint="33"/>
            <w:vAlign w:val="center"/>
            <w:hideMark/>
          </w:tcPr>
          <w:p w14:paraId="1ED131D8" w14:textId="77777777" w:rsidR="00E15245" w:rsidRPr="001C7DA2" w:rsidRDefault="00E15245" w:rsidP="00AA0CCC">
            <w:pPr>
              <w:spacing w:after="0" w:line="240" w:lineRule="auto"/>
              <w:ind w:firstLine="17"/>
              <w:jc w:val="left"/>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 xml:space="preserve">-        نفقات استغلال وصيانة التجهيزات العمومية </w:t>
            </w:r>
          </w:p>
        </w:tc>
        <w:tc>
          <w:tcPr>
            <w:tcW w:w="951" w:type="dxa"/>
            <w:shd w:val="clear" w:color="000000" w:fill="FFFFFF"/>
            <w:noWrap/>
            <w:vAlign w:val="center"/>
            <w:hideMark/>
          </w:tcPr>
          <w:p w14:paraId="5A71FF76" w14:textId="77777777" w:rsidR="00E15245" w:rsidRPr="001C7DA2" w:rsidRDefault="00E15245" w:rsidP="00E15245">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54,28</w:t>
            </w:r>
            <w:r w:rsidR="00B74844">
              <w:rPr>
                <w:rFonts w:eastAsia="Times New Roman" w:cs="Sakkal Majalla" w:hint="cs"/>
                <w:color w:val="800000"/>
                <w:sz w:val="24"/>
                <w:szCs w:val="24"/>
                <w:rtl/>
                <w:lang w:eastAsia="fr-FR"/>
              </w:rPr>
              <w:t>0</w:t>
            </w:r>
          </w:p>
        </w:tc>
        <w:tc>
          <w:tcPr>
            <w:tcW w:w="951" w:type="dxa"/>
            <w:shd w:val="clear" w:color="000000" w:fill="FFFFFF"/>
            <w:noWrap/>
            <w:vAlign w:val="center"/>
            <w:hideMark/>
          </w:tcPr>
          <w:p w14:paraId="62624375"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2,53</w:t>
            </w:r>
          </w:p>
        </w:tc>
        <w:tc>
          <w:tcPr>
            <w:tcW w:w="951" w:type="dxa"/>
            <w:shd w:val="clear" w:color="000000" w:fill="FFFFFF"/>
            <w:noWrap/>
            <w:vAlign w:val="center"/>
            <w:hideMark/>
          </w:tcPr>
          <w:p w14:paraId="6EC2C76D"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53,064</w:t>
            </w:r>
          </w:p>
        </w:tc>
        <w:tc>
          <w:tcPr>
            <w:tcW w:w="951" w:type="dxa"/>
            <w:shd w:val="clear" w:color="000000" w:fill="FFFFFF"/>
            <w:noWrap/>
            <w:vAlign w:val="center"/>
            <w:hideMark/>
          </w:tcPr>
          <w:p w14:paraId="41699E54"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2,16</w:t>
            </w:r>
          </w:p>
        </w:tc>
        <w:tc>
          <w:tcPr>
            <w:tcW w:w="951" w:type="dxa"/>
            <w:shd w:val="clear" w:color="000000" w:fill="FFFFFF"/>
            <w:noWrap/>
            <w:vAlign w:val="center"/>
            <w:hideMark/>
          </w:tcPr>
          <w:p w14:paraId="0BEBCE91"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1,216</w:t>
            </w:r>
            <w:r w:rsidR="00B74844">
              <w:rPr>
                <w:rFonts w:eastAsia="Times New Roman" w:cs="Sakkal Majalla" w:hint="cs"/>
                <w:color w:val="800000"/>
                <w:sz w:val="24"/>
                <w:szCs w:val="24"/>
                <w:rtl/>
                <w:lang w:eastAsia="fr-FR"/>
              </w:rPr>
              <w:t>-</w:t>
            </w:r>
          </w:p>
        </w:tc>
        <w:tc>
          <w:tcPr>
            <w:tcW w:w="951" w:type="dxa"/>
            <w:shd w:val="clear" w:color="000000" w:fill="FFFFFF"/>
            <w:noWrap/>
            <w:vAlign w:val="center"/>
            <w:hideMark/>
          </w:tcPr>
          <w:p w14:paraId="7060402D"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-2,24</w:t>
            </w:r>
          </w:p>
        </w:tc>
      </w:tr>
      <w:tr w:rsidR="001C7DA2" w:rsidRPr="001C7DA2" w14:paraId="4E121B72" w14:textId="77777777" w:rsidTr="001C7DA2">
        <w:trPr>
          <w:trHeight w:val="360"/>
          <w:jc w:val="center"/>
        </w:trPr>
        <w:tc>
          <w:tcPr>
            <w:tcW w:w="4254" w:type="dxa"/>
            <w:shd w:val="clear" w:color="auto" w:fill="FFF2CC" w:themeFill="accent4" w:themeFillTint="33"/>
            <w:vAlign w:val="center"/>
            <w:hideMark/>
          </w:tcPr>
          <w:p w14:paraId="6B3FEE5D" w14:textId="77777777" w:rsidR="00E15245" w:rsidRPr="001C7DA2" w:rsidRDefault="00E15245" w:rsidP="00325332">
            <w:pPr>
              <w:spacing w:after="0" w:line="240" w:lineRule="auto"/>
              <w:ind w:firstLine="17"/>
              <w:jc w:val="left"/>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         نفقات تسيير المصالح بالخارج</w:t>
            </w:r>
          </w:p>
        </w:tc>
        <w:tc>
          <w:tcPr>
            <w:tcW w:w="951" w:type="dxa"/>
            <w:shd w:val="clear" w:color="000000" w:fill="FFFFFF"/>
            <w:noWrap/>
            <w:vAlign w:val="center"/>
            <w:hideMark/>
          </w:tcPr>
          <w:p w14:paraId="0EA84D7D" w14:textId="77777777" w:rsidR="00E15245" w:rsidRPr="001C7DA2" w:rsidRDefault="00E15245" w:rsidP="00E15245">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65,128</w:t>
            </w:r>
          </w:p>
        </w:tc>
        <w:tc>
          <w:tcPr>
            <w:tcW w:w="951" w:type="dxa"/>
            <w:shd w:val="clear" w:color="000000" w:fill="FFFFFF"/>
            <w:noWrap/>
            <w:vAlign w:val="center"/>
            <w:hideMark/>
          </w:tcPr>
          <w:p w14:paraId="69B176DF"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3,03</w:t>
            </w:r>
          </w:p>
        </w:tc>
        <w:tc>
          <w:tcPr>
            <w:tcW w:w="951" w:type="dxa"/>
            <w:shd w:val="clear" w:color="000000" w:fill="FFFFFF"/>
            <w:noWrap/>
            <w:vAlign w:val="center"/>
            <w:hideMark/>
          </w:tcPr>
          <w:p w14:paraId="582A2745"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69,928</w:t>
            </w:r>
          </w:p>
        </w:tc>
        <w:tc>
          <w:tcPr>
            <w:tcW w:w="951" w:type="dxa"/>
            <w:shd w:val="clear" w:color="000000" w:fill="FFFFFF"/>
            <w:noWrap/>
            <w:vAlign w:val="center"/>
            <w:hideMark/>
          </w:tcPr>
          <w:p w14:paraId="64316F3C"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2,85</w:t>
            </w:r>
          </w:p>
        </w:tc>
        <w:tc>
          <w:tcPr>
            <w:tcW w:w="951" w:type="dxa"/>
            <w:shd w:val="clear" w:color="000000" w:fill="FFFFFF"/>
            <w:noWrap/>
            <w:vAlign w:val="center"/>
            <w:hideMark/>
          </w:tcPr>
          <w:p w14:paraId="57854396"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4,800</w:t>
            </w:r>
          </w:p>
        </w:tc>
        <w:tc>
          <w:tcPr>
            <w:tcW w:w="951" w:type="dxa"/>
            <w:shd w:val="clear" w:color="000000" w:fill="FFFFFF"/>
            <w:noWrap/>
            <w:vAlign w:val="center"/>
            <w:hideMark/>
          </w:tcPr>
          <w:p w14:paraId="2E7EB5D3"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7,37</w:t>
            </w:r>
          </w:p>
        </w:tc>
      </w:tr>
      <w:tr w:rsidR="001C7DA2" w:rsidRPr="001C7DA2" w14:paraId="7D4D47BC" w14:textId="77777777" w:rsidTr="001C7DA2">
        <w:trPr>
          <w:trHeight w:val="360"/>
          <w:jc w:val="center"/>
        </w:trPr>
        <w:tc>
          <w:tcPr>
            <w:tcW w:w="4254" w:type="dxa"/>
            <w:shd w:val="clear" w:color="auto" w:fill="FFF2CC" w:themeFill="accent4" w:themeFillTint="33"/>
            <w:vAlign w:val="center"/>
            <w:hideMark/>
          </w:tcPr>
          <w:p w14:paraId="27B3BC4F" w14:textId="77777777" w:rsidR="00E15245" w:rsidRPr="001C7DA2" w:rsidRDefault="00E15245" w:rsidP="00AA0CCC">
            <w:pPr>
              <w:spacing w:after="0" w:line="240" w:lineRule="auto"/>
              <w:ind w:firstLine="17"/>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منح المؤسّسات العموميّة الخاضعة وغير الخاضعة لمجلّة المحاسبة العموميّة</w:t>
            </w:r>
          </w:p>
        </w:tc>
        <w:tc>
          <w:tcPr>
            <w:tcW w:w="951" w:type="dxa"/>
            <w:shd w:val="clear" w:color="000000" w:fill="FFFFFF"/>
            <w:noWrap/>
            <w:vAlign w:val="center"/>
            <w:hideMark/>
          </w:tcPr>
          <w:p w14:paraId="354BD8A6" w14:textId="77777777" w:rsidR="00E15245" w:rsidRPr="001C7DA2" w:rsidRDefault="00E15245" w:rsidP="00E15245">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658,387</w:t>
            </w:r>
          </w:p>
        </w:tc>
        <w:tc>
          <w:tcPr>
            <w:tcW w:w="951" w:type="dxa"/>
            <w:shd w:val="clear" w:color="000000" w:fill="FFFFFF"/>
            <w:noWrap/>
            <w:vAlign w:val="center"/>
            <w:hideMark/>
          </w:tcPr>
          <w:p w14:paraId="39C329C1"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30,68</w:t>
            </w:r>
          </w:p>
        </w:tc>
        <w:tc>
          <w:tcPr>
            <w:tcW w:w="951" w:type="dxa"/>
            <w:shd w:val="clear" w:color="000000" w:fill="FFFFFF"/>
            <w:noWrap/>
            <w:vAlign w:val="center"/>
            <w:hideMark/>
          </w:tcPr>
          <w:p w14:paraId="0F25959A"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956,089</w:t>
            </w:r>
          </w:p>
        </w:tc>
        <w:tc>
          <w:tcPr>
            <w:tcW w:w="951" w:type="dxa"/>
            <w:shd w:val="clear" w:color="000000" w:fill="FFFFFF"/>
            <w:noWrap/>
            <w:vAlign w:val="center"/>
            <w:hideMark/>
          </w:tcPr>
          <w:p w14:paraId="2FE8E92C" w14:textId="77777777" w:rsidR="00E15245" w:rsidRPr="001C7DA2" w:rsidRDefault="00E15245" w:rsidP="00AA0CC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39,01</w:t>
            </w:r>
          </w:p>
        </w:tc>
        <w:tc>
          <w:tcPr>
            <w:tcW w:w="951" w:type="dxa"/>
            <w:shd w:val="clear" w:color="000000" w:fill="FFFFFF"/>
            <w:noWrap/>
            <w:vAlign w:val="center"/>
            <w:hideMark/>
          </w:tcPr>
          <w:p w14:paraId="1546079E"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297,702</w:t>
            </w:r>
          </w:p>
        </w:tc>
        <w:tc>
          <w:tcPr>
            <w:tcW w:w="951" w:type="dxa"/>
            <w:shd w:val="clear" w:color="000000" w:fill="FFFFFF"/>
            <w:noWrap/>
            <w:vAlign w:val="center"/>
            <w:hideMark/>
          </w:tcPr>
          <w:p w14:paraId="3A9EE894" w14:textId="77777777" w:rsidR="00E15245" w:rsidRPr="001C7DA2" w:rsidRDefault="00E15245" w:rsidP="00863E4C">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45,22</w:t>
            </w:r>
          </w:p>
        </w:tc>
      </w:tr>
      <w:tr w:rsidR="001C7DA2" w:rsidRPr="001C7DA2" w14:paraId="65B4FC28" w14:textId="77777777" w:rsidTr="001C7DA2">
        <w:trPr>
          <w:trHeight w:val="360"/>
          <w:jc w:val="center"/>
        </w:trPr>
        <w:tc>
          <w:tcPr>
            <w:tcW w:w="4254" w:type="dxa"/>
            <w:shd w:val="clear" w:color="auto" w:fill="FFF2CC" w:themeFill="accent4" w:themeFillTint="33"/>
            <w:noWrap/>
            <w:vAlign w:val="center"/>
            <w:hideMark/>
          </w:tcPr>
          <w:p w14:paraId="18C5EC90" w14:textId="77777777" w:rsidR="00E15245" w:rsidRPr="001C7DA2" w:rsidRDefault="00E15245" w:rsidP="00AA0CCC">
            <w:pPr>
              <w:spacing w:after="0" w:line="240" w:lineRule="auto"/>
              <w:ind w:firstLine="17"/>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جملة نفقات التسيير المحمولة على الموارد العامة للميزانية</w:t>
            </w:r>
          </w:p>
        </w:tc>
        <w:tc>
          <w:tcPr>
            <w:tcW w:w="951" w:type="dxa"/>
            <w:shd w:val="clear" w:color="000000" w:fill="FFFFFF"/>
            <w:noWrap/>
            <w:vAlign w:val="center"/>
            <w:hideMark/>
          </w:tcPr>
          <w:p w14:paraId="7C110E20"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rtl/>
                <w:lang w:eastAsia="fr-FR"/>
              </w:rPr>
            </w:pPr>
            <w:r w:rsidRPr="001C7DA2">
              <w:rPr>
                <w:rFonts w:eastAsia="Times New Roman" w:cs="Sakkal Majalla"/>
                <w:b/>
                <w:bCs/>
                <w:color w:val="800000"/>
                <w:sz w:val="24"/>
                <w:szCs w:val="24"/>
                <w:lang w:eastAsia="fr-FR"/>
              </w:rPr>
              <w:t>1</w:t>
            </w:r>
            <w:r w:rsidRPr="001C7DA2">
              <w:rPr>
                <w:rFonts w:ascii="Times New Roman" w:eastAsia="Times New Roman" w:hAnsi="Times New Roman" w:cs="Times New Roman"/>
                <w:b/>
                <w:bCs/>
                <w:color w:val="800000"/>
                <w:sz w:val="24"/>
                <w:szCs w:val="24"/>
                <w:lang w:eastAsia="fr-FR"/>
              </w:rPr>
              <w:t> </w:t>
            </w:r>
            <w:r w:rsidRPr="001C7DA2">
              <w:rPr>
                <w:rFonts w:eastAsia="Times New Roman" w:cs="Sakkal Majalla"/>
                <w:b/>
                <w:bCs/>
                <w:color w:val="800000"/>
                <w:sz w:val="24"/>
                <w:szCs w:val="24"/>
                <w:lang w:eastAsia="fr-FR"/>
              </w:rPr>
              <w:t>930,78</w:t>
            </w:r>
            <w:r w:rsidR="00B74844">
              <w:rPr>
                <w:rFonts w:eastAsia="Times New Roman" w:cs="Sakkal Majalla" w:hint="cs"/>
                <w:b/>
                <w:bCs/>
                <w:color w:val="800000"/>
                <w:sz w:val="24"/>
                <w:szCs w:val="24"/>
                <w:rtl/>
                <w:lang w:eastAsia="fr-FR"/>
              </w:rPr>
              <w:t>4</w:t>
            </w:r>
          </w:p>
        </w:tc>
        <w:tc>
          <w:tcPr>
            <w:tcW w:w="951" w:type="dxa"/>
            <w:shd w:val="clear" w:color="000000" w:fill="FFFFFF"/>
            <w:noWrap/>
            <w:vAlign w:val="center"/>
            <w:hideMark/>
          </w:tcPr>
          <w:p w14:paraId="3557DC35" w14:textId="77777777" w:rsidR="00E15245" w:rsidRPr="001C7DA2" w:rsidRDefault="00E15245" w:rsidP="00AD727C">
            <w:pPr>
              <w:bidi w:val="0"/>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89,97</w:t>
            </w:r>
          </w:p>
        </w:tc>
        <w:tc>
          <w:tcPr>
            <w:tcW w:w="951" w:type="dxa"/>
            <w:shd w:val="clear" w:color="000000" w:fill="FFFFFF"/>
            <w:noWrap/>
            <w:vAlign w:val="center"/>
            <w:hideMark/>
          </w:tcPr>
          <w:p w14:paraId="06A7BD64"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2</w:t>
            </w:r>
            <w:r w:rsidRPr="001C7DA2">
              <w:rPr>
                <w:rFonts w:ascii="Times New Roman" w:eastAsia="Times New Roman" w:hAnsi="Times New Roman" w:cs="Times New Roman"/>
                <w:b/>
                <w:bCs/>
                <w:color w:val="800000"/>
                <w:sz w:val="24"/>
                <w:szCs w:val="24"/>
                <w:lang w:eastAsia="fr-FR"/>
              </w:rPr>
              <w:t> </w:t>
            </w:r>
            <w:r w:rsidRPr="001C7DA2">
              <w:rPr>
                <w:rFonts w:eastAsia="Times New Roman" w:cs="Sakkal Majalla"/>
                <w:b/>
                <w:bCs/>
                <w:color w:val="800000"/>
                <w:sz w:val="24"/>
                <w:szCs w:val="24"/>
                <w:lang w:eastAsia="fr-FR"/>
              </w:rPr>
              <w:t>273,677</w:t>
            </w:r>
          </w:p>
        </w:tc>
        <w:tc>
          <w:tcPr>
            <w:tcW w:w="951" w:type="dxa"/>
            <w:shd w:val="clear" w:color="000000" w:fill="FFFFFF"/>
            <w:noWrap/>
            <w:vAlign w:val="center"/>
            <w:hideMark/>
          </w:tcPr>
          <w:p w14:paraId="6C195A86" w14:textId="77777777" w:rsidR="00E15245" w:rsidRPr="001C7DA2" w:rsidRDefault="00E15245" w:rsidP="00AA0CCC">
            <w:pPr>
              <w:bidi w:val="0"/>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92,76</w:t>
            </w:r>
          </w:p>
        </w:tc>
        <w:tc>
          <w:tcPr>
            <w:tcW w:w="951" w:type="dxa"/>
            <w:shd w:val="clear" w:color="000000" w:fill="FFFFFF"/>
            <w:noWrap/>
            <w:vAlign w:val="center"/>
            <w:hideMark/>
          </w:tcPr>
          <w:p w14:paraId="23B2C589"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342,893</w:t>
            </w:r>
          </w:p>
        </w:tc>
        <w:tc>
          <w:tcPr>
            <w:tcW w:w="951" w:type="dxa"/>
            <w:shd w:val="clear" w:color="000000" w:fill="FFFFFF"/>
            <w:noWrap/>
            <w:vAlign w:val="center"/>
            <w:hideMark/>
          </w:tcPr>
          <w:p w14:paraId="1C50E02E" w14:textId="77777777" w:rsidR="00E15245" w:rsidRPr="001C7DA2" w:rsidRDefault="00E15245" w:rsidP="007F5577">
            <w:pPr>
              <w:spacing w:after="0" w:line="240" w:lineRule="auto"/>
              <w:ind w:firstLine="23"/>
              <w:jc w:val="left"/>
              <w:rPr>
                <w:rFonts w:eastAsia="Times New Roman" w:cs="Sakkal Majalla"/>
                <w:b/>
                <w:bCs/>
                <w:color w:val="800000"/>
                <w:sz w:val="24"/>
                <w:szCs w:val="24"/>
                <w:lang w:eastAsia="fr-FR"/>
              </w:rPr>
            </w:pPr>
            <w:r w:rsidRPr="001C7DA2">
              <w:rPr>
                <w:rFonts w:eastAsia="Times New Roman" w:cs="Sakkal Majalla"/>
                <w:b/>
                <w:bCs/>
                <w:color w:val="800000"/>
                <w:sz w:val="24"/>
                <w:szCs w:val="24"/>
                <w:rtl/>
                <w:lang w:eastAsia="fr-FR"/>
              </w:rPr>
              <w:t>17,76</w:t>
            </w:r>
          </w:p>
        </w:tc>
      </w:tr>
      <w:tr w:rsidR="001C7DA2" w:rsidRPr="001C7DA2" w14:paraId="3941DD9A" w14:textId="77777777" w:rsidTr="001C7DA2">
        <w:trPr>
          <w:trHeight w:val="360"/>
          <w:jc w:val="center"/>
        </w:trPr>
        <w:tc>
          <w:tcPr>
            <w:tcW w:w="4254" w:type="dxa"/>
            <w:shd w:val="clear" w:color="auto" w:fill="FFF2CC" w:themeFill="accent4" w:themeFillTint="33"/>
            <w:noWrap/>
            <w:vAlign w:val="center"/>
            <w:hideMark/>
          </w:tcPr>
          <w:p w14:paraId="6B3A7441" w14:textId="77777777" w:rsidR="00E15245" w:rsidRPr="001C7DA2" w:rsidRDefault="00E15245" w:rsidP="00AA0CCC">
            <w:pPr>
              <w:spacing w:after="0" w:line="240" w:lineRule="auto"/>
              <w:ind w:firstLine="17"/>
              <w:rPr>
                <w:rFonts w:eastAsia="Times New Roman" w:cs="Sakkal Majalla"/>
                <w:color w:val="800000"/>
                <w:sz w:val="24"/>
                <w:szCs w:val="24"/>
                <w:rtl/>
                <w:lang w:eastAsia="fr-FR"/>
              </w:rPr>
            </w:pPr>
            <w:r w:rsidRPr="001C7DA2">
              <w:rPr>
                <w:rFonts w:eastAsia="Times New Roman" w:cs="Sakkal Majalla"/>
                <w:color w:val="800000"/>
                <w:sz w:val="24"/>
                <w:szCs w:val="24"/>
                <w:rtl/>
                <w:lang w:eastAsia="fr-FR"/>
              </w:rPr>
              <w:t xml:space="preserve">نفقات التسيير المحمولة على موارد الحسابات الخاصة </w:t>
            </w:r>
          </w:p>
        </w:tc>
        <w:tc>
          <w:tcPr>
            <w:tcW w:w="951" w:type="dxa"/>
            <w:shd w:val="clear" w:color="000000" w:fill="FFFFFF"/>
            <w:noWrap/>
            <w:vAlign w:val="center"/>
            <w:hideMark/>
          </w:tcPr>
          <w:p w14:paraId="3C8AC6C4" w14:textId="77777777" w:rsidR="00E15245" w:rsidRPr="001C7DA2" w:rsidRDefault="00E15245" w:rsidP="00E15245">
            <w:pPr>
              <w:bidi w:val="0"/>
              <w:spacing w:after="0" w:line="240" w:lineRule="auto"/>
              <w:ind w:firstLine="23"/>
              <w:jc w:val="right"/>
              <w:rPr>
                <w:rFonts w:eastAsia="Times New Roman" w:cs="Sakkal Majalla"/>
                <w:color w:val="800000"/>
                <w:sz w:val="24"/>
                <w:szCs w:val="24"/>
                <w:rtl/>
                <w:lang w:eastAsia="fr-FR"/>
              </w:rPr>
            </w:pPr>
            <w:r w:rsidRPr="001C7DA2">
              <w:rPr>
                <w:rFonts w:eastAsia="Times New Roman" w:cs="Sakkal Majalla"/>
                <w:color w:val="800000"/>
                <w:sz w:val="24"/>
                <w:szCs w:val="24"/>
                <w:lang w:eastAsia="fr-FR"/>
              </w:rPr>
              <w:t>215,303</w:t>
            </w:r>
          </w:p>
        </w:tc>
        <w:tc>
          <w:tcPr>
            <w:tcW w:w="951" w:type="dxa"/>
            <w:shd w:val="clear" w:color="000000" w:fill="FFFFFF"/>
            <w:noWrap/>
            <w:vAlign w:val="center"/>
            <w:hideMark/>
          </w:tcPr>
          <w:p w14:paraId="32F82F6F"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10,03</w:t>
            </w:r>
          </w:p>
        </w:tc>
        <w:tc>
          <w:tcPr>
            <w:tcW w:w="951" w:type="dxa"/>
            <w:shd w:val="clear" w:color="000000" w:fill="FFFFFF"/>
            <w:noWrap/>
            <w:vAlign w:val="center"/>
            <w:hideMark/>
          </w:tcPr>
          <w:p w14:paraId="7640942E"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177,449</w:t>
            </w:r>
          </w:p>
        </w:tc>
        <w:tc>
          <w:tcPr>
            <w:tcW w:w="951" w:type="dxa"/>
            <w:shd w:val="clear" w:color="000000" w:fill="FFFFFF"/>
            <w:noWrap/>
            <w:vAlign w:val="center"/>
            <w:hideMark/>
          </w:tcPr>
          <w:p w14:paraId="2681A744" w14:textId="77777777" w:rsidR="00E15245" w:rsidRPr="001C7DA2" w:rsidRDefault="00E15245" w:rsidP="00AD727C">
            <w:pPr>
              <w:bidi w:val="0"/>
              <w:spacing w:after="0" w:line="240" w:lineRule="auto"/>
              <w:ind w:firstLine="23"/>
              <w:jc w:val="center"/>
              <w:rPr>
                <w:rFonts w:eastAsia="Times New Roman" w:cs="Sakkal Majalla"/>
                <w:color w:val="800000"/>
                <w:sz w:val="24"/>
                <w:szCs w:val="24"/>
                <w:lang w:eastAsia="fr-FR"/>
              </w:rPr>
            </w:pPr>
            <w:r w:rsidRPr="001C7DA2">
              <w:rPr>
                <w:rFonts w:eastAsia="Times New Roman" w:cs="Sakkal Majalla"/>
                <w:color w:val="800000"/>
                <w:sz w:val="24"/>
                <w:szCs w:val="24"/>
                <w:lang w:eastAsia="fr-FR"/>
              </w:rPr>
              <w:t>7,24</w:t>
            </w:r>
          </w:p>
        </w:tc>
        <w:tc>
          <w:tcPr>
            <w:tcW w:w="951" w:type="dxa"/>
            <w:shd w:val="clear" w:color="000000" w:fill="FFFFFF"/>
            <w:noWrap/>
            <w:vAlign w:val="center"/>
            <w:hideMark/>
          </w:tcPr>
          <w:p w14:paraId="56FAAD99" w14:textId="77777777" w:rsidR="00E15245" w:rsidRPr="001C7DA2" w:rsidRDefault="00E15245" w:rsidP="00E15245">
            <w:pPr>
              <w:bidi w:val="0"/>
              <w:spacing w:after="0" w:line="240" w:lineRule="auto"/>
              <w:ind w:firstLine="23"/>
              <w:jc w:val="right"/>
              <w:rPr>
                <w:rFonts w:eastAsia="Times New Roman" w:cs="Sakkal Majalla"/>
                <w:color w:val="800000"/>
                <w:sz w:val="24"/>
                <w:szCs w:val="24"/>
                <w:lang w:eastAsia="fr-FR"/>
              </w:rPr>
            </w:pPr>
            <w:r w:rsidRPr="001C7DA2">
              <w:rPr>
                <w:rFonts w:eastAsia="Times New Roman" w:cs="Sakkal Majalla"/>
                <w:color w:val="800000"/>
                <w:sz w:val="24"/>
                <w:szCs w:val="24"/>
                <w:lang w:eastAsia="fr-FR"/>
              </w:rPr>
              <w:t>37,854</w:t>
            </w:r>
            <w:r w:rsidR="00B74844">
              <w:rPr>
                <w:rFonts w:eastAsia="Times New Roman" w:cs="Sakkal Majalla" w:hint="cs"/>
                <w:color w:val="800000"/>
                <w:sz w:val="24"/>
                <w:szCs w:val="24"/>
                <w:rtl/>
                <w:lang w:eastAsia="fr-FR"/>
              </w:rPr>
              <w:t>-</w:t>
            </w:r>
          </w:p>
        </w:tc>
        <w:tc>
          <w:tcPr>
            <w:tcW w:w="951" w:type="dxa"/>
            <w:shd w:val="clear" w:color="000000" w:fill="FFFFFF"/>
            <w:noWrap/>
            <w:vAlign w:val="center"/>
            <w:hideMark/>
          </w:tcPr>
          <w:p w14:paraId="69E2B4E0" w14:textId="77777777" w:rsidR="00E15245" w:rsidRPr="001C7DA2" w:rsidRDefault="00E15245" w:rsidP="007F5577">
            <w:pPr>
              <w:spacing w:after="0" w:line="240" w:lineRule="auto"/>
              <w:ind w:firstLine="23"/>
              <w:jc w:val="left"/>
              <w:rPr>
                <w:rFonts w:eastAsia="Times New Roman" w:cs="Sakkal Majalla"/>
                <w:color w:val="800000"/>
                <w:sz w:val="24"/>
                <w:szCs w:val="24"/>
                <w:lang w:eastAsia="fr-FR"/>
              </w:rPr>
            </w:pPr>
            <w:r w:rsidRPr="001C7DA2">
              <w:rPr>
                <w:rFonts w:eastAsia="Times New Roman" w:cs="Sakkal Majalla"/>
                <w:color w:val="800000"/>
                <w:sz w:val="24"/>
                <w:szCs w:val="24"/>
                <w:rtl/>
                <w:lang w:eastAsia="fr-FR"/>
              </w:rPr>
              <w:t>-17,58</w:t>
            </w:r>
          </w:p>
        </w:tc>
      </w:tr>
      <w:tr w:rsidR="001C7DA2" w:rsidRPr="001C7DA2" w14:paraId="4C9CAAFA" w14:textId="77777777" w:rsidTr="001C7DA2">
        <w:trPr>
          <w:trHeight w:val="360"/>
          <w:jc w:val="center"/>
        </w:trPr>
        <w:tc>
          <w:tcPr>
            <w:tcW w:w="4254" w:type="dxa"/>
            <w:shd w:val="clear" w:color="auto" w:fill="FFF2CC" w:themeFill="accent4" w:themeFillTint="33"/>
            <w:noWrap/>
            <w:vAlign w:val="center"/>
            <w:hideMark/>
          </w:tcPr>
          <w:p w14:paraId="2EDF29D3" w14:textId="77777777" w:rsidR="00E15245" w:rsidRPr="001C7DA2" w:rsidRDefault="00E15245" w:rsidP="00AA0CCC">
            <w:pPr>
              <w:spacing w:after="0" w:line="240" w:lineRule="auto"/>
              <w:ind w:firstLine="17"/>
              <w:jc w:val="center"/>
              <w:rPr>
                <w:rFonts w:eastAsia="Times New Roman" w:cs="Sakkal Majalla"/>
                <w:b/>
                <w:bCs/>
                <w:color w:val="800000"/>
                <w:sz w:val="24"/>
                <w:szCs w:val="24"/>
                <w:rtl/>
                <w:lang w:eastAsia="fr-FR"/>
              </w:rPr>
            </w:pPr>
            <w:r w:rsidRPr="001C7DA2">
              <w:rPr>
                <w:rFonts w:eastAsia="Times New Roman" w:cs="Sakkal Majalla"/>
                <w:b/>
                <w:bCs/>
                <w:color w:val="800000"/>
                <w:sz w:val="24"/>
                <w:szCs w:val="24"/>
                <w:rtl/>
                <w:lang w:eastAsia="fr-FR"/>
              </w:rPr>
              <w:t>الجملة</w:t>
            </w:r>
          </w:p>
        </w:tc>
        <w:tc>
          <w:tcPr>
            <w:tcW w:w="951" w:type="dxa"/>
            <w:shd w:val="clear" w:color="000000" w:fill="FFFFFF"/>
            <w:noWrap/>
            <w:vAlign w:val="center"/>
            <w:hideMark/>
          </w:tcPr>
          <w:p w14:paraId="42544511"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rtl/>
                <w:lang w:eastAsia="fr-FR"/>
              </w:rPr>
            </w:pPr>
            <w:r w:rsidRPr="001C7DA2">
              <w:rPr>
                <w:rFonts w:eastAsia="Times New Roman" w:cs="Sakkal Majalla"/>
                <w:b/>
                <w:bCs/>
                <w:color w:val="800000"/>
                <w:sz w:val="24"/>
                <w:szCs w:val="24"/>
                <w:lang w:eastAsia="fr-FR"/>
              </w:rPr>
              <w:t>2</w:t>
            </w:r>
            <w:r w:rsidRPr="001C7DA2">
              <w:rPr>
                <w:rFonts w:ascii="Times New Roman" w:eastAsia="Times New Roman" w:hAnsi="Times New Roman" w:cs="Times New Roman"/>
                <w:b/>
                <w:bCs/>
                <w:color w:val="800000"/>
                <w:sz w:val="24"/>
                <w:szCs w:val="24"/>
                <w:lang w:eastAsia="fr-FR"/>
              </w:rPr>
              <w:t> </w:t>
            </w:r>
            <w:r w:rsidRPr="001C7DA2">
              <w:rPr>
                <w:rFonts w:eastAsia="Times New Roman" w:cs="Sakkal Majalla"/>
                <w:b/>
                <w:bCs/>
                <w:color w:val="800000"/>
                <w:sz w:val="24"/>
                <w:szCs w:val="24"/>
                <w:lang w:eastAsia="fr-FR"/>
              </w:rPr>
              <w:t>146,087</w:t>
            </w:r>
          </w:p>
        </w:tc>
        <w:tc>
          <w:tcPr>
            <w:tcW w:w="951" w:type="dxa"/>
            <w:shd w:val="clear" w:color="000000" w:fill="FFFFFF"/>
            <w:noWrap/>
            <w:vAlign w:val="center"/>
            <w:hideMark/>
          </w:tcPr>
          <w:p w14:paraId="35EA669B" w14:textId="77777777" w:rsidR="00E15245" w:rsidRPr="001C7DA2" w:rsidRDefault="00E15245" w:rsidP="00AD727C">
            <w:pPr>
              <w:bidi w:val="0"/>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100,00</w:t>
            </w:r>
          </w:p>
        </w:tc>
        <w:tc>
          <w:tcPr>
            <w:tcW w:w="951" w:type="dxa"/>
            <w:shd w:val="clear" w:color="000000" w:fill="FFFFFF"/>
            <w:noWrap/>
            <w:vAlign w:val="center"/>
            <w:hideMark/>
          </w:tcPr>
          <w:p w14:paraId="7C6F2272"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2</w:t>
            </w:r>
            <w:r w:rsidRPr="001C7DA2">
              <w:rPr>
                <w:rFonts w:ascii="Times New Roman" w:eastAsia="Times New Roman" w:hAnsi="Times New Roman" w:cs="Times New Roman"/>
                <w:b/>
                <w:bCs/>
                <w:color w:val="800000"/>
                <w:sz w:val="24"/>
                <w:szCs w:val="24"/>
                <w:lang w:eastAsia="fr-FR"/>
              </w:rPr>
              <w:t> </w:t>
            </w:r>
            <w:r w:rsidRPr="001C7DA2">
              <w:rPr>
                <w:rFonts w:eastAsia="Times New Roman" w:cs="Sakkal Majalla"/>
                <w:b/>
                <w:bCs/>
                <w:color w:val="800000"/>
                <w:sz w:val="24"/>
                <w:szCs w:val="24"/>
                <w:lang w:eastAsia="fr-FR"/>
              </w:rPr>
              <w:t>451,126</w:t>
            </w:r>
          </w:p>
        </w:tc>
        <w:tc>
          <w:tcPr>
            <w:tcW w:w="951" w:type="dxa"/>
            <w:shd w:val="clear" w:color="000000" w:fill="FFFFFF"/>
            <w:noWrap/>
            <w:vAlign w:val="center"/>
            <w:hideMark/>
          </w:tcPr>
          <w:p w14:paraId="4E895CF5" w14:textId="77777777" w:rsidR="00E15245" w:rsidRPr="001C7DA2" w:rsidRDefault="00E15245" w:rsidP="00AD727C">
            <w:pPr>
              <w:bidi w:val="0"/>
              <w:spacing w:after="0" w:line="240" w:lineRule="auto"/>
              <w:ind w:firstLine="23"/>
              <w:jc w:val="center"/>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100,00</w:t>
            </w:r>
          </w:p>
        </w:tc>
        <w:tc>
          <w:tcPr>
            <w:tcW w:w="951" w:type="dxa"/>
            <w:shd w:val="clear" w:color="000000" w:fill="FFFFFF"/>
            <w:noWrap/>
            <w:vAlign w:val="center"/>
            <w:hideMark/>
          </w:tcPr>
          <w:p w14:paraId="06C0126D" w14:textId="77777777" w:rsidR="00E15245" w:rsidRPr="001C7DA2" w:rsidRDefault="00E15245" w:rsidP="00E15245">
            <w:pPr>
              <w:bidi w:val="0"/>
              <w:spacing w:after="0" w:line="240" w:lineRule="auto"/>
              <w:ind w:firstLine="23"/>
              <w:jc w:val="right"/>
              <w:rPr>
                <w:rFonts w:eastAsia="Times New Roman" w:cs="Sakkal Majalla"/>
                <w:b/>
                <w:bCs/>
                <w:color w:val="800000"/>
                <w:sz w:val="24"/>
                <w:szCs w:val="24"/>
                <w:lang w:eastAsia="fr-FR"/>
              </w:rPr>
            </w:pPr>
            <w:r w:rsidRPr="001C7DA2">
              <w:rPr>
                <w:rFonts w:eastAsia="Times New Roman" w:cs="Sakkal Majalla"/>
                <w:b/>
                <w:bCs/>
                <w:color w:val="800000"/>
                <w:sz w:val="24"/>
                <w:szCs w:val="24"/>
                <w:lang w:eastAsia="fr-FR"/>
              </w:rPr>
              <w:t>305,039</w:t>
            </w:r>
          </w:p>
        </w:tc>
        <w:tc>
          <w:tcPr>
            <w:tcW w:w="951" w:type="dxa"/>
            <w:shd w:val="clear" w:color="000000" w:fill="FFFFFF"/>
            <w:noWrap/>
            <w:vAlign w:val="center"/>
            <w:hideMark/>
          </w:tcPr>
          <w:p w14:paraId="118F96E6" w14:textId="77777777" w:rsidR="00E15245" w:rsidRPr="001C7DA2" w:rsidRDefault="00E15245" w:rsidP="007F5577">
            <w:pPr>
              <w:spacing w:after="0" w:line="240" w:lineRule="auto"/>
              <w:ind w:firstLine="23"/>
              <w:jc w:val="left"/>
              <w:rPr>
                <w:rFonts w:eastAsia="Times New Roman" w:cs="Sakkal Majalla"/>
                <w:b/>
                <w:bCs/>
                <w:color w:val="800000"/>
                <w:sz w:val="24"/>
                <w:szCs w:val="24"/>
                <w:lang w:eastAsia="fr-FR"/>
              </w:rPr>
            </w:pPr>
            <w:r w:rsidRPr="001C7DA2">
              <w:rPr>
                <w:rFonts w:eastAsia="Times New Roman" w:cs="Sakkal Majalla"/>
                <w:b/>
                <w:bCs/>
                <w:color w:val="800000"/>
                <w:sz w:val="24"/>
                <w:szCs w:val="24"/>
                <w:rtl/>
                <w:lang w:eastAsia="fr-FR"/>
              </w:rPr>
              <w:t>14,21</w:t>
            </w:r>
          </w:p>
        </w:tc>
      </w:tr>
    </w:tbl>
    <w:p w14:paraId="1DBEED51" w14:textId="77777777" w:rsidR="001005BA" w:rsidRDefault="007A1A2D" w:rsidP="007A1A2D">
      <w:pPr>
        <w:spacing w:after="0"/>
        <w:ind w:firstLine="283"/>
        <w:rPr>
          <w:rFonts w:cs="Sakkal Majalla"/>
          <w:sz w:val="30"/>
          <w:szCs w:val="30"/>
          <w:rtl/>
          <w:lang w:bidi="ar-TN"/>
        </w:rPr>
      </w:pPr>
      <w:r>
        <w:rPr>
          <w:rFonts w:cs="Sakkal Majalla" w:hint="cs"/>
          <w:sz w:val="30"/>
          <w:szCs w:val="30"/>
          <w:rtl/>
          <w:lang w:bidi="ar-TN"/>
        </w:rPr>
        <w:lastRenderedPageBreak/>
        <w:t>و</w:t>
      </w:r>
      <w:r w:rsidR="001005BA" w:rsidRPr="001005BA">
        <w:rPr>
          <w:rFonts w:cs="Sakkal Majalla" w:hint="cs"/>
          <w:sz w:val="30"/>
          <w:szCs w:val="30"/>
          <w:rtl/>
          <w:lang w:bidi="ar-TN"/>
        </w:rPr>
        <w:t xml:space="preserve">من </w:t>
      </w:r>
      <w:r>
        <w:rPr>
          <w:rFonts w:cs="Sakkal Majalla" w:hint="cs"/>
          <w:sz w:val="30"/>
          <w:szCs w:val="30"/>
          <w:rtl/>
          <w:lang w:bidi="ar-TN"/>
        </w:rPr>
        <w:t xml:space="preserve">خلال </w:t>
      </w:r>
      <w:r w:rsidR="001005BA" w:rsidRPr="001005BA">
        <w:rPr>
          <w:rFonts w:cs="Sakkal Majalla" w:hint="cs"/>
          <w:sz w:val="30"/>
          <w:szCs w:val="30"/>
          <w:rtl/>
          <w:lang w:bidi="ar-TN"/>
        </w:rPr>
        <w:t xml:space="preserve">دراسة بيانات </w:t>
      </w:r>
      <w:r>
        <w:rPr>
          <w:rFonts w:cs="Sakkal Majalla" w:hint="cs"/>
          <w:sz w:val="30"/>
          <w:szCs w:val="30"/>
          <w:rtl/>
          <w:lang w:bidi="ar-TN"/>
        </w:rPr>
        <w:t>هذا الجدول</w:t>
      </w:r>
      <w:r w:rsidR="001005BA" w:rsidRPr="001005BA">
        <w:rPr>
          <w:rFonts w:cs="Sakkal Majalla" w:hint="cs"/>
          <w:sz w:val="30"/>
          <w:szCs w:val="30"/>
          <w:rtl/>
          <w:lang w:bidi="ar-TN"/>
        </w:rPr>
        <w:t>، يُلاحظ</w:t>
      </w:r>
      <w:r w:rsidR="008345D9">
        <w:rPr>
          <w:rFonts w:cs="Sakkal Majalla" w:hint="cs"/>
          <w:sz w:val="30"/>
          <w:szCs w:val="30"/>
          <w:rtl/>
          <w:lang w:bidi="ar-TN"/>
        </w:rPr>
        <w:t xml:space="preserve"> أن </w:t>
      </w:r>
      <w:r w:rsidR="00AE5EC1">
        <w:rPr>
          <w:rFonts w:cs="Sakkal Majalla" w:hint="cs"/>
          <w:sz w:val="30"/>
          <w:szCs w:val="30"/>
          <w:rtl/>
          <w:lang w:bidi="ar-TN"/>
        </w:rPr>
        <w:t>نفقات التسيير المحمولة على الموارد العامّة للميزانيّة</w:t>
      </w:r>
      <w:r w:rsidR="005C05E4">
        <w:rPr>
          <w:rFonts w:cs="Sakkal Majalla" w:hint="cs"/>
          <w:sz w:val="30"/>
          <w:szCs w:val="30"/>
          <w:rtl/>
          <w:lang w:bidi="ar-TN"/>
        </w:rPr>
        <w:t xml:space="preserve"> أخذت منحى تصاعدي</w:t>
      </w:r>
      <w:r>
        <w:rPr>
          <w:rFonts w:cs="Sakkal Majalla" w:hint="cs"/>
          <w:sz w:val="30"/>
          <w:szCs w:val="30"/>
          <w:rtl/>
          <w:lang w:bidi="ar-TN"/>
        </w:rPr>
        <w:t>ًا</w:t>
      </w:r>
      <w:r w:rsidR="00AE5EC1">
        <w:rPr>
          <w:rFonts w:cs="Sakkal Majalla" w:hint="cs"/>
          <w:sz w:val="30"/>
          <w:szCs w:val="30"/>
          <w:rtl/>
          <w:lang w:bidi="ar-TN"/>
        </w:rPr>
        <w:t xml:space="preserve"> </w:t>
      </w:r>
      <w:r w:rsidR="00844800">
        <w:rPr>
          <w:rFonts w:cs="Sakkal Majalla" w:hint="cs"/>
          <w:sz w:val="30"/>
          <w:szCs w:val="30"/>
          <w:rtl/>
          <w:lang w:bidi="ar-TN"/>
        </w:rPr>
        <w:t>بعد أن سجلت تدنٍ خلال سنتي 2022 و2021. حيث</w:t>
      </w:r>
      <w:r w:rsidR="005C05E4">
        <w:rPr>
          <w:rFonts w:cs="Sakkal Majalla" w:hint="cs"/>
          <w:sz w:val="30"/>
          <w:szCs w:val="30"/>
          <w:rtl/>
          <w:lang w:bidi="ar-TN"/>
        </w:rPr>
        <w:t xml:space="preserve"> ارتفعت قيمتها إلى </w:t>
      </w:r>
      <w:r w:rsidR="00844800">
        <w:rPr>
          <w:rFonts w:cs="Sakkal Majalla" w:hint="cs"/>
          <w:sz w:val="30"/>
          <w:szCs w:val="30"/>
          <w:rtl/>
          <w:lang w:bidi="ar-TN"/>
        </w:rPr>
        <w:t xml:space="preserve"> 2.</w:t>
      </w:r>
      <w:r w:rsidR="00AB090A">
        <w:rPr>
          <w:rFonts w:cs="Sakkal Majalla" w:hint="cs"/>
          <w:sz w:val="30"/>
          <w:szCs w:val="30"/>
          <w:rtl/>
          <w:lang w:bidi="ar-TN"/>
        </w:rPr>
        <w:t>273</w:t>
      </w:r>
      <w:r w:rsidR="00844800">
        <w:rPr>
          <w:rFonts w:cs="Sakkal Majalla" w:hint="cs"/>
          <w:sz w:val="30"/>
          <w:szCs w:val="30"/>
          <w:rtl/>
          <w:lang w:bidi="ar-TN"/>
        </w:rPr>
        <w:t>,</w:t>
      </w:r>
      <w:r w:rsidR="00AB090A">
        <w:rPr>
          <w:rFonts w:cs="Sakkal Majalla" w:hint="cs"/>
          <w:sz w:val="30"/>
          <w:szCs w:val="30"/>
          <w:rtl/>
          <w:lang w:bidi="ar-TN"/>
        </w:rPr>
        <w:t>677 م.د</w:t>
      </w:r>
      <w:r w:rsidR="005C05E4">
        <w:rPr>
          <w:rFonts w:cs="Sakkal Majalla" w:hint="cs"/>
          <w:sz w:val="30"/>
          <w:szCs w:val="30"/>
          <w:rtl/>
          <w:lang w:bidi="ar-TN"/>
        </w:rPr>
        <w:t xml:space="preserve"> في سنة 2023،</w:t>
      </w:r>
      <w:r w:rsidR="00AB090A">
        <w:rPr>
          <w:rFonts w:cs="Sakkal Majalla" w:hint="cs"/>
          <w:sz w:val="30"/>
          <w:szCs w:val="30"/>
          <w:rtl/>
          <w:lang w:bidi="ar-TN"/>
        </w:rPr>
        <w:t xml:space="preserve"> أي بزيادة بنسبة 17,76 </w:t>
      </w:r>
      <w:r w:rsidR="00AB090A">
        <w:rPr>
          <w:rFonts w:cs="Sakkal Majalla"/>
          <w:sz w:val="30"/>
          <w:szCs w:val="30"/>
          <w:rtl/>
          <w:lang w:bidi="ar-TN"/>
        </w:rPr>
        <w:t>%</w:t>
      </w:r>
      <w:r>
        <w:rPr>
          <w:rFonts w:cs="Sakkal Majalla" w:hint="cs"/>
          <w:sz w:val="30"/>
          <w:szCs w:val="30"/>
          <w:rtl/>
          <w:lang w:bidi="ar-TN"/>
        </w:rPr>
        <w:t xml:space="preserve"> مقارنة بسنة 2022.</w:t>
      </w:r>
    </w:p>
    <w:p w14:paraId="40A2EE07" w14:textId="6B5ABBE9" w:rsidR="00C94084" w:rsidRDefault="00C94084" w:rsidP="000067ED">
      <w:pPr>
        <w:spacing w:after="0"/>
        <w:ind w:firstLine="283"/>
        <w:rPr>
          <w:rFonts w:cs="Sakkal Majalla"/>
          <w:sz w:val="30"/>
          <w:szCs w:val="30"/>
          <w:rtl/>
          <w:lang w:bidi="ar-TN"/>
        </w:rPr>
      </w:pPr>
      <w:r>
        <w:rPr>
          <w:rFonts w:cs="Sakkal Majalla" w:hint="cs"/>
          <w:sz w:val="30"/>
          <w:szCs w:val="30"/>
          <w:rtl/>
          <w:lang w:bidi="ar-TN"/>
        </w:rPr>
        <w:t xml:space="preserve">وقد ترتبت هذه الزيادة أساساً </w:t>
      </w:r>
      <w:r w:rsidR="000067ED">
        <w:rPr>
          <w:rFonts w:cs="Sakkal Majalla" w:hint="cs"/>
          <w:sz w:val="30"/>
          <w:szCs w:val="30"/>
          <w:rtl/>
          <w:lang w:bidi="ar-TN"/>
        </w:rPr>
        <w:t>ع</w:t>
      </w:r>
      <w:r>
        <w:rPr>
          <w:rFonts w:cs="Sakkal Majalla" w:hint="cs"/>
          <w:sz w:val="30"/>
          <w:szCs w:val="30"/>
          <w:rtl/>
          <w:lang w:bidi="ar-TN"/>
        </w:rPr>
        <w:t>ن ارتفاع منح المؤسّسات العموميّة الخاضعة وغير الخا</w:t>
      </w:r>
      <w:r w:rsidR="00AE79E8">
        <w:rPr>
          <w:rFonts w:cs="Sakkal Majalla" w:hint="cs"/>
          <w:sz w:val="30"/>
          <w:szCs w:val="30"/>
          <w:rtl/>
          <w:lang w:bidi="ar-TN"/>
        </w:rPr>
        <w:t>ضعة لمجلة المحاسبة العمومية التي مرت من 658</w:t>
      </w:r>
      <w:r w:rsidR="000067ED">
        <w:rPr>
          <w:rFonts w:cs="Sakkal Majalla" w:hint="cs"/>
          <w:sz w:val="30"/>
          <w:szCs w:val="30"/>
          <w:rtl/>
          <w:lang w:bidi="ar-TN"/>
        </w:rPr>
        <w:t xml:space="preserve">,387 م.د في التصرف السابق إلى </w:t>
      </w:r>
      <w:r w:rsidR="00AE79E8">
        <w:rPr>
          <w:rFonts w:cs="Sakkal Majalla" w:hint="cs"/>
          <w:sz w:val="30"/>
          <w:szCs w:val="30"/>
          <w:rtl/>
          <w:lang w:bidi="ar-TN"/>
        </w:rPr>
        <w:t>956,089</w:t>
      </w:r>
      <w:r w:rsidR="000067ED">
        <w:rPr>
          <w:rFonts w:cs="Sakkal Majalla" w:hint="cs"/>
          <w:sz w:val="30"/>
          <w:szCs w:val="30"/>
          <w:rtl/>
          <w:lang w:bidi="ar-TN"/>
        </w:rPr>
        <w:t xml:space="preserve"> م.د</w:t>
      </w:r>
      <w:r w:rsidR="00AE79E8">
        <w:rPr>
          <w:rFonts w:cs="Sakkal Majalla" w:hint="cs"/>
          <w:sz w:val="30"/>
          <w:szCs w:val="30"/>
          <w:rtl/>
          <w:lang w:bidi="ar-TN"/>
        </w:rPr>
        <w:t xml:space="preserve"> في سنة 2023، مسجلة بذلك نمو بنسبة 45,22 </w:t>
      </w:r>
      <w:r w:rsidR="00AE79E8">
        <w:rPr>
          <w:rFonts w:cs="Sakkal Majalla"/>
          <w:sz w:val="30"/>
          <w:szCs w:val="30"/>
          <w:rtl/>
          <w:lang w:bidi="ar-TN"/>
        </w:rPr>
        <w:t>%</w:t>
      </w:r>
      <w:r w:rsidR="00727017">
        <w:rPr>
          <w:rFonts w:cs="Sakkal Majalla" w:hint="cs"/>
          <w:sz w:val="30"/>
          <w:szCs w:val="30"/>
          <w:rtl/>
          <w:lang w:bidi="ar-TN"/>
        </w:rPr>
        <w:t xml:space="preserve"> </w:t>
      </w:r>
      <w:r w:rsidR="005210F9">
        <w:rPr>
          <w:rFonts w:cs="Sakkal Majalla" w:hint="cs"/>
          <w:sz w:val="30"/>
          <w:szCs w:val="30"/>
          <w:rtl/>
          <w:lang w:bidi="ar-TN"/>
        </w:rPr>
        <w:t xml:space="preserve">وبدرجة أقل </w:t>
      </w:r>
      <w:r w:rsidR="000067ED">
        <w:rPr>
          <w:rFonts w:cs="Sakkal Majalla" w:hint="cs"/>
          <w:sz w:val="30"/>
          <w:szCs w:val="30"/>
          <w:rtl/>
          <w:lang w:bidi="ar-TN"/>
        </w:rPr>
        <w:t>عن</w:t>
      </w:r>
      <w:r w:rsidR="00727017">
        <w:rPr>
          <w:rFonts w:cs="Sakkal Majalla" w:hint="cs"/>
          <w:sz w:val="30"/>
          <w:szCs w:val="30"/>
          <w:rtl/>
          <w:lang w:bidi="ar-TN"/>
        </w:rPr>
        <w:t xml:space="preserve"> تطور نفقات التسيير ونفقات تسيير المصالح بالخارج </w:t>
      </w:r>
      <w:r w:rsidR="005210F9">
        <w:rPr>
          <w:rFonts w:cs="Sakkal Majalla" w:hint="cs"/>
          <w:sz w:val="30"/>
          <w:szCs w:val="30"/>
          <w:rtl/>
          <w:lang w:bidi="ar-TN"/>
        </w:rPr>
        <w:t xml:space="preserve">إلى </w:t>
      </w:r>
      <w:r w:rsidR="006B43C5">
        <w:rPr>
          <w:rFonts w:cs="Sakkal Majalla" w:hint="cs"/>
          <w:sz w:val="30"/>
          <w:szCs w:val="30"/>
          <w:rtl/>
          <w:lang w:bidi="ar-TN"/>
        </w:rPr>
        <w:t>ما قدره 1.302,810 م.د</w:t>
      </w:r>
      <w:r w:rsidR="00B72AFE">
        <w:rPr>
          <w:rFonts w:cs="Sakkal Majalla" w:hint="cs"/>
          <w:sz w:val="30"/>
          <w:szCs w:val="30"/>
          <w:rtl/>
          <w:lang w:bidi="ar-TN"/>
        </w:rPr>
        <w:t xml:space="preserve"> وب</w:t>
      </w:r>
      <w:r w:rsidR="006B43C5">
        <w:rPr>
          <w:rFonts w:cs="Sakkal Majalla" w:hint="cs"/>
          <w:sz w:val="30"/>
          <w:szCs w:val="30"/>
          <w:rtl/>
          <w:lang w:bidi="ar-TN"/>
        </w:rPr>
        <w:t>زيادة نسب</w:t>
      </w:r>
      <w:r w:rsidR="00B72AFE">
        <w:rPr>
          <w:rFonts w:cs="Sakkal Majalla" w:hint="cs"/>
          <w:sz w:val="30"/>
          <w:szCs w:val="30"/>
          <w:rtl/>
          <w:lang w:bidi="ar-TN"/>
        </w:rPr>
        <w:t>تها</w:t>
      </w:r>
      <w:r w:rsidR="006B43C5">
        <w:rPr>
          <w:rFonts w:cs="Sakkal Majalla" w:hint="cs"/>
          <w:sz w:val="30"/>
          <w:szCs w:val="30"/>
          <w:rtl/>
          <w:lang w:bidi="ar-TN"/>
        </w:rPr>
        <w:t xml:space="preserve"> 3,91 </w:t>
      </w:r>
      <w:r w:rsidR="006B43C5">
        <w:rPr>
          <w:rFonts w:cs="Sakkal Majalla"/>
          <w:sz w:val="30"/>
          <w:szCs w:val="30"/>
          <w:rtl/>
          <w:lang w:bidi="ar-TN"/>
        </w:rPr>
        <w:t>%</w:t>
      </w:r>
      <w:r w:rsidR="00C93E8A">
        <w:rPr>
          <w:rFonts w:cs="Sakkal Majalla" w:hint="cs"/>
          <w:sz w:val="30"/>
          <w:szCs w:val="30"/>
          <w:rtl/>
          <w:lang w:bidi="ar-TN"/>
        </w:rPr>
        <w:t>.</w:t>
      </w:r>
    </w:p>
    <w:p w14:paraId="459265D3" w14:textId="77777777" w:rsidR="00644949" w:rsidRDefault="008334B8" w:rsidP="00D72F3B">
      <w:pPr>
        <w:spacing w:after="0"/>
        <w:ind w:firstLine="283"/>
        <w:rPr>
          <w:rFonts w:cs="Sakkal Majalla"/>
          <w:sz w:val="30"/>
          <w:szCs w:val="30"/>
          <w:rtl/>
          <w:lang w:bidi="ar-TN"/>
        </w:rPr>
      </w:pPr>
      <w:r>
        <w:rPr>
          <w:rFonts w:cs="Sakkal Majalla" w:hint="cs"/>
          <w:sz w:val="30"/>
          <w:szCs w:val="30"/>
          <w:rtl/>
          <w:lang w:bidi="ar-TN"/>
        </w:rPr>
        <w:t>في المقابل اتخذت نفقات التسيير المحمولة على موارد الحسابات الخاصة منحى تنازلي</w:t>
      </w:r>
      <w:r w:rsidR="00B72AFE">
        <w:rPr>
          <w:rFonts w:cs="Sakkal Majalla" w:hint="cs"/>
          <w:sz w:val="30"/>
          <w:szCs w:val="30"/>
          <w:rtl/>
          <w:lang w:bidi="ar-TN"/>
        </w:rPr>
        <w:t>ًا</w:t>
      </w:r>
      <w:r>
        <w:rPr>
          <w:rFonts w:cs="Sakkal Majalla" w:hint="cs"/>
          <w:sz w:val="30"/>
          <w:szCs w:val="30"/>
          <w:rtl/>
          <w:lang w:bidi="ar-TN"/>
        </w:rPr>
        <w:t xml:space="preserve"> في سنة 2023، بعد أن كانت </w:t>
      </w:r>
      <w:r w:rsidR="00B72AFE">
        <w:rPr>
          <w:rFonts w:cs="Sakkal Majalla" w:hint="cs"/>
          <w:sz w:val="30"/>
          <w:szCs w:val="30"/>
          <w:rtl/>
          <w:lang w:bidi="ar-TN"/>
        </w:rPr>
        <w:t xml:space="preserve">قد </w:t>
      </w:r>
      <w:r>
        <w:rPr>
          <w:rFonts w:cs="Sakkal Majalla" w:hint="cs"/>
          <w:sz w:val="30"/>
          <w:szCs w:val="30"/>
          <w:rtl/>
          <w:lang w:bidi="ar-TN"/>
        </w:rPr>
        <w:t>سجلت في سنة 2022 تطور</w:t>
      </w:r>
      <w:r w:rsidR="00D72F3B">
        <w:rPr>
          <w:rFonts w:cs="Sakkal Majalla" w:hint="cs"/>
          <w:sz w:val="30"/>
          <w:szCs w:val="30"/>
          <w:rtl/>
          <w:lang w:bidi="ar-TN"/>
        </w:rPr>
        <w:t>ًا قيمته 215,303 م.د و</w:t>
      </w:r>
      <w:r w:rsidR="00FE0C35">
        <w:rPr>
          <w:rFonts w:cs="Sakkal Majalla" w:hint="cs"/>
          <w:sz w:val="30"/>
          <w:szCs w:val="30"/>
          <w:rtl/>
          <w:lang w:bidi="ar-TN"/>
        </w:rPr>
        <w:t xml:space="preserve">نسبته 33,74 </w:t>
      </w:r>
      <w:r w:rsidR="00FE0C35">
        <w:rPr>
          <w:rFonts w:cs="Sakkal Majalla"/>
          <w:sz w:val="30"/>
          <w:szCs w:val="30"/>
          <w:rtl/>
          <w:lang w:bidi="ar-TN"/>
        </w:rPr>
        <w:t>%</w:t>
      </w:r>
      <w:r w:rsidR="00FE0C35">
        <w:rPr>
          <w:rFonts w:cs="Sakkal Majalla" w:hint="cs"/>
          <w:sz w:val="30"/>
          <w:szCs w:val="30"/>
          <w:rtl/>
          <w:lang w:bidi="ar-TN"/>
        </w:rPr>
        <w:t>. حيث تراجعت نفقات هذ</w:t>
      </w:r>
      <w:r w:rsidR="003536FA">
        <w:rPr>
          <w:rFonts w:cs="Sakkal Majalla" w:hint="cs"/>
          <w:sz w:val="30"/>
          <w:szCs w:val="30"/>
          <w:rtl/>
          <w:lang w:bidi="ar-TN"/>
        </w:rPr>
        <w:t>ا البند لتصل إلى ما قدره 177,449 م.د أي بنسبة انخفاض</w:t>
      </w:r>
      <w:r w:rsidR="00D72F3B">
        <w:rPr>
          <w:rFonts w:cs="Sakkal Majalla" w:hint="cs"/>
          <w:sz w:val="30"/>
          <w:szCs w:val="30"/>
          <w:rtl/>
          <w:lang w:bidi="ar-TN"/>
        </w:rPr>
        <w:t xml:space="preserve"> قدرها</w:t>
      </w:r>
      <w:r w:rsidR="003536FA">
        <w:rPr>
          <w:rFonts w:cs="Sakkal Majalla" w:hint="cs"/>
          <w:sz w:val="30"/>
          <w:szCs w:val="30"/>
          <w:rtl/>
          <w:lang w:bidi="ar-TN"/>
        </w:rPr>
        <w:t xml:space="preserve"> 17,58 </w:t>
      </w:r>
      <w:r w:rsidR="003536FA">
        <w:rPr>
          <w:rFonts w:cs="Sakkal Majalla"/>
          <w:sz w:val="30"/>
          <w:szCs w:val="30"/>
          <w:rtl/>
          <w:lang w:bidi="ar-TN"/>
        </w:rPr>
        <w:t>%</w:t>
      </w:r>
      <w:r w:rsidR="00D72F3B">
        <w:rPr>
          <w:rFonts w:cs="Sakkal Majalla" w:hint="cs"/>
          <w:sz w:val="30"/>
          <w:szCs w:val="30"/>
          <w:rtl/>
          <w:lang w:bidi="ar-TN"/>
        </w:rPr>
        <w:t xml:space="preserve"> مقارنة بسنة 2022.</w:t>
      </w:r>
    </w:p>
    <w:p w14:paraId="1C591CFB" w14:textId="77777777" w:rsidR="000D05D3" w:rsidRDefault="000D05D3" w:rsidP="006A187D">
      <w:pPr>
        <w:tabs>
          <w:tab w:val="right" w:pos="281"/>
          <w:tab w:val="right" w:pos="565"/>
        </w:tabs>
        <w:ind w:firstLine="281"/>
        <w:rPr>
          <w:rFonts w:cs="Sakkal Majalla"/>
          <w:sz w:val="30"/>
          <w:szCs w:val="30"/>
          <w:rtl/>
          <w:lang w:bidi="ar-TN"/>
        </w:rPr>
      </w:pPr>
      <w:r>
        <w:rPr>
          <w:rFonts w:cs="Sakkal Majalla" w:hint="cs"/>
          <w:sz w:val="30"/>
          <w:szCs w:val="30"/>
          <w:rtl/>
          <w:lang w:bidi="ar-TN"/>
        </w:rPr>
        <w:t xml:space="preserve">واستحوذت مهمة الصحة </w:t>
      </w:r>
      <w:r w:rsidR="006A187D">
        <w:rPr>
          <w:rFonts w:cs="Sakkal Majalla" w:hint="cs"/>
          <w:sz w:val="30"/>
          <w:szCs w:val="30"/>
          <w:rtl/>
          <w:lang w:bidi="ar-TN"/>
        </w:rPr>
        <w:t xml:space="preserve">بالحصّة الأكبر من إجمالي </w:t>
      </w:r>
      <w:r>
        <w:rPr>
          <w:rFonts w:cs="Sakkal Majalla" w:hint="cs"/>
          <w:sz w:val="30"/>
          <w:szCs w:val="30"/>
          <w:rtl/>
          <w:lang w:bidi="ar-TN"/>
        </w:rPr>
        <w:t>نفقات</w:t>
      </w:r>
      <w:r w:rsidR="006A187D">
        <w:rPr>
          <w:rFonts w:cs="Sakkal Majalla" w:hint="cs"/>
          <w:sz w:val="30"/>
          <w:szCs w:val="30"/>
          <w:rtl/>
          <w:lang w:bidi="ar-TN"/>
        </w:rPr>
        <w:t xml:space="preserve"> التسيير</w:t>
      </w:r>
      <w:r>
        <w:rPr>
          <w:rFonts w:cs="Sakkal Majalla" w:hint="cs"/>
          <w:sz w:val="30"/>
          <w:szCs w:val="30"/>
          <w:rtl/>
          <w:lang w:bidi="ar-TN"/>
        </w:rPr>
        <w:t xml:space="preserve"> المنجزة </w:t>
      </w:r>
      <w:r w:rsidR="006A187D">
        <w:rPr>
          <w:rFonts w:cs="Sakkal Majalla" w:hint="cs"/>
          <w:sz w:val="30"/>
          <w:szCs w:val="30"/>
          <w:rtl/>
          <w:lang w:bidi="ar-TN"/>
        </w:rPr>
        <w:t xml:space="preserve">بقيمة </w:t>
      </w:r>
      <w:r>
        <w:rPr>
          <w:rFonts w:cs="Sakkal Majalla" w:hint="cs"/>
          <w:sz w:val="30"/>
          <w:szCs w:val="30"/>
          <w:rtl/>
          <w:lang w:bidi="ar-TN"/>
        </w:rPr>
        <w:t>قدرها 498,639 م.د و</w:t>
      </w:r>
      <w:r w:rsidR="006A187D">
        <w:rPr>
          <w:rFonts w:cs="Sakkal Majalla" w:hint="cs"/>
          <w:sz w:val="30"/>
          <w:szCs w:val="30"/>
          <w:rtl/>
          <w:lang w:bidi="ar-TN"/>
        </w:rPr>
        <w:t>نسبتها</w:t>
      </w:r>
      <w:r>
        <w:rPr>
          <w:rFonts w:cs="Sakkal Majalla" w:hint="cs"/>
          <w:sz w:val="30"/>
          <w:szCs w:val="30"/>
          <w:rtl/>
          <w:lang w:bidi="ar-TN"/>
        </w:rPr>
        <w:t xml:space="preserve"> 20,34 </w:t>
      </w:r>
      <w:r>
        <w:rPr>
          <w:rFonts w:cs="Sakkal Majalla"/>
          <w:sz w:val="30"/>
          <w:szCs w:val="30"/>
          <w:rtl/>
          <w:lang w:bidi="ar-TN"/>
        </w:rPr>
        <w:t>%</w:t>
      </w:r>
      <w:r>
        <w:rPr>
          <w:rFonts w:cs="Sakkal Majalla" w:hint="cs"/>
          <w:sz w:val="30"/>
          <w:szCs w:val="30"/>
          <w:rtl/>
          <w:lang w:bidi="ar-TN"/>
        </w:rPr>
        <w:t xml:space="preserve"> مقابل 14,98 </w:t>
      </w:r>
      <w:r>
        <w:rPr>
          <w:rFonts w:cs="Sakkal Majalla"/>
          <w:sz w:val="30"/>
          <w:szCs w:val="30"/>
          <w:rtl/>
          <w:lang w:bidi="ar-TN"/>
        </w:rPr>
        <w:t>%</w:t>
      </w:r>
      <w:r>
        <w:rPr>
          <w:rFonts w:cs="Sakkal Majalla" w:hint="cs"/>
          <w:sz w:val="30"/>
          <w:szCs w:val="30"/>
          <w:rtl/>
          <w:lang w:bidi="ar-TN"/>
        </w:rPr>
        <w:t xml:space="preserve"> في سنة 2022. واستفاد البرنامج الثالث "البحث والخدمات الاستشفائية الجامعية" بالنصيب الأول من النفقات المنجزة صلب المهمة بما قيمته 228,466 م.د وما حصّته 45,82 </w:t>
      </w:r>
      <w:r>
        <w:rPr>
          <w:rFonts w:cs="Sakkal Majalla"/>
          <w:sz w:val="30"/>
          <w:szCs w:val="30"/>
          <w:rtl/>
          <w:lang w:bidi="ar-TN"/>
        </w:rPr>
        <w:t>%</w:t>
      </w:r>
      <w:r>
        <w:rPr>
          <w:rFonts w:cs="Sakkal Majalla" w:hint="cs"/>
          <w:sz w:val="30"/>
          <w:szCs w:val="30"/>
          <w:rtl/>
          <w:lang w:bidi="ar-TN"/>
        </w:rPr>
        <w:t xml:space="preserve"> ويليّه البرنامج الثاني "الخدمات الصحية الاستشفائية" بما قيمته 181,888 م.د وما حصّته 36,48 </w:t>
      </w:r>
      <w:r>
        <w:rPr>
          <w:rFonts w:cs="Sakkal Majalla"/>
          <w:sz w:val="30"/>
          <w:szCs w:val="30"/>
          <w:rtl/>
          <w:lang w:bidi="ar-TN"/>
        </w:rPr>
        <w:t>%</w:t>
      </w:r>
      <w:r>
        <w:rPr>
          <w:rFonts w:cs="Sakkal Majalla" w:hint="cs"/>
          <w:sz w:val="30"/>
          <w:szCs w:val="30"/>
          <w:rtl/>
          <w:lang w:bidi="ar-TN"/>
        </w:rPr>
        <w:t>.</w:t>
      </w:r>
    </w:p>
    <w:p w14:paraId="21B98E0B" w14:textId="0E29A4C5" w:rsidR="000D05D3" w:rsidRDefault="00F10786" w:rsidP="00F10786">
      <w:pPr>
        <w:tabs>
          <w:tab w:val="right" w:pos="281"/>
          <w:tab w:val="right" w:pos="565"/>
        </w:tabs>
        <w:ind w:firstLine="281"/>
        <w:rPr>
          <w:rFonts w:cs="Sakkal Majalla"/>
          <w:sz w:val="30"/>
          <w:szCs w:val="30"/>
          <w:rtl/>
          <w:lang w:bidi="ar-TN"/>
        </w:rPr>
      </w:pPr>
      <w:r>
        <w:rPr>
          <w:rFonts w:cs="Sakkal Majalla" w:hint="cs"/>
          <w:sz w:val="30"/>
          <w:szCs w:val="30"/>
          <w:rtl/>
          <w:lang w:bidi="ar-TN"/>
        </w:rPr>
        <w:t xml:space="preserve">وتولت </w:t>
      </w:r>
      <w:r w:rsidR="004D2A56">
        <w:rPr>
          <w:rFonts w:cs="Sakkal Majalla" w:hint="cs"/>
          <w:sz w:val="30"/>
          <w:szCs w:val="30"/>
          <w:rtl/>
          <w:lang w:bidi="ar-TN"/>
        </w:rPr>
        <w:t xml:space="preserve">مهمة الدفاع الوطني صرف </w:t>
      </w:r>
      <w:r w:rsidR="000D05D3">
        <w:rPr>
          <w:rFonts w:cs="Sakkal Majalla" w:hint="cs"/>
          <w:sz w:val="30"/>
          <w:szCs w:val="30"/>
          <w:rtl/>
          <w:lang w:bidi="ar-TN"/>
        </w:rPr>
        <w:t xml:space="preserve">حصّة قدرها 18,54 </w:t>
      </w:r>
      <w:r w:rsidR="000D05D3">
        <w:rPr>
          <w:rFonts w:cs="Sakkal Majalla"/>
          <w:sz w:val="30"/>
          <w:szCs w:val="30"/>
          <w:rtl/>
          <w:lang w:bidi="ar-TN"/>
        </w:rPr>
        <w:t>%</w:t>
      </w:r>
      <w:r w:rsidR="000D05D3">
        <w:rPr>
          <w:rFonts w:cs="Sakkal Majalla" w:hint="cs"/>
          <w:sz w:val="30"/>
          <w:szCs w:val="30"/>
          <w:rtl/>
          <w:lang w:bidi="ar-TN"/>
        </w:rPr>
        <w:t xml:space="preserve"> </w:t>
      </w:r>
      <w:r w:rsidR="006A187D">
        <w:rPr>
          <w:rFonts w:cs="Sakkal Majalla" w:hint="cs"/>
          <w:sz w:val="30"/>
          <w:szCs w:val="30"/>
          <w:rtl/>
          <w:lang w:bidi="ar-TN"/>
        </w:rPr>
        <w:t xml:space="preserve"> من نفقات التسيير الجملية </w:t>
      </w:r>
      <w:r w:rsidR="000D05D3">
        <w:rPr>
          <w:rFonts w:cs="Sakkal Majalla" w:hint="cs"/>
          <w:sz w:val="30"/>
          <w:szCs w:val="30"/>
          <w:rtl/>
          <w:lang w:bidi="ar-TN"/>
        </w:rPr>
        <w:t xml:space="preserve">مقابل 21,45 </w:t>
      </w:r>
      <w:r w:rsidR="000D05D3">
        <w:rPr>
          <w:rFonts w:cs="Sakkal Majalla"/>
          <w:sz w:val="30"/>
          <w:szCs w:val="30"/>
          <w:rtl/>
          <w:lang w:bidi="ar-TN"/>
        </w:rPr>
        <w:t>%</w:t>
      </w:r>
      <w:r w:rsidR="000D05D3">
        <w:rPr>
          <w:rFonts w:cs="Sakkal Majalla" w:hint="cs"/>
          <w:sz w:val="30"/>
          <w:szCs w:val="30"/>
          <w:rtl/>
          <w:lang w:bidi="ar-TN"/>
        </w:rPr>
        <w:t xml:space="preserve"> في سنة 2022. وتوزعت على البرنامج الثاني "التدخل العسكري" بما قيمته 457,527 م.د و ما حصّته 47,60 </w:t>
      </w:r>
      <w:r w:rsidR="000D05D3">
        <w:rPr>
          <w:rFonts w:cs="Sakkal Majalla"/>
          <w:sz w:val="30"/>
          <w:szCs w:val="30"/>
          <w:rtl/>
          <w:lang w:bidi="ar-TN"/>
        </w:rPr>
        <w:t>%</w:t>
      </w:r>
      <w:r w:rsidR="000D05D3">
        <w:rPr>
          <w:rFonts w:cs="Sakkal Majalla" w:hint="cs"/>
          <w:sz w:val="30"/>
          <w:szCs w:val="30"/>
          <w:rtl/>
          <w:lang w:bidi="ar-TN"/>
        </w:rPr>
        <w:t xml:space="preserve"> من جملة نفقات التسيير للمهمة والبرنامج التاسع "القيادة والمساندة" بما قيمته 96,840 م.د وما حصّته 21,30 </w:t>
      </w:r>
      <w:r w:rsidR="000D05D3">
        <w:rPr>
          <w:rFonts w:cs="Sakkal Majalla"/>
          <w:sz w:val="30"/>
          <w:szCs w:val="30"/>
          <w:rtl/>
          <w:lang w:bidi="ar-TN"/>
        </w:rPr>
        <w:t>%</w:t>
      </w:r>
      <w:r w:rsidR="000D05D3">
        <w:rPr>
          <w:rFonts w:cs="Sakkal Majalla" w:hint="cs"/>
          <w:sz w:val="30"/>
          <w:szCs w:val="30"/>
          <w:rtl/>
          <w:lang w:bidi="ar-TN"/>
        </w:rPr>
        <w:t>.</w:t>
      </w:r>
    </w:p>
    <w:p w14:paraId="668B1310" w14:textId="24BEC999" w:rsidR="00644949" w:rsidRPr="00792D4D" w:rsidRDefault="00644949" w:rsidP="004D2A56">
      <w:pPr>
        <w:ind w:firstLine="283"/>
        <w:rPr>
          <w:rFonts w:cs="Sakkal Majalla"/>
          <w:sz w:val="30"/>
          <w:szCs w:val="30"/>
          <w:rtl/>
        </w:rPr>
      </w:pPr>
      <w:r w:rsidRPr="00792D4D">
        <w:rPr>
          <w:rFonts w:cs="Sakkal Majalla" w:hint="cs"/>
          <w:sz w:val="30"/>
          <w:szCs w:val="30"/>
          <w:rtl/>
        </w:rPr>
        <w:t>ويبرز ا</w:t>
      </w:r>
      <w:r w:rsidRPr="00792D4D">
        <w:rPr>
          <w:rFonts w:cs="Sakkal Majalla"/>
          <w:sz w:val="30"/>
          <w:szCs w:val="30"/>
          <w:rtl/>
        </w:rPr>
        <w:t>لرسم ا</w:t>
      </w:r>
      <w:r>
        <w:rPr>
          <w:rFonts w:cs="Sakkal Majalla" w:hint="cs"/>
          <w:sz w:val="30"/>
          <w:szCs w:val="30"/>
          <w:rtl/>
        </w:rPr>
        <w:t xml:space="preserve">لبياني التالي </w:t>
      </w:r>
      <w:r w:rsidRPr="00792D4D">
        <w:rPr>
          <w:rFonts w:cs="Sakkal Majalla"/>
          <w:sz w:val="30"/>
          <w:szCs w:val="30"/>
          <w:rtl/>
        </w:rPr>
        <w:t>توزيع نفقات ال</w:t>
      </w:r>
      <w:r w:rsidR="00654EDD">
        <w:rPr>
          <w:rFonts w:cs="Sakkal Majalla" w:hint="cs"/>
          <w:sz w:val="30"/>
          <w:szCs w:val="30"/>
          <w:rtl/>
        </w:rPr>
        <w:t>تسيير</w:t>
      </w:r>
      <w:r w:rsidRPr="00792D4D">
        <w:rPr>
          <w:rFonts w:cs="Sakkal Majalla"/>
          <w:sz w:val="30"/>
          <w:szCs w:val="30"/>
          <w:rtl/>
        </w:rPr>
        <w:t xml:space="preserve"> لسن</w:t>
      </w:r>
      <w:r>
        <w:rPr>
          <w:rFonts w:cs="Sakkal Majalla" w:hint="cs"/>
          <w:sz w:val="30"/>
          <w:szCs w:val="30"/>
          <w:rtl/>
        </w:rPr>
        <w:t xml:space="preserve">تي </w:t>
      </w:r>
      <w:r w:rsidRPr="00792D4D">
        <w:rPr>
          <w:rFonts w:cs="Sakkal Majalla" w:hint="cs"/>
          <w:sz w:val="30"/>
          <w:szCs w:val="30"/>
          <w:rtl/>
        </w:rPr>
        <w:t>2022</w:t>
      </w:r>
      <w:r>
        <w:rPr>
          <w:rFonts w:cs="Sakkal Majalla" w:hint="cs"/>
          <w:sz w:val="30"/>
          <w:szCs w:val="30"/>
          <w:rtl/>
        </w:rPr>
        <w:t xml:space="preserve"> و2023</w:t>
      </w:r>
      <w:r w:rsidRPr="00792D4D">
        <w:rPr>
          <w:rFonts w:cs="Sakkal Majalla"/>
          <w:sz w:val="30"/>
          <w:szCs w:val="30"/>
          <w:rtl/>
        </w:rPr>
        <w:t xml:space="preserve"> بين مختلف المهمات:</w:t>
      </w:r>
    </w:p>
    <w:p w14:paraId="00672934" w14:textId="17E0D4C5" w:rsidR="00D13312" w:rsidRDefault="00644949" w:rsidP="0052039A">
      <w:pPr>
        <w:tabs>
          <w:tab w:val="right" w:pos="0"/>
        </w:tabs>
        <w:bidi w:val="0"/>
        <w:spacing w:after="0"/>
        <w:ind w:hanging="1"/>
        <w:jc w:val="center"/>
        <w:rPr>
          <w:rFonts w:cs="Sakkal Majalla"/>
          <w:b/>
          <w:bCs/>
          <w:color w:val="FF0000"/>
          <w:sz w:val="30"/>
          <w:szCs w:val="30"/>
          <w:rtl/>
          <w:lang w:bidi="ar-TN"/>
        </w:rPr>
      </w:pPr>
      <w:r>
        <w:rPr>
          <w:noProof/>
          <w:lang w:eastAsia="fr-FR"/>
        </w:rPr>
        <w:drawing>
          <wp:inline distT="0" distB="0" distL="0" distR="0" wp14:anchorId="4AB30972" wp14:editId="74E62DE8">
            <wp:extent cx="5867400" cy="291084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27ABC8" w14:textId="77777777" w:rsidR="0069727B" w:rsidRDefault="0069727B" w:rsidP="0069727B">
      <w:pPr>
        <w:tabs>
          <w:tab w:val="right" w:pos="0"/>
        </w:tabs>
        <w:bidi w:val="0"/>
        <w:spacing w:after="0"/>
        <w:ind w:hanging="1"/>
        <w:jc w:val="left"/>
        <w:rPr>
          <w:rFonts w:cs="Sakkal Majalla"/>
          <w:b/>
          <w:bCs/>
          <w:color w:val="FF0000"/>
          <w:sz w:val="30"/>
          <w:szCs w:val="30"/>
          <w:rtl/>
          <w:lang w:bidi="ar-TN"/>
        </w:rPr>
      </w:pPr>
    </w:p>
    <w:p w14:paraId="10A461F2" w14:textId="77777777" w:rsidR="005968F0" w:rsidRPr="0009292D" w:rsidRDefault="005968F0" w:rsidP="00775432">
      <w:pPr>
        <w:pStyle w:val="-"/>
        <w:numPr>
          <w:ilvl w:val="0"/>
          <w:numId w:val="23"/>
        </w:numPr>
        <w:rPr>
          <w:sz w:val="32"/>
          <w:szCs w:val="32"/>
          <w:rtl/>
          <w:lang w:bidi="ar-IQ"/>
        </w:rPr>
      </w:pPr>
      <w:bookmarkStart w:id="22" w:name="_Toc184991449"/>
      <w:r w:rsidRPr="0009292D">
        <w:rPr>
          <w:sz w:val="32"/>
          <w:szCs w:val="32"/>
          <w:rtl/>
          <w:lang w:bidi="ar-IQ"/>
        </w:rPr>
        <w:lastRenderedPageBreak/>
        <w:t>نفقات التّدخّلات</w:t>
      </w:r>
      <w:bookmarkEnd w:id="22"/>
    </w:p>
    <w:p w14:paraId="0D4E4148" w14:textId="77777777" w:rsidR="005968F0" w:rsidRDefault="005968F0" w:rsidP="005968F0">
      <w:pPr>
        <w:spacing w:after="120"/>
        <w:ind w:firstLine="283"/>
        <w:rPr>
          <w:rFonts w:cs="Sakkal Majalla"/>
          <w:sz w:val="30"/>
          <w:szCs w:val="30"/>
          <w:rtl/>
          <w:lang w:bidi="ar-TN"/>
        </w:rPr>
      </w:pPr>
      <w:r w:rsidRPr="00B82D33">
        <w:rPr>
          <w:rFonts w:cs="Sakkal Majalla" w:hint="cs"/>
          <w:sz w:val="30"/>
          <w:szCs w:val="30"/>
          <w:rtl/>
          <w:lang w:bidi="ar-TN"/>
        </w:rPr>
        <w:t>رصد</w:t>
      </w:r>
      <w:r>
        <w:rPr>
          <w:rFonts w:cs="Sakkal Majalla" w:hint="cs"/>
          <w:sz w:val="30"/>
          <w:szCs w:val="30"/>
          <w:rtl/>
          <w:lang w:bidi="ar-TN"/>
        </w:rPr>
        <w:t xml:space="preserve"> قانون المالية لسنة 2023 إعتمادات أصلية لنفقات التدخّلات بلغت قيمتها الإجمالية 17.221,661 م.د، بزيادة بلغت 2.959,156 م.د ونسبتها 20,75 </w:t>
      </w:r>
      <w:r>
        <w:rPr>
          <w:rFonts w:cs="Sakkal Majalla"/>
          <w:sz w:val="30"/>
          <w:szCs w:val="30"/>
          <w:rtl/>
          <w:lang w:bidi="ar-TN"/>
        </w:rPr>
        <w:t>%</w:t>
      </w:r>
      <w:r>
        <w:rPr>
          <w:rFonts w:cs="Sakkal Majalla" w:hint="cs"/>
          <w:sz w:val="30"/>
          <w:szCs w:val="30"/>
          <w:rtl/>
          <w:lang w:bidi="ar-TN"/>
        </w:rPr>
        <w:t xml:space="preserve"> مقارنة بالتصرف السابق. وحسب تقرير مشروع ميزانية الدولة لسنة 2023، تأتت هذه الزيادة أساسًا من تطور نفقات التدخلات الاعتيادية التي ارتفعت إلى 3.933 م.د مقابل 3.055 م.د في سنة 2022 ونفقات التدخلات ذات الصبغة التنموية إلى حدود 4.397 م.د مقابل 3.950 م.د في التصرف السابق.</w:t>
      </w:r>
    </w:p>
    <w:p w14:paraId="0E2B2A20" w14:textId="77777777" w:rsidR="005968F0" w:rsidRDefault="005968F0" w:rsidP="005968F0">
      <w:pPr>
        <w:spacing w:after="120"/>
        <w:ind w:firstLine="283"/>
        <w:rPr>
          <w:rFonts w:cs="Sakkal Majalla"/>
          <w:sz w:val="30"/>
          <w:szCs w:val="30"/>
          <w:rtl/>
          <w:lang w:bidi="ar-TN"/>
        </w:rPr>
      </w:pPr>
      <w:r>
        <w:rPr>
          <w:rFonts w:cs="Sakkal Majalla" w:hint="cs"/>
          <w:sz w:val="30"/>
          <w:szCs w:val="30"/>
          <w:rtl/>
          <w:lang w:bidi="ar-TN"/>
        </w:rPr>
        <w:t xml:space="preserve">وقد رُصد من ضمن نفقات التدخلات الاعتيادية مبلغ 1.180 م.د بعنوان تدخلات الدولة بعنوان النهوض بالفئات محدودة الدخل ومبلغ 863 م.د لدعم صندوق دعم اللامركزية والتسوية والتعديل والتضامن بين الجماعات المحلية، إلى جانب مبلغ 800 م.د لدعم الحساب الخاص في الخزينة لتنويع مصادر تمويل الضمان الإجتماعي المحدثّ بمقتضى قانون المالية لسنة 2022. </w:t>
      </w:r>
    </w:p>
    <w:p w14:paraId="28FBD7C9" w14:textId="77777777" w:rsidR="005968F0" w:rsidRDefault="005968F0" w:rsidP="005968F0">
      <w:pPr>
        <w:spacing w:after="120"/>
        <w:ind w:firstLine="283"/>
        <w:rPr>
          <w:rFonts w:cs="Sakkal Majalla"/>
          <w:sz w:val="30"/>
          <w:szCs w:val="30"/>
          <w:rtl/>
          <w:lang w:bidi="ar-TN"/>
        </w:rPr>
      </w:pPr>
      <w:r>
        <w:rPr>
          <w:rFonts w:cs="Sakkal Majalla" w:hint="cs"/>
          <w:sz w:val="30"/>
          <w:szCs w:val="30"/>
          <w:rtl/>
          <w:lang w:bidi="ar-TN"/>
        </w:rPr>
        <w:t>كذلك شملت نفقات التدخلات الاعتيادية في سنة 2023 التحويلات الشهرية المباشرة لفائدة الأسر بعنوان الدعم، ضمن برنامج "الأمن الإجتماعي"  بمبلغ 697 م.د ومبلغ 218 مليون دينار لدعم المنح والقروض الجامعية</w:t>
      </w:r>
      <w:r w:rsidRPr="005C4113">
        <w:rPr>
          <w:rFonts w:cs="Sakkal Majalla"/>
          <w:sz w:val="30"/>
          <w:szCs w:val="30"/>
          <w:vertAlign w:val="superscript"/>
          <w:rtl/>
          <w:lang w:bidi="ar-TN"/>
        </w:rPr>
        <w:footnoteReference w:id="47"/>
      </w:r>
      <w:r>
        <w:rPr>
          <w:rFonts w:cs="Sakkal Majalla" w:hint="cs"/>
          <w:sz w:val="30"/>
          <w:szCs w:val="30"/>
          <w:rtl/>
          <w:lang w:bidi="ar-TN"/>
        </w:rPr>
        <w:t>.</w:t>
      </w:r>
    </w:p>
    <w:p w14:paraId="5F3B16B4" w14:textId="77777777" w:rsidR="005968F0" w:rsidRDefault="005968F0" w:rsidP="005968F0">
      <w:pPr>
        <w:spacing w:after="120"/>
        <w:ind w:firstLine="283"/>
        <w:rPr>
          <w:rFonts w:cs="Sakkal Majalla"/>
          <w:sz w:val="30"/>
          <w:szCs w:val="30"/>
          <w:rtl/>
          <w:lang w:bidi="ar-TN"/>
        </w:rPr>
      </w:pPr>
      <w:r>
        <w:rPr>
          <w:rFonts w:cs="Sakkal Majalla" w:hint="cs"/>
          <w:sz w:val="30"/>
          <w:szCs w:val="30"/>
          <w:rtl/>
          <w:lang w:bidi="ar-TN"/>
        </w:rPr>
        <w:t>أمّا فيما يتعلق بنفقات التدخلات ذات الصبغة التنموية والتي قدرت إجماليا في حدود 4.397 م.د، فقد خصصت بشكل أساسي لدعم الاستثمار ودعم التدخلات وتسديد القروض ومنح التوازن المالي لفائدة المؤسسات العمومية غير الخاضعة لمجلة المحاسبة العمومية والمؤسسات الدستورية.</w:t>
      </w:r>
    </w:p>
    <w:p w14:paraId="78E2E276" w14:textId="77777777" w:rsidR="005968F0" w:rsidRDefault="005968F0" w:rsidP="005968F0">
      <w:pPr>
        <w:spacing w:after="120"/>
        <w:ind w:firstLine="283"/>
        <w:rPr>
          <w:rFonts w:cs="Sakkal Majalla"/>
          <w:sz w:val="30"/>
          <w:szCs w:val="30"/>
          <w:rtl/>
          <w:lang w:bidi="ar-TN"/>
        </w:rPr>
      </w:pPr>
      <w:r>
        <w:rPr>
          <w:rFonts w:cs="Sakkal Majalla" w:hint="cs"/>
          <w:sz w:val="30"/>
          <w:szCs w:val="30"/>
          <w:rtl/>
          <w:lang w:bidi="ar-TN"/>
        </w:rPr>
        <w:t>وقد بلغت التقديرات الاجمالية لنفقات الدعم بعنوان سنة 2023 ما قدره 8.832 م.د</w:t>
      </w:r>
      <w:r w:rsidRPr="0089539B">
        <w:rPr>
          <w:rFonts w:cs="Sakkal Majalla"/>
          <w:b/>
          <w:bCs/>
          <w:sz w:val="30"/>
          <w:szCs w:val="30"/>
          <w:vertAlign w:val="superscript"/>
          <w:rtl/>
          <w:lang w:bidi="ar-TN"/>
        </w:rPr>
        <w:footnoteReference w:id="48"/>
      </w:r>
      <w:r>
        <w:rPr>
          <w:rFonts w:cs="Sakkal Majalla" w:hint="cs"/>
          <w:sz w:val="30"/>
          <w:szCs w:val="30"/>
          <w:rtl/>
          <w:lang w:bidi="ar-TN"/>
        </w:rPr>
        <w:t xml:space="preserve"> مقابل تقديرات قدرها 7.262 م.د في السنة السابقة أي بزيادة بنسبة 21,62 </w:t>
      </w:r>
      <w:r>
        <w:rPr>
          <w:rFonts w:cs="Sakkal Majalla"/>
          <w:sz w:val="30"/>
          <w:szCs w:val="30"/>
          <w:rtl/>
          <w:lang w:bidi="ar-TN"/>
        </w:rPr>
        <w:t>%</w:t>
      </w:r>
      <w:r>
        <w:rPr>
          <w:rFonts w:cs="Sakkal Majalla" w:hint="cs"/>
          <w:sz w:val="30"/>
          <w:szCs w:val="30"/>
          <w:rtl/>
          <w:lang w:bidi="ar-TN"/>
        </w:rPr>
        <w:t xml:space="preserve">. وتوزعت هذه الاعتمادات التقديرية على دعم المواد الأساسية بقيمة 2.523 م.د والتي تمّ التخفيض في قيمتها مقارنة بتقديرات سنة 2022 حيث كانت في حدود 3.771 م.د أي أنها تراجعت بنسبة 33,09 </w:t>
      </w:r>
      <w:r>
        <w:rPr>
          <w:rFonts w:cs="Sakkal Majalla"/>
          <w:sz w:val="30"/>
          <w:szCs w:val="30"/>
          <w:rtl/>
          <w:lang w:bidi="ar-TN"/>
        </w:rPr>
        <w:t>%</w:t>
      </w:r>
      <w:r>
        <w:rPr>
          <w:rFonts w:cs="Sakkal Majalla" w:hint="cs"/>
          <w:sz w:val="30"/>
          <w:szCs w:val="30"/>
          <w:rtl/>
          <w:lang w:bidi="ar-TN"/>
        </w:rPr>
        <w:t>.</w:t>
      </w:r>
    </w:p>
    <w:p w14:paraId="09AB860E" w14:textId="0715DB9E" w:rsidR="005968F0" w:rsidRDefault="005968F0" w:rsidP="005968F0">
      <w:pPr>
        <w:spacing w:after="120"/>
        <w:ind w:firstLine="283"/>
        <w:rPr>
          <w:rFonts w:cs="Sakkal Majalla"/>
          <w:sz w:val="30"/>
          <w:szCs w:val="30"/>
          <w:rtl/>
          <w:lang w:bidi="ar-TN"/>
        </w:rPr>
      </w:pPr>
      <w:r>
        <w:rPr>
          <w:rFonts w:cs="Sakkal Majalla" w:hint="cs"/>
          <w:sz w:val="30"/>
          <w:szCs w:val="30"/>
          <w:rtl/>
          <w:lang w:bidi="ar-TN"/>
        </w:rPr>
        <w:t>كما شملت هذه النفقات دعم النقل العمومي بما قدره 640 م.د ودعم المحروقات والكهرباء في حدود 5.569 م.د وقد تضاعف الدعم بهذا العنوان مقارنة بسنة 2022 (2.891 م.د) بغاية تغطية حاجيات التمويل المتبقية لضمان توازن منظومة المحروقات</w:t>
      </w:r>
      <w:r w:rsidR="003A1810">
        <w:rPr>
          <w:rStyle w:val="FootnoteReference"/>
          <w:rFonts w:cs="Sakkal Majalla"/>
          <w:sz w:val="30"/>
          <w:szCs w:val="30"/>
          <w:rtl/>
          <w:lang w:bidi="ar-TN"/>
        </w:rPr>
        <w:footnoteReference w:id="49"/>
      </w:r>
      <w:r>
        <w:rPr>
          <w:rFonts w:cs="Sakkal Majalla" w:hint="cs"/>
          <w:sz w:val="30"/>
          <w:szCs w:val="30"/>
          <w:rtl/>
          <w:lang w:bidi="ar-TN"/>
        </w:rPr>
        <w:t>.</w:t>
      </w:r>
    </w:p>
    <w:p w14:paraId="14427864" w14:textId="32C541B4" w:rsidR="005968F0" w:rsidRDefault="005968F0" w:rsidP="00456192">
      <w:pPr>
        <w:spacing w:after="120"/>
        <w:ind w:firstLine="283"/>
        <w:rPr>
          <w:rFonts w:cs="Sakkal Majalla"/>
          <w:sz w:val="30"/>
          <w:szCs w:val="30"/>
          <w:rtl/>
          <w:lang w:bidi="ar-TN"/>
        </w:rPr>
      </w:pPr>
      <w:r>
        <w:rPr>
          <w:rFonts w:cs="Sakkal Majalla" w:hint="cs"/>
          <w:sz w:val="30"/>
          <w:szCs w:val="30"/>
          <w:rtl/>
          <w:lang w:bidi="ar-TN"/>
        </w:rPr>
        <w:t xml:space="preserve">وقد تمّ ضبط هذه التقديرات على فرضية أن معدل سعر النفط لن يتجاوز 89 دولار للبرميل الخام، وعلى أساس مواصلة تطبيق آلية التعديل التلقائي لأسعار المواد البترولية بنسبة 3 </w:t>
      </w:r>
      <w:r>
        <w:rPr>
          <w:rFonts w:cs="Sakkal Majalla"/>
          <w:sz w:val="30"/>
          <w:szCs w:val="30"/>
          <w:rtl/>
          <w:lang w:bidi="ar-TN"/>
        </w:rPr>
        <w:t>%</w:t>
      </w:r>
      <w:r>
        <w:rPr>
          <w:rFonts w:cs="Sakkal Majalla" w:hint="cs"/>
          <w:sz w:val="30"/>
          <w:szCs w:val="30"/>
          <w:rtl/>
          <w:lang w:bidi="ar-TN"/>
        </w:rPr>
        <w:t xml:space="preserve"> عوضًا عن 5 </w:t>
      </w:r>
      <w:r>
        <w:rPr>
          <w:rFonts w:cs="Sakkal Majalla"/>
          <w:sz w:val="30"/>
          <w:szCs w:val="30"/>
          <w:rtl/>
          <w:lang w:bidi="ar-TN"/>
        </w:rPr>
        <w:t>%</w:t>
      </w:r>
      <w:r>
        <w:rPr>
          <w:rFonts w:cs="Sakkal Majalla" w:hint="cs"/>
          <w:sz w:val="30"/>
          <w:szCs w:val="30"/>
          <w:rtl/>
          <w:lang w:bidi="ar-TN"/>
        </w:rPr>
        <w:t xml:space="preserve"> المعتمدة في سنة </w:t>
      </w:r>
      <w:r>
        <w:rPr>
          <w:rFonts w:cs="Sakkal Majalla" w:hint="cs"/>
          <w:sz w:val="30"/>
          <w:szCs w:val="30"/>
          <w:rtl/>
          <w:lang w:bidi="ar-TN"/>
        </w:rPr>
        <w:lastRenderedPageBreak/>
        <w:t xml:space="preserve">2021. كما تمّ إقرار تعديل أسعار المحروقات </w:t>
      </w:r>
      <w:r w:rsidR="00456192">
        <w:rPr>
          <w:rFonts w:cs="Sakkal Majalla" w:hint="cs"/>
          <w:sz w:val="30"/>
          <w:szCs w:val="30"/>
          <w:rtl/>
          <w:lang w:bidi="ar-TN"/>
        </w:rPr>
        <w:t>غ</w:t>
      </w:r>
      <w:r>
        <w:rPr>
          <w:rFonts w:cs="Sakkal Majalla" w:hint="cs"/>
          <w:sz w:val="30"/>
          <w:szCs w:val="30"/>
          <w:rtl/>
          <w:lang w:bidi="ar-TN"/>
        </w:rPr>
        <w:t xml:space="preserve">ير </w:t>
      </w:r>
      <w:r w:rsidR="00456192">
        <w:rPr>
          <w:rFonts w:cs="Sakkal Majalla" w:hint="cs"/>
          <w:sz w:val="30"/>
          <w:szCs w:val="30"/>
          <w:rtl/>
          <w:lang w:bidi="ar-TN"/>
        </w:rPr>
        <w:t>ال</w:t>
      </w:r>
      <w:r>
        <w:rPr>
          <w:rFonts w:cs="Sakkal Majalla" w:hint="cs"/>
          <w:sz w:val="30"/>
          <w:szCs w:val="30"/>
          <w:rtl/>
          <w:lang w:bidi="ar-TN"/>
        </w:rPr>
        <w:t>معنية بالتعديل الآلي (فيول، بترول الإنارة المنزلي والصناعي وغاز البترول المسيل)، وإجراء تعديل دوري لتعريفتي الكهرباء والغاز الطبيعي مع مراعاة الأسر ذات الدخل المحدود.</w:t>
      </w:r>
    </w:p>
    <w:p w14:paraId="55115BBC" w14:textId="062B5E66" w:rsidR="005968F0" w:rsidRDefault="005968F0" w:rsidP="00456192">
      <w:pPr>
        <w:spacing w:after="120"/>
        <w:ind w:firstLine="283"/>
        <w:rPr>
          <w:rFonts w:cs="Sakkal Majalla"/>
          <w:sz w:val="30"/>
          <w:szCs w:val="30"/>
          <w:rtl/>
          <w:lang w:bidi="ar-TN"/>
        </w:rPr>
      </w:pPr>
      <w:r>
        <w:rPr>
          <w:rFonts w:cs="Sakkal Majalla" w:hint="cs"/>
          <w:sz w:val="30"/>
          <w:szCs w:val="30"/>
          <w:rtl/>
          <w:lang w:bidi="ar-TN"/>
        </w:rPr>
        <w:t xml:space="preserve">من جانب آخر وخلال التصرف تمّ مراجعة التقديرات بالترفيع </w:t>
      </w:r>
      <w:r w:rsidR="00456192">
        <w:rPr>
          <w:rFonts w:cs="Sakkal Majalla" w:hint="cs"/>
          <w:sz w:val="30"/>
          <w:szCs w:val="30"/>
          <w:rtl/>
          <w:lang w:bidi="ar-TN"/>
        </w:rPr>
        <w:t>في نفقات قسم التدخلات</w:t>
      </w:r>
      <w:r>
        <w:rPr>
          <w:rFonts w:cs="Sakkal Majalla" w:hint="cs"/>
          <w:sz w:val="30"/>
          <w:szCs w:val="30"/>
          <w:rtl/>
          <w:lang w:bidi="ar-TN"/>
        </w:rPr>
        <w:t xml:space="preserve"> بموجب قانون المالية التعديلي إلى حدود 19.167,961 م.د، أي بتطور قدره 1.946,300 م.د ونسبته 11,30 </w:t>
      </w:r>
      <w:r>
        <w:rPr>
          <w:rFonts w:cs="Sakkal Majalla"/>
          <w:sz w:val="30"/>
          <w:szCs w:val="30"/>
          <w:rtl/>
          <w:lang w:bidi="ar-TN"/>
        </w:rPr>
        <w:t>%</w:t>
      </w:r>
      <w:r>
        <w:rPr>
          <w:rFonts w:cs="Sakkal Majalla" w:hint="cs"/>
          <w:sz w:val="30"/>
          <w:szCs w:val="30"/>
          <w:rtl/>
          <w:lang w:bidi="ar-TN"/>
        </w:rPr>
        <w:t xml:space="preserve">، مقابل تطوّر خلال التصرف السابق بلغت نسبته 31,13 </w:t>
      </w:r>
      <w:r>
        <w:rPr>
          <w:rFonts w:cs="Sakkal Majalla"/>
          <w:sz w:val="30"/>
          <w:szCs w:val="30"/>
          <w:rtl/>
          <w:lang w:bidi="ar-TN"/>
        </w:rPr>
        <w:t>%</w:t>
      </w:r>
      <w:r>
        <w:rPr>
          <w:rFonts w:cs="Sakkal Majalla" w:hint="cs"/>
          <w:sz w:val="30"/>
          <w:szCs w:val="30"/>
          <w:rtl/>
          <w:lang w:bidi="ar-TN"/>
        </w:rPr>
        <w:t>.</w:t>
      </w:r>
    </w:p>
    <w:p w14:paraId="15F9191C" w14:textId="77777777" w:rsidR="005968F0" w:rsidRDefault="005968F0" w:rsidP="005968F0">
      <w:pPr>
        <w:spacing w:after="120"/>
        <w:ind w:firstLine="283"/>
        <w:rPr>
          <w:rFonts w:cs="Sakkal Majalla"/>
          <w:sz w:val="30"/>
          <w:szCs w:val="30"/>
          <w:rtl/>
          <w:lang w:bidi="ar-TN"/>
        </w:rPr>
      </w:pPr>
      <w:r>
        <w:rPr>
          <w:rFonts w:cs="Sakkal Majalla" w:hint="cs"/>
          <w:sz w:val="30"/>
          <w:szCs w:val="30"/>
          <w:rtl/>
          <w:lang w:bidi="ar-TN"/>
        </w:rPr>
        <w:t>و</w:t>
      </w:r>
      <w:r w:rsidRPr="004B041D">
        <w:rPr>
          <w:rFonts w:cs="Sakkal Majalla"/>
          <w:sz w:val="30"/>
          <w:szCs w:val="30"/>
          <w:rtl/>
          <w:lang w:bidi="ar-TN"/>
        </w:rPr>
        <w:t>يعود سبب هذ</w:t>
      </w:r>
      <w:r>
        <w:rPr>
          <w:rFonts w:cs="Sakkal Majalla"/>
          <w:sz w:val="30"/>
          <w:szCs w:val="30"/>
          <w:rtl/>
          <w:lang w:bidi="ar-TN"/>
        </w:rPr>
        <w:t xml:space="preserve">ه الزيادة بشكل رئيسي إلى </w:t>
      </w:r>
      <w:r>
        <w:rPr>
          <w:rFonts w:cs="Sakkal Majalla" w:hint="cs"/>
          <w:sz w:val="30"/>
          <w:szCs w:val="30"/>
          <w:rtl/>
          <w:lang w:bidi="ar-TN"/>
        </w:rPr>
        <w:t>مراجعة فرضية سعر برميل النفط من 89 دولار للبرميل مقدرة بقانون المالية الأصلي إلى 83 دولار محينة لكامل السنة ولعدم تفعيل للسنة الثانية على التوالي للإجراءات المتعلقة بمراجعة أسعار المواد البترولية والكهرباء والغاز والتي كان من المقدر أن تساهم في توفير 2.450 م.د. مما أدى إلى تطور نفقات دعم المحروقات لتبلغ 7.030 م.د مقابل 5.669 م.د مقدرة أوليّا</w:t>
      </w:r>
      <w:r w:rsidRPr="00694659">
        <w:rPr>
          <w:rFonts w:cs="Sakkal Majalla"/>
          <w:b/>
          <w:bCs/>
          <w:sz w:val="30"/>
          <w:szCs w:val="30"/>
          <w:vertAlign w:val="superscript"/>
          <w:rtl/>
          <w:lang w:bidi="ar-TN"/>
        </w:rPr>
        <w:footnoteReference w:id="50"/>
      </w:r>
      <w:r w:rsidRPr="00694659">
        <w:rPr>
          <w:rFonts w:cs="Sakkal Majalla" w:hint="cs"/>
          <w:sz w:val="30"/>
          <w:szCs w:val="30"/>
          <w:rtl/>
          <w:lang w:bidi="ar-TN"/>
        </w:rPr>
        <w:t>.</w:t>
      </w:r>
    </w:p>
    <w:p w14:paraId="6BC8A3E7" w14:textId="5FCB96C1" w:rsidR="00D608F0" w:rsidRDefault="005968F0" w:rsidP="005968F0">
      <w:pPr>
        <w:spacing w:after="120"/>
        <w:ind w:firstLine="283"/>
        <w:rPr>
          <w:rFonts w:cs="Sakkal Majalla"/>
          <w:sz w:val="30"/>
          <w:szCs w:val="30"/>
          <w:rtl/>
          <w:lang w:bidi="ar-TN"/>
        </w:rPr>
      </w:pPr>
      <w:r>
        <w:rPr>
          <w:rFonts w:cs="Sakkal Majalla" w:hint="cs"/>
          <w:sz w:val="30"/>
          <w:szCs w:val="30"/>
          <w:rtl/>
          <w:lang w:bidi="ar-TN"/>
        </w:rPr>
        <w:t>كما تمّ الترفيع في تقديرات دعم المواد الأساسية بمبلغ 1.282 م.د لتصل الإعتمادات المحينة لمستوى 3.805 م.د مقابل تقديرات أصلية في حدود 2.523 م.د، وتمّ تفسير هذه الزيادة بضرورة توريد كم</w:t>
      </w:r>
      <w:r w:rsidR="003B0D77">
        <w:rPr>
          <w:rFonts w:cs="Sakkal Majalla" w:hint="cs"/>
          <w:sz w:val="30"/>
          <w:szCs w:val="30"/>
          <w:rtl/>
          <w:lang w:bidi="ar-TN"/>
        </w:rPr>
        <w:t>يات إضافية من الحبوب في ظّل النق</w:t>
      </w:r>
      <w:r>
        <w:rPr>
          <w:rFonts w:cs="Sakkal Majalla" w:hint="cs"/>
          <w:sz w:val="30"/>
          <w:szCs w:val="30"/>
          <w:rtl/>
          <w:lang w:bidi="ar-TN"/>
        </w:rPr>
        <w:t>ص</w:t>
      </w:r>
      <w:r w:rsidR="00D608F0">
        <w:rPr>
          <w:rFonts w:cs="Sakkal Majalla" w:hint="cs"/>
          <w:sz w:val="30"/>
          <w:szCs w:val="30"/>
          <w:rtl/>
          <w:lang w:bidi="ar-TN"/>
        </w:rPr>
        <w:t xml:space="preserve"> المسجل في الإنتاج المحلي للقمح.</w:t>
      </w:r>
    </w:p>
    <w:p w14:paraId="1B339808" w14:textId="0124F46D" w:rsidR="005968F0" w:rsidRDefault="005968F0" w:rsidP="00BC3918">
      <w:pPr>
        <w:tabs>
          <w:tab w:val="right" w:pos="9212"/>
        </w:tabs>
        <w:spacing w:after="120"/>
        <w:ind w:firstLine="283"/>
        <w:rPr>
          <w:rFonts w:cs="Sakkal Majalla"/>
          <w:sz w:val="30"/>
          <w:szCs w:val="30"/>
          <w:rtl/>
          <w:lang w:bidi="ar-TN"/>
        </w:rPr>
      </w:pPr>
      <w:r>
        <w:rPr>
          <w:rFonts w:cs="Sakkal Majalla" w:hint="cs"/>
          <w:sz w:val="30"/>
          <w:szCs w:val="30"/>
          <w:rtl/>
          <w:lang w:bidi="ar-TN"/>
        </w:rPr>
        <w:t>كما استفادت نفقات قسم التدخلات باعتمادات تكميلية بمبلغ 18,070 م.د حملت على قسم النفقات الطارئة وغير الموزعة و</w:t>
      </w:r>
      <w:r w:rsidRPr="00D47741">
        <w:rPr>
          <w:rFonts w:cs="Sakkal Majalla"/>
          <w:sz w:val="30"/>
          <w:szCs w:val="30"/>
          <w:rtl/>
          <w:lang w:bidi="ar-TN"/>
        </w:rPr>
        <w:t>فقًا لمقتضيات قرار وزيرة المالية بتاريخ 25 مارس 2024</w:t>
      </w:r>
      <w:r w:rsidRPr="007A7423">
        <w:rPr>
          <w:rStyle w:val="FootnoteReference"/>
          <w:rFonts w:cs="Sakkal Majalla"/>
          <w:b/>
          <w:bCs/>
          <w:sz w:val="30"/>
          <w:szCs w:val="30"/>
          <w:rtl/>
          <w:lang w:bidi="ar-TN"/>
        </w:rPr>
        <w:footnoteReference w:id="51"/>
      </w:r>
      <w:r>
        <w:rPr>
          <w:rFonts w:cs="Sakkal Majalla" w:hint="cs"/>
          <w:sz w:val="30"/>
          <w:szCs w:val="30"/>
          <w:rtl/>
          <w:lang w:bidi="ar-TN"/>
        </w:rPr>
        <w:t xml:space="preserve">. كما تمّ تسجيل تحويل </w:t>
      </w:r>
      <w:r w:rsidR="00BC3918">
        <w:rPr>
          <w:rFonts w:cs="Sakkal Majalla" w:hint="cs"/>
          <w:sz w:val="30"/>
          <w:szCs w:val="30"/>
          <w:rtl/>
          <w:lang w:bidi="ar-TN"/>
        </w:rPr>
        <w:t>ا</w:t>
      </w:r>
      <w:r>
        <w:rPr>
          <w:rFonts w:cs="Sakkal Majalla" w:hint="cs"/>
          <w:sz w:val="30"/>
          <w:szCs w:val="30"/>
          <w:rtl/>
          <w:lang w:bidi="ar-TN"/>
        </w:rPr>
        <w:t xml:space="preserve">عتمادات داخلية صافية بمبلغ 86,689 م.د وتحويل بين البرامج بمبلغ صافي قدره 5,550 م.د. وبلغت الترفيعات </w:t>
      </w:r>
      <w:r w:rsidR="00BC3918">
        <w:rPr>
          <w:rFonts w:cs="Sakkal Majalla" w:hint="cs"/>
          <w:sz w:val="30"/>
          <w:szCs w:val="30"/>
          <w:rtl/>
          <w:lang w:bidi="ar-TN"/>
        </w:rPr>
        <w:t xml:space="preserve">في النفقات المحمولة </w:t>
      </w:r>
      <w:r>
        <w:rPr>
          <w:rFonts w:cs="Sakkal Majalla" w:hint="cs"/>
          <w:sz w:val="30"/>
          <w:szCs w:val="30"/>
          <w:rtl/>
          <w:lang w:bidi="ar-TN"/>
        </w:rPr>
        <w:t>على موارد الحسابات الخاصة 139,675 م.د.</w:t>
      </w:r>
    </w:p>
    <w:p w14:paraId="5E701472" w14:textId="0143E691" w:rsidR="005968F0" w:rsidRDefault="005968F0" w:rsidP="005B173D">
      <w:pPr>
        <w:spacing w:after="120"/>
        <w:ind w:firstLine="283"/>
        <w:rPr>
          <w:rFonts w:cs="Sakkal Majalla"/>
          <w:sz w:val="30"/>
          <w:szCs w:val="30"/>
          <w:rtl/>
          <w:lang w:bidi="ar-TN"/>
        </w:rPr>
      </w:pPr>
      <w:r>
        <w:rPr>
          <w:rFonts w:cs="Sakkal Majalla" w:hint="cs"/>
          <w:sz w:val="30"/>
          <w:szCs w:val="30"/>
          <w:rtl/>
          <w:lang w:bidi="ar-TN"/>
        </w:rPr>
        <w:t xml:space="preserve">ومقارنة بقانون المالية الأصلي، ارتفعت الاعتمادات النهائية المرصودة لنفقات التدّخلات بعنوان سنة 2023 إلى ما قدره 19.417,945 م.د أي بزيادة بلغت 2.196,284 م.د </w:t>
      </w:r>
      <w:r w:rsidR="00095C13">
        <w:rPr>
          <w:rFonts w:cs="Sakkal Majalla" w:hint="cs"/>
          <w:sz w:val="30"/>
          <w:szCs w:val="30"/>
          <w:rtl/>
          <w:lang w:bidi="ar-TN"/>
        </w:rPr>
        <w:t>(</w:t>
      </w:r>
      <w:r>
        <w:rPr>
          <w:rFonts w:cs="Sakkal Majalla" w:hint="cs"/>
          <w:sz w:val="30"/>
          <w:szCs w:val="30"/>
          <w:rtl/>
          <w:lang w:bidi="ar-TN"/>
        </w:rPr>
        <w:t xml:space="preserve">ونسبتها 12,75 </w:t>
      </w:r>
      <w:r>
        <w:rPr>
          <w:rFonts w:cs="Sakkal Majalla"/>
          <w:sz w:val="30"/>
          <w:szCs w:val="30"/>
          <w:rtl/>
          <w:lang w:bidi="ar-TN"/>
        </w:rPr>
        <w:t>%</w:t>
      </w:r>
      <w:r w:rsidR="00095C13">
        <w:rPr>
          <w:rFonts w:cs="Sakkal Majalla" w:hint="cs"/>
          <w:sz w:val="30"/>
          <w:szCs w:val="30"/>
          <w:rtl/>
          <w:lang w:bidi="ar-TN"/>
        </w:rPr>
        <w:t>)</w:t>
      </w:r>
      <w:r>
        <w:rPr>
          <w:rFonts w:cs="Sakkal Majalla" w:hint="cs"/>
          <w:sz w:val="30"/>
          <w:szCs w:val="30"/>
          <w:rtl/>
          <w:lang w:bidi="ar-TN"/>
        </w:rPr>
        <w:t xml:space="preserve"> مقارنة بالتقديرات الأولية </w:t>
      </w:r>
      <w:r w:rsidR="005B173D">
        <w:rPr>
          <w:rFonts w:cs="Sakkal Majalla" w:hint="cs"/>
          <w:sz w:val="30"/>
          <w:szCs w:val="30"/>
          <w:rtl/>
          <w:lang w:bidi="ar-TN"/>
        </w:rPr>
        <w:t>و</w:t>
      </w:r>
      <w:r>
        <w:rPr>
          <w:rFonts w:cs="Sakkal Majalla" w:hint="cs"/>
          <w:sz w:val="30"/>
          <w:szCs w:val="30"/>
          <w:rtl/>
          <w:lang w:bidi="ar-TN"/>
        </w:rPr>
        <w:t xml:space="preserve">زيادة بلغت 454,185 م.د مقارنة بالإعتمادات النهائية لسنة 2022 (18.963,760 م.د). </w:t>
      </w:r>
    </w:p>
    <w:p w14:paraId="0CCD50DA" w14:textId="2D6ACAC5" w:rsidR="005968F0" w:rsidRDefault="005968F0" w:rsidP="005B173D">
      <w:pPr>
        <w:spacing w:after="120"/>
        <w:ind w:firstLine="283"/>
        <w:rPr>
          <w:rFonts w:cs="Sakkal Majalla"/>
          <w:sz w:val="30"/>
          <w:szCs w:val="30"/>
          <w:rtl/>
          <w:lang w:bidi="ar-TN"/>
        </w:rPr>
      </w:pPr>
      <w:r>
        <w:rPr>
          <w:rFonts w:cs="Sakkal Majalla" w:hint="cs"/>
          <w:sz w:val="30"/>
          <w:szCs w:val="30"/>
          <w:rtl/>
          <w:lang w:bidi="ar-TN"/>
        </w:rPr>
        <w:t xml:space="preserve">أما </w:t>
      </w:r>
      <w:r>
        <w:rPr>
          <w:rFonts w:cs="Sakkal Majalla"/>
          <w:sz w:val="30"/>
          <w:szCs w:val="30"/>
          <w:rtl/>
          <w:lang w:bidi="ar-TN"/>
        </w:rPr>
        <w:t>على مستوى تنفيذ الميزانية</w:t>
      </w:r>
      <w:r>
        <w:rPr>
          <w:rFonts w:cs="Sakkal Majalla" w:hint="cs"/>
          <w:sz w:val="30"/>
          <w:szCs w:val="30"/>
          <w:rtl/>
          <w:lang w:bidi="ar-TN"/>
        </w:rPr>
        <w:t xml:space="preserve">، </w:t>
      </w:r>
      <w:r w:rsidR="00095C13">
        <w:rPr>
          <w:rFonts w:cs="Sakkal Majalla" w:hint="cs"/>
          <w:sz w:val="30"/>
          <w:szCs w:val="30"/>
          <w:rtl/>
          <w:lang w:bidi="ar-TN"/>
        </w:rPr>
        <w:t xml:space="preserve">فقد </w:t>
      </w:r>
      <w:r w:rsidRPr="004109FC">
        <w:rPr>
          <w:rFonts w:cs="Sakkal Majalla"/>
          <w:sz w:val="30"/>
          <w:szCs w:val="30"/>
          <w:rtl/>
          <w:lang w:bidi="ar-TN"/>
        </w:rPr>
        <w:t>تم</w:t>
      </w:r>
      <w:r>
        <w:rPr>
          <w:rFonts w:cs="Sakkal Majalla" w:hint="cs"/>
          <w:sz w:val="30"/>
          <w:szCs w:val="30"/>
          <w:rtl/>
          <w:lang w:bidi="ar-TN"/>
        </w:rPr>
        <w:t>ّ</w:t>
      </w:r>
      <w:r w:rsidRPr="004109FC">
        <w:rPr>
          <w:rFonts w:cs="Sakkal Majalla"/>
          <w:sz w:val="30"/>
          <w:szCs w:val="30"/>
          <w:rtl/>
          <w:lang w:bidi="ar-TN"/>
        </w:rPr>
        <w:t xml:space="preserve"> صرف مبلغ</w:t>
      </w:r>
      <w:r>
        <w:rPr>
          <w:rFonts w:cs="Sakkal Majalla" w:hint="cs"/>
          <w:sz w:val="30"/>
          <w:szCs w:val="30"/>
          <w:rtl/>
          <w:lang w:bidi="ar-TN"/>
        </w:rPr>
        <w:t xml:space="preserve"> 18.407,267 م.د</w:t>
      </w:r>
      <w:r w:rsidRPr="004109FC">
        <w:rPr>
          <w:rFonts w:cs="Sakkal Majalla"/>
          <w:sz w:val="30"/>
          <w:szCs w:val="30"/>
          <w:rtl/>
          <w:lang w:bidi="ar-TN"/>
        </w:rPr>
        <w:t xml:space="preserve"> في </w:t>
      </w:r>
      <w:r>
        <w:rPr>
          <w:rFonts w:cs="Sakkal Majalla" w:hint="cs"/>
          <w:sz w:val="30"/>
          <w:szCs w:val="30"/>
          <w:rtl/>
          <w:lang w:bidi="ar-TN"/>
        </w:rPr>
        <w:t xml:space="preserve">سنة 2023 مقابل </w:t>
      </w:r>
      <w:r w:rsidRPr="004109FC">
        <w:rPr>
          <w:rFonts w:cs="Sakkal Majalla"/>
          <w:sz w:val="30"/>
          <w:szCs w:val="30"/>
          <w:rtl/>
          <w:lang w:bidi="ar-TN"/>
        </w:rPr>
        <w:t>18,150,25</w:t>
      </w:r>
      <w:r>
        <w:rPr>
          <w:rFonts w:cs="Sakkal Majalla" w:hint="cs"/>
          <w:sz w:val="30"/>
          <w:szCs w:val="30"/>
          <w:rtl/>
          <w:lang w:bidi="ar-TN"/>
        </w:rPr>
        <w:t>0 م.د في سنة 2022. و</w:t>
      </w:r>
      <w:r w:rsidRPr="004109FC">
        <w:rPr>
          <w:rFonts w:cs="Sakkal Majalla"/>
          <w:sz w:val="30"/>
          <w:szCs w:val="30"/>
          <w:rtl/>
          <w:lang w:bidi="ar-TN"/>
        </w:rPr>
        <w:t>بلغت نسبة صرف الاعتمادات</w:t>
      </w:r>
      <w:r>
        <w:rPr>
          <w:rFonts w:cs="Sakkal Majalla" w:hint="cs"/>
          <w:sz w:val="30"/>
          <w:szCs w:val="30"/>
          <w:rtl/>
          <w:lang w:bidi="ar-TN"/>
        </w:rPr>
        <w:t xml:space="preserve"> المرصودة 94,80 </w:t>
      </w:r>
      <w:r>
        <w:rPr>
          <w:rFonts w:cs="Sakkal Majalla"/>
          <w:sz w:val="30"/>
          <w:szCs w:val="30"/>
          <w:rtl/>
          <w:lang w:bidi="ar-TN"/>
        </w:rPr>
        <w:t>%</w:t>
      </w:r>
      <w:r>
        <w:rPr>
          <w:rFonts w:cs="Sakkal Majalla" w:hint="cs"/>
          <w:sz w:val="30"/>
          <w:szCs w:val="30"/>
          <w:rtl/>
          <w:lang w:bidi="ar-TN"/>
        </w:rPr>
        <w:t xml:space="preserve"> مقارنة بنسبة</w:t>
      </w:r>
      <w:r w:rsidRPr="004109FC">
        <w:rPr>
          <w:rFonts w:cs="Sakkal Majalla"/>
          <w:sz w:val="30"/>
          <w:szCs w:val="30"/>
          <w:rtl/>
          <w:lang w:bidi="ar-TN"/>
        </w:rPr>
        <w:t xml:space="preserve"> 95</w:t>
      </w:r>
      <w:r w:rsidR="005B173D">
        <w:rPr>
          <w:rFonts w:cs="Sakkal Majalla" w:hint="cs"/>
          <w:sz w:val="30"/>
          <w:szCs w:val="30"/>
          <w:rtl/>
          <w:lang w:bidi="ar-TN"/>
        </w:rPr>
        <w:t>,</w:t>
      </w:r>
      <w:r w:rsidRPr="004109FC">
        <w:rPr>
          <w:rFonts w:cs="Sakkal Majalla"/>
          <w:sz w:val="30"/>
          <w:szCs w:val="30"/>
          <w:rtl/>
          <w:lang w:bidi="ar-TN"/>
        </w:rPr>
        <w:t>71%</w:t>
      </w:r>
      <w:r>
        <w:rPr>
          <w:rFonts w:cs="Sakkal Majalla" w:hint="cs"/>
          <w:sz w:val="30"/>
          <w:szCs w:val="30"/>
          <w:rtl/>
          <w:lang w:bidi="ar-TN"/>
        </w:rPr>
        <w:t xml:space="preserve"> في السنة السابقة.</w:t>
      </w:r>
    </w:p>
    <w:p w14:paraId="3BA38334" w14:textId="77777777" w:rsidR="005968F0" w:rsidRDefault="005968F0" w:rsidP="005968F0">
      <w:pPr>
        <w:spacing w:after="0"/>
        <w:rPr>
          <w:rFonts w:cs="Sakkal Majalla"/>
          <w:sz w:val="30"/>
          <w:szCs w:val="30"/>
          <w:rtl/>
          <w:lang w:bidi="ar-TN"/>
        </w:rPr>
      </w:pPr>
      <w:r>
        <w:rPr>
          <w:rFonts w:cs="Sakkal Majalla" w:hint="cs"/>
          <w:sz w:val="30"/>
          <w:szCs w:val="30"/>
          <w:rtl/>
          <w:lang w:bidi="ar-TN"/>
        </w:rPr>
        <w:t>ويبيّن الجدول التالي تطور الإعتمادات لنفقات التدخلات بين سنة 2020 وسنة 2023:</w:t>
      </w:r>
    </w:p>
    <w:tbl>
      <w:tblPr>
        <w:bidiVisual/>
        <w:tblW w:w="8663" w:type="dxa"/>
        <w:jc w:val="center"/>
        <w:tblCellMar>
          <w:left w:w="70" w:type="dxa"/>
          <w:right w:w="70" w:type="dxa"/>
        </w:tblCellMar>
        <w:tblLook w:val="04A0" w:firstRow="1" w:lastRow="0" w:firstColumn="1" w:lastColumn="0" w:noHBand="0" w:noVBand="1"/>
      </w:tblPr>
      <w:tblGrid>
        <w:gridCol w:w="1099"/>
        <w:gridCol w:w="1171"/>
        <w:gridCol w:w="1281"/>
        <w:gridCol w:w="1281"/>
        <w:gridCol w:w="1423"/>
        <w:gridCol w:w="1424"/>
        <w:gridCol w:w="984"/>
      </w:tblGrid>
      <w:tr w:rsidR="005968F0" w:rsidRPr="00E723AF" w14:paraId="478CC3F6" w14:textId="77777777" w:rsidTr="0066681A">
        <w:trPr>
          <w:trHeight w:val="426"/>
          <w:jc w:val="center"/>
        </w:trPr>
        <w:tc>
          <w:tcPr>
            <w:tcW w:w="8663" w:type="dxa"/>
            <w:gridSpan w:val="7"/>
            <w:tcBorders>
              <w:bottom w:val="double" w:sz="12" w:space="0" w:color="833C0B" w:themeColor="accent2" w:themeShade="80"/>
            </w:tcBorders>
            <w:shd w:val="clear" w:color="000000" w:fill="FFFFFF"/>
            <w:vAlign w:val="center"/>
          </w:tcPr>
          <w:p w14:paraId="0AED2AB9" w14:textId="77777777" w:rsidR="005968F0" w:rsidRPr="00C55DD8" w:rsidRDefault="005968F0" w:rsidP="0066681A">
            <w:pPr>
              <w:spacing w:after="0" w:line="240" w:lineRule="auto"/>
              <w:ind w:firstLine="0"/>
              <w:jc w:val="right"/>
              <w:rPr>
                <w:rFonts w:eastAsia="Times New Roman" w:cs="Sakkal Majalla"/>
                <w:b/>
                <w:bCs/>
                <w:color w:val="800000"/>
                <w:sz w:val="24"/>
                <w:szCs w:val="24"/>
                <w:rtl/>
                <w:lang w:eastAsia="fr-FR"/>
              </w:rPr>
            </w:pPr>
            <w:r w:rsidRPr="00C55DD8">
              <w:rPr>
                <w:rFonts w:eastAsia="Times New Roman" w:cs="Sakkal Majalla" w:hint="cs"/>
                <w:color w:val="800000"/>
                <w:sz w:val="22"/>
                <w:rtl/>
                <w:lang w:eastAsia="fr-FR"/>
              </w:rPr>
              <w:t>م.د</w:t>
            </w:r>
          </w:p>
        </w:tc>
      </w:tr>
      <w:tr w:rsidR="005968F0" w:rsidRPr="00E723AF" w14:paraId="6621A18B" w14:textId="77777777" w:rsidTr="0066681A">
        <w:trPr>
          <w:trHeight w:val="905"/>
          <w:jc w:val="center"/>
        </w:trPr>
        <w:tc>
          <w:tcPr>
            <w:tcW w:w="1099" w:type="dxa"/>
            <w:tcBorders>
              <w:top w:val="double" w:sz="12"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E469C84" w14:textId="77777777" w:rsidR="005968F0" w:rsidRPr="00C55DD8" w:rsidRDefault="005968F0" w:rsidP="0066681A">
            <w:pPr>
              <w:spacing w:after="0" w:line="240" w:lineRule="auto"/>
              <w:ind w:firstLine="0"/>
              <w:jc w:val="center"/>
              <w:rPr>
                <w:rFonts w:eastAsia="Times New Roman" w:cs="Sakkal Majalla"/>
                <w:b/>
                <w:bCs/>
                <w:color w:val="800000"/>
                <w:sz w:val="24"/>
                <w:szCs w:val="24"/>
                <w:lang w:eastAsia="fr-FR"/>
              </w:rPr>
            </w:pPr>
            <w:r w:rsidRPr="00C55DD8">
              <w:rPr>
                <w:rFonts w:eastAsia="Times New Roman" w:cs="Sakkal Majalla"/>
                <w:b/>
                <w:bCs/>
                <w:color w:val="800000"/>
                <w:sz w:val="24"/>
                <w:szCs w:val="24"/>
                <w:rtl/>
                <w:lang w:eastAsia="fr-FR"/>
              </w:rPr>
              <w:t>السنة</w:t>
            </w:r>
          </w:p>
        </w:tc>
        <w:tc>
          <w:tcPr>
            <w:tcW w:w="1171" w:type="dxa"/>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5EF6039"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 xml:space="preserve"> الإعتمادات الأصلية</w:t>
            </w:r>
          </w:p>
        </w:tc>
        <w:tc>
          <w:tcPr>
            <w:tcW w:w="1281" w:type="dxa"/>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B4B56AD"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 xml:space="preserve"> الإعتمادات التعديلية</w:t>
            </w:r>
          </w:p>
        </w:tc>
        <w:tc>
          <w:tcPr>
            <w:tcW w:w="1281" w:type="dxa"/>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14492150"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الاعتمادات النهائية</w:t>
            </w:r>
          </w:p>
        </w:tc>
        <w:tc>
          <w:tcPr>
            <w:tcW w:w="1423" w:type="dxa"/>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548FB448"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 xml:space="preserve"> مبلغ الدفوعات</w:t>
            </w:r>
          </w:p>
        </w:tc>
        <w:tc>
          <w:tcPr>
            <w:tcW w:w="1424" w:type="dxa"/>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28040D2B"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 xml:space="preserve"> الإعتمادات الباقية</w:t>
            </w:r>
          </w:p>
        </w:tc>
        <w:tc>
          <w:tcPr>
            <w:tcW w:w="984" w:type="dxa"/>
            <w:tcBorders>
              <w:top w:val="double" w:sz="12"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3E79EA63" w14:textId="77777777" w:rsidR="005968F0" w:rsidRPr="00C55DD8" w:rsidRDefault="005968F0" w:rsidP="0066681A">
            <w:pPr>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rtl/>
                <w:lang w:eastAsia="fr-FR"/>
              </w:rPr>
              <w:t>نسبة ال</w:t>
            </w:r>
            <w:r w:rsidRPr="00C55DD8">
              <w:rPr>
                <w:rFonts w:eastAsia="Times New Roman" w:cs="Sakkal Majalla" w:hint="cs"/>
                <w:b/>
                <w:bCs/>
                <w:color w:val="800000"/>
                <w:sz w:val="24"/>
                <w:szCs w:val="24"/>
                <w:rtl/>
                <w:lang w:eastAsia="fr-FR"/>
              </w:rPr>
              <w:t>تنفذ (</w:t>
            </w:r>
            <w:r w:rsidRPr="00C55DD8">
              <w:rPr>
                <w:rFonts w:eastAsia="Times New Roman" w:cs="Sakkal Majalla"/>
                <w:b/>
                <w:bCs/>
                <w:color w:val="800000"/>
                <w:sz w:val="24"/>
                <w:szCs w:val="24"/>
                <w:rtl/>
                <w:lang w:eastAsia="fr-FR"/>
              </w:rPr>
              <w:t>%</w:t>
            </w:r>
            <w:r w:rsidRPr="00C55DD8">
              <w:rPr>
                <w:rFonts w:eastAsia="Times New Roman" w:cs="Sakkal Majalla" w:hint="cs"/>
                <w:b/>
                <w:bCs/>
                <w:color w:val="800000"/>
                <w:sz w:val="24"/>
                <w:szCs w:val="24"/>
                <w:rtl/>
                <w:lang w:eastAsia="fr-FR"/>
              </w:rPr>
              <w:t>)</w:t>
            </w:r>
          </w:p>
        </w:tc>
      </w:tr>
      <w:tr w:rsidR="005968F0" w:rsidRPr="00E723AF" w14:paraId="33209CDA" w14:textId="77777777" w:rsidTr="0066681A">
        <w:trPr>
          <w:trHeight w:val="451"/>
          <w:jc w:val="center"/>
        </w:trPr>
        <w:tc>
          <w:tcPr>
            <w:tcW w:w="1099"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bottom"/>
            <w:hideMark/>
          </w:tcPr>
          <w:p w14:paraId="333F3993" w14:textId="77777777" w:rsidR="005968F0" w:rsidRPr="00C55DD8" w:rsidRDefault="005968F0" w:rsidP="0066681A">
            <w:pPr>
              <w:bidi w:val="0"/>
              <w:spacing w:after="0" w:line="240" w:lineRule="auto"/>
              <w:ind w:firstLine="0"/>
              <w:jc w:val="center"/>
              <w:rPr>
                <w:rFonts w:eastAsia="Times New Roman" w:cs="Sakkal Majalla"/>
                <w:b/>
                <w:bCs/>
                <w:color w:val="800000"/>
                <w:sz w:val="24"/>
                <w:szCs w:val="24"/>
                <w:rtl/>
                <w:lang w:eastAsia="fr-FR"/>
              </w:rPr>
            </w:pPr>
            <w:r w:rsidRPr="00C55DD8">
              <w:rPr>
                <w:rFonts w:eastAsia="Times New Roman" w:cs="Sakkal Majalla"/>
                <w:b/>
                <w:bCs/>
                <w:color w:val="800000"/>
                <w:sz w:val="24"/>
                <w:szCs w:val="24"/>
                <w:lang w:eastAsia="fr-FR"/>
              </w:rPr>
              <w:t>2020</w:t>
            </w:r>
          </w:p>
        </w:tc>
        <w:tc>
          <w:tcPr>
            <w:tcW w:w="117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1B907B58"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879,580</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10D8A8A0"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11</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234,661</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62C9CACE"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11</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626,564</w:t>
            </w:r>
          </w:p>
        </w:tc>
        <w:tc>
          <w:tcPr>
            <w:tcW w:w="142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72762204"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11</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219,185</w:t>
            </w:r>
          </w:p>
        </w:tc>
        <w:tc>
          <w:tcPr>
            <w:tcW w:w="142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3903E3D9"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407,</w:t>
            </w:r>
            <w:r w:rsidRPr="00C55DD8">
              <w:rPr>
                <w:rFonts w:eastAsia="Times New Roman" w:cs="Sakkal Majalla" w:hint="cs"/>
                <w:color w:val="800000"/>
                <w:sz w:val="24"/>
                <w:szCs w:val="24"/>
                <w:rtl/>
                <w:lang w:eastAsia="fr-FR"/>
              </w:rPr>
              <w:t>379</w:t>
            </w:r>
          </w:p>
        </w:tc>
        <w:tc>
          <w:tcPr>
            <w:tcW w:w="984"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noWrap/>
            <w:vAlign w:val="bottom"/>
            <w:hideMark/>
          </w:tcPr>
          <w:p w14:paraId="6548C0FD"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96,50</w:t>
            </w:r>
          </w:p>
        </w:tc>
      </w:tr>
      <w:tr w:rsidR="005968F0" w:rsidRPr="00E723AF" w14:paraId="623EC056" w14:textId="77777777" w:rsidTr="0066681A">
        <w:trPr>
          <w:trHeight w:val="451"/>
          <w:jc w:val="center"/>
        </w:trPr>
        <w:tc>
          <w:tcPr>
            <w:tcW w:w="1099"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bottom"/>
            <w:hideMark/>
          </w:tcPr>
          <w:p w14:paraId="052E231A" w14:textId="77777777" w:rsidR="005968F0" w:rsidRPr="00C55DD8" w:rsidRDefault="005968F0" w:rsidP="0066681A">
            <w:pPr>
              <w:bidi w:val="0"/>
              <w:spacing w:after="0" w:line="240" w:lineRule="auto"/>
              <w:ind w:firstLine="0"/>
              <w:jc w:val="center"/>
              <w:rPr>
                <w:rFonts w:eastAsia="Times New Roman" w:cs="Sakkal Majalla"/>
                <w:b/>
                <w:bCs/>
                <w:color w:val="800000"/>
                <w:sz w:val="24"/>
                <w:szCs w:val="24"/>
                <w:lang w:eastAsia="fr-FR"/>
              </w:rPr>
            </w:pPr>
            <w:r w:rsidRPr="00C55DD8">
              <w:rPr>
                <w:rFonts w:eastAsia="Times New Roman" w:cs="Sakkal Majalla"/>
                <w:b/>
                <w:bCs/>
                <w:color w:val="800000"/>
                <w:sz w:val="24"/>
                <w:szCs w:val="24"/>
                <w:lang w:eastAsia="fr-FR"/>
              </w:rPr>
              <w:lastRenderedPageBreak/>
              <w:t>2021</w:t>
            </w:r>
          </w:p>
        </w:tc>
        <w:tc>
          <w:tcPr>
            <w:tcW w:w="117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56054FFF"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424,574</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24DAC247"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12</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896,474</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775BF30F"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13</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203,030</w:t>
            </w:r>
          </w:p>
        </w:tc>
        <w:tc>
          <w:tcPr>
            <w:tcW w:w="142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1D887B6A"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12</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592,434</w:t>
            </w:r>
          </w:p>
        </w:tc>
        <w:tc>
          <w:tcPr>
            <w:tcW w:w="142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17F359D1"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610,596</w:t>
            </w:r>
          </w:p>
        </w:tc>
        <w:tc>
          <w:tcPr>
            <w:tcW w:w="984"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noWrap/>
            <w:vAlign w:val="bottom"/>
            <w:hideMark/>
          </w:tcPr>
          <w:p w14:paraId="6DC96543"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95,38</w:t>
            </w:r>
          </w:p>
        </w:tc>
      </w:tr>
      <w:tr w:rsidR="005968F0" w:rsidRPr="00E723AF" w14:paraId="16F8F659" w14:textId="77777777" w:rsidTr="0066681A">
        <w:trPr>
          <w:trHeight w:val="451"/>
          <w:jc w:val="center"/>
        </w:trPr>
        <w:tc>
          <w:tcPr>
            <w:tcW w:w="1099"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bottom"/>
            <w:hideMark/>
          </w:tcPr>
          <w:p w14:paraId="1C658CF8" w14:textId="77777777" w:rsidR="005968F0" w:rsidRPr="00C55DD8" w:rsidRDefault="005968F0" w:rsidP="0066681A">
            <w:pPr>
              <w:bidi w:val="0"/>
              <w:spacing w:after="0" w:line="240" w:lineRule="auto"/>
              <w:ind w:firstLine="0"/>
              <w:jc w:val="center"/>
              <w:rPr>
                <w:rFonts w:eastAsia="Times New Roman" w:cs="Sakkal Majalla"/>
                <w:b/>
                <w:bCs/>
                <w:color w:val="800000"/>
                <w:sz w:val="24"/>
                <w:szCs w:val="24"/>
                <w:lang w:eastAsia="fr-FR"/>
              </w:rPr>
            </w:pPr>
            <w:r w:rsidRPr="00C55DD8">
              <w:rPr>
                <w:rFonts w:eastAsia="Times New Roman" w:cs="Sakkal Majalla"/>
                <w:b/>
                <w:bCs/>
                <w:color w:val="800000"/>
                <w:sz w:val="24"/>
                <w:szCs w:val="24"/>
                <w:lang w:eastAsia="fr-FR"/>
              </w:rPr>
              <w:t>2022</w:t>
            </w:r>
          </w:p>
        </w:tc>
        <w:tc>
          <w:tcPr>
            <w:tcW w:w="117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7EDDC4E1"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14</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262,505</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1CD6F42F"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18</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702,679</w:t>
            </w:r>
          </w:p>
        </w:tc>
        <w:tc>
          <w:tcPr>
            <w:tcW w:w="128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7D628011"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18</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963,760</w:t>
            </w:r>
          </w:p>
        </w:tc>
        <w:tc>
          <w:tcPr>
            <w:tcW w:w="142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46D819F1"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18</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150,250</w:t>
            </w:r>
          </w:p>
        </w:tc>
        <w:tc>
          <w:tcPr>
            <w:tcW w:w="142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bottom"/>
            <w:hideMark/>
          </w:tcPr>
          <w:p w14:paraId="6B67FF80"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813,508</w:t>
            </w:r>
          </w:p>
        </w:tc>
        <w:tc>
          <w:tcPr>
            <w:tcW w:w="984"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noWrap/>
            <w:vAlign w:val="bottom"/>
            <w:hideMark/>
          </w:tcPr>
          <w:p w14:paraId="0FC1C03F"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95,71</w:t>
            </w:r>
          </w:p>
        </w:tc>
      </w:tr>
      <w:tr w:rsidR="005968F0" w:rsidRPr="00E723AF" w14:paraId="5FAD4A64" w14:textId="77777777" w:rsidTr="0066681A">
        <w:trPr>
          <w:trHeight w:val="451"/>
          <w:jc w:val="center"/>
        </w:trPr>
        <w:tc>
          <w:tcPr>
            <w:tcW w:w="1099" w:type="dxa"/>
            <w:tcBorders>
              <w:top w:val="single" w:sz="4" w:space="0" w:color="833C0B" w:themeColor="accent2" w:themeShade="80"/>
              <w:left w:val="double" w:sz="12" w:space="0" w:color="833C0B" w:themeColor="accent2" w:themeShade="80"/>
              <w:bottom w:val="double" w:sz="12" w:space="0" w:color="833C0B" w:themeColor="accent2" w:themeShade="80"/>
              <w:right w:val="single" w:sz="4" w:space="0" w:color="833C0B" w:themeColor="accent2" w:themeShade="80"/>
            </w:tcBorders>
            <w:shd w:val="clear" w:color="auto" w:fill="FFF2CC" w:themeFill="accent4" w:themeFillTint="33"/>
            <w:noWrap/>
            <w:vAlign w:val="bottom"/>
            <w:hideMark/>
          </w:tcPr>
          <w:p w14:paraId="680F766B" w14:textId="77777777" w:rsidR="005968F0" w:rsidRPr="00C55DD8" w:rsidRDefault="005968F0" w:rsidP="0066681A">
            <w:pPr>
              <w:bidi w:val="0"/>
              <w:spacing w:after="0" w:line="240" w:lineRule="auto"/>
              <w:ind w:firstLine="0"/>
              <w:jc w:val="center"/>
              <w:rPr>
                <w:rFonts w:eastAsia="Times New Roman" w:cs="Sakkal Majalla"/>
                <w:b/>
                <w:bCs/>
                <w:color w:val="800000"/>
                <w:sz w:val="24"/>
                <w:szCs w:val="24"/>
                <w:lang w:eastAsia="fr-FR"/>
              </w:rPr>
            </w:pPr>
            <w:r w:rsidRPr="00C55DD8">
              <w:rPr>
                <w:rFonts w:eastAsia="Times New Roman" w:cs="Sakkal Majalla"/>
                <w:b/>
                <w:bCs/>
                <w:color w:val="800000"/>
                <w:sz w:val="24"/>
                <w:szCs w:val="24"/>
                <w:lang w:eastAsia="fr-FR"/>
              </w:rPr>
              <w:t>2023</w:t>
            </w:r>
          </w:p>
        </w:tc>
        <w:tc>
          <w:tcPr>
            <w:tcW w:w="1171"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bottom"/>
            <w:hideMark/>
          </w:tcPr>
          <w:p w14:paraId="343EC8A7"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17</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221,661</w:t>
            </w:r>
          </w:p>
        </w:tc>
        <w:tc>
          <w:tcPr>
            <w:tcW w:w="1281"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bottom"/>
            <w:hideMark/>
          </w:tcPr>
          <w:p w14:paraId="67A48A14"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19</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167,961</w:t>
            </w:r>
          </w:p>
        </w:tc>
        <w:tc>
          <w:tcPr>
            <w:tcW w:w="1281"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bottom"/>
            <w:hideMark/>
          </w:tcPr>
          <w:p w14:paraId="2E52122F"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19</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417,945</w:t>
            </w:r>
          </w:p>
        </w:tc>
        <w:tc>
          <w:tcPr>
            <w:tcW w:w="1423"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bottom"/>
            <w:hideMark/>
          </w:tcPr>
          <w:p w14:paraId="1D9064A7" w14:textId="4FEEE2A9" w:rsidR="005968F0" w:rsidRPr="00C55DD8" w:rsidRDefault="005968F0" w:rsidP="003B0D77">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18</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color w:val="800000"/>
                <w:sz w:val="24"/>
                <w:szCs w:val="24"/>
                <w:lang w:eastAsia="fr-FR"/>
              </w:rPr>
              <w:t>407,26</w:t>
            </w:r>
            <w:r w:rsidR="003B0D77">
              <w:rPr>
                <w:rFonts w:eastAsia="Times New Roman" w:cs="Sakkal Majalla" w:hint="cs"/>
                <w:color w:val="800000"/>
                <w:sz w:val="24"/>
                <w:szCs w:val="24"/>
                <w:rtl/>
                <w:lang w:eastAsia="fr-FR"/>
              </w:rPr>
              <w:t>6</w:t>
            </w:r>
          </w:p>
        </w:tc>
        <w:tc>
          <w:tcPr>
            <w:tcW w:w="1424"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bottom"/>
            <w:hideMark/>
          </w:tcPr>
          <w:p w14:paraId="47720A66"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hint="cs"/>
                <w:color w:val="800000"/>
                <w:sz w:val="24"/>
                <w:szCs w:val="24"/>
                <w:rtl/>
                <w:lang w:eastAsia="fr-FR"/>
              </w:rPr>
              <w:t>1</w:t>
            </w:r>
            <w:r w:rsidRPr="00C55DD8">
              <w:rPr>
                <w:rFonts w:ascii="Times New Roman" w:eastAsia="Times New Roman" w:hAnsi="Times New Roman" w:cs="Times New Roman"/>
                <w:color w:val="800000"/>
                <w:sz w:val="24"/>
                <w:szCs w:val="24"/>
                <w:lang w:eastAsia="fr-FR"/>
              </w:rPr>
              <w:t> </w:t>
            </w:r>
            <w:r w:rsidRPr="00C55DD8">
              <w:rPr>
                <w:rFonts w:eastAsia="Times New Roman" w:cs="Sakkal Majalla" w:hint="cs"/>
                <w:color w:val="800000"/>
                <w:sz w:val="24"/>
                <w:szCs w:val="24"/>
                <w:rtl/>
                <w:lang w:eastAsia="fr-FR"/>
              </w:rPr>
              <w:t>010</w:t>
            </w:r>
            <w:r w:rsidRPr="00C55DD8">
              <w:rPr>
                <w:rFonts w:eastAsia="Times New Roman" w:cs="Sakkal Majalla"/>
                <w:color w:val="800000"/>
                <w:sz w:val="24"/>
                <w:szCs w:val="24"/>
                <w:lang w:eastAsia="fr-FR"/>
              </w:rPr>
              <w:t>,</w:t>
            </w:r>
            <w:r w:rsidRPr="00C55DD8">
              <w:rPr>
                <w:rFonts w:eastAsia="Times New Roman" w:cs="Sakkal Majalla" w:hint="cs"/>
                <w:color w:val="800000"/>
                <w:sz w:val="24"/>
                <w:szCs w:val="24"/>
                <w:rtl/>
                <w:lang w:eastAsia="fr-FR"/>
              </w:rPr>
              <w:t>679</w:t>
            </w:r>
          </w:p>
        </w:tc>
        <w:tc>
          <w:tcPr>
            <w:tcW w:w="984" w:type="dxa"/>
            <w:tcBorders>
              <w:top w:val="single" w:sz="4" w:space="0" w:color="833C0B" w:themeColor="accent2" w:themeShade="80"/>
              <w:left w:val="single" w:sz="4" w:space="0" w:color="833C0B" w:themeColor="accent2" w:themeShade="80"/>
              <w:bottom w:val="double" w:sz="12" w:space="0" w:color="833C0B" w:themeColor="accent2" w:themeShade="80"/>
              <w:right w:val="double" w:sz="12" w:space="0" w:color="833C0B" w:themeColor="accent2" w:themeShade="80"/>
            </w:tcBorders>
            <w:shd w:val="clear" w:color="000000" w:fill="FFFFFF"/>
            <w:noWrap/>
            <w:vAlign w:val="bottom"/>
            <w:hideMark/>
          </w:tcPr>
          <w:p w14:paraId="7D05B993" w14:textId="77777777" w:rsidR="005968F0" w:rsidRPr="00C55DD8" w:rsidRDefault="005968F0" w:rsidP="0066681A">
            <w:pPr>
              <w:bidi w:val="0"/>
              <w:spacing w:after="0" w:line="240" w:lineRule="auto"/>
              <w:ind w:firstLine="0"/>
              <w:jc w:val="right"/>
              <w:rPr>
                <w:rFonts w:eastAsia="Times New Roman" w:cs="Sakkal Majalla"/>
                <w:color w:val="800000"/>
                <w:sz w:val="24"/>
                <w:szCs w:val="24"/>
                <w:lang w:eastAsia="fr-FR"/>
              </w:rPr>
            </w:pPr>
            <w:r w:rsidRPr="00C55DD8">
              <w:rPr>
                <w:rFonts w:eastAsia="Times New Roman" w:cs="Sakkal Majalla"/>
                <w:color w:val="800000"/>
                <w:sz w:val="24"/>
                <w:szCs w:val="24"/>
                <w:lang w:eastAsia="fr-FR"/>
              </w:rPr>
              <w:t>94,80</w:t>
            </w:r>
          </w:p>
        </w:tc>
      </w:tr>
    </w:tbl>
    <w:p w14:paraId="160BC043" w14:textId="77777777" w:rsidR="005968F0" w:rsidRPr="00BE73D1" w:rsidRDefault="005968F0" w:rsidP="005968F0">
      <w:pPr>
        <w:ind w:firstLine="283"/>
        <w:rPr>
          <w:rFonts w:cs="Sakkal Majalla"/>
          <w:sz w:val="14"/>
          <w:szCs w:val="14"/>
          <w:rtl/>
          <w:lang w:bidi="ar-TN"/>
        </w:rPr>
      </w:pPr>
    </w:p>
    <w:p w14:paraId="5BDB8D53" w14:textId="77777777" w:rsidR="005968F0" w:rsidRDefault="005968F0" w:rsidP="005968F0">
      <w:pPr>
        <w:ind w:firstLine="283"/>
        <w:rPr>
          <w:rFonts w:cs="Sakkal Majalla"/>
          <w:sz w:val="30"/>
          <w:szCs w:val="30"/>
          <w:rtl/>
          <w:lang w:bidi="ar-TN"/>
        </w:rPr>
      </w:pPr>
      <w:r>
        <w:rPr>
          <w:rFonts w:cs="Sakkal Majalla" w:hint="cs"/>
          <w:sz w:val="30"/>
          <w:szCs w:val="30"/>
          <w:rtl/>
          <w:lang w:bidi="ar-TN"/>
        </w:rPr>
        <w:t xml:space="preserve">تُظهر البيانات الواردة في الجدول أعلاه أن مختلف الاعتمادات (أصلية، تعديلة أو نهائية) عرفت معدل نموّ سنوي متقارب خلال الأربع السنوات  في حدود 20 </w:t>
      </w:r>
      <w:r>
        <w:rPr>
          <w:rFonts w:cs="Sakkal Majalla"/>
          <w:sz w:val="30"/>
          <w:szCs w:val="30"/>
          <w:rtl/>
          <w:lang w:bidi="ar-TN"/>
        </w:rPr>
        <w:t>%</w:t>
      </w:r>
      <w:r>
        <w:rPr>
          <w:rFonts w:cs="Sakkal Majalla" w:hint="cs"/>
          <w:sz w:val="30"/>
          <w:szCs w:val="30"/>
          <w:rtl/>
          <w:lang w:bidi="ar-TN"/>
        </w:rPr>
        <w:t xml:space="preserve">، في حين يرتفع هذا المعدل السنوي إلى 35,74 </w:t>
      </w:r>
      <w:r>
        <w:rPr>
          <w:rFonts w:cs="Sakkal Majalla"/>
          <w:sz w:val="30"/>
          <w:szCs w:val="30"/>
          <w:rtl/>
          <w:lang w:bidi="ar-TN"/>
        </w:rPr>
        <w:t>%</w:t>
      </w:r>
      <w:r>
        <w:rPr>
          <w:rFonts w:cs="Sakkal Majalla" w:hint="cs"/>
          <w:sz w:val="30"/>
          <w:szCs w:val="30"/>
          <w:rtl/>
          <w:lang w:bidi="ar-TN"/>
        </w:rPr>
        <w:t xml:space="preserve"> بالنسبة للإعتمادات الباقية.</w:t>
      </w:r>
    </w:p>
    <w:p w14:paraId="10C991D5" w14:textId="77777777" w:rsidR="005968F0" w:rsidRDefault="005968F0" w:rsidP="005968F0">
      <w:pPr>
        <w:ind w:firstLine="283"/>
        <w:rPr>
          <w:rFonts w:cs="Sakkal Majalla"/>
          <w:sz w:val="30"/>
          <w:szCs w:val="30"/>
          <w:rtl/>
          <w:lang w:bidi="ar-TN"/>
        </w:rPr>
      </w:pPr>
      <w:r>
        <w:rPr>
          <w:rFonts w:cs="Sakkal Majalla" w:hint="cs"/>
          <w:sz w:val="30"/>
          <w:szCs w:val="30"/>
          <w:rtl/>
          <w:lang w:bidi="ar-TN"/>
        </w:rPr>
        <w:t xml:space="preserve">ويبرّر الرسم البياني التّالي </w:t>
      </w:r>
      <w:r>
        <w:rPr>
          <w:rFonts w:cs="Sakkal Majalla"/>
          <w:sz w:val="30"/>
          <w:szCs w:val="30"/>
          <w:rtl/>
          <w:lang w:bidi="ar-TN"/>
        </w:rPr>
        <w:t xml:space="preserve">مقارنة معدلات </w:t>
      </w:r>
      <w:r>
        <w:rPr>
          <w:rFonts w:cs="Sakkal Majalla" w:hint="cs"/>
          <w:sz w:val="30"/>
          <w:szCs w:val="30"/>
          <w:rtl/>
          <w:lang w:bidi="ar-TN"/>
        </w:rPr>
        <w:t>النموّ:</w:t>
      </w:r>
    </w:p>
    <w:p w14:paraId="1FEC4257" w14:textId="77777777" w:rsidR="005968F0" w:rsidRDefault="005968F0" w:rsidP="005968F0">
      <w:pPr>
        <w:ind w:hanging="1"/>
        <w:jc w:val="center"/>
        <w:rPr>
          <w:rFonts w:cs="Sakkal Majalla"/>
          <w:sz w:val="30"/>
          <w:szCs w:val="30"/>
          <w:rtl/>
          <w:lang w:bidi="ar-TN"/>
        </w:rPr>
      </w:pPr>
      <w:r>
        <w:rPr>
          <w:noProof/>
          <w:lang w:eastAsia="fr-FR"/>
        </w:rPr>
        <w:drawing>
          <wp:inline distT="0" distB="0" distL="0" distR="0" wp14:anchorId="6BA7E3DA" wp14:editId="381F757C">
            <wp:extent cx="5684520" cy="1945178"/>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B9D2A8" w14:textId="6E21DEC7" w:rsidR="005968F0" w:rsidRDefault="005968F0" w:rsidP="003B0D77">
      <w:pPr>
        <w:spacing w:after="120" w:line="240" w:lineRule="auto"/>
        <w:ind w:firstLine="283"/>
        <w:rPr>
          <w:rFonts w:cs="Sakkal Majalla"/>
          <w:sz w:val="30"/>
          <w:szCs w:val="30"/>
          <w:rtl/>
          <w:lang w:bidi="ar-TN"/>
        </w:rPr>
      </w:pPr>
      <w:r w:rsidRPr="003A6960">
        <w:rPr>
          <w:rFonts w:cs="Sakkal Majalla" w:hint="cs"/>
          <w:sz w:val="30"/>
          <w:szCs w:val="30"/>
          <w:rtl/>
          <w:lang w:bidi="ar-TN"/>
        </w:rPr>
        <w:t>و</w:t>
      </w:r>
      <w:r w:rsidRPr="003A6960">
        <w:rPr>
          <w:rFonts w:cs="Sakkal Majalla"/>
          <w:sz w:val="30"/>
          <w:szCs w:val="30"/>
          <w:rtl/>
          <w:lang w:bidi="ar-TN"/>
        </w:rPr>
        <w:t xml:space="preserve">أفرز </w:t>
      </w:r>
      <w:r w:rsidRPr="003A6960">
        <w:rPr>
          <w:rFonts w:cs="Sakkal Majalla" w:hint="cs"/>
          <w:sz w:val="30"/>
          <w:szCs w:val="30"/>
          <w:rtl/>
          <w:lang w:bidi="ar-TN"/>
        </w:rPr>
        <w:t xml:space="preserve">هذا القسم </w:t>
      </w:r>
      <w:r w:rsidRPr="003A6960">
        <w:rPr>
          <w:rFonts w:cs="Sakkal Majalla"/>
          <w:sz w:val="30"/>
          <w:szCs w:val="30"/>
          <w:rtl/>
          <w:lang w:bidi="ar-TN"/>
        </w:rPr>
        <w:t xml:space="preserve">اعتمادات باقية في سنة </w:t>
      </w:r>
      <w:r w:rsidRPr="003A6960">
        <w:rPr>
          <w:rFonts w:cs="Sakkal Majalla" w:hint="cs"/>
          <w:sz w:val="30"/>
          <w:szCs w:val="30"/>
          <w:rtl/>
          <w:lang w:bidi="ar-TN"/>
        </w:rPr>
        <w:t>202</w:t>
      </w:r>
      <w:r>
        <w:rPr>
          <w:rFonts w:cs="Sakkal Majalla" w:hint="cs"/>
          <w:sz w:val="30"/>
          <w:szCs w:val="30"/>
          <w:rtl/>
          <w:lang w:bidi="ar-TN"/>
        </w:rPr>
        <w:t>3</w:t>
      </w:r>
      <w:r w:rsidRPr="003A6960">
        <w:rPr>
          <w:rFonts w:cs="Sakkal Majalla"/>
          <w:sz w:val="30"/>
          <w:szCs w:val="30"/>
          <w:rtl/>
          <w:lang w:bidi="ar-TN"/>
        </w:rPr>
        <w:t xml:space="preserve"> بمبلغ </w:t>
      </w:r>
      <w:r>
        <w:rPr>
          <w:rFonts w:cs="Sakkal Majalla" w:hint="cs"/>
          <w:sz w:val="30"/>
          <w:szCs w:val="30"/>
          <w:rtl/>
          <w:lang w:bidi="ar-TN"/>
        </w:rPr>
        <w:t>1.010,679</w:t>
      </w:r>
      <w:r>
        <w:rPr>
          <w:rFonts w:cs="Sakkal Majalla"/>
          <w:sz w:val="30"/>
          <w:szCs w:val="30"/>
          <w:rtl/>
          <w:lang w:bidi="ar-TN"/>
        </w:rPr>
        <w:t xml:space="preserve"> م.د</w:t>
      </w:r>
      <w:r>
        <w:rPr>
          <w:rFonts w:cs="Sakkal Majalla" w:hint="cs"/>
          <w:sz w:val="30"/>
          <w:szCs w:val="30"/>
          <w:rtl/>
          <w:lang w:bidi="ar-TN"/>
        </w:rPr>
        <w:t xml:space="preserve"> مسجلا بذلك أ</w:t>
      </w:r>
      <w:r w:rsidR="003B0D77">
        <w:rPr>
          <w:rFonts w:cs="Sakkal Majalla" w:hint="cs"/>
          <w:sz w:val="30"/>
          <w:szCs w:val="30"/>
          <w:rtl/>
          <w:lang w:bidi="ar-TN"/>
        </w:rPr>
        <w:t>كبر</w:t>
      </w:r>
      <w:r>
        <w:rPr>
          <w:rFonts w:cs="Sakkal Majalla" w:hint="cs"/>
          <w:sz w:val="30"/>
          <w:szCs w:val="30"/>
          <w:rtl/>
          <w:lang w:bidi="ar-TN"/>
        </w:rPr>
        <w:t xml:space="preserve"> مستوى باقي إعتمادات غير مستهلكة خلال الأربع سنوات الأخيرة. وسُجل خلال سنة 2023 أقل نسبة إستهلاك للنفقات حيث بلغت 94,80</w:t>
      </w:r>
      <w:r>
        <w:rPr>
          <w:rFonts w:cs="Sakkal Majalla"/>
          <w:sz w:val="30"/>
          <w:szCs w:val="30"/>
          <w:rtl/>
          <w:lang w:bidi="ar-TN"/>
        </w:rPr>
        <w:t>%</w:t>
      </w:r>
      <w:r>
        <w:rPr>
          <w:rFonts w:cs="Sakkal Majalla" w:hint="cs"/>
          <w:sz w:val="30"/>
          <w:szCs w:val="30"/>
          <w:rtl/>
          <w:lang w:bidi="ar-TN"/>
        </w:rPr>
        <w:t xml:space="preserve"> في حين أن المعدل خلال السنوات الأخيرة تجاوز 95 </w:t>
      </w:r>
      <w:r>
        <w:rPr>
          <w:rFonts w:cs="Sakkal Majalla"/>
          <w:sz w:val="30"/>
          <w:szCs w:val="30"/>
          <w:rtl/>
          <w:lang w:bidi="ar-TN"/>
        </w:rPr>
        <w:t>%</w:t>
      </w:r>
      <w:r>
        <w:rPr>
          <w:rFonts w:cs="Sakkal Majalla" w:hint="cs"/>
          <w:sz w:val="30"/>
          <w:szCs w:val="30"/>
          <w:rtl/>
          <w:lang w:bidi="ar-TN"/>
        </w:rPr>
        <w:t xml:space="preserve">. </w:t>
      </w:r>
    </w:p>
    <w:p w14:paraId="04D342B6" w14:textId="77777777" w:rsidR="005968F0" w:rsidRDefault="005968F0" w:rsidP="005968F0">
      <w:pPr>
        <w:ind w:firstLine="283"/>
        <w:rPr>
          <w:rFonts w:cs="Sakkal Majalla"/>
          <w:sz w:val="30"/>
          <w:szCs w:val="30"/>
          <w:rtl/>
          <w:lang w:bidi="ar-TN"/>
        </w:rPr>
      </w:pPr>
      <w:r>
        <w:rPr>
          <w:rFonts w:cs="Sakkal Majalla" w:hint="cs"/>
          <w:sz w:val="30"/>
          <w:szCs w:val="30"/>
          <w:rtl/>
          <w:lang w:bidi="ar-TN"/>
        </w:rPr>
        <w:t xml:space="preserve">ويبرّز الرسم البياني التالي تطور الاعتمادات الباقية وتطور نسبة إستهلاك الإعتمادت لنفقات التدخّلات خلال الفترة 2020 </w:t>
      </w:r>
      <w:r>
        <w:rPr>
          <w:rFonts w:cs="Sakkal Majalla"/>
          <w:sz w:val="30"/>
          <w:szCs w:val="30"/>
          <w:rtl/>
          <w:lang w:bidi="ar-TN"/>
        </w:rPr>
        <w:t>–</w:t>
      </w:r>
      <w:r>
        <w:rPr>
          <w:rFonts w:cs="Sakkal Majalla" w:hint="cs"/>
          <w:sz w:val="30"/>
          <w:szCs w:val="30"/>
          <w:rtl/>
          <w:lang w:bidi="ar-TN"/>
        </w:rPr>
        <w:t xml:space="preserve"> 2023: </w:t>
      </w:r>
    </w:p>
    <w:p w14:paraId="37B30521" w14:textId="77777777" w:rsidR="005968F0" w:rsidRPr="00AE0361" w:rsidRDefault="005968F0" w:rsidP="005968F0">
      <w:pPr>
        <w:spacing w:after="120" w:line="240" w:lineRule="auto"/>
        <w:ind w:hanging="1"/>
        <w:jc w:val="center"/>
        <w:rPr>
          <w:rFonts w:cs="Sakkal Majalla"/>
          <w:color w:val="FF0000"/>
          <w:sz w:val="30"/>
          <w:szCs w:val="30"/>
          <w:highlight w:val="yellow"/>
          <w:rtl/>
          <w:lang w:bidi="ar-TN"/>
        </w:rPr>
      </w:pPr>
      <w:r>
        <w:rPr>
          <w:noProof/>
          <w:lang w:eastAsia="fr-FR"/>
        </w:rPr>
        <w:drawing>
          <wp:inline distT="0" distB="0" distL="0" distR="0" wp14:anchorId="182FD839" wp14:editId="7E86B1E9">
            <wp:extent cx="4959350" cy="265021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D881A0" w14:textId="77777777" w:rsidR="005968F0" w:rsidRPr="009B494A" w:rsidRDefault="005968F0" w:rsidP="005968F0">
      <w:pPr>
        <w:spacing w:after="120" w:line="240" w:lineRule="auto"/>
        <w:ind w:firstLine="283"/>
        <w:rPr>
          <w:rFonts w:cs="Sakkal Majalla"/>
          <w:sz w:val="4"/>
          <w:szCs w:val="4"/>
          <w:rtl/>
          <w:lang w:bidi="ar-TN"/>
        </w:rPr>
      </w:pPr>
    </w:p>
    <w:p w14:paraId="31F1D1A2" w14:textId="77777777" w:rsidR="005968F0" w:rsidRPr="00AE0361" w:rsidRDefault="005968F0" w:rsidP="005968F0">
      <w:pPr>
        <w:spacing w:after="120" w:line="240" w:lineRule="auto"/>
        <w:ind w:firstLine="283"/>
        <w:rPr>
          <w:rFonts w:cs="Sakkal Majalla"/>
          <w:color w:val="FF0000"/>
          <w:sz w:val="30"/>
          <w:szCs w:val="30"/>
          <w:rtl/>
          <w:lang w:bidi="ar-TN"/>
        </w:rPr>
      </w:pPr>
      <w:r>
        <w:rPr>
          <w:rFonts w:cs="Sakkal Majalla" w:hint="cs"/>
          <w:sz w:val="30"/>
          <w:szCs w:val="30"/>
          <w:rtl/>
          <w:lang w:bidi="ar-TN"/>
        </w:rPr>
        <w:t>وأنجزت النفقات بعنوان</w:t>
      </w:r>
      <w:r w:rsidRPr="00B663D5">
        <w:rPr>
          <w:rFonts w:cs="Sakkal Majalla" w:hint="cs"/>
          <w:sz w:val="30"/>
          <w:szCs w:val="30"/>
          <w:rtl/>
          <w:lang w:bidi="ar-TN"/>
        </w:rPr>
        <w:t xml:space="preserve"> هذا القسم </w:t>
      </w:r>
      <w:r w:rsidRPr="00B663D5">
        <w:rPr>
          <w:rFonts w:cs="Sakkal Majalla"/>
          <w:sz w:val="30"/>
          <w:szCs w:val="30"/>
          <w:rtl/>
          <w:lang w:bidi="ar-TN"/>
        </w:rPr>
        <w:t xml:space="preserve">أساسا على الموارد العامة للميزانية </w:t>
      </w:r>
      <w:r w:rsidRPr="00B663D5">
        <w:rPr>
          <w:rFonts w:cs="Sakkal Majalla" w:hint="cs"/>
          <w:sz w:val="30"/>
          <w:szCs w:val="30"/>
          <w:rtl/>
          <w:lang w:bidi="ar-TN"/>
        </w:rPr>
        <w:t>(16.852,589</w:t>
      </w:r>
      <w:r w:rsidRPr="00B663D5">
        <w:rPr>
          <w:rFonts w:cs="Sakkal Majalla"/>
          <w:sz w:val="30"/>
          <w:szCs w:val="30"/>
          <w:rtl/>
          <w:lang w:bidi="ar-TN"/>
        </w:rPr>
        <w:t xml:space="preserve"> م.د </w:t>
      </w:r>
      <w:r w:rsidRPr="00B663D5">
        <w:rPr>
          <w:rFonts w:cs="Sakkal Majalla" w:hint="cs"/>
          <w:sz w:val="30"/>
          <w:szCs w:val="30"/>
          <w:rtl/>
          <w:lang w:bidi="ar-TN"/>
        </w:rPr>
        <w:t>)</w:t>
      </w:r>
      <w:r w:rsidRPr="00B663D5">
        <w:rPr>
          <w:rFonts w:cs="Sakkal Majalla"/>
          <w:sz w:val="30"/>
          <w:szCs w:val="30"/>
          <w:rtl/>
          <w:lang w:bidi="ar-TN"/>
        </w:rPr>
        <w:t xml:space="preserve"> </w:t>
      </w:r>
      <w:r w:rsidRPr="00B663D5">
        <w:rPr>
          <w:rFonts w:cs="Sakkal Majalla" w:hint="cs"/>
          <w:sz w:val="30"/>
          <w:szCs w:val="30"/>
          <w:rtl/>
          <w:lang w:bidi="ar-TN"/>
        </w:rPr>
        <w:t>فيما تم</w:t>
      </w:r>
      <w:r w:rsidRPr="00B663D5">
        <w:rPr>
          <w:rFonts w:cs="Sakkal Majalla"/>
          <w:sz w:val="30"/>
          <w:szCs w:val="30"/>
          <w:rtl/>
          <w:lang w:bidi="ar-TN"/>
        </w:rPr>
        <w:t xml:space="preserve"> صرف الباقي على موارد الحسابات الخاصة في الخزينة (</w:t>
      </w:r>
      <w:r w:rsidRPr="00B663D5">
        <w:rPr>
          <w:rFonts w:cs="Sakkal Majalla" w:hint="cs"/>
          <w:sz w:val="30"/>
          <w:szCs w:val="30"/>
          <w:rtl/>
          <w:lang w:bidi="ar-TN"/>
        </w:rPr>
        <w:t xml:space="preserve">1.411,143 </w:t>
      </w:r>
      <w:r w:rsidRPr="00B663D5">
        <w:rPr>
          <w:rFonts w:cs="Sakkal Majalla"/>
          <w:sz w:val="30"/>
          <w:szCs w:val="30"/>
          <w:rtl/>
          <w:lang w:bidi="ar-TN"/>
        </w:rPr>
        <w:t>م</w:t>
      </w:r>
      <w:r w:rsidRPr="00B663D5">
        <w:rPr>
          <w:rFonts w:cs="Sakkal Majalla" w:hint="cs"/>
          <w:sz w:val="30"/>
          <w:szCs w:val="30"/>
          <w:rtl/>
          <w:lang w:bidi="ar-TN"/>
        </w:rPr>
        <w:t>.د)</w:t>
      </w:r>
      <w:r w:rsidRPr="00B663D5">
        <w:rPr>
          <w:rFonts w:cs="Sakkal Majalla"/>
          <w:sz w:val="30"/>
          <w:szCs w:val="30"/>
          <w:rtl/>
          <w:lang w:bidi="ar-TN"/>
        </w:rPr>
        <w:t xml:space="preserve"> </w:t>
      </w:r>
      <w:r w:rsidRPr="00B663D5">
        <w:rPr>
          <w:rFonts w:cs="Sakkal Majalla" w:hint="cs"/>
          <w:sz w:val="30"/>
          <w:szCs w:val="30"/>
          <w:rtl/>
          <w:lang w:bidi="ar-TN"/>
        </w:rPr>
        <w:t>و</w:t>
      </w:r>
      <w:r w:rsidRPr="00B663D5">
        <w:rPr>
          <w:rFonts w:cs="Sakkal Majalla"/>
          <w:sz w:val="30"/>
          <w:szCs w:val="30"/>
          <w:rtl/>
          <w:lang w:bidi="ar-TN"/>
        </w:rPr>
        <w:t xml:space="preserve">على موارد القروض الخارجية الموظفة </w:t>
      </w:r>
      <w:r w:rsidRPr="00B663D5">
        <w:rPr>
          <w:rFonts w:cs="Sakkal Majalla" w:hint="cs"/>
          <w:sz w:val="30"/>
          <w:szCs w:val="30"/>
          <w:rtl/>
          <w:lang w:bidi="ar-TN"/>
        </w:rPr>
        <w:t xml:space="preserve">(134,226 </w:t>
      </w:r>
      <w:r w:rsidRPr="00B663D5">
        <w:rPr>
          <w:rFonts w:cs="Sakkal Majalla"/>
          <w:sz w:val="30"/>
          <w:szCs w:val="30"/>
          <w:rtl/>
          <w:lang w:bidi="ar-TN"/>
        </w:rPr>
        <w:t>م.د)</w:t>
      </w:r>
      <w:r>
        <w:rPr>
          <w:rFonts w:cs="Sakkal Majalla" w:hint="cs"/>
          <w:sz w:val="30"/>
          <w:szCs w:val="30"/>
          <w:rtl/>
          <w:lang w:bidi="ar-TN"/>
        </w:rPr>
        <w:t xml:space="preserve"> وعلى </w:t>
      </w:r>
      <w:r w:rsidRPr="00B663D5">
        <w:rPr>
          <w:rFonts w:cs="Sakkal Majalla"/>
          <w:sz w:val="30"/>
          <w:szCs w:val="30"/>
          <w:rtl/>
          <w:lang w:bidi="ar-TN"/>
        </w:rPr>
        <w:t xml:space="preserve">موارد حسابات أموال المشاركة </w:t>
      </w:r>
      <w:r w:rsidRPr="00B663D5">
        <w:rPr>
          <w:rFonts w:cs="Sakkal Majalla" w:hint="cs"/>
          <w:sz w:val="30"/>
          <w:szCs w:val="30"/>
          <w:rtl/>
          <w:lang w:bidi="ar-TN"/>
        </w:rPr>
        <w:t>(9,309</w:t>
      </w:r>
      <w:r w:rsidRPr="00B663D5">
        <w:rPr>
          <w:rFonts w:cs="Sakkal Majalla"/>
          <w:sz w:val="30"/>
          <w:szCs w:val="30"/>
          <w:rtl/>
          <w:lang w:bidi="ar-TN"/>
        </w:rPr>
        <w:t xml:space="preserve"> م.د</w:t>
      </w:r>
      <w:r w:rsidRPr="00B663D5">
        <w:rPr>
          <w:rFonts w:cs="Sakkal Majalla" w:hint="cs"/>
          <w:sz w:val="30"/>
          <w:szCs w:val="30"/>
          <w:rtl/>
          <w:lang w:bidi="ar-TN"/>
        </w:rPr>
        <w:t xml:space="preserve">). </w:t>
      </w:r>
    </w:p>
    <w:p w14:paraId="25040D05" w14:textId="77777777" w:rsidR="005968F0" w:rsidRPr="00905443" w:rsidRDefault="005968F0" w:rsidP="005968F0">
      <w:pPr>
        <w:spacing w:after="120" w:line="240" w:lineRule="auto"/>
        <w:ind w:firstLine="283"/>
        <w:rPr>
          <w:rFonts w:cs="Sakkal Majalla"/>
          <w:sz w:val="30"/>
          <w:szCs w:val="30"/>
          <w:rtl/>
          <w:lang w:bidi="ar-TN"/>
        </w:rPr>
      </w:pPr>
      <w:r w:rsidRPr="00905443">
        <w:rPr>
          <w:rFonts w:cs="Sakkal Majalla"/>
          <w:sz w:val="30"/>
          <w:szCs w:val="30"/>
          <w:rtl/>
          <w:lang w:bidi="ar-TN"/>
        </w:rPr>
        <w:t>ويب</w:t>
      </w:r>
      <w:r w:rsidRPr="00905443">
        <w:rPr>
          <w:rFonts w:cs="Sakkal Majalla" w:hint="cs"/>
          <w:sz w:val="30"/>
          <w:szCs w:val="30"/>
          <w:rtl/>
          <w:lang w:bidi="ar-TN"/>
        </w:rPr>
        <w:t>يّن</w:t>
      </w:r>
      <w:r w:rsidRPr="00905443">
        <w:rPr>
          <w:rFonts w:cs="Sakkal Majalla"/>
          <w:sz w:val="30"/>
          <w:szCs w:val="30"/>
          <w:rtl/>
          <w:lang w:bidi="ar-TN"/>
        </w:rPr>
        <w:t xml:space="preserve"> الجدول التالي توزيع النفقات بعنوان قسم التدّخلات بين مختلف الفصول</w:t>
      </w:r>
      <w:r w:rsidRPr="00905443">
        <w:rPr>
          <w:rFonts w:cs="Sakkal Majalla" w:hint="cs"/>
          <w:sz w:val="30"/>
          <w:szCs w:val="30"/>
          <w:rtl/>
          <w:lang w:bidi="ar-TN"/>
        </w:rPr>
        <w:t xml:space="preserve"> خلال سنتي 2022 و2023</w:t>
      </w:r>
      <w:r w:rsidRPr="00905443">
        <w:rPr>
          <w:rFonts w:cs="Sakkal Majalla"/>
          <w:sz w:val="30"/>
          <w:szCs w:val="30"/>
          <w:rtl/>
          <w:lang w:bidi="ar-TN"/>
        </w:rPr>
        <w:t>:</w:t>
      </w:r>
    </w:p>
    <w:tbl>
      <w:tblPr>
        <w:tblW w:w="10055" w:type="dxa"/>
        <w:jc w:val="center"/>
        <w:tblCellMar>
          <w:left w:w="70" w:type="dxa"/>
          <w:right w:w="70" w:type="dxa"/>
        </w:tblCellMar>
        <w:tblLook w:val="04A0" w:firstRow="1" w:lastRow="0" w:firstColumn="1" w:lastColumn="0" w:noHBand="0" w:noVBand="1"/>
      </w:tblPr>
      <w:tblGrid>
        <w:gridCol w:w="1131"/>
        <w:gridCol w:w="989"/>
        <w:gridCol w:w="989"/>
        <w:gridCol w:w="1009"/>
        <w:gridCol w:w="989"/>
        <w:gridCol w:w="1009"/>
        <w:gridCol w:w="3942"/>
      </w:tblGrid>
      <w:tr w:rsidR="005968F0" w:rsidRPr="00EE0001" w14:paraId="2FB440D5" w14:textId="77777777" w:rsidTr="0066681A">
        <w:trPr>
          <w:trHeight w:val="349"/>
          <w:jc w:val="center"/>
        </w:trPr>
        <w:tc>
          <w:tcPr>
            <w:tcW w:w="10055" w:type="dxa"/>
            <w:gridSpan w:val="7"/>
            <w:tcBorders>
              <w:bottom w:val="double" w:sz="12" w:space="0" w:color="833C0B" w:themeColor="accent2" w:themeShade="80"/>
            </w:tcBorders>
            <w:noWrap/>
            <w:vAlign w:val="center"/>
          </w:tcPr>
          <w:p w14:paraId="27743223" w14:textId="77777777" w:rsidR="005968F0" w:rsidRPr="00EE0001" w:rsidRDefault="005968F0" w:rsidP="0066681A">
            <w:pPr>
              <w:spacing w:after="0" w:line="240" w:lineRule="auto"/>
              <w:ind w:firstLine="0"/>
              <w:jc w:val="right"/>
              <w:rPr>
                <w:rFonts w:eastAsia="Times New Roman" w:cs="Sakkal Majalla"/>
                <w:color w:val="800000"/>
                <w:sz w:val="22"/>
                <w:rtl/>
                <w:lang w:eastAsia="fr-FR"/>
              </w:rPr>
            </w:pPr>
            <w:r w:rsidRPr="00EE0001">
              <w:rPr>
                <w:rFonts w:eastAsia="Times New Roman" w:cs="Sakkal Majalla" w:hint="cs"/>
                <w:color w:val="800000"/>
                <w:sz w:val="22"/>
                <w:rtl/>
                <w:lang w:eastAsia="fr-FR"/>
              </w:rPr>
              <w:t>م.د</w:t>
            </w:r>
          </w:p>
        </w:tc>
      </w:tr>
      <w:tr w:rsidR="005968F0" w:rsidRPr="00EE0001" w14:paraId="69926D23" w14:textId="77777777" w:rsidTr="0066681A">
        <w:trPr>
          <w:trHeight w:val="349"/>
          <w:jc w:val="center"/>
        </w:trPr>
        <w:tc>
          <w:tcPr>
            <w:tcW w:w="2120" w:type="dxa"/>
            <w:gridSpan w:val="2"/>
            <w:vMerge w:val="restart"/>
            <w:tcBorders>
              <w:top w:val="double" w:sz="12"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3127F63C"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التغييرات 2023/2022</w:t>
            </w:r>
          </w:p>
        </w:tc>
        <w:tc>
          <w:tcPr>
            <w:tcW w:w="3992" w:type="dxa"/>
            <w:gridSpan w:val="4"/>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651E20E1"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الدفوعات</w:t>
            </w:r>
          </w:p>
        </w:tc>
        <w:tc>
          <w:tcPr>
            <w:tcW w:w="3942" w:type="dxa"/>
            <w:vMerge w:val="restart"/>
            <w:tcBorders>
              <w:top w:val="double" w:sz="12"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center"/>
            <w:hideMark/>
          </w:tcPr>
          <w:p w14:paraId="4FE043B6"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بيان الفصول</w:t>
            </w:r>
          </w:p>
        </w:tc>
      </w:tr>
      <w:tr w:rsidR="005968F0" w:rsidRPr="00EE0001" w14:paraId="2C84A4F3" w14:textId="77777777" w:rsidTr="0066681A">
        <w:trPr>
          <w:trHeight w:val="349"/>
          <w:jc w:val="center"/>
        </w:trPr>
        <w:tc>
          <w:tcPr>
            <w:tcW w:w="2120" w:type="dxa"/>
            <w:gridSpan w:val="2"/>
            <w:vMerge/>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3171D79E"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p>
        </w:tc>
        <w:tc>
          <w:tcPr>
            <w:tcW w:w="1996" w:type="dxa"/>
            <w:gridSpan w:val="2"/>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bottom"/>
            <w:hideMark/>
          </w:tcPr>
          <w:p w14:paraId="7769A48F"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lang w:eastAsia="fr-FR"/>
              </w:rPr>
              <w:t>2023</w:t>
            </w:r>
          </w:p>
        </w:tc>
        <w:tc>
          <w:tcPr>
            <w:tcW w:w="1996" w:type="dxa"/>
            <w:gridSpan w:val="2"/>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bottom"/>
            <w:hideMark/>
          </w:tcPr>
          <w:p w14:paraId="2ADAEBD3"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2022</w:t>
            </w:r>
          </w:p>
        </w:tc>
        <w:tc>
          <w:tcPr>
            <w:tcW w:w="3942" w:type="dxa"/>
            <w:vMerge/>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2B95CA75"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p>
        </w:tc>
      </w:tr>
      <w:tr w:rsidR="005968F0" w:rsidRPr="00EE0001" w14:paraId="16DD54EA"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77B8CBD3"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hint="cs"/>
                <w:b/>
                <w:bCs/>
                <w:color w:val="800000"/>
                <w:sz w:val="24"/>
                <w:szCs w:val="24"/>
                <w:rtl/>
                <w:lang w:eastAsia="fr-FR"/>
              </w:rPr>
              <w:t xml:space="preserve">النسبة </w:t>
            </w:r>
            <w:r w:rsidRPr="00EE0001">
              <w:rPr>
                <w:rFonts w:eastAsia="Times New Roman" w:cs="Sakkal Majalla"/>
                <w:b/>
                <w:bCs/>
                <w:color w:val="800000"/>
                <w:sz w:val="24"/>
                <w:szCs w:val="24"/>
                <w:rtl/>
                <w:lang w:eastAsia="fr-FR"/>
              </w:rPr>
              <w:t>%</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07705DC9"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القيمة</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CCA8C82"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الحصّة %</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017D42AE"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القيمة</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D73AC9B"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الحصّة %</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19B19446" w14:textId="77777777" w:rsidR="005968F0" w:rsidRPr="00EE0001" w:rsidRDefault="005968F0" w:rsidP="0066681A">
            <w:pPr>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rtl/>
                <w:lang w:eastAsia="fr-FR"/>
              </w:rPr>
              <w:t>القيمة</w:t>
            </w:r>
          </w:p>
        </w:tc>
        <w:tc>
          <w:tcPr>
            <w:tcW w:w="3942" w:type="dxa"/>
            <w:vMerge/>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4C91F7D4"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p>
        </w:tc>
      </w:tr>
      <w:tr w:rsidR="005968F0" w:rsidRPr="00EE0001" w14:paraId="0D40D080"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440F40C4"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1,97</w:t>
            </w:r>
            <w:r w:rsidRPr="00EE0001">
              <w:rPr>
                <w:rFonts w:eastAsia="Times New Roman" w:cs="Sakkal Majalla" w:hint="cs"/>
                <w:color w:val="800000"/>
                <w:sz w:val="24"/>
                <w:szCs w:val="24"/>
                <w:rtl/>
                <w:lang w:eastAsia="fr-FR"/>
              </w:rPr>
              <w:t>-</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18347C0B"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hint="cs"/>
                <w:color w:val="800000"/>
                <w:sz w:val="24"/>
                <w:szCs w:val="24"/>
                <w:rtl/>
                <w:lang w:eastAsia="fr-FR"/>
              </w:rPr>
              <w:t>-</w:t>
            </w:r>
            <w:r w:rsidRPr="00EE0001">
              <w:rPr>
                <w:rFonts w:eastAsia="Times New Roman" w:cs="Sakkal Majalla"/>
                <w:color w:val="800000"/>
                <w:sz w:val="24"/>
                <w:szCs w:val="24"/>
                <w:lang w:eastAsia="fr-FR"/>
              </w:rPr>
              <w:t>259,819</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087677F"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70,39</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559A4123"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12</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956,251</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19C1B8EE"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72,81</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37E03470"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13</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216,070</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2F488C72"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التدخلات في الميدان الاجتماعي</w:t>
            </w:r>
          </w:p>
        </w:tc>
      </w:tr>
      <w:tr w:rsidR="005968F0" w:rsidRPr="00EE0001" w14:paraId="21494627"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0A8B853C"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18,47</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25831442"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190,822</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0ACEA11"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6,65</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749C4997"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223,955</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2AC027A2"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5,69</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28BD3C68"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033,133</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7EC3315A"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التحويلات</w:t>
            </w:r>
          </w:p>
        </w:tc>
      </w:tr>
      <w:tr w:rsidR="005968F0" w:rsidRPr="00EE0001" w14:paraId="475D191B"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131514C5"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0,79</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2ACA91CD"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10,565</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8481CD8"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7,36</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41876D39"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354,363</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03760CFC"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7,40</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62DCDAE3"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343,798</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4DC63146"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دعم التدخلات في الميدان الاقتصادي</w:t>
            </w:r>
          </w:p>
        </w:tc>
      </w:tr>
      <w:tr w:rsidR="005968F0" w:rsidRPr="00EE0001" w14:paraId="2F240BF2"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5998F002"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24,23</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5B3C5657"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15,375</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4C92ABD"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0,43</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2479540D"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78,821</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5D9A43D3"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0,35</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0228CBF9"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63,446</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7225CC85"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التدخلات ذات صبغة عامة</w:t>
            </w:r>
          </w:p>
        </w:tc>
      </w:tr>
      <w:tr w:rsidR="005968F0" w:rsidRPr="00EE0001" w14:paraId="5D93B48B"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14EB169D"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17,01</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19CF3464"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53,427</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D19B260"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2,00</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1DDCE2BF"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367,595</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DF37302"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1,73</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3F8FE15A"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314,168</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0DC51A6E"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دعم الاستثمارات في ميدان الخدمات والهيكل الأساسي</w:t>
            </w:r>
          </w:p>
        </w:tc>
      </w:tr>
      <w:tr w:rsidR="005968F0" w:rsidRPr="00EE0001" w14:paraId="3AD91C33"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06821663"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9,94</w:t>
            </w:r>
            <w:r w:rsidRPr="00EE0001">
              <w:rPr>
                <w:rFonts w:eastAsia="Times New Roman" w:cs="Sakkal Majalla" w:hint="cs"/>
                <w:color w:val="800000"/>
                <w:sz w:val="24"/>
                <w:szCs w:val="24"/>
                <w:rtl/>
                <w:lang w:eastAsia="fr-FR"/>
              </w:rPr>
              <w:t>-</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47A177EE"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hint="cs"/>
                <w:color w:val="800000"/>
                <w:sz w:val="24"/>
                <w:szCs w:val="24"/>
                <w:rtl/>
                <w:lang w:eastAsia="fr-FR"/>
              </w:rPr>
              <w:t>-</w:t>
            </w:r>
            <w:r w:rsidRPr="00EE0001">
              <w:rPr>
                <w:rFonts w:eastAsia="Times New Roman" w:cs="Sakkal Majalla"/>
                <w:color w:val="800000"/>
                <w:sz w:val="24"/>
                <w:szCs w:val="24"/>
                <w:lang w:eastAsia="fr-FR"/>
              </w:rPr>
              <w:t>49,240</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1882C67F"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2,42</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C05B23A"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446,110</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1934ED6"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2,73</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B4433A4"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495,350</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027E1ADC"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دعم التدخلات في الميدان الاجتماعي</w:t>
            </w:r>
          </w:p>
        </w:tc>
      </w:tr>
      <w:tr w:rsidR="005968F0" w:rsidRPr="00EE0001" w14:paraId="4E8704A1"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noWrap/>
            <w:vAlign w:val="center"/>
            <w:hideMark/>
          </w:tcPr>
          <w:p w14:paraId="361BA5CD" w14:textId="77777777" w:rsidR="005968F0" w:rsidRPr="00EE0001" w:rsidRDefault="005968F0" w:rsidP="0066681A">
            <w:pPr>
              <w:bidi w:val="0"/>
              <w:spacing w:after="0" w:line="240" w:lineRule="auto"/>
              <w:ind w:firstLine="0"/>
              <w:jc w:val="center"/>
              <w:rPr>
                <w:rFonts w:eastAsia="Times New Roman" w:cs="Sakkal Majalla"/>
                <w:color w:val="800000"/>
                <w:sz w:val="24"/>
                <w:szCs w:val="24"/>
                <w:rtl/>
                <w:lang w:eastAsia="fr-FR"/>
              </w:rPr>
            </w:pPr>
            <w:r w:rsidRPr="00EE0001">
              <w:rPr>
                <w:rFonts w:eastAsia="Times New Roman" w:cs="Sakkal Majalla"/>
                <w:color w:val="800000"/>
                <w:sz w:val="24"/>
                <w:szCs w:val="24"/>
                <w:lang w:eastAsia="fr-FR"/>
              </w:rPr>
              <w:t>17,57</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5DB468B6"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295,865</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D21F3A5"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10,76</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4A8CDF80"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980,172</w:t>
            </w:r>
          </w:p>
        </w:tc>
        <w:tc>
          <w:tcPr>
            <w:tcW w:w="98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19671455" w14:textId="77777777" w:rsidR="005968F0" w:rsidRPr="00EE0001" w:rsidRDefault="005968F0" w:rsidP="0066681A">
            <w:pPr>
              <w:spacing w:after="0" w:line="240" w:lineRule="auto"/>
              <w:ind w:firstLine="0"/>
              <w:jc w:val="center"/>
              <w:rPr>
                <w:rFonts w:eastAsia="Times New Roman" w:cs="Sakkal Majalla"/>
                <w:color w:val="800000"/>
                <w:sz w:val="24"/>
                <w:szCs w:val="24"/>
                <w:lang w:eastAsia="fr-FR"/>
              </w:rPr>
            </w:pPr>
            <w:r w:rsidRPr="00EE0001">
              <w:rPr>
                <w:rFonts w:eastAsia="Times New Roman" w:cs="Sakkal Majalla"/>
                <w:color w:val="800000"/>
                <w:sz w:val="24"/>
                <w:szCs w:val="24"/>
                <w:lang w:eastAsia="fr-FR"/>
              </w:rPr>
              <w:t>9,28</w:t>
            </w:r>
          </w:p>
        </w:tc>
        <w:tc>
          <w:tcPr>
            <w:tcW w:w="100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bottom"/>
            <w:hideMark/>
          </w:tcPr>
          <w:p w14:paraId="2283CAC3" w14:textId="77777777" w:rsidR="005968F0" w:rsidRPr="00EE0001" w:rsidRDefault="005968F0" w:rsidP="0066681A">
            <w:pPr>
              <w:spacing w:after="0" w:line="240" w:lineRule="auto"/>
              <w:ind w:firstLine="0"/>
              <w:jc w:val="left"/>
              <w:rPr>
                <w:rFonts w:eastAsia="Times New Roman" w:cs="Sakkal Majalla"/>
                <w:color w:val="800000"/>
                <w:sz w:val="24"/>
                <w:szCs w:val="24"/>
                <w:lang w:eastAsia="fr-FR"/>
              </w:rPr>
            </w:pPr>
            <w:r w:rsidRPr="00EE0001">
              <w:rPr>
                <w:rFonts w:eastAsia="Times New Roman" w:cs="Sakkal Majalla"/>
                <w:color w:val="800000"/>
                <w:sz w:val="24"/>
                <w:szCs w:val="24"/>
                <w:lang w:eastAsia="fr-FR"/>
              </w:rPr>
              <w:t>1</w:t>
            </w:r>
            <w:r w:rsidRPr="00EE0001">
              <w:rPr>
                <w:rFonts w:ascii="Times New Roman" w:eastAsia="Times New Roman" w:hAnsi="Times New Roman" w:cs="Times New Roman"/>
                <w:color w:val="800000"/>
                <w:sz w:val="24"/>
                <w:szCs w:val="24"/>
                <w:lang w:eastAsia="fr-FR"/>
              </w:rPr>
              <w:t> </w:t>
            </w:r>
            <w:r w:rsidRPr="00EE0001">
              <w:rPr>
                <w:rFonts w:eastAsia="Times New Roman" w:cs="Sakkal Majalla"/>
                <w:color w:val="800000"/>
                <w:sz w:val="24"/>
                <w:szCs w:val="24"/>
                <w:lang w:eastAsia="fr-FR"/>
              </w:rPr>
              <w:t>684,307</w:t>
            </w:r>
          </w:p>
        </w:tc>
        <w:tc>
          <w:tcPr>
            <w:tcW w:w="3942"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bottom"/>
            <w:hideMark/>
          </w:tcPr>
          <w:p w14:paraId="35065210"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باقي الفصول</w:t>
            </w:r>
          </w:p>
        </w:tc>
      </w:tr>
      <w:tr w:rsidR="005968F0" w:rsidRPr="00EE0001" w14:paraId="74DB9A12" w14:textId="77777777" w:rsidTr="0066681A">
        <w:trPr>
          <w:trHeight w:val="349"/>
          <w:jc w:val="center"/>
        </w:trPr>
        <w:tc>
          <w:tcPr>
            <w:tcW w:w="1131" w:type="dxa"/>
            <w:tcBorders>
              <w:top w:val="single" w:sz="4" w:space="0" w:color="833C0B" w:themeColor="accent2" w:themeShade="80"/>
              <w:left w:val="double" w:sz="12" w:space="0" w:color="833C0B" w:themeColor="accent2" w:themeShade="80"/>
              <w:bottom w:val="double" w:sz="12" w:space="0" w:color="833C0B" w:themeColor="accent2" w:themeShade="80"/>
              <w:right w:val="single" w:sz="4" w:space="0" w:color="833C0B" w:themeColor="accent2" w:themeShade="80"/>
            </w:tcBorders>
            <w:noWrap/>
            <w:vAlign w:val="center"/>
            <w:hideMark/>
          </w:tcPr>
          <w:p w14:paraId="2CC98602" w14:textId="77777777" w:rsidR="005968F0" w:rsidRPr="00EE0001" w:rsidRDefault="005968F0" w:rsidP="0066681A">
            <w:pPr>
              <w:bidi w:val="0"/>
              <w:spacing w:after="0" w:line="240" w:lineRule="auto"/>
              <w:ind w:firstLine="0"/>
              <w:jc w:val="center"/>
              <w:rPr>
                <w:rFonts w:eastAsia="Times New Roman" w:cs="Sakkal Majalla"/>
                <w:b/>
                <w:bCs/>
                <w:color w:val="800000"/>
                <w:sz w:val="24"/>
                <w:szCs w:val="24"/>
                <w:rtl/>
                <w:lang w:eastAsia="fr-FR"/>
              </w:rPr>
            </w:pPr>
            <w:r w:rsidRPr="00EE0001">
              <w:rPr>
                <w:rFonts w:eastAsia="Times New Roman" w:cs="Sakkal Majalla"/>
                <w:b/>
                <w:bCs/>
                <w:color w:val="800000"/>
                <w:sz w:val="24"/>
                <w:szCs w:val="24"/>
                <w:lang w:eastAsia="fr-FR"/>
              </w:rPr>
              <w:t>1,42</w:t>
            </w:r>
          </w:p>
        </w:tc>
        <w:tc>
          <w:tcPr>
            <w:tcW w:w="989"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noWrap/>
            <w:vAlign w:val="bottom"/>
            <w:hideMark/>
          </w:tcPr>
          <w:p w14:paraId="4A26B552"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256,995</w:t>
            </w:r>
          </w:p>
        </w:tc>
        <w:tc>
          <w:tcPr>
            <w:tcW w:w="989"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noWrap/>
            <w:vAlign w:val="center"/>
            <w:hideMark/>
          </w:tcPr>
          <w:p w14:paraId="4A06E647"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100</w:t>
            </w:r>
          </w:p>
        </w:tc>
        <w:tc>
          <w:tcPr>
            <w:tcW w:w="1006"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noWrap/>
            <w:vAlign w:val="bottom"/>
            <w:hideMark/>
          </w:tcPr>
          <w:p w14:paraId="05BD0352"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18</w:t>
            </w:r>
            <w:r w:rsidRPr="00EE0001">
              <w:rPr>
                <w:rFonts w:ascii="Times New Roman" w:eastAsia="Times New Roman" w:hAnsi="Times New Roman" w:cs="Times New Roman"/>
                <w:b/>
                <w:bCs/>
                <w:color w:val="800000"/>
                <w:sz w:val="24"/>
                <w:szCs w:val="24"/>
                <w:lang w:eastAsia="fr-FR"/>
              </w:rPr>
              <w:t> </w:t>
            </w:r>
            <w:r w:rsidRPr="00EE0001">
              <w:rPr>
                <w:rFonts w:eastAsia="Times New Roman" w:cs="Sakkal Majalla"/>
                <w:b/>
                <w:bCs/>
                <w:color w:val="800000"/>
                <w:sz w:val="24"/>
                <w:szCs w:val="24"/>
                <w:lang w:eastAsia="fr-FR"/>
              </w:rPr>
              <w:t>407,267</w:t>
            </w:r>
          </w:p>
        </w:tc>
        <w:tc>
          <w:tcPr>
            <w:tcW w:w="989"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noWrap/>
            <w:vAlign w:val="center"/>
            <w:hideMark/>
          </w:tcPr>
          <w:p w14:paraId="3F3505E1"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100</w:t>
            </w:r>
          </w:p>
        </w:tc>
        <w:tc>
          <w:tcPr>
            <w:tcW w:w="1006"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noWrap/>
            <w:vAlign w:val="bottom"/>
            <w:hideMark/>
          </w:tcPr>
          <w:p w14:paraId="702F5F34" w14:textId="77777777" w:rsidR="005968F0" w:rsidRPr="00EE0001" w:rsidRDefault="005968F0" w:rsidP="0066681A">
            <w:pPr>
              <w:spacing w:after="0" w:line="240" w:lineRule="auto"/>
              <w:ind w:firstLine="0"/>
              <w:jc w:val="left"/>
              <w:rPr>
                <w:rFonts w:eastAsia="Times New Roman" w:cs="Sakkal Majalla"/>
                <w:b/>
                <w:bCs/>
                <w:color w:val="800000"/>
                <w:sz w:val="24"/>
                <w:szCs w:val="24"/>
                <w:lang w:eastAsia="fr-FR"/>
              </w:rPr>
            </w:pPr>
            <w:r w:rsidRPr="00EE0001">
              <w:rPr>
                <w:rFonts w:eastAsia="Times New Roman" w:cs="Sakkal Majalla"/>
                <w:b/>
                <w:bCs/>
                <w:color w:val="800000"/>
                <w:sz w:val="24"/>
                <w:szCs w:val="24"/>
                <w:lang w:eastAsia="fr-FR"/>
              </w:rPr>
              <w:t>18</w:t>
            </w:r>
            <w:r w:rsidRPr="00EE0001">
              <w:rPr>
                <w:rFonts w:ascii="Times New Roman" w:eastAsia="Times New Roman" w:hAnsi="Times New Roman" w:cs="Times New Roman"/>
                <w:b/>
                <w:bCs/>
                <w:color w:val="800000"/>
                <w:sz w:val="24"/>
                <w:szCs w:val="24"/>
                <w:lang w:eastAsia="fr-FR"/>
              </w:rPr>
              <w:t> </w:t>
            </w:r>
            <w:r w:rsidRPr="00EE0001">
              <w:rPr>
                <w:rFonts w:eastAsia="Times New Roman" w:cs="Sakkal Majalla"/>
                <w:b/>
                <w:bCs/>
                <w:color w:val="800000"/>
                <w:sz w:val="24"/>
                <w:szCs w:val="24"/>
                <w:lang w:eastAsia="fr-FR"/>
              </w:rPr>
              <w:t>150,272</w:t>
            </w:r>
          </w:p>
        </w:tc>
        <w:tc>
          <w:tcPr>
            <w:tcW w:w="3942" w:type="dxa"/>
            <w:tcBorders>
              <w:top w:val="single" w:sz="4" w:space="0" w:color="833C0B" w:themeColor="accent2" w:themeShade="80"/>
              <w:left w:val="single" w:sz="4" w:space="0" w:color="833C0B" w:themeColor="accent2" w:themeShade="80"/>
              <w:bottom w:val="double" w:sz="12" w:space="0" w:color="833C0B" w:themeColor="accent2" w:themeShade="80"/>
              <w:right w:val="double" w:sz="12" w:space="0" w:color="833C0B" w:themeColor="accent2" w:themeShade="80"/>
            </w:tcBorders>
            <w:shd w:val="clear" w:color="auto" w:fill="FFF2CC" w:themeFill="accent4" w:themeFillTint="33"/>
            <w:noWrap/>
            <w:vAlign w:val="bottom"/>
            <w:hideMark/>
          </w:tcPr>
          <w:p w14:paraId="64643F41" w14:textId="77777777" w:rsidR="005968F0" w:rsidRPr="00EE0001" w:rsidRDefault="005968F0" w:rsidP="0066681A">
            <w:pPr>
              <w:spacing w:after="0" w:line="240" w:lineRule="auto"/>
              <w:ind w:firstLine="0"/>
              <w:jc w:val="center"/>
              <w:rPr>
                <w:rFonts w:eastAsia="Times New Roman" w:cs="Sakkal Majalla"/>
                <w:b/>
                <w:bCs/>
                <w:color w:val="800000"/>
                <w:sz w:val="24"/>
                <w:szCs w:val="24"/>
                <w:lang w:eastAsia="fr-FR"/>
              </w:rPr>
            </w:pPr>
            <w:r w:rsidRPr="00EE0001">
              <w:rPr>
                <w:rFonts w:eastAsia="Times New Roman" w:cs="Sakkal Majalla"/>
                <w:b/>
                <w:bCs/>
                <w:color w:val="800000"/>
                <w:sz w:val="24"/>
                <w:szCs w:val="24"/>
                <w:rtl/>
                <w:lang w:eastAsia="fr-FR"/>
              </w:rPr>
              <w:t>مجموع</w:t>
            </w:r>
          </w:p>
        </w:tc>
      </w:tr>
    </w:tbl>
    <w:p w14:paraId="27B28F3D" w14:textId="77777777" w:rsidR="005968F0" w:rsidRPr="00110527" w:rsidRDefault="005968F0" w:rsidP="005968F0">
      <w:pPr>
        <w:tabs>
          <w:tab w:val="left" w:pos="567"/>
        </w:tabs>
        <w:spacing w:after="120" w:line="240" w:lineRule="auto"/>
        <w:ind w:firstLine="283"/>
        <w:rPr>
          <w:rFonts w:cs="Sakkal Majalla"/>
          <w:sz w:val="2"/>
          <w:szCs w:val="2"/>
          <w:rtl/>
          <w:lang w:bidi="ar-TN"/>
        </w:rPr>
      </w:pPr>
    </w:p>
    <w:p w14:paraId="082DE3D1" w14:textId="26C6916D" w:rsidR="005968F0" w:rsidRDefault="005968F0" w:rsidP="00761796">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w:t>
      </w:r>
      <w:r w:rsidRPr="0047013B">
        <w:rPr>
          <w:rFonts w:cs="Sakkal Majalla"/>
          <w:sz w:val="30"/>
          <w:szCs w:val="30"/>
          <w:rtl/>
          <w:lang w:bidi="ar-TN"/>
        </w:rPr>
        <w:t>يتبيّن من المعطيات الواردة في الجدول</w:t>
      </w:r>
      <w:r w:rsidR="00761796">
        <w:rPr>
          <w:rFonts w:cs="Sakkal Majalla" w:hint="cs"/>
          <w:sz w:val="30"/>
          <w:szCs w:val="30"/>
          <w:rtl/>
          <w:lang w:bidi="ar-TN"/>
        </w:rPr>
        <w:t xml:space="preserve"> أعلاه</w:t>
      </w:r>
      <w:r>
        <w:rPr>
          <w:rFonts w:cs="Sakkal Majalla" w:hint="cs"/>
          <w:sz w:val="30"/>
          <w:szCs w:val="30"/>
          <w:rtl/>
          <w:lang w:bidi="ar-TN"/>
        </w:rPr>
        <w:t xml:space="preserve"> تواصل تفرد فصل "التدخّلات في الميدان الاجتماعي بالحصة الأوفر من إجمالي نفقات التدخلات بقيمة 12.956,251 م.د وبحصّة بلغت 70,39 </w:t>
      </w:r>
      <w:r>
        <w:rPr>
          <w:rFonts w:cs="Sakkal Majalla"/>
          <w:sz w:val="30"/>
          <w:szCs w:val="30"/>
          <w:rtl/>
          <w:lang w:bidi="ar-TN"/>
        </w:rPr>
        <w:t>%</w:t>
      </w:r>
      <w:r>
        <w:rPr>
          <w:rFonts w:cs="Sakkal Majalla" w:hint="cs"/>
          <w:sz w:val="30"/>
          <w:szCs w:val="30"/>
          <w:rtl/>
          <w:lang w:bidi="ar-TN"/>
        </w:rPr>
        <w:t xml:space="preserve"> مقابل 72,81 </w:t>
      </w:r>
      <w:r>
        <w:rPr>
          <w:rFonts w:cs="Sakkal Majalla"/>
          <w:sz w:val="30"/>
          <w:szCs w:val="30"/>
          <w:rtl/>
          <w:lang w:bidi="ar-TN"/>
        </w:rPr>
        <w:t>%</w:t>
      </w:r>
      <w:r>
        <w:rPr>
          <w:rFonts w:cs="Sakkal Majalla" w:hint="cs"/>
          <w:sz w:val="30"/>
          <w:szCs w:val="30"/>
          <w:rtl/>
          <w:lang w:bidi="ar-TN"/>
        </w:rPr>
        <w:t xml:space="preserve"> خلال السنة السابقة، رغم التراجع الذي سجتله سنة 2023 بنسبة 1,97 </w:t>
      </w:r>
      <w:r>
        <w:rPr>
          <w:rFonts w:cs="Sakkal Majalla"/>
          <w:sz w:val="30"/>
          <w:szCs w:val="30"/>
          <w:rtl/>
          <w:lang w:bidi="ar-TN"/>
        </w:rPr>
        <w:t>%</w:t>
      </w:r>
      <w:r>
        <w:rPr>
          <w:rFonts w:cs="Sakkal Majalla" w:hint="cs"/>
          <w:sz w:val="30"/>
          <w:szCs w:val="30"/>
          <w:rtl/>
          <w:lang w:bidi="ar-TN"/>
        </w:rPr>
        <w:t>.</w:t>
      </w:r>
    </w:p>
    <w:p w14:paraId="6389756E" w14:textId="2404A5E0" w:rsidR="005968F0" w:rsidRPr="007D3000" w:rsidRDefault="005968F0" w:rsidP="00761796">
      <w:pPr>
        <w:tabs>
          <w:tab w:val="left" w:pos="567"/>
        </w:tabs>
        <w:spacing w:after="120" w:line="240" w:lineRule="auto"/>
        <w:ind w:firstLine="283"/>
        <w:rPr>
          <w:rFonts w:cs="Sakkal Majalla"/>
          <w:sz w:val="30"/>
          <w:szCs w:val="30"/>
          <w:lang w:bidi="ar-TN"/>
        </w:rPr>
      </w:pPr>
      <w:r>
        <w:rPr>
          <w:rFonts w:cs="Sakkal Majalla" w:hint="cs"/>
          <w:sz w:val="30"/>
          <w:szCs w:val="30"/>
          <w:rtl/>
          <w:lang w:bidi="ar-TN"/>
        </w:rPr>
        <w:t xml:space="preserve">في المقابل تطورت النفقات المنجزة بعنوان فصل "التحويلات" بنسبة 18,47 </w:t>
      </w:r>
      <w:r>
        <w:rPr>
          <w:rFonts w:cs="Sakkal Majalla"/>
          <w:sz w:val="30"/>
          <w:szCs w:val="30"/>
          <w:rtl/>
          <w:lang w:bidi="ar-TN"/>
        </w:rPr>
        <w:t>%</w:t>
      </w:r>
      <w:r>
        <w:rPr>
          <w:rFonts w:cs="Sakkal Majalla" w:hint="cs"/>
          <w:sz w:val="30"/>
          <w:szCs w:val="30"/>
          <w:rtl/>
          <w:lang w:bidi="ar-TN"/>
        </w:rPr>
        <w:t xml:space="preserve"> بعد أن سجلت تراجع</w:t>
      </w:r>
      <w:r w:rsidR="00761796">
        <w:rPr>
          <w:rFonts w:cs="Sakkal Majalla" w:hint="cs"/>
          <w:sz w:val="30"/>
          <w:szCs w:val="30"/>
          <w:rtl/>
          <w:lang w:bidi="ar-TN"/>
        </w:rPr>
        <w:t>ًا</w:t>
      </w:r>
      <w:r>
        <w:rPr>
          <w:rFonts w:cs="Sakkal Majalla" w:hint="cs"/>
          <w:sz w:val="30"/>
          <w:szCs w:val="30"/>
          <w:rtl/>
          <w:lang w:bidi="ar-TN"/>
        </w:rPr>
        <w:t xml:space="preserve"> خلال السنتين الأخيرتين، لتبلغ 1.223,955 م.د مقابل 1.033,133 م.د في التصرّف السابق. وهو ما </w:t>
      </w:r>
      <w:r w:rsidR="00761796">
        <w:rPr>
          <w:rFonts w:cs="Sakkal Majalla" w:hint="cs"/>
          <w:sz w:val="30"/>
          <w:szCs w:val="30"/>
          <w:rtl/>
          <w:lang w:bidi="ar-TN"/>
        </w:rPr>
        <w:t>ا</w:t>
      </w:r>
      <w:r>
        <w:rPr>
          <w:rFonts w:cs="Sakkal Majalla" w:hint="cs"/>
          <w:sz w:val="30"/>
          <w:szCs w:val="30"/>
          <w:rtl/>
          <w:lang w:bidi="ar-TN"/>
        </w:rPr>
        <w:t xml:space="preserve">نجر عنه تحسن طفيف في حصتها من جملة نفقات </w:t>
      </w:r>
      <w:r w:rsidRPr="007D3000">
        <w:rPr>
          <w:rFonts w:cs="Sakkal Majalla" w:hint="cs"/>
          <w:sz w:val="30"/>
          <w:szCs w:val="30"/>
          <w:rtl/>
          <w:lang w:bidi="ar-TN"/>
        </w:rPr>
        <w:t xml:space="preserve">التدخلات حيث بلغت 6,65 </w:t>
      </w:r>
      <w:r w:rsidRPr="007D3000">
        <w:rPr>
          <w:rFonts w:cs="Sakkal Majalla"/>
          <w:sz w:val="30"/>
          <w:szCs w:val="30"/>
          <w:rtl/>
          <w:lang w:bidi="ar-TN"/>
        </w:rPr>
        <w:t>%</w:t>
      </w:r>
      <w:r w:rsidRPr="007D3000">
        <w:rPr>
          <w:rFonts w:cs="Sakkal Majalla" w:hint="cs"/>
          <w:sz w:val="30"/>
          <w:szCs w:val="30"/>
          <w:rtl/>
          <w:lang w:bidi="ar-TN"/>
        </w:rPr>
        <w:t xml:space="preserve"> مقابل 5,69 </w:t>
      </w:r>
      <w:r w:rsidRPr="007D3000">
        <w:rPr>
          <w:rFonts w:cs="Sakkal Majalla"/>
          <w:sz w:val="30"/>
          <w:szCs w:val="30"/>
          <w:rtl/>
          <w:lang w:bidi="ar-TN"/>
        </w:rPr>
        <w:t>%</w:t>
      </w:r>
      <w:r w:rsidRPr="007D3000">
        <w:rPr>
          <w:rFonts w:cs="Sakkal Majalla" w:hint="cs"/>
          <w:sz w:val="30"/>
          <w:szCs w:val="30"/>
          <w:rtl/>
          <w:lang w:bidi="ar-TN"/>
        </w:rPr>
        <w:t xml:space="preserve"> في سنة 2022.</w:t>
      </w:r>
    </w:p>
    <w:p w14:paraId="2B6AF91E" w14:textId="77777777" w:rsidR="005968F0" w:rsidRDefault="005968F0" w:rsidP="005968F0">
      <w:pPr>
        <w:tabs>
          <w:tab w:val="left" w:pos="567"/>
        </w:tabs>
        <w:spacing w:after="120" w:line="240" w:lineRule="auto"/>
        <w:ind w:firstLine="283"/>
        <w:rPr>
          <w:rFonts w:cs="Sakkal Majalla"/>
          <w:sz w:val="30"/>
          <w:szCs w:val="30"/>
          <w:rtl/>
          <w:lang w:bidi="ar-TN"/>
        </w:rPr>
      </w:pPr>
      <w:r w:rsidRPr="007D3000">
        <w:rPr>
          <w:rFonts w:cs="Sakkal Majalla" w:hint="cs"/>
          <w:sz w:val="30"/>
          <w:szCs w:val="30"/>
          <w:rtl/>
          <w:lang w:bidi="ar-TN"/>
        </w:rPr>
        <w:t>أما في مستوى هيكلة النفقات حسب المهمات فلم تعرف تغيير</w:t>
      </w:r>
      <w:r>
        <w:rPr>
          <w:rFonts w:cs="Sakkal Majalla" w:hint="cs"/>
          <w:sz w:val="30"/>
          <w:szCs w:val="30"/>
          <w:rtl/>
          <w:lang w:bidi="ar-TN"/>
        </w:rPr>
        <w:t>ا مقارنة بالتصرّف السابق</w:t>
      </w:r>
      <w:r w:rsidRPr="007D3000">
        <w:rPr>
          <w:rFonts w:cs="Sakkal Majalla" w:hint="cs"/>
          <w:sz w:val="30"/>
          <w:szCs w:val="30"/>
          <w:rtl/>
          <w:lang w:bidi="ar-TN"/>
        </w:rPr>
        <w:t xml:space="preserve">. فقد استأثرت </w:t>
      </w:r>
      <w:r>
        <w:rPr>
          <w:rFonts w:cs="Sakkal Majalla" w:hint="cs"/>
          <w:sz w:val="30"/>
          <w:szCs w:val="30"/>
          <w:rtl/>
          <w:lang w:bidi="ar-TN"/>
        </w:rPr>
        <w:t>ذات</w:t>
      </w:r>
      <w:r w:rsidRPr="007D3000">
        <w:rPr>
          <w:rFonts w:cs="Sakkal Majalla" w:hint="cs"/>
          <w:sz w:val="30"/>
          <w:szCs w:val="30"/>
          <w:rtl/>
          <w:lang w:bidi="ar-TN"/>
        </w:rPr>
        <w:t xml:space="preserve"> المهمات الأربعة بالحصة الأكبر من جملة نفقات التدّخلات</w:t>
      </w:r>
      <w:r>
        <w:rPr>
          <w:rFonts w:cs="Sakkal Majalla" w:hint="cs"/>
          <w:sz w:val="30"/>
          <w:szCs w:val="30"/>
          <w:rtl/>
          <w:lang w:bidi="ar-TN"/>
        </w:rPr>
        <w:t>.</w:t>
      </w:r>
      <w:r w:rsidRPr="007D3000">
        <w:rPr>
          <w:rFonts w:cs="Sakkal Majalla" w:hint="cs"/>
          <w:sz w:val="30"/>
          <w:szCs w:val="30"/>
          <w:rtl/>
          <w:lang w:bidi="ar-TN"/>
        </w:rPr>
        <w:t xml:space="preserve"> </w:t>
      </w:r>
    </w:p>
    <w:p w14:paraId="41E3CCEA" w14:textId="183C17DE" w:rsidR="006A187D" w:rsidRDefault="005968F0" w:rsidP="00B24BD3">
      <w:pPr>
        <w:tabs>
          <w:tab w:val="left" w:pos="567"/>
        </w:tabs>
        <w:spacing w:after="120" w:line="240" w:lineRule="auto"/>
        <w:ind w:firstLine="283"/>
        <w:rPr>
          <w:rFonts w:cs="Sakkal Majalla"/>
          <w:sz w:val="30"/>
          <w:szCs w:val="30"/>
          <w:rtl/>
          <w:lang w:bidi="ar-TN"/>
        </w:rPr>
      </w:pPr>
      <w:r w:rsidRPr="007D3000">
        <w:rPr>
          <w:rFonts w:cs="Sakkal Majalla" w:hint="cs"/>
          <w:sz w:val="30"/>
          <w:szCs w:val="30"/>
          <w:rtl/>
          <w:lang w:bidi="ar-TN"/>
        </w:rPr>
        <w:t>وكانت الحصة الأوفر ل</w:t>
      </w:r>
      <w:r w:rsidRPr="007D3000">
        <w:rPr>
          <w:rFonts w:cs="Sakkal Majalla"/>
          <w:sz w:val="30"/>
          <w:szCs w:val="30"/>
          <w:rtl/>
          <w:lang w:bidi="ar-TN"/>
        </w:rPr>
        <w:t xml:space="preserve">مهمة </w:t>
      </w:r>
      <w:r w:rsidRPr="007D3000">
        <w:rPr>
          <w:rFonts w:cs="Sakkal Majalla" w:hint="cs"/>
          <w:sz w:val="30"/>
          <w:szCs w:val="30"/>
          <w:rtl/>
          <w:lang w:bidi="ar-TN"/>
        </w:rPr>
        <w:t xml:space="preserve">الصناعة والطاقة والمناجم بمبلغ </w:t>
      </w:r>
      <w:r>
        <w:rPr>
          <w:rFonts w:cs="Sakkal Majalla" w:hint="cs"/>
          <w:sz w:val="30"/>
          <w:szCs w:val="30"/>
          <w:rtl/>
          <w:lang w:bidi="ar-TN"/>
        </w:rPr>
        <w:t xml:space="preserve">7.139,577 </w:t>
      </w:r>
      <w:r w:rsidRPr="007D3000">
        <w:rPr>
          <w:rFonts w:cs="Sakkal Majalla" w:hint="cs"/>
          <w:sz w:val="30"/>
          <w:szCs w:val="30"/>
          <w:rtl/>
          <w:lang w:bidi="ar-TN"/>
        </w:rPr>
        <w:t xml:space="preserve">م.د </w:t>
      </w:r>
      <w:r>
        <w:rPr>
          <w:rFonts w:cs="Sakkal Majalla" w:hint="cs"/>
          <w:sz w:val="30"/>
          <w:szCs w:val="30"/>
          <w:rtl/>
          <w:lang w:bidi="ar-TN"/>
        </w:rPr>
        <w:t>و</w:t>
      </w:r>
      <w:r w:rsidRPr="007D3000">
        <w:rPr>
          <w:rFonts w:cs="Sakkal Majalla" w:hint="cs"/>
          <w:sz w:val="30"/>
          <w:szCs w:val="30"/>
          <w:rtl/>
          <w:lang w:bidi="ar-TN"/>
        </w:rPr>
        <w:t>ب</w:t>
      </w:r>
      <w:r>
        <w:rPr>
          <w:rFonts w:cs="Sakkal Majalla" w:hint="cs"/>
          <w:sz w:val="30"/>
          <w:szCs w:val="30"/>
          <w:rtl/>
          <w:lang w:bidi="ar-TN"/>
        </w:rPr>
        <w:t>حصّة قدرها</w:t>
      </w:r>
      <w:r w:rsidRPr="007D3000">
        <w:rPr>
          <w:rFonts w:cs="Sakkal Majalla" w:hint="cs"/>
          <w:sz w:val="30"/>
          <w:szCs w:val="30"/>
          <w:rtl/>
          <w:lang w:bidi="ar-TN"/>
        </w:rPr>
        <w:t xml:space="preserve"> </w:t>
      </w:r>
      <w:r>
        <w:rPr>
          <w:rFonts w:cs="Sakkal Majalla" w:hint="cs"/>
          <w:sz w:val="30"/>
          <w:szCs w:val="30"/>
          <w:rtl/>
          <w:lang w:bidi="ar-TN"/>
        </w:rPr>
        <w:t>38</w:t>
      </w:r>
      <w:r w:rsidRPr="007D3000">
        <w:rPr>
          <w:rFonts w:cs="Sakkal Majalla" w:hint="cs"/>
          <w:sz w:val="30"/>
          <w:szCs w:val="30"/>
          <w:rtl/>
          <w:lang w:bidi="ar-TN"/>
        </w:rPr>
        <w:t>,</w:t>
      </w:r>
      <w:r>
        <w:rPr>
          <w:rFonts w:cs="Sakkal Majalla" w:hint="cs"/>
          <w:sz w:val="30"/>
          <w:szCs w:val="30"/>
          <w:rtl/>
          <w:lang w:bidi="ar-TN"/>
        </w:rPr>
        <w:t>79</w:t>
      </w:r>
      <w:r w:rsidRPr="007D3000">
        <w:rPr>
          <w:rFonts w:cs="Sakkal Majalla" w:hint="cs"/>
          <w:sz w:val="30"/>
          <w:szCs w:val="30"/>
          <w:rtl/>
          <w:lang w:bidi="ar-TN"/>
        </w:rPr>
        <w:t xml:space="preserve"> </w:t>
      </w:r>
      <w:r w:rsidRPr="007D3000">
        <w:rPr>
          <w:rFonts w:cs="Sakkal Majalla"/>
          <w:sz w:val="30"/>
          <w:szCs w:val="30"/>
          <w:rtl/>
          <w:lang w:bidi="ar-TN"/>
        </w:rPr>
        <w:t>%</w:t>
      </w:r>
      <w:r w:rsidRPr="007D3000">
        <w:rPr>
          <w:rFonts w:cs="Sakkal Majalla" w:hint="cs"/>
          <w:sz w:val="30"/>
          <w:szCs w:val="30"/>
          <w:rtl/>
          <w:lang w:bidi="ar-TN"/>
        </w:rPr>
        <w:t xml:space="preserve"> </w:t>
      </w:r>
      <w:r w:rsidR="006A187D">
        <w:rPr>
          <w:rFonts w:cs="Sakkal Majalla" w:hint="cs"/>
          <w:sz w:val="30"/>
          <w:szCs w:val="30"/>
          <w:rtl/>
          <w:lang w:bidi="ar-TN"/>
        </w:rPr>
        <w:t>وتوزعت هذه النفقات بين البرنامج الأول "الطاقة والطاقات المتجددة" بما قدره 7.04</w:t>
      </w:r>
      <w:r w:rsidR="00B24BD3">
        <w:rPr>
          <w:rFonts w:cs="Sakkal Majalla" w:hint="cs"/>
          <w:sz w:val="30"/>
          <w:szCs w:val="30"/>
          <w:rtl/>
          <w:lang w:bidi="ar-TN"/>
        </w:rPr>
        <w:t>5</w:t>
      </w:r>
      <w:r w:rsidR="006A187D">
        <w:rPr>
          <w:rFonts w:cs="Sakkal Majalla" w:hint="cs"/>
          <w:sz w:val="30"/>
          <w:szCs w:val="30"/>
          <w:rtl/>
          <w:lang w:bidi="ar-TN"/>
        </w:rPr>
        <w:t>,</w:t>
      </w:r>
      <w:r w:rsidR="00B24BD3">
        <w:rPr>
          <w:rFonts w:cs="Sakkal Majalla" w:hint="cs"/>
          <w:sz w:val="30"/>
          <w:szCs w:val="30"/>
          <w:rtl/>
          <w:lang w:bidi="ar-TN"/>
        </w:rPr>
        <w:t>433</w:t>
      </w:r>
      <w:r w:rsidR="006A187D">
        <w:rPr>
          <w:rFonts w:cs="Sakkal Majalla" w:hint="cs"/>
          <w:sz w:val="30"/>
          <w:szCs w:val="30"/>
          <w:rtl/>
          <w:lang w:bidi="ar-TN"/>
        </w:rPr>
        <w:t xml:space="preserve"> م.د وما حصتّه 98,67 </w:t>
      </w:r>
      <w:r w:rsidR="006A187D">
        <w:rPr>
          <w:rFonts w:cs="Sakkal Majalla"/>
          <w:sz w:val="30"/>
          <w:szCs w:val="30"/>
          <w:rtl/>
          <w:lang w:bidi="ar-TN"/>
        </w:rPr>
        <w:t>%</w:t>
      </w:r>
      <w:r w:rsidR="006A187D">
        <w:rPr>
          <w:rFonts w:cs="Sakkal Majalla" w:hint="cs"/>
          <w:sz w:val="30"/>
          <w:szCs w:val="30"/>
          <w:rtl/>
          <w:lang w:bidi="ar-TN"/>
        </w:rPr>
        <w:t xml:space="preserve"> والبرنامج الثاني "الصناعة" بما قدره 9</w:t>
      </w:r>
      <w:r w:rsidR="00B24BD3">
        <w:rPr>
          <w:rFonts w:cs="Sakkal Majalla" w:hint="cs"/>
          <w:sz w:val="30"/>
          <w:szCs w:val="30"/>
          <w:rtl/>
          <w:lang w:bidi="ar-TN"/>
        </w:rPr>
        <w:t>4,144</w:t>
      </w:r>
      <w:r w:rsidR="006A187D">
        <w:rPr>
          <w:rFonts w:cs="Sakkal Majalla" w:hint="cs"/>
          <w:sz w:val="30"/>
          <w:szCs w:val="30"/>
          <w:rtl/>
          <w:lang w:bidi="ar-TN"/>
        </w:rPr>
        <w:t xml:space="preserve"> م.د وما حصّته 0,01 </w:t>
      </w:r>
      <w:r w:rsidR="006A187D">
        <w:rPr>
          <w:rFonts w:cs="Sakkal Majalla"/>
          <w:sz w:val="30"/>
          <w:szCs w:val="30"/>
          <w:rtl/>
          <w:lang w:bidi="ar-TN"/>
        </w:rPr>
        <w:t>%</w:t>
      </w:r>
      <w:r w:rsidR="006A187D">
        <w:rPr>
          <w:rFonts w:cs="Sakkal Majalla" w:hint="cs"/>
          <w:sz w:val="30"/>
          <w:szCs w:val="30"/>
          <w:rtl/>
          <w:lang w:bidi="ar-TN"/>
        </w:rPr>
        <w:t xml:space="preserve"> من إجمالي نفقات التدخلات للمهمة. </w:t>
      </w:r>
    </w:p>
    <w:p w14:paraId="34921279" w14:textId="36DCA705" w:rsidR="006A187D" w:rsidRDefault="006A187D" w:rsidP="00252055">
      <w:pPr>
        <w:tabs>
          <w:tab w:val="right" w:pos="281"/>
          <w:tab w:val="right" w:pos="565"/>
        </w:tabs>
        <w:ind w:firstLine="281"/>
        <w:rPr>
          <w:rFonts w:cs="Sakkal Majalla"/>
          <w:sz w:val="30"/>
          <w:szCs w:val="30"/>
          <w:rtl/>
          <w:lang w:bidi="ar-TN"/>
        </w:rPr>
      </w:pPr>
      <w:r>
        <w:rPr>
          <w:rFonts w:cs="Sakkal Majalla" w:hint="cs"/>
          <w:sz w:val="30"/>
          <w:szCs w:val="30"/>
          <w:rtl/>
          <w:lang w:bidi="ar-TN"/>
        </w:rPr>
        <w:t xml:space="preserve">وقد جاءت بعدها مهمة التجارة وتنمية الصادرة بمبلغ 3.877,181 م.د وحصّة قدرها 21,06 </w:t>
      </w:r>
      <w:r>
        <w:rPr>
          <w:rFonts w:cs="Sakkal Majalla"/>
          <w:sz w:val="30"/>
          <w:szCs w:val="30"/>
          <w:rtl/>
          <w:lang w:bidi="ar-TN"/>
        </w:rPr>
        <w:t>%</w:t>
      </w:r>
      <w:r>
        <w:rPr>
          <w:rFonts w:cs="Sakkal Majalla" w:hint="cs"/>
          <w:sz w:val="30"/>
          <w:szCs w:val="30"/>
          <w:rtl/>
          <w:lang w:bidi="ar-TN"/>
        </w:rPr>
        <w:t xml:space="preserve"> مقابل نسبة 21,24 </w:t>
      </w:r>
      <w:r>
        <w:rPr>
          <w:rFonts w:cs="Sakkal Majalla"/>
          <w:sz w:val="30"/>
          <w:szCs w:val="30"/>
          <w:rtl/>
          <w:lang w:bidi="ar-TN"/>
        </w:rPr>
        <w:t>%</w:t>
      </w:r>
      <w:r>
        <w:rPr>
          <w:rFonts w:cs="Sakkal Majalla" w:hint="cs"/>
          <w:sz w:val="30"/>
          <w:szCs w:val="30"/>
          <w:rtl/>
          <w:lang w:bidi="ar-TN"/>
        </w:rPr>
        <w:t xml:space="preserve"> في التصرّف السابق. واستأثر البرنامح الأول "التجارة الداخلية" بما حصّته 98,86 </w:t>
      </w:r>
      <w:r>
        <w:rPr>
          <w:rFonts w:cs="Sakkal Majalla"/>
          <w:sz w:val="30"/>
          <w:szCs w:val="30"/>
          <w:rtl/>
          <w:lang w:bidi="ar-TN"/>
        </w:rPr>
        <w:t>%</w:t>
      </w:r>
      <w:r>
        <w:rPr>
          <w:rFonts w:cs="Sakkal Majalla" w:hint="cs"/>
          <w:sz w:val="30"/>
          <w:szCs w:val="30"/>
          <w:rtl/>
          <w:lang w:bidi="ar-TN"/>
        </w:rPr>
        <w:t xml:space="preserve"> من إجمالي نفقات التدخل للمهمة وبمبلغ قدره 3.8</w:t>
      </w:r>
      <w:r w:rsidR="00252055">
        <w:rPr>
          <w:rFonts w:cs="Sakkal Majalla" w:hint="cs"/>
          <w:sz w:val="30"/>
          <w:szCs w:val="30"/>
          <w:rtl/>
          <w:lang w:bidi="ar-TN"/>
        </w:rPr>
        <w:t>15</w:t>
      </w:r>
      <w:r>
        <w:rPr>
          <w:rFonts w:cs="Sakkal Majalla" w:hint="cs"/>
          <w:sz w:val="30"/>
          <w:szCs w:val="30"/>
          <w:rtl/>
          <w:lang w:bidi="ar-TN"/>
        </w:rPr>
        <w:t>,</w:t>
      </w:r>
      <w:r w:rsidR="00252055">
        <w:rPr>
          <w:rFonts w:cs="Sakkal Majalla" w:hint="cs"/>
          <w:sz w:val="30"/>
          <w:szCs w:val="30"/>
          <w:rtl/>
          <w:lang w:bidi="ar-TN"/>
        </w:rPr>
        <w:t>132</w:t>
      </w:r>
      <w:r>
        <w:rPr>
          <w:rFonts w:cs="Sakkal Majalla" w:hint="cs"/>
          <w:sz w:val="30"/>
          <w:szCs w:val="30"/>
          <w:rtl/>
          <w:lang w:bidi="ar-TN"/>
        </w:rPr>
        <w:t xml:space="preserve"> م.د. وقد وجهّت كليًا (بنسبة 99,99 </w:t>
      </w:r>
      <w:r>
        <w:rPr>
          <w:rFonts w:cs="Sakkal Majalla"/>
          <w:sz w:val="30"/>
          <w:szCs w:val="30"/>
          <w:rtl/>
          <w:lang w:bidi="ar-TN"/>
        </w:rPr>
        <w:t>%</w:t>
      </w:r>
      <w:r>
        <w:rPr>
          <w:rFonts w:cs="Sakkal Majalla" w:hint="cs"/>
          <w:sz w:val="30"/>
          <w:szCs w:val="30"/>
          <w:rtl/>
          <w:lang w:bidi="ar-TN"/>
        </w:rPr>
        <w:t>) إلى نفقات دعم المواد الأساسية.</w:t>
      </w:r>
    </w:p>
    <w:p w14:paraId="62DB760F" w14:textId="77777777" w:rsidR="006A187D" w:rsidRDefault="006A187D" w:rsidP="006A187D">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lastRenderedPageBreak/>
        <w:t xml:space="preserve">واحتلت </w:t>
      </w:r>
      <w:r w:rsidRPr="007D3000">
        <w:rPr>
          <w:rFonts w:cs="Sakkal Majalla"/>
          <w:sz w:val="30"/>
          <w:szCs w:val="30"/>
          <w:rtl/>
          <w:lang w:bidi="ar-TN"/>
        </w:rPr>
        <w:t>مهمة الشؤون الاجتماعية</w:t>
      </w:r>
      <w:r>
        <w:rPr>
          <w:rFonts w:cs="Sakkal Majalla" w:hint="cs"/>
          <w:sz w:val="30"/>
          <w:szCs w:val="30"/>
          <w:rtl/>
          <w:lang w:bidi="ar-TN"/>
        </w:rPr>
        <w:t xml:space="preserve"> المرتبة الثالثة من حيث نصيبها من جملة التدخلات للدولة</w:t>
      </w:r>
      <w:r w:rsidRPr="007D3000">
        <w:rPr>
          <w:rFonts w:cs="Sakkal Majalla" w:hint="cs"/>
          <w:sz w:val="30"/>
          <w:szCs w:val="30"/>
          <w:rtl/>
          <w:lang w:bidi="ar-TN"/>
        </w:rPr>
        <w:t xml:space="preserve"> بما قدره </w:t>
      </w:r>
      <w:r>
        <w:rPr>
          <w:rFonts w:cs="Sakkal Majalla" w:hint="cs"/>
          <w:sz w:val="30"/>
          <w:szCs w:val="30"/>
          <w:rtl/>
          <w:lang w:bidi="ar-TN"/>
        </w:rPr>
        <w:t>2.306,959</w:t>
      </w:r>
      <w:r w:rsidRPr="007D3000">
        <w:rPr>
          <w:rFonts w:cs="Sakkal Majalla" w:hint="cs"/>
          <w:sz w:val="30"/>
          <w:szCs w:val="30"/>
          <w:rtl/>
          <w:lang w:bidi="ar-TN"/>
        </w:rPr>
        <w:t xml:space="preserve"> م.د ومهمة الداخلية</w:t>
      </w:r>
      <w:r>
        <w:rPr>
          <w:rFonts w:cs="Sakkal Majalla" w:hint="cs"/>
          <w:sz w:val="30"/>
          <w:szCs w:val="30"/>
          <w:rtl/>
          <w:lang w:bidi="ar-TN"/>
        </w:rPr>
        <w:t xml:space="preserve"> المرتبة الرابعة</w:t>
      </w:r>
      <w:r w:rsidRPr="007D3000">
        <w:rPr>
          <w:rFonts w:cs="Sakkal Majalla" w:hint="cs"/>
          <w:sz w:val="30"/>
          <w:szCs w:val="30"/>
          <w:rtl/>
          <w:lang w:bidi="ar-TN"/>
        </w:rPr>
        <w:t xml:space="preserve"> ب</w:t>
      </w:r>
      <w:r>
        <w:rPr>
          <w:rFonts w:cs="Sakkal Majalla" w:hint="cs"/>
          <w:sz w:val="30"/>
          <w:szCs w:val="30"/>
          <w:rtl/>
          <w:lang w:bidi="ar-TN"/>
        </w:rPr>
        <w:t>ما قدره</w:t>
      </w:r>
      <w:r w:rsidRPr="007D3000">
        <w:rPr>
          <w:rFonts w:cs="Sakkal Majalla" w:hint="cs"/>
          <w:sz w:val="30"/>
          <w:szCs w:val="30"/>
          <w:rtl/>
          <w:lang w:bidi="ar-TN"/>
        </w:rPr>
        <w:t xml:space="preserve"> </w:t>
      </w:r>
      <w:r>
        <w:rPr>
          <w:rFonts w:cs="Sakkal Majalla" w:hint="cs"/>
          <w:sz w:val="30"/>
          <w:szCs w:val="30"/>
          <w:rtl/>
          <w:lang w:bidi="ar-TN"/>
        </w:rPr>
        <w:t>1.147,669</w:t>
      </w:r>
      <w:r w:rsidRPr="007D3000">
        <w:rPr>
          <w:rFonts w:cs="Sakkal Majalla" w:hint="cs"/>
          <w:sz w:val="30"/>
          <w:szCs w:val="30"/>
          <w:rtl/>
          <w:lang w:bidi="ar-TN"/>
        </w:rPr>
        <w:t xml:space="preserve"> م.د.</w:t>
      </w:r>
    </w:p>
    <w:p w14:paraId="184D0FF1" w14:textId="77777777" w:rsidR="005968F0" w:rsidRPr="00792D4D" w:rsidRDefault="005968F0" w:rsidP="005968F0">
      <w:pPr>
        <w:ind w:firstLine="283"/>
        <w:rPr>
          <w:rFonts w:cs="Sakkal Majalla"/>
          <w:sz w:val="30"/>
          <w:szCs w:val="30"/>
          <w:rtl/>
        </w:rPr>
      </w:pPr>
      <w:r w:rsidRPr="00792D4D">
        <w:rPr>
          <w:rFonts w:cs="Sakkal Majalla" w:hint="cs"/>
          <w:sz w:val="30"/>
          <w:szCs w:val="30"/>
          <w:rtl/>
        </w:rPr>
        <w:t>ويبر</w:t>
      </w:r>
      <w:r>
        <w:rPr>
          <w:rFonts w:cs="Sakkal Majalla" w:hint="cs"/>
          <w:sz w:val="30"/>
          <w:szCs w:val="30"/>
          <w:rtl/>
        </w:rPr>
        <w:t>ّ</w:t>
      </w:r>
      <w:r w:rsidRPr="00792D4D">
        <w:rPr>
          <w:rFonts w:cs="Sakkal Majalla" w:hint="cs"/>
          <w:sz w:val="30"/>
          <w:szCs w:val="30"/>
          <w:rtl/>
        </w:rPr>
        <w:t>ز ا</w:t>
      </w:r>
      <w:r w:rsidRPr="00792D4D">
        <w:rPr>
          <w:rFonts w:cs="Sakkal Majalla"/>
          <w:sz w:val="30"/>
          <w:szCs w:val="30"/>
          <w:rtl/>
        </w:rPr>
        <w:t>لرسم ا</w:t>
      </w:r>
      <w:r>
        <w:rPr>
          <w:rFonts w:cs="Sakkal Majalla" w:hint="cs"/>
          <w:sz w:val="30"/>
          <w:szCs w:val="30"/>
          <w:rtl/>
        </w:rPr>
        <w:t xml:space="preserve">لبياني التالي تطور </w:t>
      </w:r>
      <w:r w:rsidRPr="00792D4D">
        <w:rPr>
          <w:rFonts w:cs="Sakkal Majalla"/>
          <w:sz w:val="30"/>
          <w:szCs w:val="30"/>
          <w:rtl/>
        </w:rPr>
        <w:t xml:space="preserve">نفقات </w:t>
      </w:r>
      <w:r>
        <w:rPr>
          <w:rFonts w:cs="Sakkal Majalla" w:hint="cs"/>
          <w:sz w:val="30"/>
          <w:szCs w:val="30"/>
          <w:rtl/>
        </w:rPr>
        <w:t>التدّخلات</w:t>
      </w:r>
      <w:r w:rsidRPr="00792D4D">
        <w:rPr>
          <w:rFonts w:cs="Sakkal Majalla"/>
          <w:sz w:val="30"/>
          <w:szCs w:val="30"/>
          <w:rtl/>
        </w:rPr>
        <w:t xml:space="preserve"> </w:t>
      </w:r>
      <w:r>
        <w:rPr>
          <w:rFonts w:cs="Sakkal Majalla" w:hint="cs"/>
          <w:sz w:val="30"/>
          <w:szCs w:val="30"/>
          <w:rtl/>
        </w:rPr>
        <w:t xml:space="preserve">بين </w:t>
      </w:r>
      <w:r w:rsidRPr="00792D4D">
        <w:rPr>
          <w:rFonts w:cs="Sakkal Majalla"/>
          <w:sz w:val="30"/>
          <w:szCs w:val="30"/>
          <w:rtl/>
        </w:rPr>
        <w:t>سن</w:t>
      </w:r>
      <w:r>
        <w:rPr>
          <w:rFonts w:cs="Sakkal Majalla" w:hint="cs"/>
          <w:sz w:val="30"/>
          <w:szCs w:val="30"/>
          <w:rtl/>
        </w:rPr>
        <w:t xml:space="preserve">تي </w:t>
      </w:r>
      <w:r w:rsidRPr="00792D4D">
        <w:rPr>
          <w:rFonts w:cs="Sakkal Majalla" w:hint="cs"/>
          <w:sz w:val="30"/>
          <w:szCs w:val="30"/>
          <w:rtl/>
        </w:rPr>
        <w:t>2022</w:t>
      </w:r>
      <w:r>
        <w:rPr>
          <w:rFonts w:cs="Sakkal Majalla" w:hint="cs"/>
          <w:sz w:val="30"/>
          <w:szCs w:val="30"/>
          <w:rtl/>
        </w:rPr>
        <w:t xml:space="preserve"> و2023</w:t>
      </w:r>
      <w:r>
        <w:rPr>
          <w:rFonts w:cs="Sakkal Majalla"/>
          <w:sz w:val="30"/>
          <w:szCs w:val="30"/>
          <w:rtl/>
        </w:rPr>
        <w:t xml:space="preserve"> ب</w:t>
      </w:r>
      <w:r>
        <w:rPr>
          <w:rFonts w:cs="Sakkal Majalla" w:hint="cs"/>
          <w:sz w:val="30"/>
          <w:szCs w:val="30"/>
          <w:rtl/>
        </w:rPr>
        <w:t xml:space="preserve">النسبة لأهم </w:t>
      </w:r>
      <w:r w:rsidRPr="00792D4D">
        <w:rPr>
          <w:rFonts w:cs="Sakkal Majalla"/>
          <w:sz w:val="30"/>
          <w:szCs w:val="30"/>
          <w:rtl/>
        </w:rPr>
        <w:t>المهمات:</w:t>
      </w:r>
    </w:p>
    <w:p w14:paraId="5F695901" w14:textId="77777777" w:rsidR="005968F0" w:rsidRPr="00AE0361" w:rsidRDefault="005968F0" w:rsidP="005968F0">
      <w:pPr>
        <w:tabs>
          <w:tab w:val="left" w:pos="567"/>
        </w:tabs>
        <w:spacing w:after="120" w:line="240" w:lineRule="auto"/>
        <w:ind w:hanging="1"/>
        <w:jc w:val="center"/>
        <w:rPr>
          <w:rFonts w:cs="Sakkal Majalla"/>
          <w:color w:val="FF0000"/>
          <w:sz w:val="30"/>
          <w:szCs w:val="30"/>
          <w:rtl/>
          <w:lang w:bidi="ar-TN"/>
        </w:rPr>
      </w:pPr>
      <w:r>
        <w:rPr>
          <w:noProof/>
          <w:lang w:eastAsia="fr-FR"/>
        </w:rPr>
        <w:drawing>
          <wp:inline distT="0" distB="0" distL="0" distR="0" wp14:anchorId="1064221F" wp14:editId="6C7DB715">
            <wp:extent cx="5867400" cy="303766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886E00" w14:textId="28921F49" w:rsidR="005968F0" w:rsidRDefault="005968F0" w:rsidP="005968F0">
      <w:pPr>
        <w:tabs>
          <w:tab w:val="left" w:pos="567"/>
        </w:tabs>
        <w:spacing w:after="120" w:line="240" w:lineRule="auto"/>
        <w:ind w:firstLine="283"/>
        <w:rPr>
          <w:rFonts w:cs="Sakkal Majalla"/>
          <w:sz w:val="30"/>
          <w:szCs w:val="30"/>
          <w:rtl/>
        </w:rPr>
      </w:pPr>
      <w:r>
        <w:rPr>
          <w:rFonts w:cs="Sakkal Majalla" w:hint="cs"/>
          <w:sz w:val="30"/>
          <w:szCs w:val="30"/>
          <w:rtl/>
        </w:rPr>
        <w:t>و</w:t>
      </w:r>
      <w:r w:rsidR="006A187D">
        <w:rPr>
          <w:rFonts w:cs="Sakkal Majalla" w:hint="cs"/>
          <w:sz w:val="30"/>
          <w:szCs w:val="30"/>
          <w:rtl/>
        </w:rPr>
        <w:t xml:space="preserve">كما تمّت الإشارة إليه </w:t>
      </w:r>
      <w:r w:rsidR="00663549">
        <w:rPr>
          <w:rFonts w:cs="Sakkal Majalla" w:hint="cs"/>
          <w:sz w:val="30"/>
          <w:szCs w:val="30"/>
          <w:rtl/>
        </w:rPr>
        <w:t xml:space="preserve">سابقا، فقد </w:t>
      </w:r>
      <w:r>
        <w:rPr>
          <w:rFonts w:cs="Sakkal Majalla" w:hint="cs"/>
          <w:sz w:val="30"/>
          <w:szCs w:val="30"/>
          <w:rtl/>
        </w:rPr>
        <w:t xml:space="preserve">تمّ صرف نفقات التدخلات بالنسبة لمهمة التجارة وتنمية الصادرات أساسًا بعنوان دعم المواد الأساسية بحصّة قدرها 98,25 </w:t>
      </w:r>
      <w:r>
        <w:rPr>
          <w:rFonts w:cs="Sakkal Majalla"/>
          <w:sz w:val="30"/>
          <w:szCs w:val="30"/>
          <w:rtl/>
        </w:rPr>
        <w:t>%</w:t>
      </w:r>
      <w:r w:rsidR="00B13B06">
        <w:rPr>
          <w:rFonts w:cs="Sakkal Majalla" w:hint="cs"/>
          <w:sz w:val="30"/>
          <w:szCs w:val="30"/>
          <w:rtl/>
        </w:rPr>
        <w:t xml:space="preserve"> من نفقات هذه المهمة</w:t>
      </w:r>
      <w:r>
        <w:rPr>
          <w:rFonts w:cs="Sakkal Majalla" w:hint="cs"/>
          <w:sz w:val="30"/>
          <w:szCs w:val="30"/>
          <w:rtl/>
        </w:rPr>
        <w:t>.</w:t>
      </w:r>
    </w:p>
    <w:p w14:paraId="77F0F2C1" w14:textId="77777777" w:rsidR="005968F0" w:rsidRDefault="005968F0" w:rsidP="005968F0">
      <w:pPr>
        <w:tabs>
          <w:tab w:val="left" w:pos="567"/>
        </w:tabs>
        <w:spacing w:after="120" w:line="240" w:lineRule="auto"/>
        <w:ind w:firstLine="283"/>
        <w:rPr>
          <w:rFonts w:cs="Sakkal Majalla"/>
          <w:sz w:val="30"/>
          <w:szCs w:val="30"/>
          <w:rtl/>
        </w:rPr>
      </w:pPr>
      <w:r>
        <w:rPr>
          <w:rFonts w:cs="Sakkal Majalla"/>
          <w:sz w:val="30"/>
          <w:szCs w:val="30"/>
          <w:rtl/>
        </w:rPr>
        <w:t>ويب</w:t>
      </w:r>
      <w:r>
        <w:rPr>
          <w:rFonts w:cs="Sakkal Majalla" w:hint="cs"/>
          <w:sz w:val="30"/>
          <w:szCs w:val="30"/>
          <w:rtl/>
        </w:rPr>
        <w:t>يّن ا</w:t>
      </w:r>
      <w:r w:rsidRPr="008A252B">
        <w:rPr>
          <w:rFonts w:cs="Sakkal Majalla"/>
          <w:sz w:val="30"/>
          <w:szCs w:val="30"/>
          <w:rtl/>
        </w:rPr>
        <w:t xml:space="preserve">لجدول </w:t>
      </w:r>
      <w:r w:rsidRPr="008A252B">
        <w:rPr>
          <w:rFonts w:cs="Sakkal Majalla" w:hint="cs"/>
          <w:sz w:val="30"/>
          <w:szCs w:val="30"/>
          <w:rtl/>
        </w:rPr>
        <w:t>الموالي</w:t>
      </w:r>
      <w:r w:rsidRPr="008A252B">
        <w:rPr>
          <w:rFonts w:cs="Sakkal Majalla"/>
          <w:sz w:val="30"/>
          <w:szCs w:val="30"/>
          <w:rtl/>
        </w:rPr>
        <w:t xml:space="preserve"> توزيع نفقات دعم الموادّ الأساسية التي تمّ صرفها من قبل مهمة التجارة</w:t>
      </w:r>
      <w:r w:rsidRPr="008A252B">
        <w:rPr>
          <w:rFonts w:cs="Sakkal Majalla" w:hint="cs"/>
          <w:sz w:val="30"/>
          <w:szCs w:val="30"/>
          <w:rtl/>
          <w:lang w:bidi="ar-TN"/>
        </w:rPr>
        <w:t xml:space="preserve"> وتنمية الصادرات</w:t>
      </w:r>
      <w:r>
        <w:rPr>
          <w:rFonts w:cs="Sakkal Majalla"/>
          <w:sz w:val="30"/>
          <w:szCs w:val="30"/>
          <w:rtl/>
        </w:rPr>
        <w:t xml:space="preserve"> وتطوّرها خلال ال</w:t>
      </w:r>
      <w:r>
        <w:rPr>
          <w:rFonts w:cs="Sakkal Majalla" w:hint="cs"/>
          <w:sz w:val="30"/>
          <w:szCs w:val="30"/>
          <w:rtl/>
        </w:rPr>
        <w:t xml:space="preserve">فترة 2019 </w:t>
      </w:r>
      <w:r>
        <w:rPr>
          <w:rFonts w:cs="Sakkal Majalla"/>
          <w:sz w:val="30"/>
          <w:szCs w:val="30"/>
          <w:rtl/>
        </w:rPr>
        <w:t>–</w:t>
      </w:r>
      <w:r>
        <w:rPr>
          <w:rFonts w:cs="Sakkal Majalla" w:hint="cs"/>
          <w:sz w:val="30"/>
          <w:szCs w:val="30"/>
          <w:rtl/>
        </w:rPr>
        <w:t xml:space="preserve"> 2023:</w:t>
      </w:r>
    </w:p>
    <w:tbl>
      <w:tblPr>
        <w:bidiVisual/>
        <w:tblW w:w="9171" w:type="dxa"/>
        <w:jc w:val="center"/>
        <w:tblCellMar>
          <w:left w:w="70" w:type="dxa"/>
          <w:right w:w="70" w:type="dxa"/>
        </w:tblCellMar>
        <w:tblLook w:val="04A0" w:firstRow="1" w:lastRow="0" w:firstColumn="1" w:lastColumn="0" w:noHBand="0" w:noVBand="1"/>
      </w:tblPr>
      <w:tblGrid>
        <w:gridCol w:w="1844"/>
        <w:gridCol w:w="1118"/>
        <w:gridCol w:w="967"/>
        <w:gridCol w:w="967"/>
        <w:gridCol w:w="967"/>
        <w:gridCol w:w="967"/>
        <w:gridCol w:w="1065"/>
        <w:gridCol w:w="1276"/>
      </w:tblGrid>
      <w:tr w:rsidR="005968F0" w:rsidRPr="00F402E0" w14:paraId="781A7355" w14:textId="77777777" w:rsidTr="005968F0">
        <w:trPr>
          <w:trHeight w:val="433"/>
          <w:jc w:val="center"/>
        </w:trPr>
        <w:tc>
          <w:tcPr>
            <w:tcW w:w="1844" w:type="dxa"/>
            <w:vMerge w:val="restart"/>
            <w:tcBorders>
              <w:top w:val="double" w:sz="12"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r2bl w:val="single" w:sz="8" w:space="0" w:color="auto"/>
            </w:tcBorders>
            <w:shd w:val="clear" w:color="auto" w:fill="FFF2CC" w:themeFill="accent4" w:themeFillTint="33"/>
            <w:vAlign w:val="center"/>
            <w:hideMark/>
          </w:tcPr>
          <w:p w14:paraId="719DC082"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r w:rsidRPr="00F402E0">
              <w:rPr>
                <w:rFonts w:eastAsia="Times New Roman" w:cs="Sakkal Majalla" w:hint="cs"/>
                <w:b/>
                <w:bCs/>
                <w:color w:val="833C0B" w:themeColor="accent2" w:themeShade="80"/>
                <w:sz w:val="24"/>
                <w:szCs w:val="24"/>
                <w:rtl/>
                <w:lang w:eastAsia="fr-FR"/>
              </w:rPr>
              <w:t xml:space="preserve">                        السنوات</w:t>
            </w:r>
            <w:r w:rsidRPr="00F402E0">
              <w:rPr>
                <w:rFonts w:eastAsia="Times New Roman" w:cs="Sakkal Majalla"/>
                <w:b/>
                <w:bCs/>
                <w:color w:val="833C0B" w:themeColor="accent2" w:themeShade="80"/>
                <w:sz w:val="24"/>
                <w:szCs w:val="24"/>
                <w:rtl/>
                <w:lang w:eastAsia="fr-FR"/>
              </w:rPr>
              <w:t xml:space="preserve">                       </w:t>
            </w:r>
            <w:r w:rsidRPr="00F402E0">
              <w:rPr>
                <w:rFonts w:eastAsia="Times New Roman" w:cs="Sakkal Majalla" w:hint="cs"/>
                <w:b/>
                <w:bCs/>
                <w:color w:val="833C0B" w:themeColor="accent2" w:themeShade="80"/>
                <w:sz w:val="24"/>
                <w:szCs w:val="24"/>
                <w:rtl/>
                <w:lang w:eastAsia="fr-FR"/>
              </w:rPr>
              <w:t>المواد</w:t>
            </w:r>
            <w:r w:rsidRPr="00F402E0">
              <w:rPr>
                <w:rFonts w:eastAsia="Times New Roman" w:cs="Sakkal Majalla"/>
                <w:b/>
                <w:bCs/>
                <w:color w:val="833C0B" w:themeColor="accent2" w:themeShade="80"/>
                <w:sz w:val="24"/>
                <w:szCs w:val="24"/>
                <w:rtl/>
                <w:lang w:eastAsia="fr-FR"/>
              </w:rPr>
              <w:t xml:space="preserve"> </w:t>
            </w:r>
          </w:p>
        </w:tc>
        <w:tc>
          <w:tcPr>
            <w:tcW w:w="1118"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4BEF38BB"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2019</w:t>
            </w:r>
          </w:p>
        </w:tc>
        <w:tc>
          <w:tcPr>
            <w:tcW w:w="967"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360415D"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2020</w:t>
            </w:r>
          </w:p>
        </w:tc>
        <w:tc>
          <w:tcPr>
            <w:tcW w:w="967"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EB8680D"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2021</w:t>
            </w:r>
          </w:p>
        </w:tc>
        <w:tc>
          <w:tcPr>
            <w:tcW w:w="967"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537C7757"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2022</w:t>
            </w:r>
          </w:p>
        </w:tc>
        <w:tc>
          <w:tcPr>
            <w:tcW w:w="967"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8FB1C6B"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2023</w:t>
            </w:r>
          </w:p>
        </w:tc>
        <w:tc>
          <w:tcPr>
            <w:tcW w:w="2341" w:type="dxa"/>
            <w:gridSpan w:val="2"/>
            <w:tcBorders>
              <w:top w:val="double" w:sz="12"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vAlign w:val="center"/>
            <w:hideMark/>
          </w:tcPr>
          <w:p w14:paraId="047E3095"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 xml:space="preserve">التغيرات 2023/2022 </w:t>
            </w:r>
          </w:p>
        </w:tc>
      </w:tr>
      <w:tr w:rsidR="005968F0" w:rsidRPr="00F402E0" w14:paraId="3AB7C08E" w14:textId="77777777" w:rsidTr="005968F0">
        <w:trPr>
          <w:trHeight w:val="433"/>
          <w:jc w:val="center"/>
        </w:trPr>
        <w:tc>
          <w:tcPr>
            <w:tcW w:w="1844" w:type="dxa"/>
            <w:vMerge/>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9C76E5B"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1118" w:type="dxa"/>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2E150E1"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967" w:type="dxa"/>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8E8ADF0"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967" w:type="dxa"/>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1165C71A"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967" w:type="dxa"/>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893EE1D"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967" w:type="dxa"/>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E2294D2"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FB3FE4C"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القيمة</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hideMark/>
          </w:tcPr>
          <w:p w14:paraId="372FAAC9" w14:textId="77777777" w:rsidR="005968F0" w:rsidRPr="00F402E0"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rtl/>
                <w:lang w:eastAsia="fr-FR"/>
              </w:rPr>
              <w:t>النسبة (%)</w:t>
            </w:r>
          </w:p>
        </w:tc>
      </w:tr>
      <w:tr w:rsidR="005968F0" w:rsidRPr="00F402E0" w14:paraId="41EE5E87"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662D1C4"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rtl/>
                <w:lang w:eastAsia="fr-FR"/>
              </w:rPr>
              <w:t>- الحبوب</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8161F4D"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1 284,436</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53BB914E"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1 848,475</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DC25059"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1 674,154</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2915F9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w:t>
            </w:r>
            <w:r w:rsidRPr="00F402E0">
              <w:rPr>
                <w:rFonts w:ascii="Times New Roman" w:eastAsia="Times New Roman" w:hAnsi="Times New Roman" w:cs="Times New Roman"/>
                <w:color w:val="833C0B" w:themeColor="accent2" w:themeShade="80"/>
                <w:sz w:val="24"/>
                <w:szCs w:val="24"/>
                <w:lang w:eastAsia="fr-FR"/>
              </w:rPr>
              <w:t> </w:t>
            </w:r>
            <w:r w:rsidRPr="00F402E0">
              <w:rPr>
                <w:rFonts w:eastAsia="Times New Roman" w:cs="Sakkal Majalla"/>
                <w:color w:val="833C0B" w:themeColor="accent2" w:themeShade="80"/>
                <w:sz w:val="24"/>
                <w:szCs w:val="24"/>
                <w:lang w:eastAsia="fr-FR"/>
              </w:rPr>
              <w:t>220,9</w:t>
            </w:r>
            <w:r w:rsidRPr="00F402E0">
              <w:rPr>
                <w:rFonts w:eastAsia="Times New Roman" w:cs="Sakkal Majalla" w:hint="cs"/>
                <w:color w:val="833C0B" w:themeColor="accent2" w:themeShade="80"/>
                <w:sz w:val="24"/>
                <w:szCs w:val="24"/>
                <w:rtl/>
                <w:lang w:eastAsia="fr-FR"/>
              </w:rPr>
              <w:t>4</w:t>
            </w:r>
            <w:r w:rsidRPr="00F402E0">
              <w:rPr>
                <w:rFonts w:eastAsia="Times New Roman" w:cs="Sakkal Majalla"/>
                <w:color w:val="833C0B" w:themeColor="accent2" w:themeShade="80"/>
                <w:sz w:val="24"/>
                <w:szCs w:val="24"/>
                <w:lang w:eastAsia="fr-FR"/>
              </w:rPr>
              <w:t>4</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1E0C1379"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w:t>
            </w:r>
            <w:r w:rsidRPr="00F402E0">
              <w:rPr>
                <w:rFonts w:ascii="Times New Roman" w:eastAsia="Times New Roman" w:hAnsi="Times New Roman" w:cs="Times New Roman"/>
                <w:color w:val="833C0B" w:themeColor="accent2" w:themeShade="80"/>
                <w:sz w:val="24"/>
                <w:szCs w:val="24"/>
                <w:lang w:eastAsia="fr-FR"/>
              </w:rPr>
              <w:t> </w:t>
            </w:r>
            <w:r w:rsidRPr="00F402E0">
              <w:rPr>
                <w:rFonts w:eastAsia="Times New Roman" w:cs="Sakkal Majalla"/>
                <w:color w:val="833C0B" w:themeColor="accent2" w:themeShade="80"/>
                <w:sz w:val="24"/>
                <w:szCs w:val="24"/>
                <w:lang w:eastAsia="fr-FR"/>
              </w:rPr>
              <w:t>344,1</w:t>
            </w:r>
            <w:r w:rsidRPr="00F402E0">
              <w:rPr>
                <w:rFonts w:eastAsia="Times New Roman" w:cs="Sakkal Majalla" w:hint="cs"/>
                <w:color w:val="833C0B" w:themeColor="accent2" w:themeShade="80"/>
                <w:sz w:val="24"/>
                <w:szCs w:val="24"/>
                <w:rtl/>
                <w:lang w:eastAsia="fr-FR"/>
              </w:rPr>
              <w:t>68</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053BB9C"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123,2</w:t>
            </w:r>
            <w:r w:rsidRPr="00F402E0">
              <w:rPr>
                <w:rFonts w:eastAsia="Times New Roman" w:cs="Sakkal Majalla" w:hint="cs"/>
                <w:color w:val="833C0B" w:themeColor="accent2" w:themeShade="80"/>
                <w:sz w:val="24"/>
                <w:szCs w:val="24"/>
                <w:rtl/>
                <w:lang w:eastAsia="fr-FR"/>
              </w:rPr>
              <w:t>24</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3751386C"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3,68</w:t>
            </w:r>
          </w:p>
        </w:tc>
      </w:tr>
      <w:tr w:rsidR="005968F0" w:rsidRPr="00F402E0" w14:paraId="5967EB38"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0AD2BF8"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rtl/>
                <w:lang w:eastAsia="fr-FR"/>
              </w:rPr>
              <w:t>- الزيت النباتي</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E7CBB8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208,096</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52325227"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268,951</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6F867988"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301,383</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14F14EAB"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358,795</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863BE2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165,355</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581C0D1"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hint="cs"/>
                <w:color w:val="833C0B" w:themeColor="accent2" w:themeShade="80"/>
                <w:sz w:val="24"/>
                <w:szCs w:val="24"/>
                <w:rtl/>
                <w:lang w:eastAsia="fr-FR"/>
              </w:rPr>
              <w:t>-193,440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0DCF010C"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116,98</w:t>
            </w:r>
            <w:r w:rsidRPr="00F402E0">
              <w:rPr>
                <w:rFonts w:eastAsia="Times New Roman" w:cs="Sakkal Majalla" w:hint="cs"/>
                <w:color w:val="833C0B" w:themeColor="accent2" w:themeShade="80"/>
                <w:sz w:val="24"/>
                <w:szCs w:val="24"/>
                <w:rtl/>
                <w:lang w:eastAsia="fr-FR"/>
              </w:rPr>
              <w:t>-</w:t>
            </w:r>
          </w:p>
        </w:tc>
      </w:tr>
      <w:tr w:rsidR="005968F0" w:rsidRPr="00F402E0" w14:paraId="7F6E20EC"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2B7B696"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rtl/>
                <w:lang w:eastAsia="fr-FR"/>
              </w:rPr>
              <w:t>- الحليب</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5CE459E7"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189,617</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F59E2B7"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209,071</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65B514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161,843</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28493575"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138,076</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1B949350"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156,847</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2DE41451"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18,7</w:t>
            </w:r>
            <w:r w:rsidRPr="00F402E0">
              <w:rPr>
                <w:rFonts w:eastAsia="Times New Roman" w:cs="Sakkal Majalla" w:hint="cs"/>
                <w:color w:val="833C0B" w:themeColor="accent2" w:themeShade="80"/>
                <w:sz w:val="24"/>
                <w:szCs w:val="24"/>
                <w:rtl/>
                <w:lang w:eastAsia="fr-FR"/>
              </w:rPr>
              <w:t>71</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21EC405E"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11,97</w:t>
            </w:r>
          </w:p>
        </w:tc>
      </w:tr>
      <w:tr w:rsidR="005968F0" w:rsidRPr="00F402E0" w14:paraId="601DBCFB"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EF20894"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rtl/>
                <w:lang w:eastAsia="fr-FR"/>
              </w:rPr>
              <w:t>- السكر</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663FDF91"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9,088</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B70BAA8"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9,876</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6EB597F8"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9,353</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4793F63C"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9,357</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125A406E"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5,8</w:t>
            </w:r>
            <w:r w:rsidRPr="00F402E0">
              <w:rPr>
                <w:rFonts w:eastAsia="Times New Roman" w:cs="Sakkal Majalla" w:hint="cs"/>
                <w:color w:val="833C0B" w:themeColor="accent2" w:themeShade="80"/>
                <w:sz w:val="24"/>
                <w:szCs w:val="24"/>
                <w:rtl/>
                <w:lang w:eastAsia="fr-FR"/>
              </w:rPr>
              <w:t>70</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2B666D44"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hint="cs"/>
                <w:color w:val="833C0B" w:themeColor="accent2" w:themeShade="80"/>
                <w:sz w:val="24"/>
                <w:szCs w:val="24"/>
                <w:rtl/>
                <w:lang w:eastAsia="fr-FR"/>
              </w:rPr>
              <w:t>-3,487</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137A911D"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59,40</w:t>
            </w:r>
            <w:r w:rsidRPr="00F402E0">
              <w:rPr>
                <w:rFonts w:eastAsia="Times New Roman" w:cs="Sakkal Majalla" w:hint="cs"/>
                <w:color w:val="833C0B" w:themeColor="accent2" w:themeShade="80"/>
                <w:sz w:val="24"/>
                <w:szCs w:val="24"/>
                <w:rtl/>
                <w:lang w:eastAsia="fr-FR"/>
              </w:rPr>
              <w:t>-</w:t>
            </w:r>
          </w:p>
        </w:tc>
      </w:tr>
      <w:tr w:rsidR="005968F0" w:rsidRPr="00F402E0" w14:paraId="058748CD"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FE7D2E8"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rtl/>
                <w:lang w:eastAsia="fr-FR"/>
              </w:rPr>
              <w:t>- الورق المدرسي</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2B92F370"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10,32</w:t>
            </w:r>
            <w:r>
              <w:rPr>
                <w:rFonts w:eastAsia="Times New Roman" w:cs="Sakkal Majalla" w:hint="cs"/>
                <w:color w:val="833C0B" w:themeColor="accent2" w:themeShade="80"/>
                <w:sz w:val="24"/>
                <w:szCs w:val="24"/>
                <w:rtl/>
                <w:lang w:eastAsia="fr-FR"/>
              </w:rPr>
              <w:t>0</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F91CB8E"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6,122</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73AE57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8,704</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9811E9C"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8,732</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97FF222"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26,962</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C78C350"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18,2</w:t>
            </w:r>
            <w:r w:rsidRPr="00F402E0">
              <w:rPr>
                <w:rFonts w:eastAsia="Times New Roman" w:cs="Sakkal Majalla" w:hint="cs"/>
                <w:color w:val="833C0B" w:themeColor="accent2" w:themeShade="80"/>
                <w:sz w:val="24"/>
                <w:szCs w:val="24"/>
                <w:rtl/>
                <w:lang w:eastAsia="fr-FR"/>
              </w:rPr>
              <w:t>30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3FE9C069"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67,61</w:t>
            </w:r>
          </w:p>
        </w:tc>
      </w:tr>
      <w:tr w:rsidR="005968F0" w:rsidRPr="00F402E0" w14:paraId="5FF85D0C"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2008CFB"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rtl/>
                <w:lang w:eastAsia="fr-FR"/>
              </w:rPr>
              <w:t>-العجين الغذائي</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5A2D4EFA"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88,64</w:t>
            </w:r>
            <w:r>
              <w:rPr>
                <w:rFonts w:eastAsia="Times New Roman" w:cs="Sakkal Majalla" w:hint="cs"/>
                <w:color w:val="833C0B" w:themeColor="accent2" w:themeShade="80"/>
                <w:sz w:val="24"/>
                <w:szCs w:val="24"/>
                <w:rtl/>
                <w:lang w:eastAsia="fr-FR"/>
              </w:rPr>
              <w:t>0</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173BA5D7"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73,505</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6655D47D"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44,309</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5C59FC6"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35,097</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098F12AD"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110,298</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0CC1C9C"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75,2</w:t>
            </w:r>
            <w:r w:rsidRPr="00F402E0">
              <w:rPr>
                <w:rFonts w:eastAsia="Times New Roman" w:cs="Sakkal Majalla" w:hint="cs"/>
                <w:color w:val="833C0B" w:themeColor="accent2" w:themeShade="80"/>
                <w:sz w:val="24"/>
                <w:szCs w:val="24"/>
                <w:rtl/>
                <w:lang w:eastAsia="fr-FR"/>
              </w:rPr>
              <w:t>01</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41727B7E"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68,18</w:t>
            </w:r>
          </w:p>
        </w:tc>
      </w:tr>
      <w:tr w:rsidR="005968F0" w:rsidRPr="00F402E0" w14:paraId="2ECF094A"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5616921D" w14:textId="77777777" w:rsidR="005968F0" w:rsidRPr="00F402E0" w:rsidRDefault="005968F0" w:rsidP="0066681A">
            <w:pPr>
              <w:spacing w:after="0" w:line="240" w:lineRule="auto"/>
              <w:ind w:firstLine="0"/>
              <w:jc w:val="left"/>
              <w:rPr>
                <w:rFonts w:ascii="Calibri" w:eastAsia="Times New Roman" w:hAnsi="Calibri" w:cs="Times New Roman"/>
                <w:color w:val="833C0B" w:themeColor="accent2" w:themeShade="80"/>
                <w:sz w:val="22"/>
                <w:lang w:eastAsia="fr-FR" w:bidi="ar-TN"/>
              </w:rPr>
            </w:pPr>
            <w:r w:rsidRPr="00F402E0">
              <w:rPr>
                <w:rFonts w:eastAsia="Times New Roman" w:cs="Sakkal Majalla"/>
                <w:color w:val="833C0B" w:themeColor="accent2" w:themeShade="80"/>
                <w:sz w:val="24"/>
                <w:szCs w:val="24"/>
                <w:rtl/>
                <w:lang w:eastAsia="fr-FR"/>
              </w:rPr>
              <w:t xml:space="preserve">- </w:t>
            </w:r>
            <w:r w:rsidRPr="00F402E0">
              <w:rPr>
                <w:rFonts w:eastAsia="Times New Roman" w:cs="Sakkal Majalla" w:hint="cs"/>
                <w:color w:val="833C0B" w:themeColor="accent2" w:themeShade="80"/>
                <w:sz w:val="24"/>
                <w:szCs w:val="24"/>
                <w:rtl/>
                <w:lang w:eastAsia="fr-FR"/>
              </w:rPr>
              <w:t>دعم اللحوم</w:t>
            </w:r>
          </w:p>
        </w:tc>
        <w:tc>
          <w:tcPr>
            <w:tcW w:w="11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3AF04CEF" w14:textId="77777777" w:rsidR="005968F0" w:rsidRPr="00F402E0"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rtl/>
                <w:lang w:eastAsia="fr-FR"/>
              </w:rPr>
              <w:t>2,356</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2FC443F8" w14:textId="77777777" w:rsidR="005968F0" w:rsidRPr="00F402E0" w:rsidRDefault="005968F0" w:rsidP="0066681A">
            <w:pPr>
              <w:spacing w:after="0" w:line="240" w:lineRule="auto"/>
              <w:ind w:firstLine="0"/>
              <w:jc w:val="center"/>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rtl/>
                <w:lang w:eastAsia="fr-FR"/>
              </w:rPr>
              <w:t>-</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17703E17" w14:textId="77777777" w:rsidR="005968F0" w:rsidRPr="00F402E0"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F402E0">
              <w:rPr>
                <w:rFonts w:eastAsia="Times New Roman" w:cs="Sakkal Majalla"/>
                <w:color w:val="833C0B" w:themeColor="accent2" w:themeShade="80"/>
                <w:sz w:val="24"/>
                <w:szCs w:val="24"/>
                <w:lang w:eastAsia="fr-FR"/>
              </w:rPr>
              <w:t>0,254</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480AA649"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w:t>
            </w:r>
          </w:p>
        </w:tc>
        <w:tc>
          <w:tcPr>
            <w:tcW w:w="96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vAlign w:val="center"/>
            <w:hideMark/>
          </w:tcPr>
          <w:p w14:paraId="5B9A259F"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w:t>
            </w:r>
          </w:p>
        </w:tc>
        <w:tc>
          <w:tcPr>
            <w:tcW w:w="106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43A21C34"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color w:val="833C0B" w:themeColor="accent2" w:themeShade="80"/>
                <w:sz w:val="24"/>
                <w:szCs w:val="24"/>
                <w:lang w:eastAsia="fr-FR"/>
              </w:rPr>
              <w:t>-</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vAlign w:val="center"/>
            <w:hideMark/>
          </w:tcPr>
          <w:p w14:paraId="3D20CFC2" w14:textId="77777777" w:rsidR="005968F0" w:rsidRPr="00F402E0" w:rsidRDefault="005968F0" w:rsidP="0066681A">
            <w:pPr>
              <w:bidi w:val="0"/>
              <w:spacing w:after="0" w:line="240" w:lineRule="auto"/>
              <w:ind w:firstLine="0"/>
              <w:jc w:val="center"/>
              <w:rPr>
                <w:rFonts w:eastAsia="Times New Roman" w:cs="Sakkal Majalla"/>
                <w:color w:val="833C0B" w:themeColor="accent2" w:themeShade="80"/>
                <w:sz w:val="24"/>
                <w:szCs w:val="24"/>
                <w:lang w:eastAsia="fr-FR"/>
              </w:rPr>
            </w:pPr>
            <w:r w:rsidRPr="00F402E0">
              <w:rPr>
                <w:rFonts w:eastAsia="Times New Roman" w:cs="Sakkal Majalla" w:hint="cs"/>
                <w:color w:val="833C0B" w:themeColor="accent2" w:themeShade="80"/>
                <w:sz w:val="24"/>
                <w:szCs w:val="24"/>
                <w:rtl/>
                <w:lang w:eastAsia="fr-FR"/>
              </w:rPr>
              <w:t>100-</w:t>
            </w:r>
          </w:p>
        </w:tc>
      </w:tr>
      <w:tr w:rsidR="005968F0" w:rsidRPr="00F402E0" w14:paraId="371C3BA0" w14:textId="77777777" w:rsidTr="005968F0">
        <w:trPr>
          <w:trHeight w:val="433"/>
          <w:jc w:val="center"/>
        </w:trPr>
        <w:tc>
          <w:tcPr>
            <w:tcW w:w="1844" w:type="dxa"/>
            <w:tcBorders>
              <w:top w:val="single" w:sz="8" w:space="0" w:color="833C0B" w:themeColor="accent2" w:themeShade="80"/>
              <w:left w:val="double" w:sz="12" w:space="0" w:color="833C0B" w:themeColor="accent2" w:themeShade="80"/>
              <w:bottom w:val="double" w:sz="12" w:space="0" w:color="833C0B" w:themeColor="accent2" w:themeShade="80"/>
              <w:right w:val="single" w:sz="8" w:space="0" w:color="833C0B" w:themeColor="accent2" w:themeShade="80"/>
            </w:tcBorders>
            <w:shd w:val="clear" w:color="auto" w:fill="FFF2CC" w:themeFill="accent4" w:themeFillTint="33"/>
            <w:vAlign w:val="center"/>
            <w:hideMark/>
          </w:tcPr>
          <w:p w14:paraId="57A41E1E" w14:textId="77777777" w:rsidR="005968F0" w:rsidRPr="00F402E0"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rtl/>
                <w:lang w:eastAsia="fr-FR"/>
              </w:rPr>
              <w:t>الجملة</w:t>
            </w:r>
          </w:p>
        </w:tc>
        <w:tc>
          <w:tcPr>
            <w:tcW w:w="1118"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vAlign w:val="center"/>
            <w:hideMark/>
          </w:tcPr>
          <w:p w14:paraId="4E24549E" w14:textId="77777777" w:rsidR="005968F0" w:rsidRPr="00F402E0" w:rsidRDefault="005968F0" w:rsidP="0066681A">
            <w:pPr>
              <w:bidi w:val="0"/>
              <w:spacing w:after="0" w:line="240" w:lineRule="auto"/>
              <w:ind w:firstLine="0"/>
              <w:jc w:val="right"/>
              <w:rPr>
                <w:rFonts w:eastAsia="Times New Roman" w:cs="Sakkal Majalla"/>
                <w:b/>
                <w:bCs/>
                <w:color w:val="833C0B" w:themeColor="accent2" w:themeShade="80"/>
                <w:sz w:val="24"/>
                <w:szCs w:val="24"/>
                <w:rtl/>
                <w:lang w:eastAsia="fr-FR"/>
              </w:rPr>
            </w:pPr>
            <w:r w:rsidRPr="00F402E0">
              <w:rPr>
                <w:rFonts w:eastAsia="Times New Roman" w:cs="Sakkal Majalla"/>
                <w:b/>
                <w:bCs/>
                <w:color w:val="833C0B" w:themeColor="accent2" w:themeShade="80"/>
                <w:sz w:val="24"/>
                <w:szCs w:val="24"/>
                <w:lang w:eastAsia="fr-FR"/>
              </w:rPr>
              <w:t>1 792,554</w:t>
            </w:r>
          </w:p>
        </w:tc>
        <w:tc>
          <w:tcPr>
            <w:tcW w:w="967"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vAlign w:val="center"/>
            <w:hideMark/>
          </w:tcPr>
          <w:p w14:paraId="62CF0491" w14:textId="77777777" w:rsidR="005968F0" w:rsidRPr="00F402E0" w:rsidRDefault="005968F0" w:rsidP="0066681A">
            <w:pPr>
              <w:bidi w:val="0"/>
              <w:spacing w:after="0" w:line="240" w:lineRule="auto"/>
              <w:ind w:firstLine="0"/>
              <w:jc w:val="right"/>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2 416,000</w:t>
            </w:r>
          </w:p>
        </w:tc>
        <w:tc>
          <w:tcPr>
            <w:tcW w:w="967"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vAlign w:val="center"/>
            <w:hideMark/>
          </w:tcPr>
          <w:p w14:paraId="3AEF2058" w14:textId="77777777" w:rsidR="005968F0" w:rsidRPr="00F402E0" w:rsidRDefault="005968F0" w:rsidP="0066681A">
            <w:pPr>
              <w:bidi w:val="0"/>
              <w:spacing w:after="0" w:line="240" w:lineRule="auto"/>
              <w:ind w:firstLine="0"/>
              <w:jc w:val="right"/>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2 200,000</w:t>
            </w:r>
          </w:p>
        </w:tc>
        <w:tc>
          <w:tcPr>
            <w:tcW w:w="967"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vAlign w:val="center"/>
            <w:hideMark/>
          </w:tcPr>
          <w:p w14:paraId="02B89881" w14:textId="77777777" w:rsidR="005968F0" w:rsidRPr="00F402E0" w:rsidRDefault="005968F0" w:rsidP="0066681A">
            <w:pPr>
              <w:bidi w:val="0"/>
              <w:spacing w:after="0" w:line="240" w:lineRule="auto"/>
              <w:ind w:firstLine="0"/>
              <w:jc w:val="right"/>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3</w:t>
            </w:r>
            <w:r w:rsidRPr="00F402E0">
              <w:rPr>
                <w:rFonts w:ascii="Times New Roman" w:eastAsia="Times New Roman" w:hAnsi="Times New Roman" w:cs="Times New Roman"/>
                <w:b/>
                <w:bCs/>
                <w:color w:val="833C0B" w:themeColor="accent2" w:themeShade="80"/>
                <w:sz w:val="24"/>
                <w:szCs w:val="24"/>
                <w:lang w:eastAsia="fr-FR"/>
              </w:rPr>
              <w:t> </w:t>
            </w:r>
            <w:r w:rsidRPr="00F402E0">
              <w:rPr>
                <w:rFonts w:eastAsia="Times New Roman" w:cs="Sakkal Majalla"/>
                <w:b/>
                <w:bCs/>
                <w:color w:val="833C0B" w:themeColor="accent2" w:themeShade="80"/>
                <w:sz w:val="24"/>
                <w:szCs w:val="24"/>
                <w:lang w:eastAsia="fr-FR"/>
              </w:rPr>
              <w:t>771,00</w:t>
            </w:r>
            <w:r>
              <w:rPr>
                <w:rFonts w:eastAsia="Times New Roman" w:cs="Sakkal Majalla" w:hint="cs"/>
                <w:b/>
                <w:bCs/>
                <w:color w:val="833C0B" w:themeColor="accent2" w:themeShade="80"/>
                <w:sz w:val="24"/>
                <w:szCs w:val="24"/>
                <w:rtl/>
                <w:lang w:eastAsia="fr-FR"/>
              </w:rPr>
              <w:t>0</w:t>
            </w:r>
          </w:p>
        </w:tc>
        <w:tc>
          <w:tcPr>
            <w:tcW w:w="967"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vAlign w:val="center"/>
            <w:hideMark/>
          </w:tcPr>
          <w:p w14:paraId="7EBF39BE" w14:textId="77777777" w:rsidR="005968F0" w:rsidRPr="00F402E0" w:rsidRDefault="005968F0" w:rsidP="0066681A">
            <w:pPr>
              <w:bidi w:val="0"/>
              <w:spacing w:after="0" w:line="240" w:lineRule="auto"/>
              <w:ind w:firstLine="0"/>
              <w:jc w:val="right"/>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3</w:t>
            </w:r>
            <w:r w:rsidRPr="00F402E0">
              <w:rPr>
                <w:rFonts w:ascii="Times New Roman" w:eastAsia="Times New Roman" w:hAnsi="Times New Roman" w:cs="Times New Roman"/>
                <w:b/>
                <w:bCs/>
                <w:color w:val="833C0B" w:themeColor="accent2" w:themeShade="80"/>
                <w:sz w:val="24"/>
                <w:szCs w:val="24"/>
                <w:lang w:eastAsia="fr-FR"/>
              </w:rPr>
              <w:t> </w:t>
            </w:r>
            <w:r w:rsidRPr="00F402E0">
              <w:rPr>
                <w:rFonts w:eastAsia="Times New Roman" w:cs="Sakkal Majalla"/>
                <w:b/>
                <w:bCs/>
                <w:color w:val="833C0B" w:themeColor="accent2" w:themeShade="80"/>
                <w:sz w:val="24"/>
                <w:szCs w:val="24"/>
                <w:lang w:eastAsia="fr-FR"/>
              </w:rPr>
              <w:t>809,5</w:t>
            </w:r>
            <w:r w:rsidRPr="00F402E0">
              <w:rPr>
                <w:rFonts w:eastAsia="Times New Roman" w:cs="Sakkal Majalla" w:hint="cs"/>
                <w:b/>
                <w:bCs/>
                <w:color w:val="833C0B" w:themeColor="accent2" w:themeShade="80"/>
                <w:sz w:val="24"/>
                <w:szCs w:val="24"/>
                <w:rtl/>
                <w:lang w:eastAsia="fr-FR"/>
              </w:rPr>
              <w:t>00</w:t>
            </w:r>
          </w:p>
        </w:tc>
        <w:tc>
          <w:tcPr>
            <w:tcW w:w="1065"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091726AA" w14:textId="77777777" w:rsidR="005968F0" w:rsidRPr="00F402E0" w:rsidRDefault="005968F0" w:rsidP="0066681A">
            <w:pPr>
              <w:bidi w:val="0"/>
              <w:spacing w:after="0" w:line="240" w:lineRule="auto"/>
              <w:ind w:firstLine="0"/>
              <w:jc w:val="center"/>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38,50</w:t>
            </w:r>
            <w:r>
              <w:rPr>
                <w:rFonts w:eastAsia="Times New Roman" w:cs="Sakkal Majalla" w:hint="cs"/>
                <w:b/>
                <w:bCs/>
                <w:color w:val="833C0B" w:themeColor="accent2" w:themeShade="80"/>
                <w:sz w:val="24"/>
                <w:szCs w:val="24"/>
                <w:rtl/>
                <w:lang w:eastAsia="fr-FR"/>
              </w:rPr>
              <w:t>0</w:t>
            </w:r>
          </w:p>
        </w:tc>
        <w:tc>
          <w:tcPr>
            <w:tcW w:w="1276" w:type="dxa"/>
            <w:tcBorders>
              <w:top w:val="single" w:sz="8" w:space="0" w:color="833C0B" w:themeColor="accent2" w:themeShade="80"/>
              <w:left w:val="single" w:sz="8" w:space="0" w:color="833C0B" w:themeColor="accent2" w:themeShade="80"/>
              <w:bottom w:val="double" w:sz="12" w:space="0" w:color="833C0B" w:themeColor="accent2" w:themeShade="80"/>
              <w:right w:val="double" w:sz="12" w:space="0" w:color="833C0B" w:themeColor="accent2" w:themeShade="80"/>
            </w:tcBorders>
            <w:vAlign w:val="center"/>
            <w:hideMark/>
          </w:tcPr>
          <w:p w14:paraId="5832FCE1" w14:textId="77777777" w:rsidR="005968F0" w:rsidRPr="00F402E0" w:rsidRDefault="005968F0" w:rsidP="0066681A">
            <w:pPr>
              <w:bidi w:val="0"/>
              <w:spacing w:after="0" w:line="240" w:lineRule="auto"/>
              <w:ind w:firstLine="0"/>
              <w:jc w:val="center"/>
              <w:rPr>
                <w:rFonts w:eastAsia="Times New Roman" w:cs="Sakkal Majalla"/>
                <w:b/>
                <w:bCs/>
                <w:color w:val="833C0B" w:themeColor="accent2" w:themeShade="80"/>
                <w:sz w:val="24"/>
                <w:szCs w:val="24"/>
                <w:lang w:eastAsia="fr-FR"/>
              </w:rPr>
            </w:pPr>
            <w:r w:rsidRPr="00F402E0">
              <w:rPr>
                <w:rFonts w:eastAsia="Times New Roman" w:cs="Sakkal Majalla"/>
                <w:b/>
                <w:bCs/>
                <w:color w:val="833C0B" w:themeColor="accent2" w:themeShade="80"/>
                <w:sz w:val="24"/>
                <w:szCs w:val="24"/>
                <w:lang w:eastAsia="fr-FR"/>
              </w:rPr>
              <w:t>1,01</w:t>
            </w:r>
          </w:p>
        </w:tc>
      </w:tr>
    </w:tbl>
    <w:p w14:paraId="51283494" w14:textId="77777777" w:rsidR="005968F0" w:rsidRPr="00E973EB" w:rsidRDefault="005968F0" w:rsidP="005968F0">
      <w:pPr>
        <w:tabs>
          <w:tab w:val="left" w:pos="567"/>
        </w:tabs>
        <w:spacing w:after="120" w:line="240" w:lineRule="auto"/>
        <w:ind w:firstLine="0"/>
        <w:rPr>
          <w:rFonts w:cs="Sakkal Majalla"/>
          <w:sz w:val="20"/>
          <w:szCs w:val="20"/>
          <w:rtl/>
        </w:rPr>
      </w:pPr>
    </w:p>
    <w:p w14:paraId="0E75E83C" w14:textId="32B1DA59" w:rsidR="005968F0" w:rsidRDefault="005968F0" w:rsidP="00B13B06">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lastRenderedPageBreak/>
        <w:t>وبصفة إجمالية سجل</w:t>
      </w:r>
      <w:r w:rsidR="00B13B06">
        <w:rPr>
          <w:rFonts w:cs="Sakkal Majalla" w:hint="cs"/>
          <w:sz w:val="30"/>
          <w:szCs w:val="30"/>
          <w:rtl/>
          <w:lang w:bidi="ar-TN"/>
        </w:rPr>
        <w:t>ت</w:t>
      </w:r>
      <w:r>
        <w:rPr>
          <w:rFonts w:cs="Sakkal Majalla" w:hint="cs"/>
          <w:sz w:val="30"/>
          <w:szCs w:val="30"/>
          <w:rtl/>
          <w:lang w:bidi="ar-TN"/>
        </w:rPr>
        <w:t xml:space="preserve"> نفقات دعم المواد الأساسية تطورا بمعدل نمو سنوي متوسط 24,75 </w:t>
      </w:r>
      <w:r>
        <w:rPr>
          <w:rFonts w:cs="Sakkal Majalla"/>
          <w:sz w:val="30"/>
          <w:szCs w:val="30"/>
          <w:rtl/>
          <w:lang w:bidi="ar-TN"/>
        </w:rPr>
        <w:t>%</w:t>
      </w:r>
      <w:r>
        <w:rPr>
          <w:rFonts w:cs="Sakkal Majalla" w:hint="cs"/>
          <w:sz w:val="30"/>
          <w:szCs w:val="30"/>
          <w:rtl/>
          <w:lang w:bidi="ar-TN"/>
        </w:rPr>
        <w:t xml:space="preserve"> خلال الفترة 2019 </w:t>
      </w:r>
      <w:r>
        <w:rPr>
          <w:rFonts w:cs="Sakkal Majalla"/>
          <w:sz w:val="30"/>
          <w:szCs w:val="30"/>
          <w:rtl/>
          <w:lang w:bidi="ar-TN"/>
        </w:rPr>
        <w:t>–</w:t>
      </w:r>
      <w:r>
        <w:rPr>
          <w:rFonts w:cs="Sakkal Majalla" w:hint="cs"/>
          <w:sz w:val="30"/>
          <w:szCs w:val="30"/>
          <w:rtl/>
          <w:lang w:bidi="ar-TN"/>
        </w:rPr>
        <w:t xml:space="preserve"> 2023. وتركزت الزيادة أساسًا في دعم الورق المدرسي (+52,65 %) والعجين الغذائي (+34,17 </w:t>
      </w:r>
      <w:r>
        <w:rPr>
          <w:rFonts w:cs="Sakkal Majalla"/>
          <w:sz w:val="30"/>
          <w:szCs w:val="30"/>
          <w:rtl/>
          <w:lang w:bidi="ar-TN"/>
        </w:rPr>
        <w:t>%</w:t>
      </w:r>
      <w:r>
        <w:rPr>
          <w:rFonts w:cs="Sakkal Majalla" w:hint="cs"/>
          <w:sz w:val="30"/>
          <w:szCs w:val="30"/>
          <w:rtl/>
          <w:lang w:bidi="ar-TN"/>
        </w:rPr>
        <w:t xml:space="preserve">) والحبوب (+32,68 </w:t>
      </w:r>
      <w:r>
        <w:rPr>
          <w:rFonts w:cs="Sakkal Majalla"/>
          <w:sz w:val="30"/>
          <w:szCs w:val="30"/>
          <w:rtl/>
          <w:lang w:bidi="ar-TN"/>
        </w:rPr>
        <w:t>%</w:t>
      </w:r>
      <w:r>
        <w:rPr>
          <w:rFonts w:cs="Sakkal Majalla" w:hint="cs"/>
          <w:sz w:val="30"/>
          <w:szCs w:val="30"/>
          <w:rtl/>
          <w:lang w:bidi="ar-TN"/>
        </w:rPr>
        <w:t xml:space="preserve">) والزيت النباتي (+1,61 </w:t>
      </w:r>
      <w:r>
        <w:rPr>
          <w:rFonts w:cs="Sakkal Majalla"/>
          <w:sz w:val="30"/>
          <w:szCs w:val="30"/>
          <w:rtl/>
          <w:lang w:bidi="ar-TN"/>
        </w:rPr>
        <w:t>%</w:t>
      </w:r>
      <w:r>
        <w:rPr>
          <w:rFonts w:cs="Sakkal Majalla" w:hint="cs"/>
          <w:sz w:val="30"/>
          <w:szCs w:val="30"/>
          <w:rtl/>
          <w:lang w:bidi="ar-TN"/>
        </w:rPr>
        <w:t xml:space="preserve">). مقابل انخفاض في دعم السكر (-8,46 </w:t>
      </w:r>
      <w:r>
        <w:rPr>
          <w:rFonts w:cs="Sakkal Majalla"/>
          <w:sz w:val="30"/>
          <w:szCs w:val="30"/>
          <w:rtl/>
          <w:lang w:bidi="ar-TN"/>
        </w:rPr>
        <w:t>%</w:t>
      </w:r>
      <w:r>
        <w:rPr>
          <w:rFonts w:cs="Sakkal Majalla" w:hint="cs"/>
          <w:sz w:val="30"/>
          <w:szCs w:val="30"/>
          <w:rtl/>
          <w:lang w:bidi="ar-TN"/>
        </w:rPr>
        <w:t xml:space="preserve">) ودعم الحليب (-3,36 </w:t>
      </w:r>
      <w:r>
        <w:rPr>
          <w:rFonts w:cs="Sakkal Majalla"/>
          <w:sz w:val="30"/>
          <w:szCs w:val="30"/>
          <w:rtl/>
          <w:lang w:bidi="ar-TN"/>
        </w:rPr>
        <w:t>%</w:t>
      </w:r>
      <w:r>
        <w:rPr>
          <w:rFonts w:cs="Sakkal Majalla" w:hint="cs"/>
          <w:sz w:val="30"/>
          <w:szCs w:val="30"/>
          <w:rtl/>
          <w:lang w:bidi="ar-TN"/>
        </w:rPr>
        <w:t>).</w:t>
      </w:r>
    </w:p>
    <w:p w14:paraId="5C5B10CC"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ويبرّز الرسم البياني نسبة تطور بنود نفقات دعم الموادّ الأساسية خلال الفترة 2019 </w:t>
      </w:r>
      <w:r>
        <w:rPr>
          <w:rFonts w:cs="Sakkal Majalla"/>
          <w:sz w:val="30"/>
          <w:szCs w:val="30"/>
          <w:rtl/>
          <w:lang w:bidi="ar-TN"/>
        </w:rPr>
        <w:t>–</w:t>
      </w:r>
      <w:r>
        <w:rPr>
          <w:rFonts w:cs="Sakkal Majalla" w:hint="cs"/>
          <w:sz w:val="30"/>
          <w:szCs w:val="30"/>
          <w:rtl/>
          <w:lang w:bidi="ar-TN"/>
        </w:rPr>
        <w:t xml:space="preserve"> 2023:</w:t>
      </w:r>
    </w:p>
    <w:p w14:paraId="2CA05B7F" w14:textId="77777777" w:rsidR="005968F0" w:rsidRPr="00BC6C4E" w:rsidRDefault="005968F0" w:rsidP="005968F0">
      <w:pPr>
        <w:tabs>
          <w:tab w:val="left" w:pos="567"/>
        </w:tabs>
        <w:spacing w:after="120" w:line="240" w:lineRule="auto"/>
        <w:ind w:firstLine="283"/>
        <w:rPr>
          <w:rFonts w:cs="Sakkal Majalla"/>
          <w:sz w:val="12"/>
          <w:szCs w:val="12"/>
          <w:rtl/>
          <w:lang w:bidi="ar-TN"/>
        </w:rPr>
      </w:pPr>
    </w:p>
    <w:p w14:paraId="1EE2D481" w14:textId="77777777" w:rsidR="005968F0" w:rsidRPr="00232900" w:rsidRDefault="005968F0" w:rsidP="005968F0">
      <w:pPr>
        <w:tabs>
          <w:tab w:val="left" w:pos="567"/>
        </w:tabs>
        <w:spacing w:after="120" w:line="240" w:lineRule="auto"/>
        <w:ind w:hanging="1"/>
        <w:jc w:val="center"/>
        <w:rPr>
          <w:rFonts w:cs="Sakkal Majalla"/>
          <w:sz w:val="30"/>
          <w:szCs w:val="30"/>
          <w:rtl/>
          <w:lang w:bidi="ar-TN"/>
        </w:rPr>
      </w:pPr>
      <w:r>
        <w:rPr>
          <w:noProof/>
          <w:lang w:eastAsia="fr-FR"/>
        </w:rPr>
        <w:drawing>
          <wp:inline distT="0" distB="0" distL="0" distR="0" wp14:anchorId="2DE586D5" wp14:editId="597269ED">
            <wp:extent cx="4566285" cy="2355743"/>
            <wp:effectExtent l="0" t="0" r="571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FF29A2" w14:textId="77777777" w:rsidR="005968F0" w:rsidRPr="00E93A46" w:rsidRDefault="005968F0" w:rsidP="005968F0">
      <w:pPr>
        <w:tabs>
          <w:tab w:val="left" w:pos="567"/>
        </w:tabs>
        <w:spacing w:after="120" w:line="240" w:lineRule="auto"/>
        <w:ind w:firstLine="283"/>
        <w:rPr>
          <w:rFonts w:cs="Sakkal Majalla"/>
          <w:sz w:val="6"/>
          <w:szCs w:val="6"/>
          <w:rtl/>
          <w:lang w:bidi="ar-TN"/>
        </w:rPr>
      </w:pPr>
    </w:p>
    <w:p w14:paraId="1DED24B7" w14:textId="2A66BB39" w:rsidR="005968F0" w:rsidRDefault="005968F0" w:rsidP="00D00313">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ومقارنة بالتصرّف السابق، عرفت الدفوعات بعنوان دعم المواد الأساسية تطورًا طفيفًا بمبلغ 38,500 م.د وبنسبة 1,02 </w:t>
      </w:r>
      <w:r>
        <w:rPr>
          <w:rFonts w:cs="Sakkal Majalla"/>
          <w:sz w:val="30"/>
          <w:szCs w:val="30"/>
          <w:rtl/>
          <w:lang w:bidi="ar-TN"/>
        </w:rPr>
        <w:t>%</w:t>
      </w:r>
      <w:r>
        <w:rPr>
          <w:rFonts w:cs="Sakkal Majalla" w:hint="cs"/>
          <w:sz w:val="30"/>
          <w:szCs w:val="30"/>
          <w:rtl/>
          <w:lang w:bidi="ar-TN"/>
        </w:rPr>
        <w:t xml:space="preserve"> مقابل زيادة بنسبة 71,41 </w:t>
      </w:r>
      <w:r>
        <w:rPr>
          <w:rFonts w:cs="Sakkal Majalla"/>
          <w:sz w:val="30"/>
          <w:szCs w:val="30"/>
          <w:rtl/>
          <w:lang w:bidi="ar-TN"/>
        </w:rPr>
        <w:t>%</w:t>
      </w:r>
      <w:r>
        <w:rPr>
          <w:rFonts w:cs="Sakkal Majalla" w:hint="cs"/>
          <w:sz w:val="30"/>
          <w:szCs w:val="30"/>
          <w:rtl/>
          <w:lang w:bidi="ar-TN"/>
        </w:rPr>
        <w:t xml:space="preserve"> في سنة 2022. ويعود ذلك إلى ارتفاع الدعم الموجه إلى الحبوب الذي يمثّل الحصة الأكبر من إجمالي نفقات دعم المواد الأساسية وقدرها 87,78 </w:t>
      </w:r>
      <w:r>
        <w:rPr>
          <w:rFonts w:cs="Sakkal Majalla"/>
          <w:sz w:val="30"/>
          <w:szCs w:val="30"/>
          <w:rtl/>
          <w:lang w:bidi="ar-TN"/>
        </w:rPr>
        <w:t>%</w:t>
      </w:r>
      <w:r>
        <w:rPr>
          <w:rFonts w:cs="Sakkal Majalla" w:hint="cs"/>
          <w:sz w:val="30"/>
          <w:szCs w:val="30"/>
          <w:rtl/>
          <w:lang w:bidi="ar-TN"/>
        </w:rPr>
        <w:t xml:space="preserve"> بزيادة قدرها 123,224 م.د والعجين الغذائي بزيادة قدرها 75,200 م.د و مادة الحليب بزيادة قدرها </w:t>
      </w:r>
      <w:r w:rsidR="00D00313">
        <w:rPr>
          <w:rFonts w:cs="Sakkal Majalla" w:hint="cs"/>
          <w:sz w:val="30"/>
          <w:szCs w:val="30"/>
          <w:rtl/>
          <w:lang w:bidi="ar-TN"/>
        </w:rPr>
        <w:t>18,771</w:t>
      </w:r>
      <w:r>
        <w:rPr>
          <w:rFonts w:cs="Sakkal Majalla" w:hint="cs"/>
          <w:sz w:val="30"/>
          <w:szCs w:val="30"/>
          <w:rtl/>
          <w:lang w:bidi="ar-TN"/>
        </w:rPr>
        <w:t xml:space="preserve"> م.د والورق المدرسي بزيادة قدرها </w:t>
      </w:r>
      <w:r w:rsidR="00D00313">
        <w:rPr>
          <w:rFonts w:cs="Sakkal Majalla" w:hint="cs"/>
          <w:sz w:val="30"/>
          <w:szCs w:val="30"/>
          <w:rtl/>
          <w:lang w:bidi="ar-TN"/>
        </w:rPr>
        <w:t>18,230</w:t>
      </w:r>
      <w:r>
        <w:rPr>
          <w:rFonts w:cs="Sakkal Majalla" w:hint="cs"/>
          <w:sz w:val="30"/>
          <w:szCs w:val="30"/>
          <w:rtl/>
          <w:lang w:bidi="ar-TN"/>
        </w:rPr>
        <w:t xml:space="preserve"> م.د. حدّ منه تراجع الدعم الموجه للزيت النباتي بمبلغ 193,440 م.د وبدرجة أقل مادة السكر بمبلغ 3,487 م.د.</w:t>
      </w:r>
    </w:p>
    <w:p w14:paraId="2DA63382" w14:textId="77777777" w:rsidR="005968F0" w:rsidRPr="005968F0" w:rsidRDefault="005968F0" w:rsidP="005968F0">
      <w:pPr>
        <w:tabs>
          <w:tab w:val="left" w:pos="567"/>
        </w:tabs>
        <w:spacing w:after="120" w:line="240" w:lineRule="auto"/>
        <w:ind w:firstLine="283"/>
        <w:rPr>
          <w:rFonts w:cs="Sakkal Majalla"/>
          <w:sz w:val="30"/>
          <w:szCs w:val="30"/>
          <w:rtl/>
          <w:lang w:bidi="ar-TN"/>
        </w:rPr>
      </w:pPr>
      <w:r w:rsidRPr="005968F0">
        <w:rPr>
          <w:rFonts w:cs="Sakkal Majalla" w:hint="cs"/>
          <w:sz w:val="30"/>
          <w:szCs w:val="30"/>
          <w:rtl/>
          <w:lang w:bidi="ar-TN"/>
        </w:rPr>
        <w:t xml:space="preserve">وقد سجلت </w:t>
      </w:r>
      <w:r w:rsidRPr="005968F0">
        <w:rPr>
          <w:rFonts w:cs="Sakkal Majalla"/>
          <w:sz w:val="30"/>
          <w:szCs w:val="30"/>
          <w:rtl/>
          <w:lang w:bidi="ar-TN"/>
        </w:rPr>
        <w:t>أسعار الحبوب العالمية انخفاضاً عاماً</w:t>
      </w:r>
      <w:r w:rsidRPr="005968F0">
        <w:rPr>
          <w:rFonts w:cs="Sakkal Majalla" w:hint="cs"/>
          <w:sz w:val="30"/>
          <w:szCs w:val="30"/>
          <w:rtl/>
          <w:lang w:bidi="ar-TN"/>
        </w:rPr>
        <w:t xml:space="preserve"> في سنة 2023، وبلغ معدل سعر الطن من القمح الصلب المستورد من قبل ديوان الحبوب في نفس السنة 457 دولار مقابل 624 دولار في سنة 2022 فيما بلغ معدل سعر الطن من القمح اللّين المستورد خلال نفس السنة ما قيمته 316 دولار مقابل 411 دولار في سنة 2022.</w:t>
      </w:r>
    </w:p>
    <w:p w14:paraId="5C12D073" w14:textId="1EB12524" w:rsidR="005968F0" w:rsidRPr="005968F0" w:rsidRDefault="005968F0" w:rsidP="0063745F">
      <w:pPr>
        <w:tabs>
          <w:tab w:val="left" w:pos="567"/>
        </w:tabs>
        <w:spacing w:after="120" w:line="240" w:lineRule="auto"/>
        <w:ind w:firstLine="283"/>
        <w:rPr>
          <w:rFonts w:cs="Sakkal Majalla"/>
          <w:sz w:val="30"/>
          <w:szCs w:val="30"/>
          <w:rtl/>
          <w:lang w:bidi="ar-TN"/>
        </w:rPr>
      </w:pPr>
      <w:r w:rsidRPr="005968F0">
        <w:rPr>
          <w:rFonts w:cs="Sakkal Majalla" w:hint="cs"/>
          <w:sz w:val="30"/>
          <w:szCs w:val="30"/>
          <w:rtl/>
          <w:lang w:bidi="ar-TN"/>
        </w:rPr>
        <w:t>وعلى الرغم من هذا الإنخفاض في الأسعار عالمياً سجل الدعم الموجه للحبوب ارتفاعًا يُفسر أساسا بتراجع للإنتاج الوطني من الحبوب خلال سنة 2023. حيث و بالإستناد إلى المعطيات المنشورة من قبل</w:t>
      </w:r>
      <w:r w:rsidR="0063745F">
        <w:rPr>
          <w:rFonts w:cs="Sakkal Majalla" w:hint="cs"/>
          <w:sz w:val="30"/>
          <w:szCs w:val="30"/>
          <w:rtl/>
          <w:lang w:bidi="ar-TN"/>
        </w:rPr>
        <w:t xml:space="preserve"> ديوان الحبوب على موقعه</w:t>
      </w:r>
      <w:r w:rsidRPr="005968F0">
        <w:rPr>
          <w:rFonts w:cs="Sakkal Majalla" w:hint="cs"/>
          <w:sz w:val="30"/>
          <w:szCs w:val="30"/>
          <w:rtl/>
          <w:lang w:bidi="ar-TN"/>
        </w:rPr>
        <w:t xml:space="preserve"> الرسمي على الأنترنات</w:t>
      </w:r>
      <w:r w:rsidRPr="005968F0">
        <w:rPr>
          <w:rStyle w:val="FootnoteReference"/>
          <w:rFonts w:cs="Sakkal Majalla"/>
          <w:sz w:val="30"/>
          <w:szCs w:val="30"/>
          <w:rtl/>
          <w:lang w:bidi="ar-TN"/>
        </w:rPr>
        <w:footnoteReference w:id="52"/>
      </w:r>
      <w:r w:rsidRPr="005968F0">
        <w:rPr>
          <w:rFonts w:cs="Sakkal Majalla" w:hint="cs"/>
          <w:sz w:val="30"/>
          <w:szCs w:val="30"/>
          <w:rtl/>
          <w:lang w:bidi="ar-TN"/>
        </w:rPr>
        <w:t xml:space="preserve"> فقد تراجعت الكميات المجمعة من القمح الصلب من 6,758 مليون طن سنة 2022 إلى 2,867 مليون طن سنة 2023 وبنسبة تراجع قدرها 57,57 </w:t>
      </w:r>
      <w:r w:rsidRPr="005968F0">
        <w:rPr>
          <w:rFonts w:cs="Sakkal Majalla"/>
          <w:sz w:val="30"/>
          <w:szCs w:val="30"/>
          <w:rtl/>
          <w:lang w:bidi="ar-TN"/>
        </w:rPr>
        <w:t>%</w:t>
      </w:r>
      <w:r w:rsidRPr="005968F0">
        <w:rPr>
          <w:rFonts w:cs="Sakkal Majalla" w:hint="cs"/>
          <w:sz w:val="30"/>
          <w:szCs w:val="30"/>
          <w:rtl/>
          <w:lang w:bidi="ar-TN"/>
        </w:rPr>
        <w:t xml:space="preserve">. كما تراجعت بالنسبة للقمح اللّين من 0.344 مليون طن سنة 2022 إلى 0,62 مليون طن سنة 2023 وبنسبة تراجع قدرها 82,00 </w:t>
      </w:r>
      <w:r w:rsidRPr="005968F0">
        <w:rPr>
          <w:rFonts w:cs="Sakkal Majalla"/>
          <w:sz w:val="30"/>
          <w:szCs w:val="30"/>
          <w:rtl/>
          <w:lang w:bidi="ar-TN"/>
        </w:rPr>
        <w:t>%</w:t>
      </w:r>
      <w:r w:rsidRPr="005968F0">
        <w:rPr>
          <w:rFonts w:cs="Sakkal Majalla" w:hint="cs"/>
          <w:sz w:val="30"/>
          <w:szCs w:val="30"/>
          <w:rtl/>
          <w:lang w:bidi="ar-TN"/>
        </w:rPr>
        <w:t>. وتمّ بالتالي الاعتماد على الواردات لتعويض النقص المسجل.</w:t>
      </w:r>
    </w:p>
    <w:p w14:paraId="4E28C62B" w14:textId="75788796" w:rsidR="005968F0" w:rsidRPr="005968F0" w:rsidRDefault="005968F0" w:rsidP="005968F0">
      <w:pPr>
        <w:tabs>
          <w:tab w:val="left" w:pos="567"/>
        </w:tabs>
        <w:spacing w:after="120" w:line="240" w:lineRule="auto"/>
        <w:ind w:firstLine="283"/>
        <w:rPr>
          <w:rFonts w:cs="Sakkal Majalla"/>
          <w:sz w:val="30"/>
          <w:szCs w:val="30"/>
          <w:rtl/>
          <w:lang w:bidi="ar-TN"/>
        </w:rPr>
      </w:pPr>
      <w:r w:rsidRPr="005968F0">
        <w:rPr>
          <w:rFonts w:cs="Sakkal Majalla" w:hint="cs"/>
          <w:sz w:val="30"/>
          <w:szCs w:val="30"/>
          <w:rtl/>
          <w:lang w:bidi="ar-TN"/>
        </w:rPr>
        <w:lastRenderedPageBreak/>
        <w:t xml:space="preserve">وتطورت الواردات من القمح الصلب مقارنة بسنة 2022 بما نسبته 71,31 </w:t>
      </w:r>
      <w:r w:rsidRPr="005968F0">
        <w:rPr>
          <w:rFonts w:cs="Sakkal Majalla"/>
          <w:sz w:val="30"/>
          <w:szCs w:val="30"/>
          <w:rtl/>
          <w:lang w:bidi="ar-TN"/>
        </w:rPr>
        <w:t>%</w:t>
      </w:r>
      <w:r w:rsidRPr="005968F0">
        <w:rPr>
          <w:rFonts w:cs="Sakkal Majalla" w:hint="cs"/>
          <w:sz w:val="30"/>
          <w:szCs w:val="30"/>
          <w:rtl/>
          <w:lang w:bidi="ar-TN"/>
        </w:rPr>
        <w:t xml:space="preserve"> حيث ارتفعت من 521.490 طن إلى 904.508 طن. في المقابل بلغت كمية الواردات من القمح الليّن 1,055 مليون طن سنة 2023 مقابل 1,148 مليون طن سنة </w:t>
      </w:r>
      <w:r w:rsidR="00866876">
        <w:rPr>
          <w:rStyle w:val="FootnoteReference"/>
          <w:rFonts w:cs="Sakkal Majalla"/>
          <w:sz w:val="30"/>
          <w:szCs w:val="30"/>
          <w:rtl/>
          <w:lang w:bidi="ar-TN"/>
        </w:rPr>
        <w:footnoteReference w:id="53"/>
      </w:r>
      <w:r w:rsidRPr="005968F0">
        <w:rPr>
          <w:rFonts w:cs="Sakkal Majalla" w:hint="cs"/>
          <w:sz w:val="30"/>
          <w:szCs w:val="30"/>
          <w:rtl/>
          <w:lang w:bidi="ar-TN"/>
        </w:rPr>
        <w:t>2022.</w:t>
      </w:r>
    </w:p>
    <w:p w14:paraId="0D474082" w14:textId="77777777" w:rsidR="005968F0" w:rsidRPr="00E93781" w:rsidRDefault="005968F0" w:rsidP="005968F0">
      <w:pPr>
        <w:tabs>
          <w:tab w:val="left" w:pos="567"/>
        </w:tabs>
        <w:spacing w:after="120" w:line="240" w:lineRule="auto"/>
        <w:ind w:firstLine="283"/>
        <w:rPr>
          <w:rFonts w:cs="Sakkal Majalla"/>
          <w:color w:val="FF0000"/>
          <w:sz w:val="30"/>
          <w:szCs w:val="30"/>
          <w:rtl/>
          <w:lang w:bidi="ar-TN"/>
        </w:rPr>
      </w:pPr>
      <w:r w:rsidRPr="005968F0">
        <w:rPr>
          <w:rFonts w:cs="Sakkal Majalla" w:hint="cs"/>
          <w:sz w:val="30"/>
          <w:szCs w:val="30"/>
          <w:rtl/>
          <w:lang w:bidi="ar-TN"/>
        </w:rPr>
        <w:t xml:space="preserve">أما على الصعيد الوطني وطبقا للأمر الرئاسي عدد 529 لسنة 2023 المؤرخ في 17 جويلية 2023 والمتعلق بضبط الأسعار وشروط الدفع والتخزين وإعادة توزيع الحبوب لموسم 2023 </w:t>
      </w:r>
      <w:r w:rsidRPr="005968F0">
        <w:rPr>
          <w:rFonts w:cs="Sakkal Majalla"/>
          <w:sz w:val="30"/>
          <w:szCs w:val="30"/>
          <w:rtl/>
          <w:lang w:bidi="ar-TN"/>
        </w:rPr>
        <w:t>–</w:t>
      </w:r>
      <w:r w:rsidRPr="005968F0">
        <w:rPr>
          <w:rFonts w:cs="Sakkal Majalla" w:hint="cs"/>
          <w:sz w:val="30"/>
          <w:szCs w:val="30"/>
          <w:rtl/>
          <w:lang w:bidi="ar-TN"/>
        </w:rPr>
        <w:t xml:space="preserve"> 2024 والمتعلّق بتعيين سعر الحبوب، تمّ الترفيع في سعر شراء القمح اللّين إلى 70 دينار للقنطار (مقابل 65 في سنة 2022). ومواصلة اعتماد </w:t>
      </w:r>
      <w:r>
        <w:rPr>
          <w:rFonts w:cs="Sakkal Majalla" w:hint="cs"/>
          <w:sz w:val="30"/>
          <w:szCs w:val="30"/>
          <w:rtl/>
          <w:lang w:bidi="ar-TN"/>
        </w:rPr>
        <w:t xml:space="preserve">المنحة الاستثنائية للتّسليم السريع المحددة لسنة 2022 </w:t>
      </w:r>
      <w:r w:rsidRPr="004266B0">
        <w:rPr>
          <w:rFonts w:cs="Sakkal Majalla" w:hint="cs"/>
          <w:sz w:val="30"/>
          <w:szCs w:val="30"/>
          <w:rtl/>
          <w:lang w:bidi="ar-TN"/>
        </w:rPr>
        <w:t xml:space="preserve">بـ 40 دينارا للقنطار </w:t>
      </w:r>
      <w:r>
        <w:rPr>
          <w:rFonts w:cs="Sakkal Majalla" w:hint="cs"/>
          <w:sz w:val="30"/>
          <w:szCs w:val="30"/>
          <w:rtl/>
          <w:lang w:bidi="ar-TN"/>
        </w:rPr>
        <w:t>بالنسبة ل</w:t>
      </w:r>
      <w:r w:rsidRPr="004266B0">
        <w:rPr>
          <w:rFonts w:cs="Sakkal Majalla" w:hint="cs"/>
          <w:sz w:val="30"/>
          <w:szCs w:val="30"/>
          <w:rtl/>
          <w:lang w:bidi="ar-TN"/>
        </w:rPr>
        <w:t>لقمح الصلب مقابل 22 دينارا سنة 2021 وبـ 30 دينار</w:t>
      </w:r>
      <w:r>
        <w:rPr>
          <w:rFonts w:cs="Sakkal Majalla" w:hint="cs"/>
          <w:sz w:val="30"/>
          <w:szCs w:val="30"/>
          <w:rtl/>
          <w:lang w:bidi="ar-TN"/>
        </w:rPr>
        <w:t xml:space="preserve"> بالنسبة</w:t>
      </w:r>
      <w:r w:rsidRPr="004266B0">
        <w:rPr>
          <w:rFonts w:cs="Sakkal Majalla" w:hint="cs"/>
          <w:sz w:val="30"/>
          <w:szCs w:val="30"/>
          <w:rtl/>
          <w:lang w:bidi="ar-TN"/>
        </w:rPr>
        <w:t xml:space="preserve"> للقمح الليّن مقابل 17 دينارا في سنة 2021.</w:t>
      </w:r>
    </w:p>
    <w:p w14:paraId="01826963" w14:textId="02469F72" w:rsidR="005968F0" w:rsidRPr="009050D9" w:rsidRDefault="005968F0" w:rsidP="005968F0">
      <w:pPr>
        <w:tabs>
          <w:tab w:val="left" w:pos="567"/>
        </w:tabs>
        <w:spacing w:after="120" w:line="240" w:lineRule="auto"/>
        <w:ind w:firstLine="283"/>
        <w:rPr>
          <w:rFonts w:cs="Sakkal Majalla"/>
          <w:sz w:val="30"/>
          <w:szCs w:val="30"/>
          <w:rtl/>
          <w:lang w:bidi="ar-TN"/>
        </w:rPr>
      </w:pPr>
      <w:r w:rsidRPr="009050D9">
        <w:rPr>
          <w:rFonts w:cs="Sakkal Majalla" w:hint="cs"/>
          <w:sz w:val="30"/>
          <w:szCs w:val="30"/>
          <w:rtl/>
          <w:lang w:bidi="ar-TN"/>
        </w:rPr>
        <w:t>أما بالنسبة لقطاع النقل ف</w:t>
      </w:r>
      <w:r w:rsidR="009317C2">
        <w:rPr>
          <w:rFonts w:cs="Sakkal Majalla" w:hint="cs"/>
          <w:sz w:val="30"/>
          <w:szCs w:val="30"/>
          <w:rtl/>
          <w:lang w:bidi="ar-TN"/>
        </w:rPr>
        <w:t>ق</w:t>
      </w:r>
      <w:r w:rsidRPr="009050D9">
        <w:rPr>
          <w:rFonts w:cs="Sakkal Majalla" w:hint="cs"/>
          <w:sz w:val="30"/>
          <w:szCs w:val="30"/>
          <w:rtl/>
          <w:lang w:bidi="ar-TN"/>
        </w:rPr>
        <w:t xml:space="preserve">د </w:t>
      </w:r>
      <w:r w:rsidRPr="009050D9">
        <w:rPr>
          <w:rFonts w:cs="Sakkal Majalla"/>
          <w:sz w:val="30"/>
          <w:szCs w:val="30"/>
          <w:rtl/>
          <w:lang w:bidi="ar-TN"/>
        </w:rPr>
        <w:t xml:space="preserve">رُصد مبلغ </w:t>
      </w:r>
      <w:r w:rsidRPr="009050D9">
        <w:rPr>
          <w:rFonts w:cs="Sakkal Majalla" w:hint="cs"/>
          <w:sz w:val="30"/>
          <w:szCs w:val="30"/>
          <w:rtl/>
          <w:lang w:bidi="ar-TN"/>
        </w:rPr>
        <w:t xml:space="preserve">640 م.د </w:t>
      </w:r>
      <w:r w:rsidRPr="009050D9">
        <w:rPr>
          <w:rFonts w:cs="Sakkal Majalla"/>
          <w:sz w:val="30"/>
          <w:szCs w:val="30"/>
          <w:rtl/>
          <w:lang w:bidi="ar-TN"/>
        </w:rPr>
        <w:t>في سنة 202</w:t>
      </w:r>
      <w:r w:rsidRPr="009050D9">
        <w:rPr>
          <w:rFonts w:cs="Sakkal Majalla" w:hint="cs"/>
          <w:sz w:val="30"/>
          <w:szCs w:val="30"/>
          <w:rtl/>
          <w:lang w:bidi="ar-TN"/>
        </w:rPr>
        <w:t>3</w:t>
      </w:r>
      <w:r w:rsidRPr="009050D9">
        <w:rPr>
          <w:rFonts w:cs="Sakkal Majalla"/>
          <w:sz w:val="30"/>
          <w:szCs w:val="30"/>
          <w:rtl/>
          <w:lang w:bidi="ar-TN"/>
        </w:rPr>
        <w:t xml:space="preserve"> لدعم النقل العمومي، ضمن نفقات برنامجي النقل البري والطيران المدني، واللذين يندرجان تحت مهمة النقل واللوجستيك.</w:t>
      </w:r>
    </w:p>
    <w:p w14:paraId="0311AA40" w14:textId="77777777" w:rsidR="005968F0" w:rsidRPr="009050D9" w:rsidRDefault="005968F0" w:rsidP="005968F0">
      <w:pPr>
        <w:tabs>
          <w:tab w:val="left" w:pos="567"/>
        </w:tabs>
        <w:spacing w:after="120" w:line="240" w:lineRule="auto"/>
        <w:ind w:firstLine="283"/>
        <w:rPr>
          <w:rFonts w:cs="Sakkal Majalla"/>
          <w:sz w:val="30"/>
          <w:szCs w:val="30"/>
          <w:rtl/>
          <w:lang w:bidi="ar-TN"/>
        </w:rPr>
      </w:pPr>
      <w:r w:rsidRPr="009050D9">
        <w:rPr>
          <w:rFonts w:cs="Sakkal Majalla"/>
          <w:sz w:val="30"/>
          <w:szCs w:val="30"/>
          <w:rtl/>
          <w:lang w:bidi="ar-TN"/>
        </w:rPr>
        <w:t>ويبرز الجدول التالي توزيع نفقات التدّخلات بعنوان دعم النقل بين مختلف الشركات</w:t>
      </w:r>
      <w:r w:rsidRPr="009050D9">
        <w:rPr>
          <w:rFonts w:cs="Sakkal Majalla" w:hint="cs"/>
          <w:sz w:val="30"/>
          <w:szCs w:val="30"/>
          <w:rtl/>
          <w:lang w:bidi="ar-TN"/>
        </w:rPr>
        <w:t xml:space="preserve"> خلال الفترة 2021-2023: </w:t>
      </w:r>
    </w:p>
    <w:tbl>
      <w:tblPr>
        <w:bidiVisual/>
        <w:tblW w:w="7092" w:type="dxa"/>
        <w:jc w:val="center"/>
        <w:tblCellMar>
          <w:left w:w="70" w:type="dxa"/>
          <w:right w:w="70" w:type="dxa"/>
        </w:tblCellMar>
        <w:tblLook w:val="04A0" w:firstRow="1" w:lastRow="0" w:firstColumn="1" w:lastColumn="0" w:noHBand="0" w:noVBand="1"/>
      </w:tblPr>
      <w:tblGrid>
        <w:gridCol w:w="3732"/>
        <w:gridCol w:w="1119"/>
        <w:gridCol w:w="1119"/>
        <w:gridCol w:w="1122"/>
      </w:tblGrid>
      <w:tr w:rsidR="005968F0" w:rsidRPr="0000493E" w14:paraId="0867D239" w14:textId="77777777" w:rsidTr="0066681A">
        <w:trPr>
          <w:trHeight w:val="305"/>
          <w:jc w:val="center"/>
        </w:trPr>
        <w:tc>
          <w:tcPr>
            <w:tcW w:w="7092" w:type="dxa"/>
            <w:gridSpan w:val="4"/>
            <w:tcBorders>
              <w:bottom w:val="double" w:sz="12" w:space="0" w:color="800000"/>
            </w:tcBorders>
            <w:shd w:val="clear" w:color="000000" w:fill="FFFFFF"/>
            <w:noWrap/>
            <w:vAlign w:val="center"/>
          </w:tcPr>
          <w:p w14:paraId="57BCFDF7" w14:textId="77777777" w:rsidR="005968F0" w:rsidRPr="0000493E" w:rsidRDefault="005968F0" w:rsidP="0066681A">
            <w:pPr>
              <w:spacing w:after="0" w:line="240" w:lineRule="auto"/>
              <w:ind w:firstLine="0"/>
              <w:jc w:val="right"/>
              <w:rPr>
                <w:rFonts w:eastAsia="Times New Roman" w:cs="Sakkal Majalla"/>
                <w:color w:val="800000"/>
                <w:sz w:val="24"/>
                <w:szCs w:val="24"/>
                <w:rtl/>
                <w:lang w:eastAsia="fr-FR"/>
              </w:rPr>
            </w:pPr>
            <w:r w:rsidRPr="0000493E">
              <w:rPr>
                <w:rFonts w:eastAsia="Times New Roman" w:cs="Sakkal Majalla" w:hint="cs"/>
                <w:color w:val="800000"/>
                <w:sz w:val="22"/>
                <w:rtl/>
                <w:lang w:eastAsia="fr-FR"/>
              </w:rPr>
              <w:t>م.د</w:t>
            </w:r>
          </w:p>
        </w:tc>
      </w:tr>
      <w:tr w:rsidR="005968F0" w:rsidRPr="0000493E" w14:paraId="4F391C7E" w14:textId="77777777" w:rsidTr="0066681A">
        <w:trPr>
          <w:trHeight w:val="305"/>
          <w:jc w:val="center"/>
        </w:trPr>
        <w:tc>
          <w:tcPr>
            <w:tcW w:w="3732" w:type="dxa"/>
            <w:vMerge w:val="restart"/>
            <w:tcBorders>
              <w:top w:val="double" w:sz="12"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11F885A3" w14:textId="77777777" w:rsidR="005968F0" w:rsidRPr="0000493E" w:rsidRDefault="005968F0" w:rsidP="0066681A">
            <w:pPr>
              <w:spacing w:after="0" w:line="240" w:lineRule="auto"/>
              <w:ind w:firstLine="0"/>
              <w:jc w:val="center"/>
              <w:rPr>
                <w:rFonts w:eastAsia="Times New Roman" w:cs="Sakkal Majalla"/>
                <w:b/>
                <w:bCs/>
                <w:color w:val="800000"/>
                <w:sz w:val="24"/>
                <w:szCs w:val="24"/>
                <w:rtl/>
                <w:lang w:eastAsia="fr-FR"/>
              </w:rPr>
            </w:pPr>
            <w:r w:rsidRPr="0000493E">
              <w:rPr>
                <w:rFonts w:eastAsia="Times New Roman" w:cs="Sakkal Majalla"/>
                <w:b/>
                <w:bCs/>
                <w:color w:val="800000"/>
                <w:sz w:val="24"/>
                <w:szCs w:val="24"/>
                <w:rtl/>
                <w:lang w:eastAsia="fr-FR"/>
              </w:rPr>
              <w:t>المستفيد</w:t>
            </w:r>
          </w:p>
        </w:tc>
        <w:tc>
          <w:tcPr>
            <w:tcW w:w="3360" w:type="dxa"/>
            <w:gridSpan w:val="3"/>
            <w:tcBorders>
              <w:top w:val="double" w:sz="12"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062B8926" w14:textId="77777777" w:rsidR="005968F0" w:rsidRPr="0000493E" w:rsidRDefault="005968F0" w:rsidP="0066681A">
            <w:pPr>
              <w:spacing w:after="0" w:line="240" w:lineRule="auto"/>
              <w:ind w:firstLine="0"/>
              <w:jc w:val="center"/>
              <w:rPr>
                <w:rFonts w:eastAsia="Times New Roman" w:cs="Sakkal Majalla"/>
                <w:b/>
                <w:bCs/>
                <w:color w:val="800000"/>
                <w:sz w:val="24"/>
                <w:szCs w:val="24"/>
                <w:rtl/>
                <w:lang w:eastAsia="fr-FR"/>
              </w:rPr>
            </w:pPr>
            <w:r w:rsidRPr="0000493E">
              <w:rPr>
                <w:rFonts w:eastAsia="Times New Roman" w:cs="Sakkal Majalla"/>
                <w:b/>
                <w:bCs/>
                <w:color w:val="800000"/>
                <w:sz w:val="24"/>
                <w:szCs w:val="24"/>
                <w:rtl/>
                <w:lang w:eastAsia="fr-FR"/>
              </w:rPr>
              <w:t>نفقات الدعم</w:t>
            </w:r>
          </w:p>
        </w:tc>
      </w:tr>
      <w:tr w:rsidR="005968F0" w:rsidRPr="0000493E" w14:paraId="2BC4E2E1" w14:textId="77777777" w:rsidTr="0066681A">
        <w:trPr>
          <w:trHeight w:val="305"/>
          <w:jc w:val="center"/>
        </w:trPr>
        <w:tc>
          <w:tcPr>
            <w:tcW w:w="3732" w:type="dxa"/>
            <w:vMerge/>
            <w:tcBorders>
              <w:top w:val="single" w:sz="8" w:space="0" w:color="800000"/>
              <w:left w:val="double" w:sz="12" w:space="0" w:color="800000"/>
              <w:bottom w:val="single" w:sz="8" w:space="0" w:color="800000"/>
              <w:right w:val="single" w:sz="8" w:space="0" w:color="800000"/>
            </w:tcBorders>
            <w:shd w:val="clear" w:color="auto" w:fill="FFF2CC" w:themeFill="accent4" w:themeFillTint="33"/>
            <w:vAlign w:val="center"/>
            <w:hideMark/>
          </w:tcPr>
          <w:p w14:paraId="5D06F59F" w14:textId="77777777" w:rsidR="005968F0" w:rsidRPr="0000493E" w:rsidRDefault="005968F0" w:rsidP="0066681A">
            <w:pPr>
              <w:spacing w:after="0" w:line="240" w:lineRule="auto"/>
              <w:ind w:firstLine="0"/>
              <w:jc w:val="left"/>
              <w:rPr>
                <w:rFonts w:eastAsia="Times New Roman" w:cs="Sakkal Majalla"/>
                <w:b/>
                <w:bCs/>
                <w:color w:val="800000"/>
                <w:sz w:val="24"/>
                <w:szCs w:val="24"/>
                <w:lang w:eastAsia="fr-FR"/>
              </w:rPr>
            </w:pPr>
          </w:p>
        </w:tc>
        <w:tc>
          <w:tcPr>
            <w:tcW w:w="1119"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6F09CB85" w14:textId="77777777" w:rsidR="005968F0" w:rsidRPr="0000493E" w:rsidRDefault="005968F0" w:rsidP="0066681A">
            <w:pPr>
              <w:spacing w:after="0" w:line="240" w:lineRule="auto"/>
              <w:ind w:firstLine="0"/>
              <w:jc w:val="center"/>
              <w:rPr>
                <w:rFonts w:eastAsia="Times New Roman" w:cs="Sakkal Majalla"/>
                <w:b/>
                <w:bCs/>
                <w:color w:val="800000"/>
                <w:sz w:val="24"/>
                <w:szCs w:val="24"/>
                <w:rtl/>
                <w:lang w:eastAsia="fr-FR"/>
              </w:rPr>
            </w:pPr>
            <w:r w:rsidRPr="0000493E">
              <w:rPr>
                <w:rFonts w:eastAsia="Times New Roman" w:cs="Sakkal Majalla"/>
                <w:b/>
                <w:bCs/>
                <w:color w:val="800000"/>
                <w:sz w:val="24"/>
                <w:szCs w:val="24"/>
                <w:rtl/>
                <w:lang w:eastAsia="fr-FR"/>
              </w:rPr>
              <w:t>2021</w:t>
            </w:r>
          </w:p>
        </w:tc>
        <w:tc>
          <w:tcPr>
            <w:tcW w:w="1119"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65D1A9B2" w14:textId="77777777" w:rsidR="005968F0" w:rsidRPr="0000493E" w:rsidRDefault="005968F0" w:rsidP="0066681A">
            <w:pPr>
              <w:spacing w:after="0" w:line="240" w:lineRule="auto"/>
              <w:ind w:firstLine="0"/>
              <w:jc w:val="center"/>
              <w:rPr>
                <w:rFonts w:eastAsia="Times New Roman" w:cs="Sakkal Majalla"/>
                <w:b/>
                <w:bCs/>
                <w:color w:val="800000"/>
                <w:sz w:val="24"/>
                <w:szCs w:val="24"/>
                <w:rtl/>
                <w:lang w:eastAsia="fr-FR"/>
              </w:rPr>
            </w:pPr>
            <w:r w:rsidRPr="0000493E">
              <w:rPr>
                <w:rFonts w:eastAsia="Times New Roman" w:cs="Sakkal Majalla"/>
                <w:b/>
                <w:bCs/>
                <w:color w:val="800000"/>
                <w:sz w:val="24"/>
                <w:szCs w:val="24"/>
                <w:rtl/>
                <w:lang w:eastAsia="fr-FR"/>
              </w:rPr>
              <w:t>2022</w:t>
            </w:r>
          </w:p>
        </w:tc>
        <w:tc>
          <w:tcPr>
            <w:tcW w:w="1122" w:type="dxa"/>
            <w:tcBorders>
              <w:top w:val="single" w:sz="8"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3767FF96" w14:textId="77777777" w:rsidR="005968F0" w:rsidRPr="0000493E" w:rsidRDefault="005968F0" w:rsidP="0066681A">
            <w:pPr>
              <w:spacing w:after="0" w:line="240" w:lineRule="auto"/>
              <w:ind w:firstLine="0"/>
              <w:jc w:val="center"/>
              <w:rPr>
                <w:rFonts w:eastAsia="Times New Roman" w:cs="Sakkal Majalla"/>
                <w:b/>
                <w:bCs/>
                <w:color w:val="800000"/>
                <w:sz w:val="24"/>
                <w:szCs w:val="24"/>
                <w:rtl/>
                <w:lang w:eastAsia="fr-FR"/>
              </w:rPr>
            </w:pPr>
            <w:r w:rsidRPr="0000493E">
              <w:rPr>
                <w:rFonts w:eastAsia="Times New Roman" w:cs="Sakkal Majalla"/>
                <w:b/>
                <w:bCs/>
                <w:color w:val="800000"/>
                <w:sz w:val="24"/>
                <w:szCs w:val="24"/>
                <w:rtl/>
                <w:lang w:eastAsia="fr-FR"/>
              </w:rPr>
              <w:t>2023</w:t>
            </w:r>
          </w:p>
        </w:tc>
      </w:tr>
      <w:tr w:rsidR="005968F0" w:rsidRPr="0000493E" w14:paraId="0410013E"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3B408CDB" w14:textId="77777777" w:rsidR="005968F0" w:rsidRPr="0000493E" w:rsidRDefault="005968F0" w:rsidP="0066681A">
            <w:pPr>
              <w:spacing w:after="0" w:line="240" w:lineRule="auto"/>
              <w:ind w:firstLine="0"/>
              <w:rPr>
                <w:rFonts w:eastAsia="Times New Roman" w:cs="Sakkal Majalla"/>
                <w:color w:val="800000"/>
                <w:sz w:val="24"/>
                <w:szCs w:val="24"/>
                <w:rtl/>
                <w:lang w:eastAsia="fr-FR"/>
              </w:rPr>
            </w:pPr>
            <w:r w:rsidRPr="0000493E">
              <w:rPr>
                <w:rFonts w:eastAsia="Times New Roman" w:cs="Sakkal Majalla"/>
                <w:color w:val="800000"/>
                <w:sz w:val="24"/>
                <w:szCs w:val="24"/>
                <w:rtl/>
                <w:lang w:eastAsia="fr-FR"/>
              </w:rPr>
              <w:t>الشركات الجهوية للنقل</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36689376"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288,500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4EDF0E7"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361,000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173FC25C"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393,000</w:t>
            </w:r>
          </w:p>
        </w:tc>
      </w:tr>
      <w:tr w:rsidR="005968F0" w:rsidRPr="0000493E" w14:paraId="0531CADD"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750C5560" w14:textId="77777777" w:rsidR="005968F0" w:rsidRPr="0000493E" w:rsidRDefault="005968F0" w:rsidP="0066681A">
            <w:pPr>
              <w:spacing w:after="0" w:line="240" w:lineRule="auto"/>
              <w:ind w:firstLine="0"/>
              <w:rPr>
                <w:rFonts w:eastAsia="Times New Roman" w:cs="Sakkal Majalla"/>
                <w:color w:val="800000"/>
                <w:sz w:val="24"/>
                <w:szCs w:val="24"/>
                <w:lang w:eastAsia="fr-FR"/>
              </w:rPr>
            </w:pPr>
            <w:r w:rsidRPr="0000493E">
              <w:rPr>
                <w:rFonts w:eastAsia="Times New Roman" w:cs="Sakkal Majalla"/>
                <w:color w:val="800000"/>
                <w:sz w:val="24"/>
                <w:szCs w:val="24"/>
                <w:rtl/>
                <w:lang w:eastAsia="fr-FR"/>
              </w:rPr>
              <w:t>الشركة الوطنية للسكك الحديدية التونسية</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75344A5E"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54,000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215FA25"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70,000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502A6356"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76,000</w:t>
            </w:r>
          </w:p>
        </w:tc>
      </w:tr>
      <w:tr w:rsidR="005968F0" w:rsidRPr="0000493E" w14:paraId="61548C01"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624033FC" w14:textId="77777777" w:rsidR="005968F0" w:rsidRPr="0000493E" w:rsidRDefault="005968F0" w:rsidP="0066681A">
            <w:pPr>
              <w:spacing w:after="0" w:line="240" w:lineRule="auto"/>
              <w:ind w:firstLine="0"/>
              <w:rPr>
                <w:rFonts w:eastAsia="Times New Roman" w:cs="Sakkal Majalla"/>
                <w:color w:val="800000"/>
                <w:sz w:val="24"/>
                <w:szCs w:val="24"/>
                <w:lang w:eastAsia="fr-FR"/>
              </w:rPr>
            </w:pPr>
            <w:r w:rsidRPr="0000493E">
              <w:rPr>
                <w:rFonts w:eastAsia="Times New Roman" w:cs="Sakkal Majalla"/>
                <w:color w:val="800000"/>
                <w:sz w:val="24"/>
                <w:szCs w:val="24"/>
                <w:rtl/>
                <w:lang w:eastAsia="fr-FR"/>
              </w:rPr>
              <w:t>شركة نقل تونس</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5417311F"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135,000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8C465A7"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140,000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417C8704"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141,000</w:t>
            </w:r>
          </w:p>
        </w:tc>
      </w:tr>
      <w:tr w:rsidR="005968F0" w:rsidRPr="0000493E" w14:paraId="2867C852"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038BDD41" w14:textId="77777777" w:rsidR="005968F0" w:rsidRPr="0000493E" w:rsidRDefault="005968F0" w:rsidP="0066681A">
            <w:pPr>
              <w:spacing w:after="0" w:line="240" w:lineRule="auto"/>
              <w:ind w:firstLine="0"/>
              <w:rPr>
                <w:rFonts w:eastAsia="Times New Roman" w:cs="Sakkal Majalla"/>
                <w:color w:val="800000"/>
                <w:sz w:val="24"/>
                <w:szCs w:val="24"/>
                <w:lang w:eastAsia="fr-FR"/>
              </w:rPr>
            </w:pPr>
            <w:r w:rsidRPr="0000493E">
              <w:rPr>
                <w:rFonts w:eastAsia="Times New Roman" w:cs="Sakkal Majalla"/>
                <w:color w:val="800000"/>
                <w:sz w:val="24"/>
                <w:szCs w:val="24"/>
                <w:rtl/>
                <w:lang w:eastAsia="fr-FR"/>
              </w:rPr>
              <w:t>الشركة الجديدة للنقل بقرقنة</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27B3C6C1"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14,000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36DCA02C"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16,000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48F98B74"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17,000</w:t>
            </w:r>
          </w:p>
        </w:tc>
      </w:tr>
      <w:tr w:rsidR="005968F0" w:rsidRPr="0000493E" w14:paraId="1B68E8BA"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307CA9D6" w14:textId="77777777" w:rsidR="005968F0" w:rsidRPr="0000493E" w:rsidRDefault="005968F0" w:rsidP="0066681A">
            <w:pPr>
              <w:spacing w:after="0" w:line="240" w:lineRule="auto"/>
              <w:ind w:firstLine="0"/>
              <w:rPr>
                <w:rFonts w:eastAsia="Times New Roman" w:cs="Sakkal Majalla"/>
                <w:color w:val="800000"/>
                <w:sz w:val="24"/>
                <w:szCs w:val="24"/>
                <w:lang w:eastAsia="fr-FR"/>
              </w:rPr>
            </w:pPr>
            <w:r w:rsidRPr="0000493E">
              <w:rPr>
                <w:rFonts w:eastAsia="Times New Roman" w:cs="Sakkal Majalla"/>
                <w:color w:val="800000"/>
                <w:sz w:val="24"/>
                <w:szCs w:val="24"/>
                <w:rtl/>
                <w:lang w:eastAsia="fr-FR"/>
              </w:rPr>
              <w:t>شركة الخطوط التونسية السريعة</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398C4B7D"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10,000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638BE98"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10,000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59F4B24C"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10,000</w:t>
            </w:r>
          </w:p>
        </w:tc>
      </w:tr>
      <w:tr w:rsidR="005968F0" w:rsidRPr="0000493E" w14:paraId="19671FE2" w14:textId="77777777" w:rsidTr="0066681A">
        <w:trPr>
          <w:trHeight w:val="305"/>
          <w:jc w:val="center"/>
        </w:trPr>
        <w:tc>
          <w:tcPr>
            <w:tcW w:w="3732"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22B4D641" w14:textId="77777777" w:rsidR="005968F0" w:rsidRPr="0000493E" w:rsidRDefault="005968F0" w:rsidP="0066681A">
            <w:pPr>
              <w:spacing w:after="0" w:line="240" w:lineRule="auto"/>
              <w:ind w:firstLine="0"/>
              <w:rPr>
                <w:rFonts w:eastAsia="Times New Roman" w:cs="Sakkal Majalla"/>
                <w:color w:val="800000"/>
                <w:sz w:val="24"/>
                <w:szCs w:val="24"/>
                <w:lang w:eastAsia="fr-FR"/>
              </w:rPr>
            </w:pPr>
            <w:r w:rsidRPr="0000493E">
              <w:rPr>
                <w:rFonts w:eastAsia="Times New Roman" w:cs="Sakkal Majalla"/>
                <w:color w:val="800000"/>
                <w:sz w:val="24"/>
                <w:szCs w:val="24"/>
                <w:rtl/>
                <w:lang w:eastAsia="fr-FR"/>
              </w:rPr>
              <w:t>الشركة الوطنية للنقل بين المدن</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0E8C3550" w14:textId="77777777" w:rsidR="005968F0" w:rsidRPr="0000493E" w:rsidRDefault="005968F0" w:rsidP="0066681A">
            <w:pPr>
              <w:spacing w:after="0" w:line="240" w:lineRule="auto"/>
              <w:ind w:firstLine="0"/>
              <w:jc w:val="left"/>
              <w:rPr>
                <w:rFonts w:eastAsia="Times New Roman" w:cs="Sakkal Majalla"/>
                <w:color w:val="800000"/>
                <w:sz w:val="24"/>
                <w:szCs w:val="24"/>
                <w:rtl/>
                <w:lang w:eastAsia="fr-FR"/>
              </w:rPr>
            </w:pPr>
            <w:r w:rsidRPr="0000493E">
              <w:rPr>
                <w:rFonts w:eastAsia="Times New Roman" w:cs="Sakkal Majalla"/>
                <w:color w:val="800000"/>
                <w:sz w:val="24"/>
                <w:szCs w:val="24"/>
                <w:lang w:eastAsia="fr-FR"/>
              </w:rPr>
              <w:t>2,500</w:t>
            </w:r>
          </w:p>
        </w:tc>
        <w:tc>
          <w:tcPr>
            <w:tcW w:w="1119"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33E5EC4B"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3,000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vAlign w:val="center"/>
            <w:hideMark/>
          </w:tcPr>
          <w:p w14:paraId="16A6D5DC" w14:textId="77777777" w:rsidR="005968F0" w:rsidRPr="0000493E" w:rsidRDefault="005968F0" w:rsidP="0066681A">
            <w:pPr>
              <w:spacing w:after="0" w:line="240" w:lineRule="auto"/>
              <w:ind w:firstLine="0"/>
              <w:jc w:val="left"/>
              <w:rPr>
                <w:rFonts w:eastAsia="Times New Roman" w:cs="Sakkal Majalla"/>
                <w:color w:val="800000"/>
                <w:sz w:val="24"/>
                <w:szCs w:val="24"/>
                <w:lang w:eastAsia="fr-FR"/>
              </w:rPr>
            </w:pPr>
            <w:r w:rsidRPr="0000493E">
              <w:rPr>
                <w:rFonts w:eastAsia="Times New Roman" w:cs="Sakkal Majalla"/>
                <w:color w:val="800000"/>
                <w:sz w:val="24"/>
                <w:szCs w:val="24"/>
                <w:lang w:eastAsia="fr-FR"/>
              </w:rPr>
              <w:t>3,000</w:t>
            </w:r>
          </w:p>
        </w:tc>
      </w:tr>
      <w:tr w:rsidR="005968F0" w:rsidRPr="0000493E" w14:paraId="6A0D4B1B" w14:textId="77777777" w:rsidTr="0066681A">
        <w:trPr>
          <w:trHeight w:val="305"/>
          <w:jc w:val="center"/>
        </w:trPr>
        <w:tc>
          <w:tcPr>
            <w:tcW w:w="3732" w:type="dxa"/>
            <w:tcBorders>
              <w:top w:val="single" w:sz="8" w:space="0" w:color="800000"/>
              <w:left w:val="double" w:sz="12" w:space="0" w:color="800000"/>
              <w:bottom w:val="double" w:sz="12" w:space="0" w:color="800000"/>
              <w:right w:val="single" w:sz="8" w:space="0" w:color="800000"/>
            </w:tcBorders>
            <w:shd w:val="clear" w:color="auto" w:fill="FFF2CC" w:themeFill="accent4" w:themeFillTint="33"/>
            <w:noWrap/>
            <w:vAlign w:val="center"/>
            <w:hideMark/>
          </w:tcPr>
          <w:p w14:paraId="243ED51B" w14:textId="77777777" w:rsidR="005968F0" w:rsidRPr="0000493E" w:rsidRDefault="005968F0" w:rsidP="0066681A">
            <w:pPr>
              <w:spacing w:after="0" w:line="240" w:lineRule="auto"/>
              <w:ind w:firstLine="0"/>
              <w:jc w:val="center"/>
              <w:rPr>
                <w:rFonts w:eastAsia="Times New Roman" w:cs="Sakkal Majalla"/>
                <w:b/>
                <w:bCs/>
                <w:color w:val="800000"/>
                <w:sz w:val="24"/>
                <w:szCs w:val="24"/>
                <w:lang w:eastAsia="fr-FR"/>
              </w:rPr>
            </w:pPr>
            <w:r w:rsidRPr="0000493E">
              <w:rPr>
                <w:rFonts w:eastAsia="Times New Roman" w:cs="Sakkal Majalla"/>
                <w:b/>
                <w:bCs/>
                <w:color w:val="800000"/>
                <w:sz w:val="24"/>
                <w:szCs w:val="24"/>
                <w:rtl/>
                <w:lang w:eastAsia="fr-FR"/>
              </w:rPr>
              <w:t>المجموع</w:t>
            </w:r>
          </w:p>
        </w:tc>
        <w:tc>
          <w:tcPr>
            <w:tcW w:w="1119" w:type="dxa"/>
            <w:tcBorders>
              <w:top w:val="single" w:sz="8" w:space="0" w:color="800000"/>
              <w:left w:val="single" w:sz="8" w:space="0" w:color="800000"/>
              <w:bottom w:val="double" w:sz="12" w:space="0" w:color="800000"/>
              <w:right w:val="single" w:sz="8" w:space="0" w:color="800000"/>
            </w:tcBorders>
            <w:shd w:val="clear" w:color="000000" w:fill="FFFFFF"/>
            <w:vAlign w:val="center"/>
            <w:hideMark/>
          </w:tcPr>
          <w:p w14:paraId="19822289" w14:textId="77777777" w:rsidR="005968F0" w:rsidRPr="0000493E" w:rsidRDefault="005968F0" w:rsidP="0066681A">
            <w:pPr>
              <w:spacing w:after="0" w:line="240" w:lineRule="auto"/>
              <w:ind w:firstLine="0"/>
              <w:jc w:val="left"/>
              <w:rPr>
                <w:rFonts w:eastAsia="Times New Roman" w:cs="Sakkal Majalla"/>
                <w:b/>
                <w:bCs/>
                <w:color w:val="800000"/>
                <w:sz w:val="24"/>
                <w:szCs w:val="24"/>
                <w:rtl/>
                <w:lang w:eastAsia="fr-FR"/>
              </w:rPr>
            </w:pPr>
            <w:r w:rsidRPr="0000493E">
              <w:rPr>
                <w:rFonts w:eastAsia="Times New Roman" w:cs="Sakkal Majalla"/>
                <w:b/>
                <w:bCs/>
                <w:color w:val="800000"/>
                <w:sz w:val="24"/>
                <w:szCs w:val="24"/>
                <w:lang w:eastAsia="fr-FR"/>
              </w:rPr>
              <w:t>504,000</w:t>
            </w:r>
          </w:p>
        </w:tc>
        <w:tc>
          <w:tcPr>
            <w:tcW w:w="1119" w:type="dxa"/>
            <w:tcBorders>
              <w:top w:val="single" w:sz="8" w:space="0" w:color="800000"/>
              <w:left w:val="single" w:sz="8" w:space="0" w:color="800000"/>
              <w:bottom w:val="double" w:sz="12" w:space="0" w:color="800000"/>
              <w:right w:val="single" w:sz="8" w:space="0" w:color="800000"/>
            </w:tcBorders>
            <w:shd w:val="clear" w:color="000000" w:fill="FFFFFF"/>
            <w:vAlign w:val="center"/>
            <w:hideMark/>
          </w:tcPr>
          <w:p w14:paraId="30739E50" w14:textId="77777777" w:rsidR="005968F0" w:rsidRPr="0000493E" w:rsidRDefault="005968F0" w:rsidP="0066681A">
            <w:pPr>
              <w:spacing w:after="0" w:line="240" w:lineRule="auto"/>
              <w:ind w:firstLine="0"/>
              <w:jc w:val="left"/>
              <w:rPr>
                <w:rFonts w:eastAsia="Times New Roman" w:cs="Sakkal Majalla"/>
                <w:b/>
                <w:bCs/>
                <w:color w:val="800000"/>
                <w:sz w:val="24"/>
                <w:szCs w:val="24"/>
                <w:lang w:eastAsia="fr-FR"/>
              </w:rPr>
            </w:pPr>
            <w:r w:rsidRPr="0000493E">
              <w:rPr>
                <w:rFonts w:eastAsia="Times New Roman" w:cs="Sakkal Majalla"/>
                <w:b/>
                <w:bCs/>
                <w:color w:val="800000"/>
                <w:sz w:val="24"/>
                <w:szCs w:val="24"/>
                <w:lang w:eastAsia="fr-FR"/>
              </w:rPr>
              <w:t>600,000</w:t>
            </w:r>
          </w:p>
        </w:tc>
        <w:tc>
          <w:tcPr>
            <w:tcW w:w="1122" w:type="dxa"/>
            <w:tcBorders>
              <w:top w:val="single" w:sz="8" w:space="0" w:color="800000"/>
              <w:left w:val="single" w:sz="8" w:space="0" w:color="800000"/>
              <w:bottom w:val="double" w:sz="12" w:space="0" w:color="800000"/>
              <w:right w:val="double" w:sz="12" w:space="0" w:color="800000"/>
            </w:tcBorders>
            <w:shd w:val="clear" w:color="000000" w:fill="FFFFFF"/>
            <w:vAlign w:val="center"/>
            <w:hideMark/>
          </w:tcPr>
          <w:p w14:paraId="5E8D33E9" w14:textId="77777777" w:rsidR="005968F0" w:rsidRPr="0000493E" w:rsidRDefault="005968F0" w:rsidP="0066681A">
            <w:pPr>
              <w:spacing w:after="0" w:line="240" w:lineRule="auto"/>
              <w:ind w:firstLine="0"/>
              <w:jc w:val="left"/>
              <w:rPr>
                <w:rFonts w:eastAsia="Times New Roman" w:cs="Sakkal Majalla"/>
                <w:b/>
                <w:bCs/>
                <w:color w:val="800000"/>
                <w:sz w:val="24"/>
                <w:szCs w:val="24"/>
                <w:lang w:eastAsia="fr-FR"/>
              </w:rPr>
            </w:pPr>
            <w:r w:rsidRPr="0000493E">
              <w:rPr>
                <w:rFonts w:eastAsia="Times New Roman" w:cs="Sakkal Majalla"/>
                <w:b/>
                <w:bCs/>
                <w:color w:val="800000"/>
                <w:sz w:val="24"/>
                <w:szCs w:val="24"/>
                <w:lang w:eastAsia="fr-FR"/>
              </w:rPr>
              <w:t>640,000</w:t>
            </w:r>
          </w:p>
        </w:tc>
      </w:tr>
    </w:tbl>
    <w:p w14:paraId="1B07465E" w14:textId="77777777" w:rsidR="005968F0" w:rsidRPr="00AE0361" w:rsidRDefault="005968F0" w:rsidP="005968F0">
      <w:pPr>
        <w:tabs>
          <w:tab w:val="left" w:pos="567"/>
        </w:tabs>
        <w:spacing w:after="120" w:line="240" w:lineRule="auto"/>
        <w:ind w:firstLine="283"/>
        <w:rPr>
          <w:rFonts w:cs="Sakkal Majalla"/>
          <w:color w:val="FF0000"/>
          <w:highlight w:val="yellow"/>
          <w:rtl/>
          <w:lang w:bidi="ar-TN"/>
        </w:rPr>
      </w:pPr>
    </w:p>
    <w:p w14:paraId="01234BC9" w14:textId="77777777" w:rsidR="005968F0" w:rsidRPr="0009292D" w:rsidRDefault="005968F0" w:rsidP="00775432">
      <w:pPr>
        <w:pStyle w:val="-"/>
        <w:numPr>
          <w:ilvl w:val="0"/>
          <w:numId w:val="23"/>
        </w:numPr>
        <w:rPr>
          <w:sz w:val="32"/>
          <w:szCs w:val="32"/>
          <w:rtl/>
          <w:lang w:bidi="ar-TN"/>
        </w:rPr>
      </w:pPr>
      <w:bookmarkStart w:id="23" w:name="_Toc184991450"/>
      <w:r w:rsidRPr="0009292D">
        <w:rPr>
          <w:sz w:val="32"/>
          <w:szCs w:val="32"/>
          <w:rtl/>
          <w:lang w:bidi="ar-TN"/>
        </w:rPr>
        <w:t>نفقات الاستثمار</w:t>
      </w:r>
      <w:bookmarkEnd w:id="23"/>
    </w:p>
    <w:p w14:paraId="421F0402" w14:textId="10D6EC7D" w:rsidR="005968F0" w:rsidRDefault="005968F0" w:rsidP="00D26129">
      <w:pPr>
        <w:tabs>
          <w:tab w:val="left" w:pos="567"/>
        </w:tabs>
        <w:spacing w:after="120" w:line="240" w:lineRule="auto"/>
        <w:ind w:firstLine="283"/>
        <w:rPr>
          <w:rFonts w:cs="Sakkal Majalla"/>
          <w:sz w:val="30"/>
          <w:szCs w:val="30"/>
          <w:rtl/>
          <w:lang w:bidi="ar-TN"/>
        </w:rPr>
      </w:pPr>
      <w:bookmarkStart w:id="24" w:name="_Toc184991452"/>
      <w:r>
        <w:rPr>
          <w:rFonts w:cs="Sakkal Majalla" w:hint="cs"/>
          <w:sz w:val="30"/>
          <w:szCs w:val="30"/>
          <w:rtl/>
          <w:lang w:bidi="ar-TN"/>
        </w:rPr>
        <w:t xml:space="preserve">تمّ ضبط اعتمادات الدفع بعنوان نفقات الاستثمار لميزانية الدولة بموجب قانون الماليّة الأصلي في سنة 2023 </w:t>
      </w:r>
      <w:r w:rsidR="00D26129">
        <w:rPr>
          <w:rFonts w:cs="Sakkal Majalla" w:hint="cs"/>
          <w:sz w:val="30"/>
          <w:szCs w:val="30"/>
          <w:rtl/>
          <w:lang w:bidi="ar-TN"/>
        </w:rPr>
        <w:t xml:space="preserve">بمبلغ 4.692,499 م.د مسجلة </w:t>
      </w:r>
      <w:r>
        <w:rPr>
          <w:rFonts w:cs="Sakkal Majalla" w:hint="cs"/>
          <w:sz w:val="30"/>
          <w:szCs w:val="30"/>
          <w:rtl/>
          <w:lang w:bidi="ar-TN"/>
        </w:rPr>
        <w:t xml:space="preserve">نموًا بمبلغ 509,307 م.د مقارنة بسنة 2022 وبنسبة 12,17 </w:t>
      </w:r>
      <w:r>
        <w:rPr>
          <w:rFonts w:cs="Sakkal Majalla"/>
          <w:sz w:val="30"/>
          <w:szCs w:val="30"/>
          <w:rtl/>
          <w:lang w:bidi="ar-TN"/>
        </w:rPr>
        <w:t>%</w:t>
      </w:r>
      <w:r w:rsidR="00D26129">
        <w:rPr>
          <w:rFonts w:cs="Sakkal Majalla" w:hint="cs"/>
          <w:sz w:val="30"/>
          <w:szCs w:val="30"/>
          <w:rtl/>
          <w:lang w:bidi="ar-TN"/>
        </w:rPr>
        <w:t xml:space="preserve">. </w:t>
      </w:r>
      <w:r>
        <w:rPr>
          <w:rFonts w:cs="Sakkal Majalla" w:hint="cs"/>
          <w:sz w:val="30"/>
          <w:szCs w:val="30"/>
          <w:rtl/>
          <w:lang w:bidi="ar-TN"/>
        </w:rPr>
        <w:t xml:space="preserve">وخلافًا للتصرّف السابق لم تعرف الإعتمادات الأصلية تغييرا بمقتضىى قانون المالية التعديلي الذي أقر المحافظة على نفس التقديرات الأولية. </w:t>
      </w:r>
    </w:p>
    <w:p w14:paraId="3AE99E17"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أما فيما يتعلّق بالاعتمادات التكميلية التي حُملت على الاعتمادات المرسمة بمهة النفقات الطارئة وغير الموزعة لصالح نفقات الاستثمار</w:t>
      </w:r>
      <w:r w:rsidRPr="001C01FF">
        <w:rPr>
          <w:rFonts w:cs="Sakkal Majalla"/>
          <w:sz w:val="36"/>
          <w:szCs w:val="28"/>
          <w:vertAlign w:val="superscript"/>
          <w:rtl/>
        </w:rPr>
        <w:footnoteReference w:id="54"/>
      </w:r>
      <w:r>
        <w:rPr>
          <w:rFonts w:cs="Sakkal Majalla" w:hint="cs"/>
          <w:sz w:val="30"/>
          <w:szCs w:val="30"/>
          <w:rtl/>
          <w:lang w:bidi="ar-TN"/>
        </w:rPr>
        <w:t xml:space="preserve"> فقد بلغت 51,146 م.د مقابل 175,961 م.د في التصرّف السابق. وقد توزعت هيكلة تمويلها بين الموارد العامة للميزانية بما قدره 15,369 م.د وموارد القروض الخارجية الموظفة بما قدره 35,777 م.د. </w:t>
      </w:r>
    </w:p>
    <w:p w14:paraId="763032CB" w14:textId="2A81539A" w:rsidR="005968F0" w:rsidRDefault="005968F0" w:rsidP="00DA6688">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lastRenderedPageBreak/>
        <w:t>وتجدر الإش</w:t>
      </w:r>
      <w:r w:rsidR="00535831">
        <w:rPr>
          <w:rFonts w:cs="Sakkal Majalla" w:hint="cs"/>
          <w:sz w:val="30"/>
          <w:szCs w:val="30"/>
          <w:rtl/>
          <w:lang w:bidi="ar-TN"/>
        </w:rPr>
        <w:t>ارة أن الإعتمادات التكميلية الم</w:t>
      </w:r>
      <w:r>
        <w:rPr>
          <w:rFonts w:cs="Sakkal Majalla" w:hint="cs"/>
          <w:sz w:val="30"/>
          <w:szCs w:val="30"/>
          <w:rtl/>
          <w:lang w:bidi="ar-TN"/>
        </w:rPr>
        <w:t>ح</w:t>
      </w:r>
      <w:r w:rsidR="00535831">
        <w:rPr>
          <w:rFonts w:cs="Sakkal Majalla" w:hint="cs"/>
          <w:sz w:val="30"/>
          <w:szCs w:val="30"/>
          <w:rtl/>
          <w:lang w:bidi="ar-TN"/>
        </w:rPr>
        <w:t>م</w:t>
      </w:r>
      <w:r>
        <w:rPr>
          <w:rFonts w:cs="Sakkal Majalla" w:hint="cs"/>
          <w:sz w:val="30"/>
          <w:szCs w:val="30"/>
          <w:rtl/>
          <w:lang w:bidi="ar-TN"/>
        </w:rPr>
        <w:t>ولة على موارد العامة للميزانية توزعت على ثلات مهمات. وكان النصيب الأوفر</w:t>
      </w:r>
      <w:r w:rsidR="00DA6688">
        <w:rPr>
          <w:rFonts w:cs="Sakkal Majalla" w:hint="cs"/>
          <w:sz w:val="30"/>
          <w:szCs w:val="30"/>
          <w:rtl/>
          <w:lang w:bidi="ar-TN"/>
        </w:rPr>
        <w:t xml:space="preserve"> منها</w:t>
      </w:r>
      <w:r>
        <w:rPr>
          <w:rFonts w:cs="Sakkal Majalla" w:hint="cs"/>
          <w:sz w:val="30"/>
          <w:szCs w:val="30"/>
          <w:rtl/>
          <w:lang w:bidi="ar-TN"/>
        </w:rPr>
        <w:t xml:space="preserve"> لمهمة العدل (78,08 </w:t>
      </w:r>
      <w:r>
        <w:rPr>
          <w:rFonts w:cs="Sakkal Majalla"/>
          <w:sz w:val="30"/>
          <w:szCs w:val="30"/>
          <w:rtl/>
          <w:lang w:bidi="ar-TN"/>
        </w:rPr>
        <w:t>%</w:t>
      </w:r>
      <w:r>
        <w:rPr>
          <w:rFonts w:cs="Sakkal Majalla" w:hint="cs"/>
          <w:sz w:val="30"/>
          <w:szCs w:val="30"/>
          <w:rtl/>
          <w:lang w:bidi="ar-TN"/>
        </w:rPr>
        <w:t xml:space="preserve">) </w:t>
      </w:r>
      <w:r w:rsidR="00DA6688">
        <w:rPr>
          <w:rFonts w:cs="Sakkal Majalla" w:hint="cs"/>
          <w:sz w:val="30"/>
          <w:szCs w:val="30"/>
          <w:rtl/>
          <w:lang w:bidi="ar-TN"/>
        </w:rPr>
        <w:t xml:space="preserve">ثم </w:t>
      </w:r>
      <w:r>
        <w:rPr>
          <w:rFonts w:cs="Sakkal Majalla" w:hint="cs"/>
          <w:sz w:val="30"/>
          <w:szCs w:val="30"/>
          <w:rtl/>
          <w:lang w:bidi="ar-TN"/>
        </w:rPr>
        <w:t xml:space="preserve">مهمة رئاسة الجمهورية (20,40 </w:t>
      </w:r>
      <w:r>
        <w:rPr>
          <w:rFonts w:cs="Sakkal Majalla"/>
          <w:sz w:val="30"/>
          <w:szCs w:val="30"/>
          <w:rtl/>
          <w:lang w:bidi="ar-TN"/>
        </w:rPr>
        <w:t>%</w:t>
      </w:r>
      <w:r>
        <w:rPr>
          <w:rFonts w:cs="Sakkal Majalla" w:hint="cs"/>
          <w:sz w:val="30"/>
          <w:szCs w:val="30"/>
          <w:rtl/>
          <w:lang w:bidi="ar-TN"/>
        </w:rPr>
        <w:t xml:space="preserve">) ومهمة أملاك الدولة والشؤون العقارية (1,52 </w:t>
      </w:r>
      <w:r>
        <w:rPr>
          <w:rFonts w:cs="Sakkal Majalla"/>
          <w:sz w:val="30"/>
          <w:szCs w:val="30"/>
          <w:rtl/>
          <w:lang w:bidi="ar-TN"/>
        </w:rPr>
        <w:t>%</w:t>
      </w:r>
      <w:r>
        <w:rPr>
          <w:rFonts w:cs="Sakkal Majalla" w:hint="cs"/>
          <w:sz w:val="30"/>
          <w:szCs w:val="30"/>
          <w:rtl/>
          <w:lang w:bidi="ar-TN"/>
        </w:rPr>
        <w:t xml:space="preserve">). أما الإعتمادات التكميلية التي موّلت بموارد القروض الخارجية الموظفة فقد استأثرت بها مهمة الصحة بما نسبته 95,03 </w:t>
      </w:r>
      <w:r>
        <w:rPr>
          <w:rFonts w:cs="Sakkal Majalla"/>
          <w:sz w:val="30"/>
          <w:szCs w:val="30"/>
          <w:rtl/>
          <w:lang w:bidi="ar-TN"/>
        </w:rPr>
        <w:t>%</w:t>
      </w:r>
      <w:r>
        <w:rPr>
          <w:rFonts w:cs="Sakkal Majalla" w:hint="cs"/>
          <w:sz w:val="30"/>
          <w:szCs w:val="30"/>
          <w:rtl/>
          <w:lang w:bidi="ar-TN"/>
        </w:rPr>
        <w:t xml:space="preserve"> ومهمة التربية بنسبة 1,77 </w:t>
      </w:r>
      <w:r>
        <w:rPr>
          <w:rFonts w:cs="Sakkal Majalla"/>
          <w:sz w:val="30"/>
          <w:szCs w:val="30"/>
          <w:rtl/>
          <w:lang w:bidi="ar-TN"/>
        </w:rPr>
        <w:t>%</w:t>
      </w:r>
      <w:r>
        <w:rPr>
          <w:rFonts w:cs="Sakkal Majalla" w:hint="cs"/>
          <w:sz w:val="30"/>
          <w:szCs w:val="30"/>
          <w:rtl/>
          <w:lang w:bidi="ar-TN"/>
        </w:rPr>
        <w:t>.</w:t>
      </w:r>
    </w:p>
    <w:p w14:paraId="32198B3C" w14:textId="0762D7DF" w:rsidR="005968F0" w:rsidRDefault="005968F0" w:rsidP="00A04F2B">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وقد بلغت الاعتمادات النهائية لنفقات الاستثمار اثر الترفيع في </w:t>
      </w:r>
      <w:r w:rsidR="00D10B71">
        <w:rPr>
          <w:rFonts w:cs="Sakkal Majalla" w:hint="cs"/>
          <w:sz w:val="30"/>
          <w:szCs w:val="30"/>
          <w:rtl/>
          <w:lang w:bidi="ar-TN"/>
        </w:rPr>
        <w:t>ال</w:t>
      </w:r>
      <w:r>
        <w:rPr>
          <w:rFonts w:cs="Sakkal Majalla" w:hint="cs"/>
          <w:sz w:val="30"/>
          <w:szCs w:val="30"/>
          <w:rtl/>
          <w:lang w:bidi="ar-TN"/>
        </w:rPr>
        <w:t>تقديرات وتحويلها بين البرامج وداخليا</w:t>
      </w:r>
      <w:r w:rsidRPr="000C4A22">
        <w:rPr>
          <w:b/>
          <w:bCs/>
          <w:vertAlign w:val="superscript"/>
          <w:rtl/>
        </w:rPr>
        <w:footnoteReference w:id="55"/>
      </w:r>
      <w:r>
        <w:rPr>
          <w:rFonts w:cs="Sakkal Majalla" w:hint="cs"/>
          <w:sz w:val="30"/>
          <w:szCs w:val="30"/>
          <w:rtl/>
          <w:lang w:bidi="ar-TN"/>
        </w:rPr>
        <w:t xml:space="preserve"> ما قيمته 5.136,630 م.د مقابل 4.087,417 م.د في سنة 2022، أي بنسبة زيادة قدرها 25,67 </w:t>
      </w:r>
      <w:r>
        <w:rPr>
          <w:rFonts w:cs="Sakkal Majalla"/>
          <w:sz w:val="30"/>
          <w:szCs w:val="30"/>
          <w:rtl/>
          <w:lang w:bidi="ar-TN"/>
        </w:rPr>
        <w:t>%</w:t>
      </w:r>
      <w:r>
        <w:rPr>
          <w:rFonts w:cs="Sakkal Majalla" w:hint="cs"/>
          <w:sz w:val="30"/>
          <w:szCs w:val="30"/>
          <w:rtl/>
          <w:lang w:bidi="ar-TN"/>
        </w:rPr>
        <w:t xml:space="preserve">. </w:t>
      </w:r>
      <w:r w:rsidR="00A04F2B">
        <w:rPr>
          <w:rFonts w:cs="Sakkal Majalla" w:hint="cs"/>
          <w:sz w:val="30"/>
          <w:szCs w:val="30"/>
          <w:rtl/>
          <w:lang w:bidi="ar-TN"/>
        </w:rPr>
        <w:t xml:space="preserve">علمًا بأن </w:t>
      </w:r>
      <w:r>
        <w:rPr>
          <w:rFonts w:cs="Sakkal Majalla" w:hint="cs"/>
          <w:sz w:val="30"/>
          <w:szCs w:val="30"/>
          <w:rtl/>
          <w:lang w:bidi="ar-TN"/>
        </w:rPr>
        <w:t>قيمة الترفيعات بتمويل من الحسابات الخاصة</w:t>
      </w:r>
      <w:r w:rsidR="00D10B71">
        <w:rPr>
          <w:rFonts w:cs="Sakkal Majalla" w:hint="cs"/>
          <w:sz w:val="30"/>
          <w:szCs w:val="30"/>
          <w:rtl/>
          <w:lang w:bidi="ar-TN"/>
        </w:rPr>
        <w:t xml:space="preserve"> بلغت</w:t>
      </w:r>
      <w:r>
        <w:rPr>
          <w:rFonts w:cs="Sakkal Majalla" w:hint="cs"/>
          <w:sz w:val="30"/>
          <w:szCs w:val="30"/>
          <w:rtl/>
          <w:lang w:bidi="ar-TN"/>
        </w:rPr>
        <w:t xml:space="preserve"> 242,798 م.د </w:t>
      </w:r>
      <w:r w:rsidR="00D10B71">
        <w:rPr>
          <w:rFonts w:cs="Sakkal Majalla" w:hint="cs"/>
          <w:sz w:val="30"/>
          <w:szCs w:val="30"/>
          <w:rtl/>
          <w:lang w:bidi="ar-TN"/>
        </w:rPr>
        <w:t>وُ</w:t>
      </w:r>
      <w:r>
        <w:rPr>
          <w:rFonts w:cs="Sakkal Majalla" w:hint="cs"/>
          <w:sz w:val="30"/>
          <w:szCs w:val="30"/>
          <w:rtl/>
          <w:lang w:bidi="ar-TN"/>
        </w:rPr>
        <w:t xml:space="preserve">زعت أساسا على مهمة الدفاع (50,60 </w:t>
      </w:r>
      <w:r>
        <w:rPr>
          <w:rFonts w:cs="Sakkal Majalla"/>
          <w:sz w:val="30"/>
          <w:szCs w:val="30"/>
          <w:rtl/>
          <w:lang w:bidi="ar-TN"/>
        </w:rPr>
        <w:t>%</w:t>
      </w:r>
      <w:r>
        <w:rPr>
          <w:rFonts w:cs="Sakkal Majalla" w:hint="cs"/>
          <w:sz w:val="30"/>
          <w:szCs w:val="30"/>
          <w:rtl/>
          <w:lang w:bidi="ar-TN"/>
        </w:rPr>
        <w:t xml:space="preserve">) ومهمة البيئة (21,59 </w:t>
      </w:r>
      <w:r>
        <w:rPr>
          <w:rFonts w:cs="Sakkal Majalla"/>
          <w:sz w:val="30"/>
          <w:szCs w:val="30"/>
          <w:rtl/>
          <w:lang w:bidi="ar-TN"/>
        </w:rPr>
        <w:t>%</w:t>
      </w:r>
      <w:r>
        <w:rPr>
          <w:rFonts w:cs="Sakkal Majalla" w:hint="cs"/>
          <w:sz w:val="30"/>
          <w:szCs w:val="30"/>
          <w:rtl/>
          <w:lang w:bidi="ar-TN"/>
        </w:rPr>
        <w:t xml:space="preserve">) ومهمة التربية (8,78 </w:t>
      </w:r>
      <w:r>
        <w:rPr>
          <w:rFonts w:cs="Sakkal Majalla"/>
          <w:sz w:val="30"/>
          <w:szCs w:val="30"/>
          <w:rtl/>
          <w:lang w:bidi="ar-TN"/>
        </w:rPr>
        <w:t>%</w:t>
      </w:r>
      <w:r>
        <w:rPr>
          <w:rFonts w:cs="Sakkal Majalla" w:hint="cs"/>
          <w:sz w:val="30"/>
          <w:szCs w:val="30"/>
          <w:rtl/>
          <w:lang w:bidi="ar-TN"/>
        </w:rPr>
        <w:t>).</w:t>
      </w:r>
    </w:p>
    <w:p w14:paraId="1597894E"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أما على مستوى هيكلة تمويل نفقات الاستثمار فإنها توزعت بين الموارد العامة للميزانية (74,58 </w:t>
      </w:r>
      <w:r>
        <w:rPr>
          <w:rFonts w:cs="Sakkal Majalla"/>
          <w:sz w:val="30"/>
          <w:szCs w:val="30"/>
          <w:rtl/>
          <w:lang w:bidi="ar-TN"/>
        </w:rPr>
        <w:t>%</w:t>
      </w:r>
      <w:r>
        <w:rPr>
          <w:rFonts w:cs="Sakkal Majalla" w:hint="cs"/>
          <w:sz w:val="30"/>
          <w:szCs w:val="30"/>
          <w:rtl/>
          <w:lang w:bidi="ar-TN"/>
        </w:rPr>
        <w:t xml:space="preserve">) وموارد القروض الخارجية الموظفة (17,93 </w:t>
      </w:r>
      <w:r>
        <w:rPr>
          <w:rFonts w:cs="Sakkal Majalla"/>
          <w:sz w:val="30"/>
          <w:szCs w:val="30"/>
          <w:rtl/>
          <w:lang w:bidi="ar-TN"/>
        </w:rPr>
        <w:t>%</w:t>
      </w:r>
      <w:r>
        <w:rPr>
          <w:rFonts w:cs="Sakkal Majalla" w:hint="cs"/>
          <w:sz w:val="30"/>
          <w:szCs w:val="30"/>
          <w:rtl/>
          <w:lang w:bidi="ar-TN"/>
        </w:rPr>
        <w:t xml:space="preserve">) وموارد الحسابات الخاصة في الخزينة (3,59 </w:t>
      </w:r>
      <w:r>
        <w:rPr>
          <w:rFonts w:cs="Sakkal Majalla"/>
          <w:sz w:val="30"/>
          <w:szCs w:val="30"/>
          <w:rtl/>
          <w:lang w:bidi="ar-TN"/>
        </w:rPr>
        <w:t>%</w:t>
      </w:r>
      <w:r>
        <w:rPr>
          <w:rFonts w:cs="Sakkal Majalla" w:hint="cs"/>
          <w:sz w:val="30"/>
          <w:szCs w:val="30"/>
          <w:rtl/>
          <w:lang w:bidi="ar-TN"/>
        </w:rPr>
        <w:t xml:space="preserve">) وموراد حسابات أموال المشاركة (3,90 </w:t>
      </w:r>
      <w:r>
        <w:rPr>
          <w:rFonts w:cs="Sakkal Majalla"/>
          <w:sz w:val="30"/>
          <w:szCs w:val="30"/>
          <w:rtl/>
          <w:lang w:bidi="ar-TN"/>
        </w:rPr>
        <w:t>%</w:t>
      </w:r>
      <w:r>
        <w:rPr>
          <w:rFonts w:cs="Sakkal Majalla" w:hint="cs"/>
          <w:sz w:val="30"/>
          <w:szCs w:val="30"/>
          <w:rtl/>
          <w:lang w:bidi="ar-TN"/>
        </w:rPr>
        <w:t>).</w:t>
      </w:r>
    </w:p>
    <w:p w14:paraId="717B3459" w14:textId="77777777" w:rsidR="005968F0" w:rsidRPr="00C52961"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وبلغت الدفوعات بعنوان نفقات الاستثمار ما قدره 4.256,857 م.د.  واستهلكت الاعتمادات في حدود 82,87 </w:t>
      </w:r>
      <w:r>
        <w:rPr>
          <w:rFonts w:cs="Sakkal Majalla"/>
          <w:sz w:val="30"/>
          <w:szCs w:val="30"/>
          <w:rtl/>
          <w:lang w:bidi="ar-TN"/>
        </w:rPr>
        <w:t>%</w:t>
      </w:r>
      <w:r>
        <w:rPr>
          <w:rFonts w:cs="Sakkal Majalla" w:hint="cs"/>
          <w:sz w:val="30"/>
          <w:szCs w:val="30"/>
          <w:rtl/>
          <w:lang w:bidi="ar-TN"/>
        </w:rPr>
        <w:t xml:space="preserve"> مقابل 86,24 </w:t>
      </w:r>
      <w:r>
        <w:rPr>
          <w:rFonts w:cs="Sakkal Majalla"/>
          <w:sz w:val="30"/>
          <w:szCs w:val="30"/>
          <w:rtl/>
          <w:lang w:bidi="ar-TN"/>
        </w:rPr>
        <w:t>%</w:t>
      </w:r>
      <w:r>
        <w:rPr>
          <w:rFonts w:cs="Sakkal Majalla" w:hint="cs"/>
          <w:sz w:val="30"/>
          <w:szCs w:val="30"/>
          <w:rtl/>
          <w:lang w:bidi="ar-TN"/>
        </w:rPr>
        <w:t xml:space="preserve"> في سنة 2022. وقد عرفت حصّة نفقات الاستثمار من النفقات المنجزة لميزانية الدولة ارتفاعًا طفيفًا إلى حدود 8,07 </w:t>
      </w:r>
      <w:r>
        <w:rPr>
          <w:rFonts w:cs="Sakkal Majalla"/>
          <w:sz w:val="30"/>
          <w:szCs w:val="30"/>
          <w:rtl/>
          <w:lang w:bidi="ar-TN"/>
        </w:rPr>
        <w:t>%</w:t>
      </w:r>
      <w:r>
        <w:rPr>
          <w:rFonts w:cs="Sakkal Majalla" w:hint="cs"/>
          <w:sz w:val="30"/>
          <w:szCs w:val="30"/>
          <w:rtl/>
          <w:lang w:bidi="ar-TN"/>
        </w:rPr>
        <w:t xml:space="preserve"> مقابل حصّة خلال سنتي 2022 و 2021 بلغت على التوالي 7,10 </w:t>
      </w:r>
      <w:r>
        <w:rPr>
          <w:rFonts w:cs="Sakkal Majalla"/>
          <w:sz w:val="30"/>
          <w:szCs w:val="30"/>
          <w:rtl/>
          <w:lang w:bidi="ar-TN"/>
        </w:rPr>
        <w:t>%</w:t>
      </w:r>
      <w:r>
        <w:rPr>
          <w:rFonts w:cs="Sakkal Majalla" w:hint="cs"/>
          <w:sz w:val="30"/>
          <w:szCs w:val="30"/>
          <w:rtl/>
          <w:lang w:bidi="ar-TN"/>
        </w:rPr>
        <w:t xml:space="preserve"> و8,52 </w:t>
      </w:r>
      <w:r>
        <w:rPr>
          <w:rFonts w:cs="Sakkal Majalla"/>
          <w:sz w:val="30"/>
          <w:szCs w:val="30"/>
          <w:rtl/>
          <w:lang w:bidi="ar-TN"/>
        </w:rPr>
        <w:t>%</w:t>
      </w:r>
      <w:r>
        <w:rPr>
          <w:rFonts w:cs="Sakkal Majalla" w:hint="cs"/>
          <w:sz w:val="30"/>
          <w:szCs w:val="30"/>
          <w:rtl/>
          <w:lang w:bidi="ar-TN"/>
        </w:rPr>
        <w:t xml:space="preserve">. </w:t>
      </w:r>
      <w:r w:rsidRPr="00C52961">
        <w:rPr>
          <w:rFonts w:cs="Sakkal Majalla" w:hint="cs"/>
          <w:sz w:val="30"/>
          <w:szCs w:val="30"/>
          <w:rtl/>
          <w:lang w:bidi="ar-TN"/>
        </w:rPr>
        <w:t xml:space="preserve">وقد سجلت نفقات الاستثمار في سنة 2023 زيادة بمبلغ 731,805 م.د وبنسبة 20,76 </w:t>
      </w:r>
      <w:r w:rsidRPr="00C52961">
        <w:rPr>
          <w:rFonts w:cs="Sakkal Majalla"/>
          <w:sz w:val="30"/>
          <w:szCs w:val="30"/>
          <w:rtl/>
          <w:lang w:bidi="ar-TN"/>
        </w:rPr>
        <w:t>%</w:t>
      </w:r>
      <w:r w:rsidRPr="00C52961">
        <w:rPr>
          <w:rFonts w:cs="Sakkal Majalla" w:hint="cs"/>
          <w:sz w:val="30"/>
          <w:szCs w:val="30"/>
          <w:rtl/>
          <w:lang w:bidi="ar-TN"/>
        </w:rPr>
        <w:t>.</w:t>
      </w:r>
    </w:p>
    <w:p w14:paraId="1E943152"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من جهة نسب الاستهلاك، حسب هيكلة التمويل فقد بلغت بالنسبة للموارد العامة للميزانية (87,75 </w:t>
      </w:r>
      <w:r>
        <w:rPr>
          <w:rFonts w:cs="Sakkal Majalla"/>
          <w:sz w:val="30"/>
          <w:szCs w:val="30"/>
          <w:rtl/>
          <w:lang w:bidi="ar-TN"/>
        </w:rPr>
        <w:t>%</w:t>
      </w:r>
      <w:r>
        <w:rPr>
          <w:rFonts w:cs="Sakkal Majalla" w:hint="cs"/>
          <w:sz w:val="30"/>
          <w:szCs w:val="30"/>
          <w:rtl/>
          <w:lang w:bidi="ar-TN"/>
        </w:rPr>
        <w:t xml:space="preserve">) وموارد القروض الخارجية الموظفة (68,35 </w:t>
      </w:r>
      <w:r>
        <w:rPr>
          <w:rFonts w:cs="Sakkal Majalla"/>
          <w:sz w:val="30"/>
          <w:szCs w:val="30"/>
          <w:rtl/>
          <w:lang w:bidi="ar-TN"/>
        </w:rPr>
        <w:t>%</w:t>
      </w:r>
      <w:r>
        <w:rPr>
          <w:rFonts w:cs="Sakkal Majalla" w:hint="cs"/>
          <w:sz w:val="30"/>
          <w:szCs w:val="30"/>
          <w:rtl/>
          <w:lang w:bidi="ar-TN"/>
        </w:rPr>
        <w:t xml:space="preserve">) وموارد الحسابات الخاصة في الخزينة (89,28 </w:t>
      </w:r>
      <w:r>
        <w:rPr>
          <w:rFonts w:cs="Sakkal Majalla"/>
          <w:sz w:val="30"/>
          <w:szCs w:val="30"/>
          <w:rtl/>
          <w:lang w:bidi="ar-TN"/>
        </w:rPr>
        <w:t>%</w:t>
      </w:r>
      <w:r>
        <w:rPr>
          <w:rFonts w:cs="Sakkal Majalla" w:hint="cs"/>
          <w:sz w:val="30"/>
          <w:szCs w:val="30"/>
          <w:rtl/>
          <w:lang w:bidi="ar-TN"/>
        </w:rPr>
        <w:t xml:space="preserve">) وموراد حسابات أموال المشاركة (50,42 </w:t>
      </w:r>
      <w:r>
        <w:rPr>
          <w:rFonts w:cs="Sakkal Majalla"/>
          <w:sz w:val="30"/>
          <w:szCs w:val="30"/>
          <w:rtl/>
          <w:lang w:bidi="ar-TN"/>
        </w:rPr>
        <w:t>%</w:t>
      </w:r>
      <w:r>
        <w:rPr>
          <w:rFonts w:cs="Sakkal Majalla" w:hint="cs"/>
          <w:sz w:val="30"/>
          <w:szCs w:val="30"/>
          <w:rtl/>
          <w:lang w:bidi="ar-TN"/>
        </w:rPr>
        <w:t>).</w:t>
      </w:r>
    </w:p>
    <w:p w14:paraId="3634DB59"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ونتيجة لذلك بلغت فواضل الإعتمادات بعنوان نفقات الاستثمار في سنة 2023 ماقدره 879,773 م.د مقابل اعتمادات باقية بقيمة 562,365 م.د خلال التصرف السابق.</w:t>
      </w:r>
      <w:r>
        <w:rPr>
          <w:rFonts w:cs="Sakkal Majalla"/>
          <w:sz w:val="30"/>
          <w:szCs w:val="30"/>
          <w:lang w:bidi="ar-TN"/>
        </w:rPr>
        <w:t> </w:t>
      </w:r>
      <w:r>
        <w:rPr>
          <w:rFonts w:cs="Sakkal Majalla" w:hint="cs"/>
          <w:sz w:val="30"/>
          <w:szCs w:val="30"/>
          <w:rtl/>
          <w:lang w:bidi="ar-TN"/>
        </w:rPr>
        <w:t xml:space="preserve"> وقد ارتفعت حصّة بقايا الإعتمادات بالنسبة لنفقات الاستثمار المحمولة على موارد الدولة إلى 53,34 </w:t>
      </w:r>
      <w:r>
        <w:rPr>
          <w:rFonts w:cs="Sakkal Majalla"/>
          <w:sz w:val="30"/>
          <w:szCs w:val="30"/>
          <w:rtl/>
          <w:lang w:bidi="ar-TN"/>
        </w:rPr>
        <w:t>%</w:t>
      </w:r>
      <w:r>
        <w:rPr>
          <w:rFonts w:cs="Sakkal Majalla" w:hint="cs"/>
          <w:sz w:val="30"/>
          <w:szCs w:val="30"/>
          <w:rtl/>
          <w:lang w:bidi="ar-TN"/>
        </w:rPr>
        <w:t xml:space="preserve"> مقابل فقط 34,46 </w:t>
      </w:r>
      <w:r>
        <w:rPr>
          <w:rFonts w:cs="Sakkal Majalla"/>
          <w:sz w:val="30"/>
          <w:szCs w:val="30"/>
          <w:rtl/>
          <w:lang w:bidi="ar-TN"/>
        </w:rPr>
        <w:t>%</w:t>
      </w:r>
      <w:r>
        <w:rPr>
          <w:rFonts w:cs="Sakkal Majalla" w:hint="cs"/>
          <w:sz w:val="30"/>
          <w:szCs w:val="30"/>
          <w:rtl/>
          <w:lang w:bidi="ar-TN"/>
        </w:rPr>
        <w:t xml:space="preserve"> في سنة 2022.</w:t>
      </w:r>
    </w:p>
    <w:p w14:paraId="24CFC6E4"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وتعلقت أهم بقايا الاعتمادات على غرار التصرف السابق بمهمة التجهيز والإسكان بما قيمته 262,349 م.د وما حصّته 29,82 </w:t>
      </w:r>
      <w:r>
        <w:rPr>
          <w:rFonts w:cs="Sakkal Majalla"/>
          <w:sz w:val="30"/>
          <w:szCs w:val="30"/>
          <w:rtl/>
          <w:lang w:bidi="ar-TN"/>
        </w:rPr>
        <w:t>%</w:t>
      </w:r>
      <w:r>
        <w:rPr>
          <w:rFonts w:cs="Sakkal Majalla" w:hint="cs"/>
          <w:sz w:val="30"/>
          <w:szCs w:val="30"/>
          <w:rtl/>
          <w:lang w:bidi="ar-TN"/>
        </w:rPr>
        <w:t xml:space="preserve">، ومهمة الصحة (139,369 م.د ؛ 15,84 </w:t>
      </w:r>
      <w:r>
        <w:rPr>
          <w:rFonts w:cs="Sakkal Majalla"/>
          <w:sz w:val="30"/>
          <w:szCs w:val="30"/>
          <w:rtl/>
          <w:lang w:bidi="ar-TN"/>
        </w:rPr>
        <w:t>%</w:t>
      </w:r>
      <w:r>
        <w:rPr>
          <w:rFonts w:cs="Sakkal Majalla" w:hint="cs"/>
          <w:sz w:val="30"/>
          <w:szCs w:val="30"/>
          <w:rtl/>
          <w:lang w:bidi="ar-TN"/>
        </w:rPr>
        <w:t xml:space="preserve">) ومهمة المالية (76,858 م.د ؛ 8,74 </w:t>
      </w:r>
      <w:r>
        <w:rPr>
          <w:rFonts w:cs="Sakkal Majalla"/>
          <w:sz w:val="30"/>
          <w:szCs w:val="30"/>
          <w:rtl/>
          <w:lang w:bidi="ar-TN"/>
        </w:rPr>
        <w:t>%</w:t>
      </w:r>
      <w:r>
        <w:rPr>
          <w:rFonts w:cs="Sakkal Majalla" w:hint="cs"/>
          <w:sz w:val="30"/>
          <w:szCs w:val="30"/>
          <w:rtl/>
          <w:lang w:bidi="ar-TN"/>
        </w:rPr>
        <w:t xml:space="preserve">) ومهمة الفلاحة والموارد المائية والصيد البحري (75,165 م.د ؛ 8,54 </w:t>
      </w:r>
      <w:r>
        <w:rPr>
          <w:rFonts w:cs="Sakkal Majalla"/>
          <w:sz w:val="30"/>
          <w:szCs w:val="30"/>
          <w:rtl/>
          <w:lang w:bidi="ar-TN"/>
        </w:rPr>
        <w:t>%</w:t>
      </w:r>
      <w:r>
        <w:rPr>
          <w:rFonts w:cs="Sakkal Majalla" w:hint="cs"/>
          <w:sz w:val="30"/>
          <w:szCs w:val="30"/>
          <w:rtl/>
          <w:lang w:bidi="ar-TN"/>
        </w:rPr>
        <w:t xml:space="preserve">) ومهمة الدفاع الوطني (62,662 م.د ؛ 7,12 </w:t>
      </w:r>
      <w:r>
        <w:rPr>
          <w:rFonts w:cs="Sakkal Majalla"/>
          <w:sz w:val="30"/>
          <w:szCs w:val="30"/>
          <w:rtl/>
          <w:lang w:bidi="ar-TN"/>
        </w:rPr>
        <w:t>%</w:t>
      </w:r>
      <w:r>
        <w:rPr>
          <w:rFonts w:cs="Sakkal Majalla" w:hint="cs"/>
          <w:sz w:val="30"/>
          <w:szCs w:val="30"/>
          <w:rtl/>
          <w:lang w:bidi="ar-TN"/>
        </w:rPr>
        <w:t xml:space="preserve">) ومهمة التربية (43,526 م.د ؛ 4.95 </w:t>
      </w:r>
      <w:r>
        <w:rPr>
          <w:rFonts w:cs="Sakkal Majalla"/>
          <w:sz w:val="30"/>
          <w:szCs w:val="30"/>
          <w:rtl/>
          <w:lang w:bidi="ar-TN"/>
        </w:rPr>
        <w:t>%</w:t>
      </w:r>
      <w:r>
        <w:rPr>
          <w:rFonts w:cs="Sakkal Majalla" w:hint="cs"/>
          <w:sz w:val="30"/>
          <w:szCs w:val="30"/>
          <w:rtl/>
          <w:lang w:bidi="ar-TN"/>
        </w:rPr>
        <w:t>).</w:t>
      </w:r>
    </w:p>
    <w:p w14:paraId="520DDF56" w14:textId="5C73D191" w:rsidR="005968F0" w:rsidRDefault="005968F0" w:rsidP="005968F0">
      <w:pPr>
        <w:tabs>
          <w:tab w:val="left" w:pos="567"/>
        </w:tabs>
        <w:spacing w:after="0" w:line="240" w:lineRule="auto"/>
        <w:ind w:firstLine="283"/>
        <w:rPr>
          <w:rFonts w:cs="Sakkal Majalla"/>
          <w:sz w:val="30"/>
          <w:szCs w:val="30"/>
          <w:rtl/>
          <w:lang w:bidi="ar-TN"/>
        </w:rPr>
      </w:pPr>
      <w:r>
        <w:rPr>
          <w:rFonts w:cs="Sakkal Majalla" w:hint="cs"/>
          <w:sz w:val="30"/>
          <w:szCs w:val="30"/>
          <w:rtl/>
          <w:lang w:bidi="ar-TN"/>
        </w:rPr>
        <w:t>ويبرز الجدول الموالي تطور قيمة نفقات الاستثمار حسب المهمات بين سنة 2022 و2023:</w:t>
      </w:r>
    </w:p>
    <w:p w14:paraId="623B86C2" w14:textId="24524D00" w:rsidR="00110527" w:rsidRDefault="00110527" w:rsidP="005968F0">
      <w:pPr>
        <w:tabs>
          <w:tab w:val="left" w:pos="567"/>
        </w:tabs>
        <w:spacing w:after="0" w:line="240" w:lineRule="auto"/>
        <w:ind w:firstLine="283"/>
        <w:rPr>
          <w:rFonts w:cs="Sakkal Majalla"/>
          <w:sz w:val="30"/>
          <w:szCs w:val="30"/>
          <w:rtl/>
          <w:lang w:bidi="ar-TN"/>
        </w:rPr>
      </w:pPr>
    </w:p>
    <w:p w14:paraId="0460D0D2" w14:textId="1450B586" w:rsidR="00110527" w:rsidRDefault="00110527" w:rsidP="005968F0">
      <w:pPr>
        <w:tabs>
          <w:tab w:val="left" w:pos="567"/>
        </w:tabs>
        <w:spacing w:after="0" w:line="240" w:lineRule="auto"/>
        <w:ind w:firstLine="283"/>
        <w:rPr>
          <w:rFonts w:cs="Sakkal Majalla"/>
          <w:sz w:val="30"/>
          <w:szCs w:val="30"/>
          <w:rtl/>
          <w:lang w:bidi="ar-TN"/>
        </w:rPr>
      </w:pPr>
    </w:p>
    <w:p w14:paraId="77508003" w14:textId="77777777" w:rsidR="00110527" w:rsidRDefault="00110527" w:rsidP="005968F0">
      <w:pPr>
        <w:tabs>
          <w:tab w:val="left" w:pos="567"/>
        </w:tabs>
        <w:spacing w:after="0" w:line="240" w:lineRule="auto"/>
        <w:ind w:firstLine="283"/>
        <w:rPr>
          <w:rFonts w:cs="Sakkal Majalla"/>
          <w:sz w:val="30"/>
          <w:szCs w:val="30"/>
          <w:rtl/>
          <w:lang w:bidi="ar-TN"/>
        </w:rPr>
      </w:pPr>
    </w:p>
    <w:tbl>
      <w:tblPr>
        <w:bidiVisual/>
        <w:tblW w:w="9620" w:type="dxa"/>
        <w:tblCellMar>
          <w:left w:w="70" w:type="dxa"/>
          <w:right w:w="70" w:type="dxa"/>
        </w:tblCellMar>
        <w:tblLook w:val="04A0" w:firstRow="1" w:lastRow="0" w:firstColumn="1" w:lastColumn="0" w:noHBand="0" w:noVBand="1"/>
      </w:tblPr>
      <w:tblGrid>
        <w:gridCol w:w="3700"/>
        <w:gridCol w:w="1480"/>
        <w:gridCol w:w="1480"/>
        <w:gridCol w:w="1480"/>
        <w:gridCol w:w="1480"/>
      </w:tblGrid>
      <w:tr w:rsidR="009740BF" w:rsidRPr="004C4242" w14:paraId="5394534C" w14:textId="77777777" w:rsidTr="009740BF">
        <w:trPr>
          <w:trHeight w:val="372"/>
        </w:trPr>
        <w:tc>
          <w:tcPr>
            <w:tcW w:w="3700" w:type="dxa"/>
            <w:tcBorders>
              <w:top w:val="nil"/>
              <w:left w:val="nil"/>
              <w:bottom w:val="double" w:sz="12" w:space="0" w:color="833C0B" w:themeColor="accent2" w:themeShade="80"/>
              <w:right w:val="nil"/>
            </w:tcBorders>
            <w:shd w:val="clear" w:color="000000" w:fill="FFFFFF"/>
            <w:noWrap/>
            <w:vAlign w:val="bottom"/>
            <w:hideMark/>
          </w:tcPr>
          <w:p w14:paraId="793DBD28" w14:textId="77777777" w:rsidR="005968F0" w:rsidRPr="004C4242" w:rsidRDefault="005968F0" w:rsidP="0066681A">
            <w:pPr>
              <w:bidi w:val="0"/>
              <w:spacing w:after="0" w:line="240" w:lineRule="auto"/>
              <w:ind w:firstLine="0"/>
              <w:jc w:val="left"/>
              <w:rPr>
                <w:rFonts w:ascii="Times New Roman" w:eastAsia="Times New Roman" w:hAnsi="Times New Roman" w:cs="Times New Roman"/>
                <w:color w:val="833C0B" w:themeColor="accent2" w:themeShade="80"/>
                <w:sz w:val="22"/>
                <w:lang w:eastAsia="fr-FR"/>
              </w:rPr>
            </w:pPr>
            <w:r w:rsidRPr="004C4242">
              <w:rPr>
                <w:rFonts w:ascii="Times New Roman" w:eastAsia="Times New Roman" w:hAnsi="Times New Roman" w:cs="Times New Roman"/>
                <w:color w:val="833C0B" w:themeColor="accent2" w:themeShade="80"/>
                <w:sz w:val="22"/>
                <w:lang w:eastAsia="fr-FR"/>
              </w:rPr>
              <w:lastRenderedPageBreak/>
              <w:t> </w:t>
            </w:r>
          </w:p>
        </w:tc>
        <w:tc>
          <w:tcPr>
            <w:tcW w:w="1480" w:type="dxa"/>
            <w:tcBorders>
              <w:top w:val="nil"/>
              <w:left w:val="nil"/>
              <w:bottom w:val="double" w:sz="12" w:space="0" w:color="833C0B" w:themeColor="accent2" w:themeShade="80"/>
              <w:right w:val="nil"/>
            </w:tcBorders>
            <w:shd w:val="clear" w:color="000000" w:fill="FFFFFF"/>
            <w:noWrap/>
            <w:vAlign w:val="bottom"/>
            <w:hideMark/>
          </w:tcPr>
          <w:p w14:paraId="508E9C58" w14:textId="77777777" w:rsidR="005968F0" w:rsidRPr="004C4242" w:rsidRDefault="005968F0" w:rsidP="0066681A">
            <w:pPr>
              <w:bidi w:val="0"/>
              <w:spacing w:after="0" w:line="240" w:lineRule="auto"/>
              <w:ind w:firstLine="0"/>
              <w:jc w:val="left"/>
              <w:rPr>
                <w:rFonts w:ascii="Times New Roman" w:eastAsia="Times New Roman" w:hAnsi="Times New Roman" w:cs="Times New Roman"/>
                <w:color w:val="833C0B" w:themeColor="accent2" w:themeShade="80"/>
                <w:sz w:val="22"/>
                <w:lang w:eastAsia="fr-FR"/>
              </w:rPr>
            </w:pPr>
            <w:r w:rsidRPr="004C4242">
              <w:rPr>
                <w:rFonts w:ascii="Times New Roman" w:eastAsia="Times New Roman" w:hAnsi="Times New Roman" w:cs="Times New Roman"/>
                <w:color w:val="833C0B" w:themeColor="accent2" w:themeShade="80"/>
                <w:sz w:val="22"/>
                <w:lang w:eastAsia="fr-FR"/>
              </w:rPr>
              <w:t> </w:t>
            </w:r>
          </w:p>
        </w:tc>
        <w:tc>
          <w:tcPr>
            <w:tcW w:w="1480" w:type="dxa"/>
            <w:tcBorders>
              <w:top w:val="nil"/>
              <w:left w:val="nil"/>
              <w:bottom w:val="double" w:sz="12" w:space="0" w:color="833C0B" w:themeColor="accent2" w:themeShade="80"/>
              <w:right w:val="nil"/>
            </w:tcBorders>
            <w:shd w:val="clear" w:color="000000" w:fill="FFFFFF"/>
            <w:noWrap/>
            <w:vAlign w:val="bottom"/>
            <w:hideMark/>
          </w:tcPr>
          <w:p w14:paraId="0A10BCB4" w14:textId="77777777" w:rsidR="005968F0" w:rsidRPr="004C4242" w:rsidRDefault="005968F0" w:rsidP="0066681A">
            <w:pPr>
              <w:bidi w:val="0"/>
              <w:spacing w:after="0" w:line="240" w:lineRule="auto"/>
              <w:ind w:firstLine="0"/>
              <w:jc w:val="left"/>
              <w:rPr>
                <w:rFonts w:ascii="Times New Roman" w:eastAsia="Times New Roman" w:hAnsi="Times New Roman" w:cs="Times New Roman"/>
                <w:color w:val="833C0B" w:themeColor="accent2" w:themeShade="80"/>
                <w:sz w:val="22"/>
                <w:lang w:eastAsia="fr-FR"/>
              </w:rPr>
            </w:pPr>
            <w:r w:rsidRPr="004C4242">
              <w:rPr>
                <w:rFonts w:ascii="Times New Roman" w:eastAsia="Times New Roman" w:hAnsi="Times New Roman" w:cs="Times New Roman"/>
                <w:color w:val="833C0B" w:themeColor="accent2" w:themeShade="80"/>
                <w:sz w:val="22"/>
                <w:lang w:eastAsia="fr-FR"/>
              </w:rPr>
              <w:t> </w:t>
            </w:r>
          </w:p>
        </w:tc>
        <w:tc>
          <w:tcPr>
            <w:tcW w:w="1480" w:type="dxa"/>
            <w:tcBorders>
              <w:top w:val="nil"/>
              <w:left w:val="nil"/>
              <w:bottom w:val="double" w:sz="12" w:space="0" w:color="833C0B" w:themeColor="accent2" w:themeShade="80"/>
              <w:right w:val="nil"/>
            </w:tcBorders>
            <w:shd w:val="clear" w:color="000000" w:fill="FFFFFF"/>
            <w:vAlign w:val="center"/>
            <w:hideMark/>
          </w:tcPr>
          <w:p w14:paraId="3F240BF9" w14:textId="77777777" w:rsidR="005968F0" w:rsidRPr="004C4242" w:rsidRDefault="005968F0" w:rsidP="0066681A">
            <w:pPr>
              <w:bidi w:val="0"/>
              <w:spacing w:after="0" w:line="240" w:lineRule="auto"/>
              <w:ind w:firstLine="0"/>
              <w:jc w:val="left"/>
              <w:rPr>
                <w:rFonts w:ascii="Times New Roman" w:eastAsia="Times New Roman" w:hAnsi="Times New Roman" w:cs="Times New Roman"/>
                <w:color w:val="833C0B" w:themeColor="accent2" w:themeShade="80"/>
                <w:sz w:val="22"/>
                <w:lang w:eastAsia="fr-FR"/>
              </w:rPr>
            </w:pPr>
            <w:r w:rsidRPr="004C4242">
              <w:rPr>
                <w:rFonts w:ascii="Times New Roman" w:eastAsia="Times New Roman" w:hAnsi="Times New Roman" w:cs="Times New Roman"/>
                <w:color w:val="833C0B" w:themeColor="accent2" w:themeShade="80"/>
                <w:sz w:val="22"/>
                <w:lang w:eastAsia="fr-FR"/>
              </w:rPr>
              <w:t> </w:t>
            </w:r>
          </w:p>
        </w:tc>
        <w:tc>
          <w:tcPr>
            <w:tcW w:w="1480" w:type="dxa"/>
            <w:tcBorders>
              <w:top w:val="nil"/>
              <w:left w:val="nil"/>
              <w:bottom w:val="double" w:sz="12" w:space="0" w:color="833C0B" w:themeColor="accent2" w:themeShade="80"/>
              <w:right w:val="nil"/>
            </w:tcBorders>
            <w:shd w:val="clear" w:color="000000" w:fill="FFFFFF"/>
            <w:vAlign w:val="center"/>
            <w:hideMark/>
          </w:tcPr>
          <w:p w14:paraId="64EC2D57" w14:textId="77777777" w:rsidR="005968F0" w:rsidRPr="004C4242" w:rsidRDefault="005968F0" w:rsidP="0066681A">
            <w:pPr>
              <w:spacing w:after="0" w:line="240" w:lineRule="auto"/>
              <w:ind w:firstLine="0"/>
              <w:jc w:val="right"/>
              <w:rPr>
                <w:rFonts w:eastAsia="Times New Roman" w:cs="Sakkal Majalla"/>
                <w:b/>
                <w:bCs/>
                <w:color w:val="833C0B" w:themeColor="accent2" w:themeShade="80"/>
                <w:sz w:val="24"/>
                <w:szCs w:val="24"/>
                <w:lang w:eastAsia="fr-FR"/>
              </w:rPr>
            </w:pPr>
            <w:r w:rsidRPr="004C4242">
              <w:rPr>
                <w:rFonts w:eastAsia="Times New Roman" w:cs="Sakkal Majalla"/>
                <w:b/>
                <w:bCs/>
                <w:color w:val="833C0B" w:themeColor="accent2" w:themeShade="80"/>
                <w:sz w:val="24"/>
                <w:szCs w:val="24"/>
                <w:rtl/>
                <w:lang w:eastAsia="fr-FR"/>
              </w:rPr>
              <w:t>م.د</w:t>
            </w:r>
          </w:p>
        </w:tc>
      </w:tr>
      <w:tr w:rsidR="004C4242" w:rsidRPr="004C4242" w14:paraId="5D91DD0D" w14:textId="77777777" w:rsidTr="009740BF">
        <w:trPr>
          <w:trHeight w:val="372"/>
        </w:trPr>
        <w:tc>
          <w:tcPr>
            <w:tcW w:w="3700" w:type="dxa"/>
            <w:vMerge w:val="restart"/>
            <w:tcBorders>
              <w:top w:val="double" w:sz="12"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7C4C6BA3"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المهمات</w:t>
            </w:r>
          </w:p>
        </w:tc>
        <w:tc>
          <w:tcPr>
            <w:tcW w:w="2960" w:type="dxa"/>
            <w:gridSpan w:val="2"/>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1ACA5509"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الاستثمارات</w:t>
            </w:r>
          </w:p>
        </w:tc>
        <w:tc>
          <w:tcPr>
            <w:tcW w:w="2960" w:type="dxa"/>
            <w:gridSpan w:val="2"/>
            <w:tcBorders>
              <w:top w:val="double" w:sz="12"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5F2D07D2"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التغيّرات 2023/2022</w:t>
            </w:r>
          </w:p>
        </w:tc>
      </w:tr>
      <w:tr w:rsidR="004C4242" w:rsidRPr="004C4242" w14:paraId="05CCB064" w14:textId="77777777" w:rsidTr="009740BF">
        <w:trPr>
          <w:trHeight w:val="372"/>
        </w:trPr>
        <w:tc>
          <w:tcPr>
            <w:tcW w:w="3700" w:type="dxa"/>
            <w:vMerge/>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3FDA2CCA" w14:textId="77777777" w:rsidR="005968F0" w:rsidRPr="004C4242" w:rsidRDefault="005968F0" w:rsidP="0066681A">
            <w:pPr>
              <w:spacing w:after="0" w:line="240" w:lineRule="auto"/>
              <w:ind w:firstLine="0"/>
              <w:jc w:val="left"/>
              <w:rPr>
                <w:rFonts w:eastAsia="Times New Roman" w:cs="Sakkal Majalla"/>
                <w:b/>
                <w:bCs/>
                <w:color w:val="833C0B" w:themeColor="accent2" w:themeShade="80"/>
                <w:sz w:val="24"/>
                <w:szCs w:val="24"/>
                <w:lang w:eastAsia="fr-FR"/>
              </w:rPr>
            </w:pP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2FF51EE5"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2022</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69AF050A"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2023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A614644"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القيـمة</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00D1A5A7"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rtl/>
                <w:lang w:eastAsia="fr-FR"/>
              </w:rPr>
              <w:t>النسبة %</w:t>
            </w:r>
          </w:p>
        </w:tc>
      </w:tr>
      <w:tr w:rsidR="004C4242" w:rsidRPr="004C4242" w14:paraId="46FF345D"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1897B310"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 xml:space="preserve">مهمة التجهيز والإسكان </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0EBD3DC5" w14:textId="77777777" w:rsidR="005968F0" w:rsidRPr="004C4242" w:rsidRDefault="005968F0" w:rsidP="0066681A">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1067,743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0CF777AE" w14:textId="77777777" w:rsidR="005968F0" w:rsidRPr="004C4242" w:rsidRDefault="005968F0" w:rsidP="0066681A">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1 223,221</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0CB71454"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155,478</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66939670"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14,56%</w:t>
            </w:r>
          </w:p>
        </w:tc>
      </w:tr>
      <w:tr w:rsidR="004C4242" w:rsidRPr="004C4242" w14:paraId="7B1D2F0C"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4788B27F"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الدفاع الوطني</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62347C64"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547,558</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1294E265"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755,270</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74BDFCE7"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207,712</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379C1D4F"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37,93%</w:t>
            </w:r>
          </w:p>
        </w:tc>
      </w:tr>
      <w:tr w:rsidR="004C4242" w:rsidRPr="004C4242" w14:paraId="0B085FD7"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29A2C6E9"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الفلاحة والموارد المائية والصيد البحري</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64B5B3AE"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592,245</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29BB0EA7"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555,332</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082DDA7D"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-36,913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62239B44"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-6,23%</w:t>
            </w:r>
          </w:p>
        </w:tc>
      </w:tr>
      <w:tr w:rsidR="004C4242" w:rsidRPr="004C4242" w14:paraId="346DA3AA"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5B51704E"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الصحّة</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5E4E38D3"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272,402</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79E6E458"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356,755</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29D3012D"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84,353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1EE0E2E8"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30,97%</w:t>
            </w:r>
          </w:p>
        </w:tc>
      </w:tr>
      <w:tr w:rsidR="004C4242" w:rsidRPr="004C4242" w14:paraId="0B1D492F"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6D2C923D"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الدّاخلية</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61F31410"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181,374</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455584DA"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199,565</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7CD66D44"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18,191</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492AD43F"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10,03%</w:t>
            </w:r>
          </w:p>
        </w:tc>
      </w:tr>
      <w:tr w:rsidR="004C4242" w:rsidRPr="004C4242" w14:paraId="1F959D2F"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7D8D50CF"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التربية</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31621301"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295,167</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1A7FE64E"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504,495</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37B3091D"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209,328</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6A718203"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70,92%</w:t>
            </w:r>
          </w:p>
        </w:tc>
      </w:tr>
      <w:tr w:rsidR="004C4242" w:rsidRPr="004C4242" w14:paraId="4BC7835C"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49BBE3B9"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 xml:space="preserve">مهمة الشباب والرياضة </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481C0D45"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91,583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7735DA78"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119,300</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680B1598"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27,717</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0C48468F"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30,26%</w:t>
            </w:r>
          </w:p>
        </w:tc>
      </w:tr>
      <w:tr w:rsidR="004C4242" w:rsidRPr="004C4242" w14:paraId="1CB60ADC"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40074F17"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مهمة التعليم العالي والبحث العلمي</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73720A0E"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167,377</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78F8C015"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178,395</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79EDCF59"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11,018</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333894ED"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6,58%</w:t>
            </w:r>
          </w:p>
        </w:tc>
      </w:tr>
      <w:tr w:rsidR="004C4242" w:rsidRPr="004C4242" w14:paraId="41EB08FB" w14:textId="77777777" w:rsidTr="009740BF">
        <w:trPr>
          <w:trHeight w:val="372"/>
        </w:trPr>
        <w:tc>
          <w:tcPr>
            <w:tcW w:w="3700"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0ECB6DB2" w14:textId="77777777" w:rsidR="005968F0" w:rsidRPr="004C4242" w:rsidRDefault="005968F0" w:rsidP="0066681A">
            <w:pPr>
              <w:spacing w:after="0" w:line="240" w:lineRule="auto"/>
              <w:ind w:firstLine="0"/>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rtl/>
                <w:lang w:eastAsia="fr-FR"/>
              </w:rPr>
              <w:t xml:space="preserve">باقي المهمات </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2D3BFBFD"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309,603</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noWrap/>
            <w:vAlign w:val="center"/>
            <w:hideMark/>
          </w:tcPr>
          <w:p w14:paraId="713EE6D5" w14:textId="77777777" w:rsidR="005968F0" w:rsidRPr="004C4242" w:rsidRDefault="005968F0" w:rsidP="0066681A">
            <w:pPr>
              <w:spacing w:after="0" w:line="240" w:lineRule="auto"/>
              <w:ind w:firstLine="0"/>
              <w:jc w:val="lef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rtl/>
                <w:lang w:eastAsia="fr-FR"/>
              </w:rPr>
              <w:t>364,524</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000000" w:fill="FFFFFF"/>
            <w:vAlign w:val="center"/>
            <w:hideMark/>
          </w:tcPr>
          <w:p w14:paraId="152A75FD"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rtl/>
                <w:lang w:eastAsia="fr-FR"/>
              </w:rPr>
            </w:pPr>
            <w:r w:rsidRPr="004C4242">
              <w:rPr>
                <w:rFonts w:eastAsia="Times New Roman" w:cs="Sakkal Majalla"/>
                <w:color w:val="833C0B" w:themeColor="accent2" w:themeShade="80"/>
                <w:sz w:val="24"/>
                <w:szCs w:val="24"/>
                <w:lang w:eastAsia="fr-FR"/>
              </w:rPr>
              <w:t>54,921</w:t>
            </w:r>
          </w:p>
        </w:tc>
        <w:tc>
          <w:tcPr>
            <w:tcW w:w="1480"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000000" w:fill="FFFFFF"/>
            <w:vAlign w:val="center"/>
            <w:hideMark/>
          </w:tcPr>
          <w:p w14:paraId="18FD2116" w14:textId="77777777" w:rsidR="005968F0" w:rsidRPr="004C4242" w:rsidRDefault="005968F0" w:rsidP="004C4242">
            <w:pPr>
              <w:bidi w:val="0"/>
              <w:spacing w:after="0" w:line="240" w:lineRule="auto"/>
              <w:ind w:firstLine="0"/>
              <w:jc w:val="right"/>
              <w:rPr>
                <w:rFonts w:eastAsia="Times New Roman" w:cs="Sakkal Majalla"/>
                <w:color w:val="833C0B" w:themeColor="accent2" w:themeShade="80"/>
                <w:sz w:val="24"/>
                <w:szCs w:val="24"/>
                <w:lang w:eastAsia="fr-FR"/>
              </w:rPr>
            </w:pPr>
            <w:r w:rsidRPr="004C4242">
              <w:rPr>
                <w:rFonts w:eastAsia="Times New Roman" w:cs="Sakkal Majalla"/>
                <w:color w:val="833C0B" w:themeColor="accent2" w:themeShade="80"/>
                <w:sz w:val="24"/>
                <w:szCs w:val="24"/>
                <w:lang w:eastAsia="fr-FR"/>
              </w:rPr>
              <w:t>17,74%</w:t>
            </w:r>
          </w:p>
        </w:tc>
      </w:tr>
      <w:tr w:rsidR="004C4242" w:rsidRPr="004C4242" w14:paraId="1DC889C3" w14:textId="77777777" w:rsidTr="009740BF">
        <w:trPr>
          <w:trHeight w:val="372"/>
        </w:trPr>
        <w:tc>
          <w:tcPr>
            <w:tcW w:w="3700" w:type="dxa"/>
            <w:tcBorders>
              <w:top w:val="single" w:sz="4" w:space="0" w:color="833C0B" w:themeColor="accent2" w:themeShade="80"/>
              <w:left w:val="double" w:sz="12" w:space="0" w:color="833C0B" w:themeColor="accent2" w:themeShade="80"/>
              <w:bottom w:val="double" w:sz="12" w:space="0" w:color="833C0B" w:themeColor="accent2" w:themeShade="80"/>
              <w:right w:val="single" w:sz="4" w:space="0" w:color="833C0B" w:themeColor="accent2" w:themeShade="80"/>
            </w:tcBorders>
            <w:shd w:val="clear" w:color="auto" w:fill="FFF2CC" w:themeFill="accent4" w:themeFillTint="33"/>
            <w:noWrap/>
            <w:vAlign w:val="center"/>
            <w:hideMark/>
          </w:tcPr>
          <w:p w14:paraId="70C463AA" w14:textId="77777777" w:rsidR="005968F0" w:rsidRPr="004C4242" w:rsidRDefault="005968F0" w:rsidP="0066681A">
            <w:pPr>
              <w:spacing w:after="0" w:line="240" w:lineRule="auto"/>
              <w:ind w:firstLine="0"/>
              <w:jc w:val="center"/>
              <w:rPr>
                <w:rFonts w:eastAsia="Times New Roman" w:cs="Sakkal Majalla"/>
                <w:b/>
                <w:bCs/>
                <w:color w:val="833C0B" w:themeColor="accent2" w:themeShade="80"/>
                <w:sz w:val="24"/>
                <w:szCs w:val="24"/>
                <w:lang w:eastAsia="fr-FR"/>
              </w:rPr>
            </w:pPr>
            <w:r w:rsidRPr="004C4242">
              <w:rPr>
                <w:rFonts w:eastAsia="Times New Roman" w:cs="Sakkal Majalla"/>
                <w:b/>
                <w:bCs/>
                <w:color w:val="833C0B" w:themeColor="accent2" w:themeShade="80"/>
                <w:sz w:val="24"/>
                <w:szCs w:val="24"/>
                <w:rtl/>
                <w:lang w:eastAsia="fr-FR"/>
              </w:rPr>
              <w:t>الجمـــلة</w:t>
            </w:r>
          </w:p>
        </w:tc>
        <w:tc>
          <w:tcPr>
            <w:tcW w:w="1480"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center"/>
            <w:hideMark/>
          </w:tcPr>
          <w:p w14:paraId="393072D6" w14:textId="77777777" w:rsidR="005968F0" w:rsidRPr="004C4242" w:rsidRDefault="005968F0" w:rsidP="0066681A">
            <w:pPr>
              <w:bidi w:val="0"/>
              <w:spacing w:after="0" w:line="240" w:lineRule="auto"/>
              <w:ind w:firstLine="0"/>
              <w:jc w:val="right"/>
              <w:rPr>
                <w:rFonts w:eastAsia="Times New Roman" w:cs="Sakkal Majalla"/>
                <w:b/>
                <w:bCs/>
                <w:color w:val="833C0B" w:themeColor="accent2" w:themeShade="80"/>
                <w:sz w:val="24"/>
                <w:szCs w:val="24"/>
                <w:rtl/>
                <w:lang w:eastAsia="fr-FR"/>
              </w:rPr>
            </w:pPr>
            <w:r w:rsidRPr="004C4242">
              <w:rPr>
                <w:rFonts w:eastAsia="Times New Roman" w:cs="Sakkal Majalla"/>
                <w:b/>
                <w:bCs/>
                <w:color w:val="833C0B" w:themeColor="accent2" w:themeShade="80"/>
                <w:sz w:val="24"/>
                <w:szCs w:val="24"/>
                <w:lang w:eastAsia="fr-FR"/>
              </w:rPr>
              <w:t>3 525,052</w:t>
            </w:r>
          </w:p>
        </w:tc>
        <w:tc>
          <w:tcPr>
            <w:tcW w:w="1480"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noWrap/>
            <w:vAlign w:val="center"/>
            <w:hideMark/>
          </w:tcPr>
          <w:p w14:paraId="12B23BCF" w14:textId="77777777" w:rsidR="005968F0" w:rsidRPr="004C4242" w:rsidRDefault="005968F0" w:rsidP="0066681A">
            <w:pPr>
              <w:bidi w:val="0"/>
              <w:spacing w:after="0" w:line="240" w:lineRule="auto"/>
              <w:ind w:firstLine="0"/>
              <w:jc w:val="right"/>
              <w:rPr>
                <w:rFonts w:eastAsia="Times New Roman" w:cs="Sakkal Majalla"/>
                <w:b/>
                <w:bCs/>
                <w:color w:val="833C0B" w:themeColor="accent2" w:themeShade="80"/>
                <w:sz w:val="24"/>
                <w:szCs w:val="24"/>
                <w:lang w:eastAsia="fr-FR"/>
              </w:rPr>
            </w:pPr>
            <w:r w:rsidRPr="004C4242">
              <w:rPr>
                <w:rFonts w:eastAsia="Times New Roman" w:cs="Sakkal Majalla"/>
                <w:b/>
                <w:bCs/>
                <w:color w:val="833C0B" w:themeColor="accent2" w:themeShade="80"/>
                <w:sz w:val="24"/>
                <w:szCs w:val="24"/>
                <w:lang w:eastAsia="fr-FR"/>
              </w:rPr>
              <w:t>4 256,857</w:t>
            </w:r>
          </w:p>
        </w:tc>
        <w:tc>
          <w:tcPr>
            <w:tcW w:w="1480"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shd w:val="clear" w:color="000000" w:fill="FFFFFF"/>
            <w:vAlign w:val="center"/>
            <w:hideMark/>
          </w:tcPr>
          <w:p w14:paraId="5AAD334A" w14:textId="77777777" w:rsidR="005968F0" w:rsidRPr="004C4242" w:rsidRDefault="005968F0" w:rsidP="004C4242">
            <w:pPr>
              <w:bidi w:val="0"/>
              <w:spacing w:after="0" w:line="240" w:lineRule="auto"/>
              <w:ind w:firstLine="0"/>
              <w:jc w:val="right"/>
              <w:rPr>
                <w:rFonts w:eastAsia="Times New Roman" w:cs="Sakkal Majalla"/>
                <w:b/>
                <w:bCs/>
                <w:color w:val="833C0B" w:themeColor="accent2" w:themeShade="80"/>
                <w:sz w:val="24"/>
                <w:szCs w:val="24"/>
                <w:lang w:eastAsia="fr-FR"/>
              </w:rPr>
            </w:pPr>
            <w:r w:rsidRPr="004C4242">
              <w:rPr>
                <w:rFonts w:eastAsia="Times New Roman" w:cs="Sakkal Majalla"/>
                <w:b/>
                <w:bCs/>
                <w:color w:val="833C0B" w:themeColor="accent2" w:themeShade="80"/>
                <w:sz w:val="24"/>
                <w:szCs w:val="24"/>
                <w:lang w:eastAsia="fr-FR"/>
              </w:rPr>
              <w:t>731,805</w:t>
            </w:r>
          </w:p>
        </w:tc>
        <w:tc>
          <w:tcPr>
            <w:tcW w:w="1480" w:type="dxa"/>
            <w:tcBorders>
              <w:top w:val="single" w:sz="4" w:space="0" w:color="833C0B" w:themeColor="accent2" w:themeShade="80"/>
              <w:left w:val="single" w:sz="4" w:space="0" w:color="833C0B" w:themeColor="accent2" w:themeShade="80"/>
              <w:bottom w:val="double" w:sz="12" w:space="0" w:color="833C0B" w:themeColor="accent2" w:themeShade="80"/>
              <w:right w:val="double" w:sz="12" w:space="0" w:color="833C0B" w:themeColor="accent2" w:themeShade="80"/>
            </w:tcBorders>
            <w:shd w:val="clear" w:color="000000" w:fill="FFFFFF"/>
            <w:vAlign w:val="center"/>
            <w:hideMark/>
          </w:tcPr>
          <w:p w14:paraId="41957579" w14:textId="77777777" w:rsidR="005968F0" w:rsidRPr="004C4242" w:rsidRDefault="005968F0" w:rsidP="004C4242">
            <w:pPr>
              <w:bidi w:val="0"/>
              <w:spacing w:after="0" w:line="240" w:lineRule="auto"/>
              <w:ind w:firstLine="0"/>
              <w:jc w:val="right"/>
              <w:rPr>
                <w:rFonts w:eastAsia="Times New Roman" w:cs="Sakkal Majalla"/>
                <w:b/>
                <w:bCs/>
                <w:color w:val="833C0B" w:themeColor="accent2" w:themeShade="80"/>
                <w:sz w:val="24"/>
                <w:szCs w:val="24"/>
                <w:lang w:eastAsia="fr-FR"/>
              </w:rPr>
            </w:pPr>
            <w:r w:rsidRPr="004C4242">
              <w:rPr>
                <w:rFonts w:eastAsia="Times New Roman" w:cs="Sakkal Majalla"/>
                <w:b/>
                <w:bCs/>
                <w:color w:val="833C0B" w:themeColor="accent2" w:themeShade="80"/>
                <w:sz w:val="24"/>
                <w:szCs w:val="24"/>
                <w:lang w:eastAsia="fr-FR"/>
              </w:rPr>
              <w:t>20,76%</w:t>
            </w:r>
          </w:p>
        </w:tc>
      </w:tr>
    </w:tbl>
    <w:p w14:paraId="3159B969" w14:textId="27FB39CD" w:rsidR="00663549" w:rsidRDefault="00663549" w:rsidP="00050C0A">
      <w:pPr>
        <w:tabs>
          <w:tab w:val="right" w:pos="281"/>
          <w:tab w:val="right" w:pos="565"/>
        </w:tabs>
        <w:ind w:firstLine="281"/>
        <w:rPr>
          <w:rFonts w:cs="Sakkal Majalla"/>
          <w:sz w:val="30"/>
          <w:szCs w:val="30"/>
          <w:rtl/>
          <w:lang w:bidi="ar-TN"/>
        </w:rPr>
      </w:pPr>
      <w:r>
        <w:rPr>
          <w:rFonts w:cs="Sakkal Majalla" w:hint="cs"/>
          <w:sz w:val="30"/>
          <w:szCs w:val="30"/>
          <w:rtl/>
          <w:lang w:bidi="ar-TN"/>
        </w:rPr>
        <w:t>وكما يبينه الجدول، انفردت مهمة التجهيز والإسكان بالحصّة ال</w:t>
      </w:r>
      <w:r w:rsidR="00050C0A">
        <w:rPr>
          <w:rFonts w:cs="Sakkal Majalla" w:hint="cs"/>
          <w:sz w:val="30"/>
          <w:szCs w:val="30"/>
          <w:rtl/>
          <w:lang w:bidi="ar-TN"/>
        </w:rPr>
        <w:t>أوفر من إجمالي نفقات الاستثمار للم</w:t>
      </w:r>
      <w:r>
        <w:rPr>
          <w:rFonts w:cs="Sakkal Majalla" w:hint="cs"/>
          <w:sz w:val="30"/>
          <w:szCs w:val="30"/>
          <w:rtl/>
          <w:lang w:bidi="ar-TN"/>
        </w:rPr>
        <w:t xml:space="preserve">همة بما قيمته 1.223,221 م.د وحصّته 28,74 </w:t>
      </w:r>
      <w:r>
        <w:rPr>
          <w:rFonts w:cs="Sakkal Majalla"/>
          <w:sz w:val="30"/>
          <w:szCs w:val="30"/>
          <w:rtl/>
          <w:lang w:bidi="ar-TN"/>
        </w:rPr>
        <w:t>%</w:t>
      </w:r>
      <w:r>
        <w:rPr>
          <w:rFonts w:cs="Sakkal Majalla" w:hint="cs"/>
          <w:sz w:val="30"/>
          <w:szCs w:val="30"/>
          <w:rtl/>
          <w:lang w:bidi="ar-TN"/>
        </w:rPr>
        <w:t xml:space="preserve"> مقابل 30,29 </w:t>
      </w:r>
      <w:r>
        <w:rPr>
          <w:rFonts w:cs="Sakkal Majalla"/>
          <w:sz w:val="30"/>
          <w:szCs w:val="30"/>
          <w:rtl/>
          <w:lang w:bidi="ar-TN"/>
        </w:rPr>
        <w:t>%</w:t>
      </w:r>
      <w:r>
        <w:rPr>
          <w:rFonts w:cs="Sakkal Majalla" w:hint="cs"/>
          <w:sz w:val="30"/>
          <w:szCs w:val="30"/>
          <w:rtl/>
          <w:lang w:bidi="ar-TN"/>
        </w:rPr>
        <w:t xml:space="preserve"> في التصرف السابق. وتوزّعت هذه النفقات أساسا على البرنامج الأول "البنية الأساسية للطرقات" </w:t>
      </w:r>
      <w:r w:rsidR="0009292D">
        <w:rPr>
          <w:rFonts w:cs="Sakkal Majalla" w:hint="cs"/>
          <w:sz w:val="30"/>
          <w:szCs w:val="30"/>
          <w:rtl/>
          <w:lang w:bidi="ar-TN"/>
        </w:rPr>
        <w:t>بمبلغ 926,701</w:t>
      </w:r>
      <w:r>
        <w:rPr>
          <w:rFonts w:cs="Sakkal Majalla" w:hint="cs"/>
          <w:sz w:val="30"/>
          <w:szCs w:val="30"/>
          <w:rtl/>
          <w:lang w:bidi="ar-TN"/>
        </w:rPr>
        <w:t xml:space="preserve"> م.د وحصّته 75,76 </w:t>
      </w:r>
      <w:r>
        <w:rPr>
          <w:rFonts w:cs="Sakkal Majalla"/>
          <w:sz w:val="30"/>
          <w:szCs w:val="30"/>
          <w:rtl/>
          <w:lang w:bidi="ar-TN"/>
        </w:rPr>
        <w:t>%</w:t>
      </w:r>
      <w:r>
        <w:rPr>
          <w:rFonts w:cs="Sakkal Majalla" w:hint="cs"/>
          <w:sz w:val="30"/>
          <w:szCs w:val="30"/>
          <w:rtl/>
          <w:lang w:bidi="ar-TN"/>
        </w:rPr>
        <w:t xml:space="preserve"> مقابل 81,02 </w:t>
      </w:r>
      <w:r>
        <w:rPr>
          <w:rFonts w:cs="Sakkal Majalla"/>
          <w:sz w:val="30"/>
          <w:szCs w:val="30"/>
          <w:rtl/>
          <w:lang w:bidi="ar-TN"/>
        </w:rPr>
        <w:t>%</w:t>
      </w:r>
      <w:r>
        <w:rPr>
          <w:rFonts w:cs="Sakkal Majalla" w:hint="cs"/>
          <w:sz w:val="30"/>
          <w:szCs w:val="30"/>
          <w:rtl/>
          <w:lang w:bidi="ar-TN"/>
        </w:rPr>
        <w:t xml:space="preserve"> في سنة 2022. يليّه البرنامج الثالث "التهيئة الترابية والتعمير والإسكان" بما قدره 147,684 م.د وما حصّته 12,07 </w:t>
      </w:r>
      <w:r>
        <w:rPr>
          <w:rFonts w:cs="Sakkal Majalla"/>
          <w:sz w:val="30"/>
          <w:szCs w:val="30"/>
          <w:rtl/>
          <w:lang w:bidi="ar-TN"/>
        </w:rPr>
        <w:t>%</w:t>
      </w:r>
      <w:r>
        <w:rPr>
          <w:rFonts w:cs="Sakkal Majalla" w:hint="cs"/>
          <w:sz w:val="30"/>
          <w:szCs w:val="30"/>
          <w:rtl/>
          <w:lang w:bidi="ar-TN"/>
        </w:rPr>
        <w:t>.</w:t>
      </w:r>
    </w:p>
    <w:p w14:paraId="5A2AB421" w14:textId="09D65FE5" w:rsidR="00663549" w:rsidRDefault="0009292D" w:rsidP="005B1C1A">
      <w:pPr>
        <w:tabs>
          <w:tab w:val="right" w:pos="281"/>
          <w:tab w:val="right" w:pos="565"/>
        </w:tabs>
        <w:ind w:firstLine="281"/>
        <w:rPr>
          <w:rFonts w:cs="Sakkal Majalla"/>
          <w:sz w:val="30"/>
          <w:szCs w:val="30"/>
          <w:rtl/>
          <w:lang w:bidi="ar-TN"/>
        </w:rPr>
      </w:pPr>
      <w:r>
        <w:rPr>
          <w:rFonts w:cs="Sakkal Majalla" w:hint="cs"/>
          <w:sz w:val="30"/>
          <w:szCs w:val="30"/>
          <w:rtl/>
          <w:lang w:bidi="ar-TN"/>
        </w:rPr>
        <w:t>وقد كانت لمهمة الدفاع الوطني المرتبة</w:t>
      </w:r>
      <w:r w:rsidR="00663549">
        <w:rPr>
          <w:rFonts w:cs="Sakkal Majalla" w:hint="cs"/>
          <w:sz w:val="30"/>
          <w:szCs w:val="30"/>
          <w:rtl/>
          <w:lang w:bidi="ar-TN"/>
        </w:rPr>
        <w:t xml:space="preserve"> الثانية من حيث </w:t>
      </w:r>
      <w:r>
        <w:rPr>
          <w:rFonts w:cs="Sakkal Majalla" w:hint="cs"/>
          <w:sz w:val="30"/>
          <w:szCs w:val="30"/>
          <w:rtl/>
          <w:lang w:bidi="ar-TN"/>
        </w:rPr>
        <w:t xml:space="preserve">نصيبها من نفقات الاستثمار الجملية </w:t>
      </w:r>
      <w:r w:rsidR="00663549">
        <w:rPr>
          <w:rFonts w:cs="Sakkal Majalla" w:hint="cs"/>
          <w:sz w:val="30"/>
          <w:szCs w:val="30"/>
          <w:rtl/>
          <w:lang w:bidi="ar-TN"/>
        </w:rPr>
        <w:t>بمبلغ 75</w:t>
      </w:r>
      <w:r>
        <w:rPr>
          <w:rFonts w:cs="Sakkal Majalla" w:hint="cs"/>
          <w:sz w:val="30"/>
          <w:szCs w:val="30"/>
          <w:rtl/>
          <w:lang w:bidi="ar-TN"/>
        </w:rPr>
        <w:t>5,269 م.د وحصة</w:t>
      </w:r>
      <w:r w:rsidR="00663549">
        <w:rPr>
          <w:rFonts w:cs="Sakkal Majalla" w:hint="cs"/>
          <w:sz w:val="30"/>
          <w:szCs w:val="30"/>
          <w:rtl/>
          <w:lang w:bidi="ar-TN"/>
        </w:rPr>
        <w:t xml:space="preserve"> 17,74 </w:t>
      </w:r>
      <w:r w:rsidR="00663549">
        <w:rPr>
          <w:rFonts w:cs="Sakkal Majalla"/>
          <w:sz w:val="30"/>
          <w:szCs w:val="30"/>
          <w:rtl/>
          <w:lang w:bidi="ar-TN"/>
        </w:rPr>
        <w:t>%</w:t>
      </w:r>
      <w:r w:rsidR="00663549">
        <w:rPr>
          <w:rFonts w:cs="Sakkal Majalla" w:hint="cs"/>
          <w:sz w:val="30"/>
          <w:szCs w:val="30"/>
          <w:rtl/>
          <w:lang w:bidi="ar-TN"/>
        </w:rPr>
        <w:t xml:space="preserve"> مقابل 15,53 </w:t>
      </w:r>
      <w:r w:rsidR="00663549">
        <w:rPr>
          <w:rFonts w:cs="Sakkal Majalla"/>
          <w:sz w:val="30"/>
          <w:szCs w:val="30"/>
          <w:rtl/>
          <w:lang w:bidi="ar-TN"/>
        </w:rPr>
        <w:t>%</w:t>
      </w:r>
      <w:r w:rsidR="00663549">
        <w:rPr>
          <w:rFonts w:cs="Sakkal Majalla" w:hint="cs"/>
          <w:sz w:val="30"/>
          <w:szCs w:val="30"/>
          <w:rtl/>
          <w:lang w:bidi="ar-TN"/>
        </w:rPr>
        <w:t xml:space="preserve"> خلال سنة 2022. وكان للبرنامج الأول " التدخل العسكري" الحصّة الأهم بما </w:t>
      </w:r>
      <w:r w:rsidR="00050C0A">
        <w:rPr>
          <w:rFonts w:cs="Sakkal Majalla" w:hint="cs"/>
          <w:sz w:val="30"/>
          <w:szCs w:val="30"/>
          <w:rtl/>
          <w:lang w:bidi="ar-TN"/>
        </w:rPr>
        <w:t xml:space="preserve">نسبته </w:t>
      </w:r>
      <w:r w:rsidR="00B33998">
        <w:rPr>
          <w:rFonts w:cs="Sakkal Majalla" w:hint="cs"/>
          <w:sz w:val="30"/>
          <w:szCs w:val="30"/>
          <w:rtl/>
          <w:lang w:bidi="ar-TN"/>
        </w:rPr>
        <w:t>47</w:t>
      </w:r>
      <w:r w:rsidR="00663549">
        <w:rPr>
          <w:rFonts w:cs="Sakkal Majalla" w:hint="cs"/>
          <w:sz w:val="30"/>
          <w:szCs w:val="30"/>
          <w:rtl/>
          <w:lang w:bidi="ar-TN"/>
        </w:rPr>
        <w:t>,</w:t>
      </w:r>
      <w:r w:rsidR="00B33998">
        <w:rPr>
          <w:rFonts w:cs="Sakkal Majalla" w:hint="cs"/>
          <w:sz w:val="30"/>
          <w:szCs w:val="30"/>
          <w:rtl/>
          <w:lang w:bidi="ar-TN"/>
        </w:rPr>
        <w:t>68</w:t>
      </w:r>
      <w:r w:rsidR="00663549">
        <w:rPr>
          <w:rFonts w:cs="Sakkal Majalla" w:hint="cs"/>
          <w:sz w:val="30"/>
          <w:szCs w:val="30"/>
          <w:rtl/>
          <w:lang w:bidi="ar-TN"/>
        </w:rPr>
        <w:t xml:space="preserve"> </w:t>
      </w:r>
      <w:r w:rsidR="00663549">
        <w:rPr>
          <w:rFonts w:cs="Sakkal Majalla"/>
          <w:sz w:val="30"/>
          <w:szCs w:val="30"/>
          <w:rtl/>
          <w:lang w:bidi="ar-TN"/>
        </w:rPr>
        <w:t>%</w:t>
      </w:r>
      <w:r w:rsidR="00663549">
        <w:rPr>
          <w:rFonts w:cs="Sakkal Majalla" w:hint="cs"/>
          <w:sz w:val="30"/>
          <w:szCs w:val="30"/>
          <w:rtl/>
          <w:lang w:bidi="ar-TN"/>
        </w:rPr>
        <w:t xml:space="preserve"> ومبلغ قدره 360,107 م.د مقابل 43,24 </w:t>
      </w:r>
      <w:r w:rsidR="00663549">
        <w:rPr>
          <w:rFonts w:cs="Sakkal Majalla"/>
          <w:sz w:val="30"/>
          <w:szCs w:val="30"/>
          <w:rtl/>
          <w:lang w:bidi="ar-TN"/>
        </w:rPr>
        <w:t>%</w:t>
      </w:r>
      <w:r w:rsidR="00663549">
        <w:rPr>
          <w:rFonts w:cs="Sakkal Majalla" w:hint="cs"/>
          <w:sz w:val="30"/>
          <w:szCs w:val="30"/>
          <w:rtl/>
          <w:lang w:bidi="ar-TN"/>
        </w:rPr>
        <w:t xml:space="preserve"> ومبلغ قدره 236,748 م.د خلال التصرّف السابق. يليّه البرنامج الثاني "الإسناد اللوجستي التقني" بحصّة بلغت </w:t>
      </w:r>
      <w:r w:rsidR="005B1C1A">
        <w:rPr>
          <w:rFonts w:cs="Sakkal Majalla" w:hint="cs"/>
          <w:sz w:val="30"/>
          <w:szCs w:val="30"/>
          <w:rtl/>
          <w:lang w:bidi="ar-TN"/>
        </w:rPr>
        <w:t>44</w:t>
      </w:r>
      <w:r w:rsidR="00663549">
        <w:rPr>
          <w:rFonts w:cs="Sakkal Majalla" w:hint="cs"/>
          <w:sz w:val="30"/>
          <w:szCs w:val="30"/>
          <w:rtl/>
          <w:lang w:bidi="ar-TN"/>
        </w:rPr>
        <w:t>,</w:t>
      </w:r>
      <w:r w:rsidR="005B1C1A">
        <w:rPr>
          <w:rFonts w:cs="Sakkal Majalla" w:hint="cs"/>
          <w:sz w:val="30"/>
          <w:szCs w:val="30"/>
          <w:rtl/>
          <w:lang w:bidi="ar-TN"/>
        </w:rPr>
        <w:t>07</w:t>
      </w:r>
      <w:r w:rsidR="00663549">
        <w:rPr>
          <w:rFonts w:cs="Sakkal Majalla" w:hint="cs"/>
          <w:sz w:val="30"/>
          <w:szCs w:val="30"/>
          <w:rtl/>
          <w:lang w:bidi="ar-TN"/>
        </w:rPr>
        <w:t xml:space="preserve"> </w:t>
      </w:r>
      <w:r w:rsidR="00663549">
        <w:rPr>
          <w:rFonts w:cs="Sakkal Majalla"/>
          <w:sz w:val="30"/>
          <w:szCs w:val="30"/>
          <w:rtl/>
          <w:lang w:bidi="ar-TN"/>
        </w:rPr>
        <w:t>%</w:t>
      </w:r>
      <w:r w:rsidR="00663549">
        <w:rPr>
          <w:rFonts w:cs="Sakkal Majalla" w:hint="cs"/>
          <w:sz w:val="30"/>
          <w:szCs w:val="30"/>
          <w:rtl/>
          <w:lang w:bidi="ar-TN"/>
        </w:rPr>
        <w:t xml:space="preserve"> ومبلغ 332,857 م.د مقابل 50,09 </w:t>
      </w:r>
      <w:r w:rsidR="00663549">
        <w:rPr>
          <w:rFonts w:cs="Sakkal Majalla"/>
          <w:sz w:val="30"/>
          <w:szCs w:val="30"/>
          <w:rtl/>
          <w:lang w:bidi="ar-TN"/>
        </w:rPr>
        <w:t>%</w:t>
      </w:r>
      <w:r w:rsidR="00663549">
        <w:rPr>
          <w:rFonts w:cs="Sakkal Majalla" w:hint="cs"/>
          <w:sz w:val="30"/>
          <w:szCs w:val="30"/>
          <w:rtl/>
          <w:lang w:bidi="ar-TN"/>
        </w:rPr>
        <w:t xml:space="preserve"> وما قدره 274,305 م.د في سنة 2022.  ويعود هذا التغيير الهيكلي لتطوّر حصتي كل من البرنامج الثالث والتاسع من 2,64 </w:t>
      </w:r>
      <w:r w:rsidR="00663549">
        <w:rPr>
          <w:rFonts w:cs="Sakkal Majalla"/>
          <w:sz w:val="30"/>
          <w:szCs w:val="30"/>
          <w:rtl/>
          <w:lang w:bidi="ar-TN"/>
        </w:rPr>
        <w:t>%</w:t>
      </w:r>
      <w:r w:rsidR="00663549">
        <w:rPr>
          <w:rFonts w:cs="Sakkal Majalla" w:hint="cs"/>
          <w:sz w:val="30"/>
          <w:szCs w:val="30"/>
          <w:rtl/>
          <w:lang w:bidi="ar-TN"/>
        </w:rPr>
        <w:t xml:space="preserve"> و 4,03 </w:t>
      </w:r>
      <w:r w:rsidR="00663549">
        <w:rPr>
          <w:rFonts w:cs="Sakkal Majalla"/>
          <w:sz w:val="30"/>
          <w:szCs w:val="30"/>
          <w:rtl/>
          <w:lang w:bidi="ar-TN"/>
        </w:rPr>
        <w:t>%</w:t>
      </w:r>
      <w:r w:rsidR="00663549">
        <w:rPr>
          <w:rFonts w:cs="Sakkal Majalla" w:hint="cs"/>
          <w:sz w:val="30"/>
          <w:szCs w:val="30"/>
          <w:rtl/>
          <w:lang w:bidi="ar-TN"/>
        </w:rPr>
        <w:t xml:space="preserve"> في سنة 2022 إلى 28,65 </w:t>
      </w:r>
      <w:r w:rsidR="00663549">
        <w:rPr>
          <w:rFonts w:cs="Sakkal Majalla"/>
          <w:sz w:val="30"/>
          <w:szCs w:val="30"/>
          <w:rtl/>
          <w:lang w:bidi="ar-TN"/>
        </w:rPr>
        <w:t>%</w:t>
      </w:r>
      <w:r w:rsidR="00663549">
        <w:rPr>
          <w:rFonts w:cs="Sakkal Majalla" w:hint="cs"/>
          <w:sz w:val="30"/>
          <w:szCs w:val="30"/>
          <w:rtl/>
          <w:lang w:bidi="ar-TN"/>
        </w:rPr>
        <w:t xml:space="preserve"> و 33,65 </w:t>
      </w:r>
      <w:r w:rsidR="00663549">
        <w:rPr>
          <w:rFonts w:cs="Sakkal Majalla"/>
          <w:sz w:val="30"/>
          <w:szCs w:val="30"/>
          <w:rtl/>
          <w:lang w:bidi="ar-TN"/>
        </w:rPr>
        <w:t>%</w:t>
      </w:r>
      <w:r w:rsidR="00663549">
        <w:rPr>
          <w:rFonts w:cs="Sakkal Majalla" w:hint="cs"/>
          <w:sz w:val="30"/>
          <w:szCs w:val="30"/>
          <w:rtl/>
          <w:lang w:bidi="ar-TN"/>
        </w:rPr>
        <w:t xml:space="preserve"> خلال تصرّف </w:t>
      </w:r>
      <w:r w:rsidR="00A77C1D">
        <w:rPr>
          <w:rFonts w:cs="Sakkal Majalla" w:hint="cs"/>
          <w:sz w:val="30"/>
          <w:szCs w:val="30"/>
          <w:rtl/>
          <w:lang w:bidi="ar-TN"/>
        </w:rPr>
        <w:t>2023</w:t>
      </w:r>
      <w:r w:rsidR="00663549">
        <w:rPr>
          <w:rFonts w:cs="Sakkal Majalla" w:hint="cs"/>
          <w:sz w:val="30"/>
          <w:szCs w:val="30"/>
          <w:rtl/>
          <w:lang w:bidi="ar-TN"/>
        </w:rPr>
        <w:t>.</w:t>
      </w:r>
    </w:p>
    <w:p w14:paraId="334D3EAA" w14:textId="77777777" w:rsidR="005968F0" w:rsidRDefault="005968F0" w:rsidP="005968F0">
      <w:pPr>
        <w:tabs>
          <w:tab w:val="left" w:pos="567"/>
        </w:tabs>
        <w:spacing w:after="120" w:line="240" w:lineRule="auto"/>
        <w:ind w:firstLine="283"/>
        <w:rPr>
          <w:rFonts w:cs="Sakkal Majalla"/>
          <w:sz w:val="30"/>
          <w:szCs w:val="30"/>
          <w:rtl/>
          <w:lang w:bidi="ar-TN"/>
        </w:rPr>
      </w:pPr>
      <w:r w:rsidRPr="00C52961">
        <w:rPr>
          <w:rFonts w:cs="Sakkal Majalla" w:hint="cs"/>
          <w:sz w:val="30"/>
          <w:szCs w:val="30"/>
          <w:rtl/>
          <w:lang w:bidi="ar-TN"/>
        </w:rPr>
        <w:t>ويبرّز الرسم البياني التالي تطور حصة نفقات الاستثمار المنجزة بين سنتي 2022 و2023 بالنسبة لأهمّ المهمات:</w:t>
      </w:r>
    </w:p>
    <w:p w14:paraId="3569D015" w14:textId="77777777" w:rsidR="005968F0" w:rsidRPr="000263F0" w:rsidRDefault="005968F0" w:rsidP="005968F0">
      <w:pPr>
        <w:tabs>
          <w:tab w:val="left" w:pos="567"/>
        </w:tabs>
        <w:spacing w:after="120" w:line="240" w:lineRule="auto"/>
        <w:ind w:firstLine="283"/>
        <w:rPr>
          <w:rFonts w:cs="Sakkal Majalla"/>
          <w:sz w:val="30"/>
          <w:szCs w:val="30"/>
          <w:rtl/>
          <w:lang w:bidi="ar-TN"/>
        </w:rPr>
      </w:pPr>
      <w:r>
        <w:rPr>
          <w:noProof/>
          <w:lang w:eastAsia="fr-FR"/>
        </w:rPr>
        <w:drawing>
          <wp:inline distT="0" distB="0" distL="0" distR="0" wp14:anchorId="15568D0E" wp14:editId="578D24A6">
            <wp:extent cx="5867400" cy="2144683"/>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6084AE" w14:textId="77777777" w:rsidR="005968F0" w:rsidRPr="0009292D" w:rsidRDefault="005968F0" w:rsidP="00FB60B9">
      <w:pPr>
        <w:numPr>
          <w:ilvl w:val="0"/>
          <w:numId w:val="1"/>
        </w:numPr>
        <w:spacing w:before="360" w:line="257" w:lineRule="auto"/>
        <w:ind w:left="714" w:hanging="357"/>
        <w:rPr>
          <w:rFonts w:cs="Sakkal Majalla"/>
          <w:b/>
          <w:bCs/>
          <w:sz w:val="30"/>
          <w:szCs w:val="30"/>
          <w:rtl/>
          <w:lang w:bidi="ar-TN"/>
        </w:rPr>
      </w:pPr>
      <w:r w:rsidRPr="0009292D">
        <w:rPr>
          <w:rFonts w:cs="Sakkal Majalla"/>
          <w:b/>
          <w:bCs/>
          <w:sz w:val="30"/>
          <w:szCs w:val="30"/>
          <w:rtl/>
          <w:lang w:bidi="ar-TN"/>
        </w:rPr>
        <w:lastRenderedPageBreak/>
        <w:t>نفقات الاستثمار المحمولة على الموارد العامة للميزانية</w:t>
      </w:r>
    </w:p>
    <w:p w14:paraId="0CCED2E4" w14:textId="397C0741" w:rsidR="005968F0" w:rsidRDefault="005968F0" w:rsidP="00254A68">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ارتفعت إعتمادات الدّفع الأصلية لنفقات الاستثمار المحمولة على الموارد العامة للميزانية إلى ما قدره 3.673,732 م.د في سنة 2023 مقابل 3.153,255 م.د في السنة الفارطة أي بزيادة 16,51 </w:t>
      </w:r>
      <w:r>
        <w:rPr>
          <w:rFonts w:cs="Sakkal Majalla"/>
          <w:sz w:val="30"/>
          <w:szCs w:val="30"/>
          <w:rtl/>
          <w:lang w:bidi="ar-TN"/>
        </w:rPr>
        <w:t>%</w:t>
      </w:r>
      <w:r>
        <w:rPr>
          <w:rFonts w:cs="Sakkal Majalla" w:hint="cs"/>
          <w:sz w:val="30"/>
          <w:szCs w:val="30"/>
          <w:rtl/>
          <w:lang w:bidi="ar-TN"/>
        </w:rPr>
        <w:t>. وهو ما</w:t>
      </w:r>
      <w:r w:rsidR="00254A68">
        <w:rPr>
          <w:rFonts w:cs="Sakkal Majalla" w:hint="cs"/>
          <w:sz w:val="30"/>
          <w:szCs w:val="30"/>
          <w:rtl/>
          <w:lang w:bidi="ar-TN"/>
        </w:rPr>
        <w:t xml:space="preserve"> ساهم في </w:t>
      </w:r>
      <w:r>
        <w:rPr>
          <w:rFonts w:cs="Sakkal Majalla" w:hint="cs"/>
          <w:sz w:val="30"/>
          <w:szCs w:val="30"/>
          <w:rtl/>
          <w:lang w:bidi="ar-TN"/>
        </w:rPr>
        <w:t xml:space="preserve">إرتفاع في الاعتمادات النهائية بعنوانها إلى ما قيمته 3.830,769 م.د مقابل 2.864,808 م.د، أي بنسبة نمو بلغت 33,72 </w:t>
      </w:r>
      <w:r>
        <w:rPr>
          <w:rFonts w:cs="Sakkal Majalla"/>
          <w:sz w:val="30"/>
          <w:szCs w:val="30"/>
          <w:rtl/>
          <w:lang w:bidi="ar-TN"/>
        </w:rPr>
        <w:t>%</w:t>
      </w:r>
      <w:r>
        <w:rPr>
          <w:rFonts w:cs="Sakkal Majalla" w:hint="cs"/>
          <w:sz w:val="30"/>
          <w:szCs w:val="30"/>
          <w:rtl/>
          <w:lang w:bidi="ar-TN"/>
        </w:rPr>
        <w:t>.</w:t>
      </w:r>
    </w:p>
    <w:p w14:paraId="757D39D6" w14:textId="3F3AA3D9" w:rsidR="005968F0" w:rsidRDefault="005968F0" w:rsidP="005968F0">
      <w:pPr>
        <w:tabs>
          <w:tab w:val="left" w:pos="567"/>
        </w:tabs>
        <w:spacing w:after="0" w:line="240" w:lineRule="auto"/>
        <w:ind w:firstLine="283"/>
        <w:rPr>
          <w:rFonts w:cs="Sakkal Majalla"/>
          <w:sz w:val="30"/>
          <w:szCs w:val="30"/>
          <w:rtl/>
          <w:lang w:bidi="ar-TN"/>
        </w:rPr>
      </w:pPr>
      <w:r w:rsidRPr="00223C89">
        <w:rPr>
          <w:rFonts w:cs="Sakkal Majalla"/>
          <w:sz w:val="30"/>
          <w:szCs w:val="30"/>
          <w:rtl/>
          <w:lang w:bidi="ar-TN"/>
        </w:rPr>
        <w:t>وي</w:t>
      </w:r>
      <w:r w:rsidRPr="00223C89">
        <w:rPr>
          <w:rFonts w:cs="Sakkal Majalla" w:hint="cs"/>
          <w:sz w:val="30"/>
          <w:szCs w:val="30"/>
          <w:rtl/>
          <w:lang w:bidi="ar-TN"/>
        </w:rPr>
        <w:t>بيّن</w:t>
      </w:r>
      <w:r w:rsidRPr="00223C89">
        <w:rPr>
          <w:rFonts w:cs="Sakkal Majalla"/>
          <w:sz w:val="30"/>
          <w:szCs w:val="30"/>
          <w:rtl/>
          <w:lang w:bidi="ar-TN"/>
        </w:rPr>
        <w:t xml:space="preserve"> الجدول ا</w:t>
      </w:r>
      <w:r w:rsidRPr="00223C89">
        <w:rPr>
          <w:rFonts w:cs="Sakkal Majalla" w:hint="cs"/>
          <w:sz w:val="30"/>
          <w:szCs w:val="30"/>
          <w:rtl/>
          <w:lang w:bidi="ar-TN"/>
        </w:rPr>
        <w:t>لتال</w:t>
      </w:r>
      <w:r w:rsidRPr="00223C89">
        <w:rPr>
          <w:rFonts w:cs="Sakkal Majalla"/>
          <w:sz w:val="30"/>
          <w:szCs w:val="30"/>
          <w:rtl/>
          <w:lang w:bidi="ar-TN"/>
        </w:rPr>
        <w:t>ي توزيع هذه الاستثمارا</w:t>
      </w:r>
      <w:r w:rsidRPr="00223C89">
        <w:rPr>
          <w:rFonts w:cs="Sakkal Majalla" w:hint="cs"/>
          <w:sz w:val="30"/>
          <w:szCs w:val="30"/>
          <w:rtl/>
          <w:lang w:bidi="ar-TN"/>
        </w:rPr>
        <w:t>ت المحمولة على الموارد العامة للميزانية</w:t>
      </w:r>
      <w:r w:rsidRPr="00223C89">
        <w:rPr>
          <w:rFonts w:cs="Sakkal Majalla"/>
          <w:sz w:val="30"/>
          <w:szCs w:val="30"/>
          <w:rtl/>
          <w:lang w:bidi="ar-TN"/>
        </w:rPr>
        <w:t xml:space="preserve"> </w:t>
      </w:r>
      <w:r w:rsidR="00254A68">
        <w:rPr>
          <w:rFonts w:cs="Sakkal Majalla" w:hint="cs"/>
          <w:sz w:val="30"/>
          <w:szCs w:val="30"/>
          <w:rtl/>
          <w:lang w:bidi="ar-TN"/>
        </w:rPr>
        <w:t xml:space="preserve">والبالغة </w:t>
      </w:r>
      <w:r w:rsidR="00B54104">
        <w:rPr>
          <w:rFonts w:cs="Sakkal Majalla" w:hint="cs"/>
          <w:sz w:val="30"/>
          <w:szCs w:val="30"/>
          <w:rtl/>
          <w:lang w:bidi="ar-TN"/>
        </w:rPr>
        <w:t xml:space="preserve">3.361,512 م.د </w:t>
      </w:r>
      <w:r w:rsidRPr="00223C89">
        <w:rPr>
          <w:rFonts w:cs="Sakkal Majalla"/>
          <w:sz w:val="30"/>
          <w:szCs w:val="30"/>
          <w:rtl/>
          <w:lang w:bidi="ar-TN"/>
        </w:rPr>
        <w:t xml:space="preserve">حسب المهمات خلال سنتي </w:t>
      </w:r>
      <w:r w:rsidRPr="00223C89">
        <w:rPr>
          <w:rFonts w:cs="Sakkal Majalla" w:hint="cs"/>
          <w:sz w:val="30"/>
          <w:szCs w:val="30"/>
          <w:rtl/>
          <w:lang w:bidi="ar-TN"/>
        </w:rPr>
        <w:t>2022</w:t>
      </w:r>
      <w:r w:rsidRPr="00223C89">
        <w:rPr>
          <w:rFonts w:cs="Sakkal Majalla"/>
          <w:sz w:val="30"/>
          <w:szCs w:val="30"/>
          <w:rtl/>
          <w:lang w:bidi="ar-TN"/>
        </w:rPr>
        <w:t xml:space="preserve"> </w:t>
      </w:r>
      <w:r w:rsidRPr="00223C89">
        <w:rPr>
          <w:rFonts w:cs="Sakkal Majalla" w:hint="cs"/>
          <w:sz w:val="30"/>
          <w:szCs w:val="30"/>
          <w:rtl/>
          <w:lang w:bidi="ar-TN"/>
        </w:rPr>
        <w:t>و2023</w:t>
      </w:r>
      <w:r w:rsidRPr="00223C89">
        <w:rPr>
          <w:rFonts w:cs="Sakkal Majalla"/>
          <w:sz w:val="30"/>
          <w:szCs w:val="30"/>
          <w:rtl/>
          <w:lang w:bidi="ar-TN"/>
        </w:rPr>
        <w:t>:</w:t>
      </w:r>
    </w:p>
    <w:tbl>
      <w:tblPr>
        <w:bidiVisual/>
        <w:tblW w:w="9351" w:type="dxa"/>
        <w:tblCellMar>
          <w:left w:w="70" w:type="dxa"/>
          <w:right w:w="70" w:type="dxa"/>
        </w:tblCellMar>
        <w:tblLook w:val="04A0" w:firstRow="1" w:lastRow="0" w:firstColumn="1" w:lastColumn="0" w:noHBand="0" w:noVBand="1"/>
      </w:tblPr>
      <w:tblGrid>
        <w:gridCol w:w="3221"/>
        <w:gridCol w:w="1226"/>
        <w:gridCol w:w="306"/>
        <w:gridCol w:w="920"/>
        <w:gridCol w:w="613"/>
        <w:gridCol w:w="1532"/>
        <w:gridCol w:w="307"/>
        <w:gridCol w:w="1226"/>
      </w:tblGrid>
      <w:tr w:rsidR="005968F0" w:rsidRPr="00E22C60" w14:paraId="6F48FC01" w14:textId="77777777" w:rsidTr="0066681A">
        <w:trPr>
          <w:trHeight w:val="386"/>
        </w:trPr>
        <w:tc>
          <w:tcPr>
            <w:tcW w:w="3221" w:type="dxa"/>
            <w:tcBorders>
              <w:top w:val="nil"/>
              <w:left w:val="nil"/>
              <w:bottom w:val="double" w:sz="12" w:space="0" w:color="800000"/>
              <w:right w:val="nil"/>
            </w:tcBorders>
            <w:shd w:val="clear" w:color="000000" w:fill="FFFFFF"/>
            <w:noWrap/>
            <w:vAlign w:val="bottom"/>
            <w:hideMark/>
          </w:tcPr>
          <w:p w14:paraId="6020ABBE" w14:textId="77777777" w:rsidR="005968F0" w:rsidRPr="00486E03" w:rsidRDefault="005968F0" w:rsidP="005968F0">
            <w:pPr>
              <w:bidi w:val="0"/>
              <w:spacing w:after="0" w:line="240" w:lineRule="auto"/>
              <w:ind w:firstLine="0"/>
              <w:jc w:val="left"/>
              <w:rPr>
                <w:rFonts w:eastAsia="Times New Roman" w:cs="Sakkal Majalla"/>
                <w:color w:val="800000"/>
                <w:sz w:val="24"/>
                <w:szCs w:val="24"/>
                <w:lang w:eastAsia="fr-FR"/>
              </w:rPr>
            </w:pPr>
          </w:p>
        </w:tc>
        <w:tc>
          <w:tcPr>
            <w:tcW w:w="1226" w:type="dxa"/>
            <w:tcBorders>
              <w:top w:val="nil"/>
              <w:left w:val="nil"/>
              <w:bottom w:val="double" w:sz="12" w:space="0" w:color="800000"/>
              <w:right w:val="nil"/>
            </w:tcBorders>
            <w:shd w:val="clear" w:color="000000" w:fill="FFFFFF"/>
            <w:noWrap/>
            <w:vAlign w:val="bottom"/>
            <w:hideMark/>
          </w:tcPr>
          <w:p w14:paraId="60699288" w14:textId="77777777" w:rsidR="005968F0" w:rsidRPr="00486E03" w:rsidRDefault="005968F0" w:rsidP="0066681A">
            <w:pPr>
              <w:bidi w:val="0"/>
              <w:spacing w:after="0" w:line="240" w:lineRule="auto"/>
              <w:ind w:firstLine="170"/>
              <w:jc w:val="left"/>
              <w:rPr>
                <w:rFonts w:eastAsia="Times New Roman" w:cs="Sakkal Majalla"/>
                <w:color w:val="800000"/>
                <w:sz w:val="24"/>
                <w:szCs w:val="24"/>
                <w:lang w:eastAsia="fr-FR"/>
              </w:rPr>
            </w:pPr>
            <w:r w:rsidRPr="00486E03">
              <w:rPr>
                <w:rFonts w:eastAsia="Times New Roman" w:cs="Sakkal Majalla"/>
                <w:color w:val="800000"/>
                <w:sz w:val="24"/>
                <w:szCs w:val="24"/>
                <w:lang w:eastAsia="fr-FR"/>
              </w:rPr>
              <w:t> </w:t>
            </w:r>
          </w:p>
        </w:tc>
        <w:tc>
          <w:tcPr>
            <w:tcW w:w="1226" w:type="dxa"/>
            <w:gridSpan w:val="2"/>
            <w:tcBorders>
              <w:top w:val="nil"/>
              <w:left w:val="nil"/>
              <w:bottom w:val="double" w:sz="12" w:space="0" w:color="800000"/>
              <w:right w:val="nil"/>
            </w:tcBorders>
            <w:shd w:val="clear" w:color="000000" w:fill="FFFFFF"/>
            <w:noWrap/>
            <w:vAlign w:val="bottom"/>
            <w:hideMark/>
          </w:tcPr>
          <w:p w14:paraId="4D274492" w14:textId="77777777" w:rsidR="005968F0" w:rsidRPr="00486E03" w:rsidRDefault="005968F0" w:rsidP="0066681A">
            <w:pPr>
              <w:bidi w:val="0"/>
              <w:spacing w:after="0" w:line="240" w:lineRule="auto"/>
              <w:ind w:firstLine="170"/>
              <w:jc w:val="left"/>
              <w:rPr>
                <w:rFonts w:eastAsia="Times New Roman" w:cs="Sakkal Majalla"/>
                <w:color w:val="800000"/>
                <w:sz w:val="24"/>
                <w:szCs w:val="24"/>
                <w:lang w:eastAsia="fr-FR"/>
              </w:rPr>
            </w:pPr>
            <w:r w:rsidRPr="00486E03">
              <w:rPr>
                <w:rFonts w:eastAsia="Times New Roman" w:cs="Sakkal Majalla"/>
                <w:color w:val="800000"/>
                <w:sz w:val="24"/>
                <w:szCs w:val="24"/>
                <w:lang w:eastAsia="fr-FR"/>
              </w:rPr>
              <w:t> </w:t>
            </w:r>
          </w:p>
        </w:tc>
        <w:tc>
          <w:tcPr>
            <w:tcW w:w="2452" w:type="dxa"/>
            <w:gridSpan w:val="3"/>
            <w:tcBorders>
              <w:top w:val="nil"/>
              <w:left w:val="nil"/>
              <w:bottom w:val="double" w:sz="12" w:space="0" w:color="800000"/>
              <w:right w:val="nil"/>
            </w:tcBorders>
            <w:shd w:val="clear" w:color="000000" w:fill="FFFFFF"/>
            <w:vAlign w:val="bottom"/>
            <w:hideMark/>
          </w:tcPr>
          <w:p w14:paraId="767E74B8" w14:textId="77777777" w:rsidR="005968F0" w:rsidRPr="00486E03" w:rsidRDefault="005968F0" w:rsidP="0066681A">
            <w:pPr>
              <w:bidi w:val="0"/>
              <w:spacing w:after="0" w:line="240" w:lineRule="auto"/>
              <w:ind w:firstLine="170"/>
              <w:jc w:val="left"/>
              <w:rPr>
                <w:rFonts w:eastAsia="Times New Roman" w:cs="Sakkal Majalla"/>
                <w:color w:val="800000"/>
                <w:sz w:val="24"/>
                <w:szCs w:val="24"/>
                <w:lang w:eastAsia="fr-FR"/>
              </w:rPr>
            </w:pPr>
            <w:r w:rsidRPr="00486E03">
              <w:rPr>
                <w:rFonts w:eastAsia="Times New Roman" w:cs="Sakkal Majalla"/>
                <w:color w:val="800000"/>
                <w:sz w:val="24"/>
                <w:szCs w:val="24"/>
                <w:lang w:eastAsia="fr-FR"/>
              </w:rPr>
              <w:t> </w:t>
            </w:r>
          </w:p>
        </w:tc>
        <w:tc>
          <w:tcPr>
            <w:tcW w:w="1226" w:type="dxa"/>
            <w:tcBorders>
              <w:top w:val="nil"/>
              <w:left w:val="nil"/>
              <w:bottom w:val="double" w:sz="12" w:space="0" w:color="800000"/>
              <w:right w:val="nil"/>
            </w:tcBorders>
            <w:shd w:val="clear" w:color="000000" w:fill="FFFFFF"/>
            <w:vAlign w:val="bottom"/>
            <w:hideMark/>
          </w:tcPr>
          <w:p w14:paraId="6C50B552" w14:textId="77777777" w:rsidR="005968F0" w:rsidRPr="00486E03" w:rsidRDefault="005968F0" w:rsidP="0066681A">
            <w:pPr>
              <w:spacing w:after="0" w:line="240" w:lineRule="auto"/>
              <w:ind w:firstLine="170"/>
              <w:jc w:val="right"/>
              <w:rPr>
                <w:rFonts w:eastAsia="Times New Roman" w:cs="Sakkal Majalla"/>
                <w:b/>
                <w:bCs/>
                <w:color w:val="800000"/>
                <w:sz w:val="24"/>
                <w:szCs w:val="24"/>
                <w:lang w:eastAsia="fr-FR"/>
              </w:rPr>
            </w:pPr>
            <w:r w:rsidRPr="00486E03">
              <w:rPr>
                <w:rFonts w:eastAsia="Times New Roman" w:cs="Sakkal Majalla"/>
                <w:b/>
                <w:bCs/>
                <w:color w:val="800000"/>
                <w:sz w:val="24"/>
                <w:szCs w:val="24"/>
                <w:rtl/>
                <w:lang w:eastAsia="fr-FR"/>
              </w:rPr>
              <w:t>م.د</w:t>
            </w:r>
          </w:p>
        </w:tc>
      </w:tr>
      <w:tr w:rsidR="005968F0" w:rsidRPr="00E22C60" w14:paraId="510CF25C" w14:textId="77777777" w:rsidTr="0066681A">
        <w:trPr>
          <w:trHeight w:val="386"/>
        </w:trPr>
        <w:tc>
          <w:tcPr>
            <w:tcW w:w="3221" w:type="dxa"/>
            <w:vMerge w:val="restart"/>
            <w:tcBorders>
              <w:top w:val="double" w:sz="12"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5DF89DE2"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المهمات</w:t>
            </w:r>
          </w:p>
        </w:tc>
        <w:tc>
          <w:tcPr>
            <w:tcW w:w="3065" w:type="dxa"/>
            <w:gridSpan w:val="4"/>
            <w:tcBorders>
              <w:top w:val="double" w:sz="12"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25CDDA1E"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الاستثمارات</w:t>
            </w:r>
          </w:p>
        </w:tc>
        <w:tc>
          <w:tcPr>
            <w:tcW w:w="3065" w:type="dxa"/>
            <w:gridSpan w:val="3"/>
            <w:tcBorders>
              <w:top w:val="double" w:sz="12" w:space="0" w:color="800000"/>
              <w:left w:val="single" w:sz="4" w:space="0" w:color="800000"/>
              <w:bottom w:val="single" w:sz="4" w:space="0" w:color="800000"/>
              <w:right w:val="double" w:sz="12" w:space="0" w:color="800000"/>
            </w:tcBorders>
            <w:shd w:val="clear" w:color="auto" w:fill="FFF2CC" w:themeFill="accent4" w:themeFillTint="33"/>
            <w:vAlign w:val="center"/>
            <w:hideMark/>
          </w:tcPr>
          <w:p w14:paraId="653583C4"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التغيّرات 2023/2022</w:t>
            </w:r>
          </w:p>
        </w:tc>
      </w:tr>
      <w:tr w:rsidR="005968F0" w:rsidRPr="00E22C60" w14:paraId="0F3F6044" w14:textId="77777777" w:rsidTr="0066681A">
        <w:trPr>
          <w:trHeight w:val="386"/>
        </w:trPr>
        <w:tc>
          <w:tcPr>
            <w:tcW w:w="3221" w:type="dxa"/>
            <w:vMerge/>
            <w:tcBorders>
              <w:top w:val="single" w:sz="4" w:space="0" w:color="800000"/>
              <w:left w:val="double" w:sz="12" w:space="0" w:color="800000"/>
              <w:bottom w:val="single" w:sz="4" w:space="0" w:color="800000"/>
              <w:right w:val="single" w:sz="4" w:space="0" w:color="800000"/>
            </w:tcBorders>
            <w:shd w:val="clear" w:color="auto" w:fill="FFF2CC" w:themeFill="accent4" w:themeFillTint="33"/>
            <w:vAlign w:val="center"/>
            <w:hideMark/>
          </w:tcPr>
          <w:p w14:paraId="78BA8C6F" w14:textId="77777777" w:rsidR="005968F0" w:rsidRPr="00486E03" w:rsidRDefault="005968F0" w:rsidP="0066681A">
            <w:pPr>
              <w:spacing w:after="0" w:line="240" w:lineRule="auto"/>
              <w:ind w:firstLine="170"/>
              <w:jc w:val="left"/>
              <w:rPr>
                <w:rFonts w:eastAsia="Times New Roman" w:cs="Sakkal Majalla"/>
                <w:b/>
                <w:bCs/>
                <w:color w:val="800000"/>
                <w:sz w:val="24"/>
                <w:szCs w:val="24"/>
                <w:lang w:eastAsia="fr-FR"/>
              </w:rPr>
            </w:pPr>
          </w:p>
        </w:tc>
        <w:tc>
          <w:tcPr>
            <w:tcW w:w="1532" w:type="dxa"/>
            <w:gridSpan w:val="2"/>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27AA7670"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2022</w:t>
            </w:r>
          </w:p>
        </w:tc>
        <w:tc>
          <w:tcPr>
            <w:tcW w:w="1533" w:type="dxa"/>
            <w:gridSpan w:val="2"/>
            <w:tcBorders>
              <w:top w:val="single" w:sz="4" w:space="0" w:color="800000"/>
              <w:left w:val="single" w:sz="4" w:space="0" w:color="800000"/>
              <w:bottom w:val="single" w:sz="4" w:space="0" w:color="800000"/>
              <w:right w:val="single" w:sz="4" w:space="0" w:color="800000"/>
            </w:tcBorders>
            <w:shd w:val="clear" w:color="auto" w:fill="FFF2CC" w:themeFill="accent4" w:themeFillTint="33"/>
            <w:noWrap/>
            <w:vAlign w:val="center"/>
            <w:hideMark/>
          </w:tcPr>
          <w:p w14:paraId="518E60C2"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2023</w:t>
            </w:r>
          </w:p>
        </w:tc>
        <w:tc>
          <w:tcPr>
            <w:tcW w:w="1532" w:type="dxa"/>
            <w:tcBorders>
              <w:top w:val="single" w:sz="4" w:space="0" w:color="800000"/>
              <w:left w:val="single" w:sz="4" w:space="0" w:color="800000"/>
              <w:bottom w:val="single" w:sz="4" w:space="0" w:color="800000"/>
              <w:right w:val="single" w:sz="4" w:space="0" w:color="800000"/>
            </w:tcBorders>
            <w:shd w:val="clear" w:color="auto" w:fill="FFF2CC" w:themeFill="accent4" w:themeFillTint="33"/>
            <w:vAlign w:val="center"/>
            <w:hideMark/>
          </w:tcPr>
          <w:p w14:paraId="5E22C38C"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القيـمة</w:t>
            </w:r>
          </w:p>
        </w:tc>
        <w:tc>
          <w:tcPr>
            <w:tcW w:w="1533" w:type="dxa"/>
            <w:gridSpan w:val="2"/>
            <w:tcBorders>
              <w:top w:val="single" w:sz="4" w:space="0" w:color="800000"/>
              <w:left w:val="single" w:sz="4" w:space="0" w:color="800000"/>
              <w:bottom w:val="single" w:sz="4" w:space="0" w:color="800000"/>
              <w:right w:val="double" w:sz="12" w:space="0" w:color="800000"/>
            </w:tcBorders>
            <w:shd w:val="clear" w:color="auto" w:fill="FFF2CC" w:themeFill="accent4" w:themeFillTint="33"/>
            <w:vAlign w:val="center"/>
            <w:hideMark/>
          </w:tcPr>
          <w:p w14:paraId="76B4C03A" w14:textId="77777777" w:rsidR="005968F0" w:rsidRPr="00486E03" w:rsidRDefault="005968F0" w:rsidP="0066681A">
            <w:pPr>
              <w:spacing w:after="0" w:line="240" w:lineRule="auto"/>
              <w:ind w:firstLine="0"/>
              <w:jc w:val="center"/>
              <w:rPr>
                <w:rFonts w:eastAsia="Times New Roman" w:cs="Sakkal Majalla"/>
                <w:b/>
                <w:bCs/>
                <w:color w:val="800000"/>
                <w:sz w:val="24"/>
                <w:szCs w:val="24"/>
                <w:rtl/>
                <w:lang w:eastAsia="fr-FR"/>
              </w:rPr>
            </w:pPr>
            <w:r w:rsidRPr="00486E03">
              <w:rPr>
                <w:rFonts w:eastAsia="Times New Roman" w:cs="Sakkal Majalla"/>
                <w:b/>
                <w:bCs/>
                <w:color w:val="800000"/>
                <w:sz w:val="24"/>
                <w:szCs w:val="24"/>
                <w:rtl/>
                <w:lang w:eastAsia="fr-FR"/>
              </w:rPr>
              <w:t>النسبة %</w:t>
            </w:r>
          </w:p>
        </w:tc>
      </w:tr>
      <w:tr w:rsidR="005968F0" w:rsidRPr="00E22C60" w14:paraId="33059505"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0D5CD976" w14:textId="77777777" w:rsidR="005968F0" w:rsidRPr="00486E03" w:rsidRDefault="005968F0" w:rsidP="0066681A">
            <w:pPr>
              <w:spacing w:after="0" w:line="240" w:lineRule="auto"/>
              <w:ind w:firstLine="0"/>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 xml:space="preserve">مهمة التجهيز والإسكان </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3E0F45A8" w14:textId="77777777" w:rsidR="005968F0" w:rsidRPr="00486E03" w:rsidRDefault="005968F0" w:rsidP="0066681A">
            <w:pPr>
              <w:bidi w:val="0"/>
              <w:spacing w:after="0" w:line="240" w:lineRule="auto"/>
              <w:ind w:firstLine="4"/>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705,814</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6AF003F0"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806,751</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14D3FA16"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100,937</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232DE70D"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14,30</w:t>
            </w:r>
          </w:p>
        </w:tc>
      </w:tr>
      <w:tr w:rsidR="005968F0" w:rsidRPr="00E22C60" w14:paraId="45F8EE1A"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7832BC9A"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الدفاع الوطني</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4D7A4D57"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531,855</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67F5E3EF"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687,255</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5F364627"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155,400</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402E2973"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29,22</w:t>
            </w:r>
          </w:p>
        </w:tc>
      </w:tr>
      <w:tr w:rsidR="005968F0" w:rsidRPr="00E22C60" w14:paraId="24E9284A"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79D346AA"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الفلاحة والموارد المائية والصيد البحري</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394AE530"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369,422</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09473EFA"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397,785</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0D47BCD0"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28,363</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14232FB0"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7,68%</w:t>
            </w:r>
          </w:p>
        </w:tc>
      </w:tr>
      <w:tr w:rsidR="005968F0" w:rsidRPr="00E22C60" w14:paraId="162D165A"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1FBB5EF3"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الصحّة</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72364F5D"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250,775</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288FA0BE"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307,146</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2916598A"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56,371</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5975C5AB"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22,48</w:t>
            </w:r>
          </w:p>
        </w:tc>
      </w:tr>
      <w:tr w:rsidR="005968F0" w:rsidRPr="00E22C60" w14:paraId="3D43F19E"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5ABF3D61"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الدّاخلية</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75A2A566"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168,082</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7BB04139"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194,399</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33C31B9F"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26,317</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5F077C99"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15,66</w:t>
            </w:r>
          </w:p>
        </w:tc>
      </w:tr>
      <w:tr w:rsidR="005968F0" w:rsidRPr="00E22C60" w14:paraId="5A4755EE"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729913C9"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التربية</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7598FA9B"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213,024</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08D2FE6E"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460,232</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217767A7"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247,208</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7CD03327"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116,05</w:t>
            </w:r>
          </w:p>
        </w:tc>
      </w:tr>
      <w:tr w:rsidR="005968F0" w:rsidRPr="00E22C60" w14:paraId="6ED337F7"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7DB8618D"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 xml:space="preserve">مهمة الشباب والرياضة </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2583531D"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91,583</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3A1840CC"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119,300</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4F7AB3F7"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27,717</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3156ED1D"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30,26</w:t>
            </w:r>
          </w:p>
        </w:tc>
      </w:tr>
      <w:tr w:rsidR="005968F0" w:rsidRPr="00E22C60" w14:paraId="5535D3FC"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3816F50B"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مهمة التعليم العالي والبحث العلمي</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63C379A4" w14:textId="77777777" w:rsidR="005968F0" w:rsidRPr="00486E03" w:rsidRDefault="005968F0" w:rsidP="0066681A">
            <w:pPr>
              <w:spacing w:after="0" w:line="240" w:lineRule="auto"/>
              <w:ind w:firstLine="4"/>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143,67</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5D1E6FD4"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157,565</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73B4FD64"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13,895</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0169DC52"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9,67</w:t>
            </w:r>
          </w:p>
        </w:tc>
      </w:tr>
      <w:tr w:rsidR="005968F0" w:rsidRPr="00E22C60" w14:paraId="170D9B7B" w14:textId="77777777" w:rsidTr="0066681A">
        <w:trPr>
          <w:trHeight w:val="386"/>
        </w:trPr>
        <w:tc>
          <w:tcPr>
            <w:tcW w:w="3221" w:type="dxa"/>
            <w:tcBorders>
              <w:top w:val="single" w:sz="4" w:space="0" w:color="800000"/>
              <w:left w:val="double" w:sz="12" w:space="0" w:color="800000"/>
              <w:bottom w:val="single" w:sz="4" w:space="0" w:color="800000"/>
              <w:right w:val="single" w:sz="4" w:space="0" w:color="800000"/>
            </w:tcBorders>
            <w:shd w:val="clear" w:color="auto" w:fill="FFF2CC" w:themeFill="accent4" w:themeFillTint="33"/>
            <w:noWrap/>
            <w:vAlign w:val="center"/>
            <w:hideMark/>
          </w:tcPr>
          <w:p w14:paraId="0D124C1C" w14:textId="77777777" w:rsidR="005968F0" w:rsidRPr="00486E03" w:rsidRDefault="005968F0" w:rsidP="0066681A">
            <w:pPr>
              <w:spacing w:after="0" w:line="240" w:lineRule="auto"/>
              <w:ind w:firstLine="0"/>
              <w:rPr>
                <w:rFonts w:eastAsia="Times New Roman" w:cs="Sakkal Majalla"/>
                <w:color w:val="800000"/>
                <w:sz w:val="24"/>
                <w:szCs w:val="24"/>
                <w:lang w:eastAsia="fr-FR"/>
              </w:rPr>
            </w:pPr>
            <w:r w:rsidRPr="00486E03">
              <w:rPr>
                <w:rFonts w:eastAsia="Times New Roman" w:cs="Sakkal Majalla"/>
                <w:color w:val="800000"/>
                <w:sz w:val="24"/>
                <w:szCs w:val="24"/>
                <w:rtl/>
                <w:lang w:eastAsia="fr-FR"/>
              </w:rPr>
              <w:t xml:space="preserve">باقي المهمات </w:t>
            </w:r>
          </w:p>
        </w:tc>
        <w:tc>
          <w:tcPr>
            <w:tcW w:w="1532"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11FE79C9"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178,767</w:t>
            </w:r>
          </w:p>
        </w:tc>
        <w:tc>
          <w:tcPr>
            <w:tcW w:w="1533" w:type="dxa"/>
            <w:gridSpan w:val="2"/>
            <w:tcBorders>
              <w:top w:val="single" w:sz="4" w:space="0" w:color="800000"/>
              <w:left w:val="single" w:sz="4" w:space="0" w:color="800000"/>
              <w:bottom w:val="single" w:sz="4" w:space="0" w:color="800000"/>
              <w:right w:val="single" w:sz="4" w:space="0" w:color="800000"/>
            </w:tcBorders>
            <w:shd w:val="clear" w:color="000000" w:fill="FFFFFF"/>
            <w:noWrap/>
            <w:vAlign w:val="center"/>
            <w:hideMark/>
          </w:tcPr>
          <w:p w14:paraId="6A92BC8E" w14:textId="77777777" w:rsidR="005968F0" w:rsidRPr="00486E03" w:rsidRDefault="005968F0" w:rsidP="0066681A">
            <w:pPr>
              <w:spacing w:after="0" w:line="240" w:lineRule="auto"/>
              <w:ind w:firstLine="0"/>
              <w:jc w:val="left"/>
              <w:rPr>
                <w:rFonts w:eastAsia="Times New Roman" w:cs="Sakkal Majalla"/>
                <w:color w:val="800000"/>
                <w:sz w:val="24"/>
                <w:szCs w:val="24"/>
                <w:rtl/>
                <w:lang w:eastAsia="fr-FR"/>
              </w:rPr>
            </w:pPr>
            <w:r w:rsidRPr="00486E03">
              <w:rPr>
                <w:rFonts w:eastAsia="Times New Roman" w:cs="Sakkal Majalla"/>
                <w:color w:val="800000"/>
                <w:sz w:val="24"/>
                <w:szCs w:val="24"/>
                <w:rtl/>
                <w:lang w:eastAsia="fr-FR"/>
              </w:rPr>
              <w:t>231,079</w:t>
            </w:r>
          </w:p>
        </w:tc>
        <w:tc>
          <w:tcPr>
            <w:tcW w:w="1532" w:type="dxa"/>
            <w:tcBorders>
              <w:top w:val="single" w:sz="4" w:space="0" w:color="800000"/>
              <w:left w:val="single" w:sz="4" w:space="0" w:color="800000"/>
              <w:bottom w:val="single" w:sz="4" w:space="0" w:color="800000"/>
              <w:right w:val="single" w:sz="4" w:space="0" w:color="800000"/>
            </w:tcBorders>
            <w:shd w:val="clear" w:color="000000" w:fill="FFFFFF"/>
            <w:vAlign w:val="center"/>
            <w:hideMark/>
          </w:tcPr>
          <w:p w14:paraId="1A5877B1" w14:textId="77777777" w:rsidR="005968F0" w:rsidRPr="00486E03" w:rsidRDefault="005968F0" w:rsidP="0066681A">
            <w:pPr>
              <w:bidi w:val="0"/>
              <w:spacing w:after="0" w:line="240" w:lineRule="auto"/>
              <w:ind w:firstLine="0"/>
              <w:jc w:val="right"/>
              <w:rPr>
                <w:rFonts w:eastAsia="Times New Roman" w:cs="Sakkal Majalla"/>
                <w:color w:val="800000"/>
                <w:sz w:val="24"/>
                <w:szCs w:val="24"/>
                <w:rtl/>
                <w:lang w:eastAsia="fr-FR"/>
              </w:rPr>
            </w:pPr>
            <w:r w:rsidRPr="00486E03">
              <w:rPr>
                <w:rFonts w:eastAsia="Times New Roman" w:cs="Sakkal Majalla"/>
                <w:color w:val="800000"/>
                <w:sz w:val="24"/>
                <w:szCs w:val="24"/>
                <w:lang w:eastAsia="fr-FR"/>
              </w:rPr>
              <w:t>52,312</w:t>
            </w:r>
          </w:p>
        </w:tc>
        <w:tc>
          <w:tcPr>
            <w:tcW w:w="1533" w:type="dxa"/>
            <w:gridSpan w:val="2"/>
            <w:tcBorders>
              <w:top w:val="single" w:sz="4" w:space="0" w:color="800000"/>
              <w:left w:val="single" w:sz="4" w:space="0" w:color="800000"/>
              <w:bottom w:val="single" w:sz="4" w:space="0" w:color="800000"/>
              <w:right w:val="double" w:sz="12" w:space="0" w:color="800000"/>
            </w:tcBorders>
            <w:shd w:val="clear" w:color="000000" w:fill="FFFFFF"/>
            <w:vAlign w:val="center"/>
            <w:hideMark/>
          </w:tcPr>
          <w:p w14:paraId="4EF48E8D" w14:textId="77777777" w:rsidR="005968F0" w:rsidRPr="00486E03" w:rsidRDefault="005968F0" w:rsidP="0066681A">
            <w:pPr>
              <w:bidi w:val="0"/>
              <w:spacing w:after="0" w:line="240" w:lineRule="auto"/>
              <w:ind w:firstLine="0"/>
              <w:jc w:val="right"/>
              <w:rPr>
                <w:rFonts w:eastAsia="Times New Roman" w:cs="Sakkal Majalla"/>
                <w:color w:val="800000"/>
                <w:sz w:val="24"/>
                <w:szCs w:val="24"/>
                <w:lang w:eastAsia="fr-FR"/>
              </w:rPr>
            </w:pPr>
            <w:r w:rsidRPr="00486E03">
              <w:rPr>
                <w:rFonts w:eastAsia="Times New Roman" w:cs="Sakkal Majalla"/>
                <w:color w:val="800000"/>
                <w:sz w:val="24"/>
                <w:szCs w:val="24"/>
                <w:lang w:eastAsia="fr-FR"/>
              </w:rPr>
              <w:t>29,26%</w:t>
            </w:r>
          </w:p>
        </w:tc>
      </w:tr>
      <w:tr w:rsidR="005968F0" w:rsidRPr="00E22C60" w14:paraId="49A6D061" w14:textId="77777777" w:rsidTr="0066681A">
        <w:trPr>
          <w:trHeight w:val="386"/>
        </w:trPr>
        <w:tc>
          <w:tcPr>
            <w:tcW w:w="3221" w:type="dxa"/>
            <w:tcBorders>
              <w:top w:val="single" w:sz="4" w:space="0" w:color="800000"/>
              <w:left w:val="double" w:sz="12" w:space="0" w:color="800000"/>
              <w:bottom w:val="double" w:sz="12" w:space="0" w:color="800000"/>
              <w:right w:val="single" w:sz="4" w:space="0" w:color="800000"/>
            </w:tcBorders>
            <w:shd w:val="clear" w:color="auto" w:fill="FFF2CC" w:themeFill="accent4" w:themeFillTint="33"/>
            <w:noWrap/>
            <w:vAlign w:val="center"/>
            <w:hideMark/>
          </w:tcPr>
          <w:p w14:paraId="00127283" w14:textId="77777777" w:rsidR="005968F0" w:rsidRPr="00486E03" w:rsidRDefault="005968F0" w:rsidP="0066681A">
            <w:pPr>
              <w:spacing w:after="0" w:line="240" w:lineRule="auto"/>
              <w:ind w:firstLine="0"/>
              <w:jc w:val="center"/>
              <w:rPr>
                <w:rFonts w:eastAsia="Times New Roman" w:cs="Sakkal Majalla"/>
                <w:b/>
                <w:bCs/>
                <w:color w:val="800000"/>
                <w:sz w:val="24"/>
                <w:szCs w:val="24"/>
                <w:lang w:eastAsia="fr-FR"/>
              </w:rPr>
            </w:pPr>
            <w:r w:rsidRPr="00486E03">
              <w:rPr>
                <w:rFonts w:eastAsia="Times New Roman" w:cs="Sakkal Majalla"/>
                <w:b/>
                <w:bCs/>
                <w:color w:val="800000"/>
                <w:sz w:val="24"/>
                <w:szCs w:val="24"/>
                <w:rtl/>
                <w:lang w:eastAsia="fr-FR"/>
              </w:rPr>
              <w:t>الجمـــلة</w:t>
            </w:r>
          </w:p>
        </w:tc>
        <w:tc>
          <w:tcPr>
            <w:tcW w:w="1532" w:type="dxa"/>
            <w:gridSpan w:val="2"/>
            <w:tcBorders>
              <w:top w:val="single" w:sz="4" w:space="0" w:color="800000"/>
              <w:left w:val="single" w:sz="4" w:space="0" w:color="800000"/>
              <w:bottom w:val="double" w:sz="12" w:space="0" w:color="800000"/>
              <w:right w:val="single" w:sz="4" w:space="0" w:color="800000"/>
            </w:tcBorders>
            <w:shd w:val="clear" w:color="000000" w:fill="FFFFFF"/>
            <w:noWrap/>
            <w:vAlign w:val="center"/>
            <w:hideMark/>
          </w:tcPr>
          <w:p w14:paraId="5EBFC13D" w14:textId="77777777" w:rsidR="005968F0" w:rsidRPr="00486E03" w:rsidRDefault="005968F0" w:rsidP="0066681A">
            <w:pPr>
              <w:bidi w:val="0"/>
              <w:spacing w:after="0" w:line="240" w:lineRule="auto"/>
              <w:ind w:firstLine="0"/>
              <w:jc w:val="right"/>
              <w:rPr>
                <w:rFonts w:eastAsia="Times New Roman" w:cs="Sakkal Majalla"/>
                <w:b/>
                <w:bCs/>
                <w:color w:val="800000"/>
                <w:sz w:val="24"/>
                <w:szCs w:val="24"/>
                <w:rtl/>
                <w:lang w:eastAsia="fr-FR"/>
              </w:rPr>
            </w:pPr>
            <w:r w:rsidRPr="00486E03">
              <w:rPr>
                <w:rFonts w:eastAsia="Times New Roman" w:cs="Sakkal Majalla"/>
                <w:b/>
                <w:bCs/>
                <w:color w:val="800000"/>
                <w:sz w:val="24"/>
                <w:szCs w:val="24"/>
                <w:lang w:eastAsia="fr-FR"/>
              </w:rPr>
              <w:t>2</w:t>
            </w:r>
            <w:r w:rsidRPr="00486E03">
              <w:rPr>
                <w:rFonts w:ascii="Times New Roman" w:eastAsia="Times New Roman" w:hAnsi="Times New Roman" w:cs="Times New Roman"/>
                <w:b/>
                <w:bCs/>
                <w:color w:val="800000"/>
                <w:sz w:val="24"/>
                <w:szCs w:val="24"/>
                <w:lang w:eastAsia="fr-FR"/>
              </w:rPr>
              <w:t> </w:t>
            </w:r>
            <w:r w:rsidRPr="00486E03">
              <w:rPr>
                <w:rFonts w:eastAsia="Times New Roman" w:cs="Sakkal Majalla"/>
                <w:b/>
                <w:bCs/>
                <w:color w:val="800000"/>
                <w:sz w:val="24"/>
                <w:szCs w:val="24"/>
                <w:lang w:eastAsia="fr-FR"/>
              </w:rPr>
              <w:t>652,992</w:t>
            </w:r>
          </w:p>
        </w:tc>
        <w:tc>
          <w:tcPr>
            <w:tcW w:w="1533" w:type="dxa"/>
            <w:gridSpan w:val="2"/>
            <w:tcBorders>
              <w:top w:val="single" w:sz="4" w:space="0" w:color="800000"/>
              <w:left w:val="single" w:sz="4" w:space="0" w:color="800000"/>
              <w:bottom w:val="double" w:sz="12" w:space="0" w:color="800000"/>
              <w:right w:val="single" w:sz="4" w:space="0" w:color="800000"/>
            </w:tcBorders>
            <w:shd w:val="clear" w:color="000000" w:fill="FFFFFF"/>
            <w:noWrap/>
            <w:vAlign w:val="center"/>
            <w:hideMark/>
          </w:tcPr>
          <w:p w14:paraId="7D651D18" w14:textId="77777777" w:rsidR="005968F0" w:rsidRPr="00486E03" w:rsidRDefault="005968F0" w:rsidP="0066681A">
            <w:pPr>
              <w:bidi w:val="0"/>
              <w:spacing w:after="0" w:line="240" w:lineRule="auto"/>
              <w:ind w:firstLine="0"/>
              <w:jc w:val="right"/>
              <w:rPr>
                <w:rFonts w:eastAsia="Times New Roman" w:cs="Sakkal Majalla"/>
                <w:b/>
                <w:bCs/>
                <w:color w:val="800000"/>
                <w:sz w:val="24"/>
                <w:szCs w:val="24"/>
                <w:lang w:eastAsia="fr-FR"/>
              </w:rPr>
            </w:pPr>
            <w:r w:rsidRPr="00486E03">
              <w:rPr>
                <w:rFonts w:eastAsia="Times New Roman" w:cs="Sakkal Majalla"/>
                <w:b/>
                <w:bCs/>
                <w:color w:val="800000"/>
                <w:sz w:val="24"/>
                <w:szCs w:val="24"/>
                <w:lang w:eastAsia="fr-FR"/>
              </w:rPr>
              <w:t>3</w:t>
            </w:r>
            <w:r w:rsidRPr="00486E03">
              <w:rPr>
                <w:rFonts w:ascii="Times New Roman" w:eastAsia="Times New Roman" w:hAnsi="Times New Roman" w:cs="Times New Roman"/>
                <w:b/>
                <w:bCs/>
                <w:color w:val="800000"/>
                <w:sz w:val="24"/>
                <w:szCs w:val="24"/>
                <w:lang w:eastAsia="fr-FR"/>
              </w:rPr>
              <w:t> </w:t>
            </w:r>
            <w:r w:rsidRPr="00486E03">
              <w:rPr>
                <w:rFonts w:eastAsia="Times New Roman" w:cs="Sakkal Majalla"/>
                <w:b/>
                <w:bCs/>
                <w:color w:val="800000"/>
                <w:sz w:val="24"/>
                <w:szCs w:val="24"/>
                <w:lang w:eastAsia="fr-FR"/>
              </w:rPr>
              <w:t>361,512</w:t>
            </w:r>
          </w:p>
        </w:tc>
        <w:tc>
          <w:tcPr>
            <w:tcW w:w="1532" w:type="dxa"/>
            <w:tcBorders>
              <w:top w:val="single" w:sz="4" w:space="0" w:color="800000"/>
              <w:left w:val="single" w:sz="4" w:space="0" w:color="800000"/>
              <w:bottom w:val="double" w:sz="12" w:space="0" w:color="800000"/>
              <w:right w:val="single" w:sz="4" w:space="0" w:color="800000"/>
            </w:tcBorders>
            <w:shd w:val="clear" w:color="000000" w:fill="FFFFFF"/>
            <w:vAlign w:val="center"/>
            <w:hideMark/>
          </w:tcPr>
          <w:p w14:paraId="2B1A2AB0" w14:textId="77777777" w:rsidR="005968F0" w:rsidRPr="00486E03" w:rsidRDefault="005968F0" w:rsidP="0066681A">
            <w:pPr>
              <w:bidi w:val="0"/>
              <w:spacing w:after="0" w:line="240" w:lineRule="auto"/>
              <w:ind w:firstLine="0"/>
              <w:jc w:val="right"/>
              <w:rPr>
                <w:rFonts w:eastAsia="Times New Roman" w:cs="Sakkal Majalla"/>
                <w:b/>
                <w:bCs/>
                <w:color w:val="800000"/>
                <w:sz w:val="24"/>
                <w:szCs w:val="24"/>
                <w:lang w:eastAsia="fr-FR"/>
              </w:rPr>
            </w:pPr>
            <w:r w:rsidRPr="00486E03">
              <w:rPr>
                <w:rFonts w:eastAsia="Times New Roman" w:cs="Sakkal Majalla"/>
                <w:b/>
                <w:bCs/>
                <w:color w:val="800000"/>
                <w:sz w:val="24"/>
                <w:szCs w:val="24"/>
                <w:lang w:eastAsia="fr-FR"/>
              </w:rPr>
              <w:t>708,520</w:t>
            </w:r>
          </w:p>
        </w:tc>
        <w:tc>
          <w:tcPr>
            <w:tcW w:w="1533" w:type="dxa"/>
            <w:gridSpan w:val="2"/>
            <w:tcBorders>
              <w:top w:val="single" w:sz="4" w:space="0" w:color="800000"/>
              <w:left w:val="single" w:sz="4" w:space="0" w:color="800000"/>
              <w:bottom w:val="double" w:sz="12" w:space="0" w:color="800000"/>
              <w:right w:val="double" w:sz="12" w:space="0" w:color="800000"/>
            </w:tcBorders>
            <w:shd w:val="clear" w:color="000000" w:fill="FFFFFF"/>
            <w:vAlign w:val="center"/>
            <w:hideMark/>
          </w:tcPr>
          <w:p w14:paraId="25E47D47" w14:textId="77777777" w:rsidR="005968F0" w:rsidRPr="00486E03" w:rsidRDefault="005968F0" w:rsidP="0066681A">
            <w:pPr>
              <w:bidi w:val="0"/>
              <w:spacing w:after="0" w:line="240" w:lineRule="auto"/>
              <w:ind w:firstLine="0"/>
              <w:jc w:val="right"/>
              <w:rPr>
                <w:rFonts w:eastAsia="Times New Roman" w:cs="Sakkal Majalla"/>
                <w:b/>
                <w:bCs/>
                <w:color w:val="800000"/>
                <w:sz w:val="24"/>
                <w:szCs w:val="24"/>
                <w:lang w:eastAsia="fr-FR"/>
              </w:rPr>
            </w:pPr>
            <w:r w:rsidRPr="00486E03">
              <w:rPr>
                <w:rFonts w:eastAsia="Times New Roman" w:cs="Sakkal Majalla"/>
                <w:b/>
                <w:bCs/>
                <w:color w:val="800000"/>
                <w:sz w:val="24"/>
                <w:szCs w:val="24"/>
                <w:lang w:eastAsia="fr-FR"/>
              </w:rPr>
              <w:t>26,71%</w:t>
            </w:r>
          </w:p>
        </w:tc>
      </w:tr>
    </w:tbl>
    <w:p w14:paraId="1F94ECEF" w14:textId="77777777" w:rsidR="005968F0" w:rsidRPr="00AD5C19" w:rsidRDefault="005968F0" w:rsidP="005968F0">
      <w:pPr>
        <w:spacing w:line="240" w:lineRule="auto"/>
        <w:ind w:firstLine="0"/>
        <w:rPr>
          <w:rFonts w:cs="Sakkal Majalla"/>
          <w:sz w:val="24"/>
          <w:szCs w:val="24"/>
          <w:rtl/>
          <w:lang w:bidi="ar-TN"/>
        </w:rPr>
      </w:pPr>
    </w:p>
    <w:p w14:paraId="2F52628B" w14:textId="77777777" w:rsidR="005968F0" w:rsidRPr="0009292D" w:rsidRDefault="005968F0" w:rsidP="00FB60B9">
      <w:pPr>
        <w:numPr>
          <w:ilvl w:val="0"/>
          <w:numId w:val="1"/>
        </w:numPr>
        <w:spacing w:line="240" w:lineRule="auto"/>
        <w:rPr>
          <w:rFonts w:cs="Sakkal Majalla"/>
          <w:b/>
          <w:bCs/>
          <w:sz w:val="30"/>
          <w:szCs w:val="30"/>
          <w:rtl/>
          <w:lang w:bidi="ar-TN"/>
        </w:rPr>
      </w:pPr>
      <w:r w:rsidRPr="0009292D">
        <w:rPr>
          <w:rFonts w:cs="Sakkal Majalla"/>
          <w:b/>
          <w:bCs/>
          <w:sz w:val="30"/>
          <w:szCs w:val="30"/>
          <w:rtl/>
          <w:lang w:bidi="ar-TN"/>
        </w:rPr>
        <w:t>الاستثمارات الممولة بموارد القروض الخارجية الموظفة</w:t>
      </w:r>
    </w:p>
    <w:p w14:paraId="069B408C" w14:textId="06B12DE4" w:rsidR="005968F0" w:rsidRDefault="005968F0" w:rsidP="00B54104">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ارتفعت</w:t>
      </w:r>
      <w:r>
        <w:rPr>
          <w:rFonts w:cs="Sakkal Majalla"/>
          <w:sz w:val="30"/>
          <w:szCs w:val="30"/>
          <w:rtl/>
          <w:lang w:bidi="ar-TN"/>
        </w:rPr>
        <w:t xml:space="preserve"> </w:t>
      </w:r>
      <w:r>
        <w:rPr>
          <w:rFonts w:cs="Sakkal Majalla" w:hint="cs"/>
          <w:sz w:val="30"/>
          <w:szCs w:val="30"/>
          <w:rtl/>
          <w:lang w:bidi="ar-TN"/>
        </w:rPr>
        <w:t>الاعتمادات النهائية بعنوان الاستثمارات الممولة بموارد القروض الخارجيّة الموظّفة إلى 921,044 م.د في سنة 2023، مسجلة زيادة مقدارها 64,146 م.د مقارنة بسنة 2022 (856,898 م.د) أي ب</w:t>
      </w:r>
      <w:r w:rsidR="00B54104">
        <w:rPr>
          <w:rFonts w:cs="Sakkal Majalla" w:hint="cs"/>
          <w:sz w:val="30"/>
          <w:szCs w:val="30"/>
          <w:rtl/>
          <w:lang w:bidi="ar-TN"/>
        </w:rPr>
        <w:t xml:space="preserve">ما نسبته </w:t>
      </w:r>
      <w:r>
        <w:rPr>
          <w:rFonts w:cs="Sakkal Majalla" w:hint="cs"/>
          <w:sz w:val="30"/>
          <w:szCs w:val="30"/>
          <w:rtl/>
          <w:lang w:bidi="ar-TN"/>
        </w:rPr>
        <w:t xml:space="preserve">7,49 </w:t>
      </w:r>
      <w:r>
        <w:rPr>
          <w:rFonts w:cs="Sakkal Majalla"/>
          <w:sz w:val="30"/>
          <w:szCs w:val="30"/>
          <w:rtl/>
          <w:lang w:bidi="ar-TN"/>
        </w:rPr>
        <w:t>%</w:t>
      </w:r>
      <w:r>
        <w:rPr>
          <w:rFonts w:cs="Sakkal Majalla" w:hint="cs"/>
          <w:sz w:val="30"/>
          <w:szCs w:val="30"/>
          <w:rtl/>
          <w:lang w:bidi="ar-TN"/>
        </w:rPr>
        <w:t xml:space="preserve">.  في حين اقتصرت نسبة الزيادة على 1,08 </w:t>
      </w:r>
      <w:r>
        <w:rPr>
          <w:rFonts w:cs="Sakkal Majalla"/>
          <w:sz w:val="30"/>
          <w:szCs w:val="30"/>
          <w:rtl/>
          <w:lang w:bidi="ar-TN"/>
        </w:rPr>
        <w:t>%</w:t>
      </w:r>
      <w:r>
        <w:rPr>
          <w:rFonts w:cs="Sakkal Majalla" w:hint="cs"/>
          <w:sz w:val="30"/>
          <w:szCs w:val="30"/>
          <w:rtl/>
          <w:lang w:bidi="ar-TN"/>
        </w:rPr>
        <w:t xml:space="preserve"> خلال التصرّف السابق.</w:t>
      </w:r>
    </w:p>
    <w:p w14:paraId="0D07EA5E" w14:textId="3B741395" w:rsidR="005968F0" w:rsidRDefault="007F0135" w:rsidP="007F0135">
      <w:pPr>
        <w:tabs>
          <w:tab w:val="left" w:pos="567"/>
        </w:tabs>
        <w:spacing w:after="120" w:line="240" w:lineRule="auto"/>
        <w:ind w:firstLine="283"/>
        <w:rPr>
          <w:rFonts w:cs="Sakkal Majalla"/>
          <w:sz w:val="30"/>
          <w:szCs w:val="30"/>
          <w:rtl/>
          <w:lang w:bidi="ar-TN"/>
        </w:rPr>
      </w:pPr>
      <w:r>
        <w:rPr>
          <w:rFonts w:cs="Sakkal Majalla"/>
          <w:sz w:val="30"/>
          <w:szCs w:val="30"/>
          <w:rtl/>
          <w:lang w:bidi="ar-TN"/>
        </w:rPr>
        <w:t>وعلى صعيد</w:t>
      </w:r>
      <w:r>
        <w:rPr>
          <w:rFonts w:cs="Sakkal Majalla" w:hint="cs"/>
          <w:sz w:val="30"/>
          <w:szCs w:val="30"/>
          <w:rtl/>
          <w:lang w:bidi="ar-TN"/>
        </w:rPr>
        <w:t xml:space="preserve"> الإنجاز</w:t>
      </w:r>
      <w:r w:rsidR="005968F0" w:rsidRPr="001A2C8F">
        <w:rPr>
          <w:rFonts w:cs="Sakkal Majalla"/>
          <w:sz w:val="30"/>
          <w:szCs w:val="30"/>
          <w:rtl/>
          <w:lang w:bidi="ar-TN"/>
        </w:rPr>
        <w:t>، شهد</w:t>
      </w:r>
      <w:r w:rsidR="005968F0">
        <w:rPr>
          <w:rFonts w:cs="Sakkal Majalla" w:hint="cs"/>
          <w:sz w:val="30"/>
          <w:szCs w:val="30"/>
          <w:rtl/>
          <w:lang w:bidi="ar-TN"/>
        </w:rPr>
        <w:t xml:space="preserve">ت سنة 2023 تراجعا في </w:t>
      </w:r>
      <w:r w:rsidR="005968F0" w:rsidRPr="001A2C8F">
        <w:rPr>
          <w:rFonts w:cs="Sakkal Majalla"/>
          <w:sz w:val="30"/>
          <w:szCs w:val="30"/>
          <w:rtl/>
          <w:lang w:bidi="ar-TN"/>
        </w:rPr>
        <w:t xml:space="preserve"> نس</w:t>
      </w:r>
      <w:r w:rsidR="005968F0">
        <w:rPr>
          <w:rFonts w:cs="Sakkal Majalla"/>
          <w:sz w:val="30"/>
          <w:szCs w:val="30"/>
          <w:rtl/>
          <w:lang w:bidi="ar-TN"/>
        </w:rPr>
        <w:t xml:space="preserve">بة استهلاك الاعتمادات، حيث </w:t>
      </w:r>
      <w:r w:rsidR="005968F0">
        <w:rPr>
          <w:rFonts w:cs="Sakkal Majalla" w:hint="cs"/>
          <w:sz w:val="30"/>
          <w:szCs w:val="30"/>
          <w:rtl/>
          <w:lang w:bidi="ar-TN"/>
        </w:rPr>
        <w:t xml:space="preserve">بلغت الاستثمارات المنجزة 629,578 م.د محققة بذلك نسبة استهلاك في حدود 68,35 </w:t>
      </w:r>
      <w:r w:rsidR="005968F0">
        <w:rPr>
          <w:rFonts w:cs="Sakkal Majalla"/>
          <w:sz w:val="30"/>
          <w:szCs w:val="30"/>
          <w:rtl/>
          <w:lang w:bidi="ar-TN"/>
        </w:rPr>
        <w:t>%</w:t>
      </w:r>
      <w:r w:rsidR="005968F0">
        <w:rPr>
          <w:rFonts w:cs="Sakkal Majalla" w:hint="cs"/>
          <w:sz w:val="30"/>
          <w:szCs w:val="30"/>
          <w:rtl/>
          <w:lang w:bidi="ar-TN"/>
        </w:rPr>
        <w:t xml:space="preserve"> مقابل نسبة 70,88 </w:t>
      </w:r>
      <w:r w:rsidR="005968F0">
        <w:rPr>
          <w:rFonts w:cs="Sakkal Majalla"/>
          <w:sz w:val="30"/>
          <w:szCs w:val="30"/>
          <w:rtl/>
          <w:lang w:bidi="ar-TN"/>
        </w:rPr>
        <w:t>%</w:t>
      </w:r>
      <w:r w:rsidR="005968F0">
        <w:rPr>
          <w:rFonts w:cs="Sakkal Majalla" w:hint="cs"/>
          <w:sz w:val="30"/>
          <w:szCs w:val="30"/>
          <w:rtl/>
          <w:lang w:bidi="ar-TN"/>
        </w:rPr>
        <w:t xml:space="preserve"> خلال سنة 2022. </w:t>
      </w:r>
    </w:p>
    <w:p w14:paraId="03B6D1C6" w14:textId="30C2A539" w:rsidR="005968F0" w:rsidRDefault="005968F0" w:rsidP="005968F0">
      <w:pPr>
        <w:spacing w:after="0" w:line="240" w:lineRule="auto"/>
        <w:ind w:firstLine="282"/>
        <w:rPr>
          <w:rFonts w:cs="Sakkal Majalla"/>
          <w:sz w:val="30"/>
          <w:szCs w:val="30"/>
          <w:rtl/>
          <w:lang w:bidi="ar-TN"/>
        </w:rPr>
      </w:pPr>
      <w:r w:rsidRPr="00006278">
        <w:rPr>
          <w:rFonts w:cs="Sakkal Majalla"/>
          <w:sz w:val="30"/>
          <w:szCs w:val="30"/>
          <w:rtl/>
          <w:lang w:bidi="ar-TN"/>
        </w:rPr>
        <w:t xml:space="preserve">ويبرز الجدول الموالي توزيع الاستثمارات المموّلة عن طريق موارد القروض الخارجية الموظّفة حسب المهمات خلال سنة </w:t>
      </w:r>
      <w:r w:rsidRPr="00006278">
        <w:rPr>
          <w:rFonts w:cs="Sakkal Majalla" w:hint="cs"/>
          <w:sz w:val="30"/>
          <w:szCs w:val="30"/>
          <w:rtl/>
          <w:lang w:bidi="ar-TN"/>
        </w:rPr>
        <w:t>2023</w:t>
      </w:r>
      <w:r w:rsidRPr="00006278">
        <w:rPr>
          <w:rFonts w:cs="Sakkal Majalla"/>
          <w:sz w:val="30"/>
          <w:szCs w:val="30"/>
          <w:rtl/>
          <w:lang w:bidi="ar-TN"/>
        </w:rPr>
        <w:t>:</w:t>
      </w:r>
    </w:p>
    <w:p w14:paraId="36494789" w14:textId="76D2478E" w:rsidR="005631A8" w:rsidRDefault="005631A8" w:rsidP="005968F0">
      <w:pPr>
        <w:spacing w:after="0" w:line="240" w:lineRule="auto"/>
        <w:ind w:firstLine="282"/>
        <w:rPr>
          <w:rFonts w:cs="Sakkal Majalla"/>
          <w:sz w:val="30"/>
          <w:szCs w:val="30"/>
          <w:rtl/>
          <w:lang w:bidi="ar-TN"/>
        </w:rPr>
      </w:pPr>
    </w:p>
    <w:p w14:paraId="7C100D51" w14:textId="77777777" w:rsidR="005631A8" w:rsidRPr="00006278" w:rsidRDefault="005631A8" w:rsidP="005968F0">
      <w:pPr>
        <w:spacing w:after="0" w:line="240" w:lineRule="auto"/>
        <w:ind w:firstLine="282"/>
        <w:rPr>
          <w:rFonts w:cs="Sakkal Majalla"/>
          <w:sz w:val="30"/>
          <w:szCs w:val="30"/>
          <w:lang w:bidi="ar-TN"/>
        </w:rPr>
      </w:pPr>
    </w:p>
    <w:tbl>
      <w:tblPr>
        <w:bidiVisual/>
        <w:tblW w:w="9165" w:type="dxa"/>
        <w:jc w:val="center"/>
        <w:tblCellMar>
          <w:left w:w="70" w:type="dxa"/>
          <w:right w:w="70" w:type="dxa"/>
        </w:tblCellMar>
        <w:tblLook w:val="04A0" w:firstRow="1" w:lastRow="0" w:firstColumn="1" w:lastColumn="0" w:noHBand="0" w:noVBand="1"/>
      </w:tblPr>
      <w:tblGrid>
        <w:gridCol w:w="3353"/>
        <w:gridCol w:w="1559"/>
        <w:gridCol w:w="1276"/>
        <w:gridCol w:w="1598"/>
        <w:gridCol w:w="1379"/>
      </w:tblGrid>
      <w:tr w:rsidR="005968F0" w:rsidRPr="00473C79" w14:paraId="139D7889" w14:textId="77777777" w:rsidTr="0066681A">
        <w:trPr>
          <w:trHeight w:val="372"/>
          <w:jc w:val="center"/>
        </w:trPr>
        <w:tc>
          <w:tcPr>
            <w:tcW w:w="9165" w:type="dxa"/>
            <w:gridSpan w:val="5"/>
            <w:tcBorders>
              <w:bottom w:val="double" w:sz="12" w:space="0" w:color="800000"/>
            </w:tcBorders>
            <w:shd w:val="clear" w:color="000000" w:fill="FFFFFF"/>
            <w:noWrap/>
            <w:vAlign w:val="center"/>
          </w:tcPr>
          <w:p w14:paraId="179A4032" w14:textId="77777777" w:rsidR="005968F0" w:rsidRPr="00473C79" w:rsidRDefault="005968F0" w:rsidP="0066681A">
            <w:pPr>
              <w:spacing w:after="0" w:line="240" w:lineRule="auto"/>
              <w:ind w:firstLine="0"/>
              <w:jc w:val="right"/>
              <w:rPr>
                <w:rFonts w:eastAsia="Times New Roman" w:cs="Sakkal Majalla"/>
                <w:color w:val="800000"/>
                <w:sz w:val="22"/>
                <w:rtl/>
                <w:lang w:eastAsia="fr-FR"/>
              </w:rPr>
            </w:pPr>
            <w:r w:rsidRPr="00473C79">
              <w:rPr>
                <w:rFonts w:eastAsia="Times New Roman" w:cs="Sakkal Majalla" w:hint="cs"/>
                <w:color w:val="800000"/>
                <w:sz w:val="22"/>
                <w:rtl/>
                <w:lang w:eastAsia="fr-FR"/>
              </w:rPr>
              <w:lastRenderedPageBreak/>
              <w:t>م.د</w:t>
            </w:r>
          </w:p>
        </w:tc>
      </w:tr>
      <w:tr w:rsidR="005968F0" w:rsidRPr="00473C79" w14:paraId="44E47789" w14:textId="77777777" w:rsidTr="0066681A">
        <w:trPr>
          <w:trHeight w:val="372"/>
          <w:jc w:val="center"/>
        </w:trPr>
        <w:tc>
          <w:tcPr>
            <w:tcW w:w="3353" w:type="dxa"/>
            <w:vMerge w:val="restart"/>
            <w:tcBorders>
              <w:top w:val="double" w:sz="12"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1B25E65B" w14:textId="77777777" w:rsidR="005968F0" w:rsidRPr="00473C79" w:rsidRDefault="005968F0" w:rsidP="0066681A">
            <w:pPr>
              <w:spacing w:after="0" w:line="240" w:lineRule="auto"/>
              <w:ind w:firstLine="0"/>
              <w:jc w:val="center"/>
              <w:rPr>
                <w:rFonts w:eastAsia="Times New Roman" w:cs="Sakkal Majalla"/>
                <w:b/>
                <w:bCs/>
                <w:color w:val="800000"/>
                <w:sz w:val="24"/>
                <w:szCs w:val="24"/>
                <w:lang w:eastAsia="fr-FR"/>
              </w:rPr>
            </w:pPr>
            <w:r w:rsidRPr="00473C79">
              <w:rPr>
                <w:rFonts w:eastAsia="Times New Roman" w:cs="Sakkal Majalla"/>
                <w:b/>
                <w:bCs/>
                <w:color w:val="800000"/>
                <w:sz w:val="24"/>
                <w:szCs w:val="24"/>
                <w:rtl/>
                <w:lang w:eastAsia="fr-FR"/>
              </w:rPr>
              <w:t>المهمات</w:t>
            </w:r>
          </w:p>
        </w:tc>
        <w:tc>
          <w:tcPr>
            <w:tcW w:w="2835" w:type="dxa"/>
            <w:gridSpan w:val="2"/>
            <w:tcBorders>
              <w:top w:val="double" w:sz="12"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1802E895"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الاستثمارات</w:t>
            </w:r>
          </w:p>
        </w:tc>
        <w:tc>
          <w:tcPr>
            <w:tcW w:w="2977" w:type="dxa"/>
            <w:gridSpan w:val="2"/>
            <w:tcBorders>
              <w:top w:val="double" w:sz="12"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42A16675"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التغيّرات 2023/2022</w:t>
            </w:r>
          </w:p>
        </w:tc>
      </w:tr>
      <w:tr w:rsidR="005968F0" w:rsidRPr="00473C79" w14:paraId="26E98FAB" w14:textId="77777777" w:rsidTr="0066681A">
        <w:trPr>
          <w:trHeight w:val="372"/>
          <w:jc w:val="center"/>
        </w:trPr>
        <w:tc>
          <w:tcPr>
            <w:tcW w:w="3353" w:type="dxa"/>
            <w:vMerge/>
            <w:tcBorders>
              <w:top w:val="single" w:sz="8" w:space="0" w:color="800000"/>
              <w:left w:val="double" w:sz="12" w:space="0" w:color="800000"/>
              <w:bottom w:val="single" w:sz="8" w:space="0" w:color="800000"/>
              <w:right w:val="single" w:sz="8" w:space="0" w:color="800000"/>
            </w:tcBorders>
            <w:shd w:val="clear" w:color="auto" w:fill="FFF2CC" w:themeFill="accent4" w:themeFillTint="33"/>
            <w:vAlign w:val="center"/>
            <w:hideMark/>
          </w:tcPr>
          <w:p w14:paraId="0BCAA53B" w14:textId="77777777" w:rsidR="005968F0" w:rsidRPr="00473C79" w:rsidRDefault="005968F0" w:rsidP="0066681A">
            <w:pPr>
              <w:spacing w:after="0" w:line="240" w:lineRule="auto"/>
              <w:ind w:firstLine="0"/>
              <w:jc w:val="left"/>
              <w:rPr>
                <w:rFonts w:eastAsia="Times New Roman" w:cs="Sakkal Majalla"/>
                <w:b/>
                <w:bCs/>
                <w:color w:val="800000"/>
                <w:sz w:val="24"/>
                <w:szCs w:val="24"/>
                <w:lang w:eastAsia="fr-FR"/>
              </w:rPr>
            </w:pPr>
          </w:p>
        </w:tc>
        <w:tc>
          <w:tcPr>
            <w:tcW w:w="1559"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78316F78"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2022</w:t>
            </w:r>
          </w:p>
        </w:tc>
        <w:tc>
          <w:tcPr>
            <w:tcW w:w="1276"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1B8E40C9"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2023</w:t>
            </w:r>
          </w:p>
        </w:tc>
        <w:tc>
          <w:tcPr>
            <w:tcW w:w="1598"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3B5831F7"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القيـمة</w:t>
            </w:r>
          </w:p>
        </w:tc>
        <w:tc>
          <w:tcPr>
            <w:tcW w:w="1379" w:type="dxa"/>
            <w:tcBorders>
              <w:top w:val="single" w:sz="8"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4181AD7E"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النسبة %</w:t>
            </w:r>
          </w:p>
        </w:tc>
      </w:tr>
      <w:tr w:rsidR="005968F0" w:rsidRPr="00473C79" w14:paraId="57999162" w14:textId="77777777" w:rsidTr="0066681A">
        <w:trPr>
          <w:trHeight w:val="360"/>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6939653E"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 xml:space="preserve">مهمة التجهيز والإسكان </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59EDD85C"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303,083</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14921D49"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369,121</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447A4785"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66,038</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22169688"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21,79</w:t>
            </w:r>
          </w:p>
        </w:tc>
      </w:tr>
      <w:tr w:rsidR="005968F0" w:rsidRPr="00473C79" w14:paraId="4AF7DD19" w14:textId="77777777" w:rsidTr="0066681A">
        <w:trPr>
          <w:trHeight w:val="360"/>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396B3C5C"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مهمة الفلاحة والموارد المائية والصيد البحري</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61F77481"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218,489</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6D3D65F5"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155,53</w:t>
            </w:r>
            <w:r w:rsidRPr="00473C79">
              <w:rPr>
                <w:rFonts w:eastAsia="Times New Roman" w:cs="Sakkal Majalla" w:hint="cs"/>
                <w:color w:val="800000"/>
                <w:sz w:val="24"/>
                <w:szCs w:val="24"/>
                <w:rtl/>
                <w:lang w:eastAsia="fr-FR"/>
              </w:rPr>
              <w:t>0</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677D53D3"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-62,959</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4E05AE2D"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-28,82</w:t>
            </w:r>
          </w:p>
        </w:tc>
      </w:tr>
      <w:tr w:rsidR="005968F0" w:rsidRPr="00473C79" w14:paraId="619E89AB" w14:textId="77777777" w:rsidTr="0066681A">
        <w:trPr>
          <w:trHeight w:val="360"/>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21E9DF60"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مهمة التربية</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242B30CE"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57,988</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27FC1AE4"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37,764</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0DA05E52"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-20,224</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5C4F19D3"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-34,88</w:t>
            </w:r>
          </w:p>
        </w:tc>
      </w:tr>
      <w:tr w:rsidR="005968F0" w:rsidRPr="00473C79" w14:paraId="6C98F1AC" w14:textId="77777777" w:rsidTr="0066681A">
        <w:trPr>
          <w:trHeight w:val="360"/>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1A14530B"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مهمة التعليم العالي والبحث العلمي</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18C29262"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23,707</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7B7674B7"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20,83</w:t>
            </w:r>
            <w:r w:rsidRPr="00473C79">
              <w:rPr>
                <w:rFonts w:eastAsia="Times New Roman" w:cs="Sakkal Majalla" w:hint="cs"/>
                <w:color w:val="800000"/>
                <w:sz w:val="24"/>
                <w:szCs w:val="24"/>
                <w:rtl/>
                <w:lang w:eastAsia="fr-FR"/>
              </w:rPr>
              <w:t>0</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0A689CC0"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-2,877</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6A52266C"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-12,14</w:t>
            </w:r>
          </w:p>
        </w:tc>
      </w:tr>
      <w:tr w:rsidR="005968F0" w:rsidRPr="00473C79" w14:paraId="0AC5C74E" w14:textId="77777777" w:rsidTr="0066681A">
        <w:trPr>
          <w:trHeight w:val="372"/>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427C37AA"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مهمة الصحّة</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3270490E"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0</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18AF5ED4"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hint="cs"/>
                <w:color w:val="800000"/>
                <w:sz w:val="24"/>
                <w:szCs w:val="24"/>
                <w:rtl/>
                <w:lang w:eastAsia="fr-FR"/>
              </w:rPr>
              <w:t>32,828</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1AD59C19"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hint="cs"/>
                <w:color w:val="800000"/>
                <w:sz w:val="24"/>
                <w:szCs w:val="24"/>
                <w:rtl/>
                <w:lang w:eastAsia="fr-FR"/>
              </w:rPr>
              <w:t>32,828</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0FD21D96"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100</w:t>
            </w:r>
          </w:p>
        </w:tc>
      </w:tr>
      <w:tr w:rsidR="005968F0" w:rsidRPr="00473C79" w14:paraId="5C4F0822" w14:textId="77777777" w:rsidTr="0066681A">
        <w:trPr>
          <w:trHeight w:val="372"/>
          <w:jc w:val="center"/>
        </w:trPr>
        <w:tc>
          <w:tcPr>
            <w:tcW w:w="3353"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607BBD92"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 xml:space="preserve">باقي المهمات </w:t>
            </w:r>
          </w:p>
        </w:tc>
        <w:tc>
          <w:tcPr>
            <w:tcW w:w="1559" w:type="dxa"/>
            <w:tcBorders>
              <w:top w:val="single" w:sz="8" w:space="0" w:color="800000"/>
              <w:left w:val="single" w:sz="8" w:space="0" w:color="800000"/>
              <w:bottom w:val="single" w:sz="8" w:space="0" w:color="800000"/>
              <w:right w:val="single" w:sz="8" w:space="0" w:color="800000"/>
            </w:tcBorders>
            <w:shd w:val="clear" w:color="000000" w:fill="FFFFFF"/>
            <w:vAlign w:val="bottom"/>
            <w:hideMark/>
          </w:tcPr>
          <w:p w14:paraId="062479C3" w14:textId="77777777" w:rsidR="005968F0" w:rsidRPr="00473C79" w:rsidRDefault="005968F0" w:rsidP="0066681A">
            <w:pPr>
              <w:spacing w:after="0" w:line="240" w:lineRule="auto"/>
              <w:ind w:firstLine="0"/>
              <w:rPr>
                <w:rFonts w:eastAsia="Times New Roman" w:cs="Sakkal Majalla"/>
                <w:color w:val="800000"/>
                <w:sz w:val="24"/>
                <w:szCs w:val="24"/>
                <w:rtl/>
                <w:lang w:eastAsia="fr-FR"/>
              </w:rPr>
            </w:pPr>
            <w:r w:rsidRPr="00473C79">
              <w:rPr>
                <w:rFonts w:eastAsia="Times New Roman" w:cs="Sakkal Majalla"/>
                <w:color w:val="800000"/>
                <w:sz w:val="24"/>
                <w:szCs w:val="24"/>
                <w:rtl/>
                <w:lang w:eastAsia="fr-FR"/>
              </w:rPr>
              <w:t>4,126</w:t>
            </w:r>
          </w:p>
        </w:tc>
        <w:tc>
          <w:tcPr>
            <w:tcW w:w="1276"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405FDAA6"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hint="cs"/>
                <w:color w:val="800000"/>
                <w:sz w:val="24"/>
                <w:szCs w:val="24"/>
                <w:rtl/>
                <w:lang w:eastAsia="fr-FR"/>
              </w:rPr>
              <w:t>13,505</w:t>
            </w:r>
          </w:p>
        </w:tc>
        <w:tc>
          <w:tcPr>
            <w:tcW w:w="1598" w:type="dxa"/>
            <w:tcBorders>
              <w:top w:val="single" w:sz="8" w:space="0" w:color="800000"/>
              <w:left w:val="single" w:sz="8" w:space="0" w:color="800000"/>
              <w:bottom w:val="single" w:sz="8" w:space="0" w:color="800000"/>
              <w:right w:val="single" w:sz="8" w:space="0" w:color="800000"/>
            </w:tcBorders>
            <w:shd w:val="clear" w:color="000000" w:fill="FFFFFF"/>
            <w:noWrap/>
            <w:vAlign w:val="bottom"/>
            <w:hideMark/>
          </w:tcPr>
          <w:p w14:paraId="3853DD9C" w14:textId="77777777" w:rsidR="005968F0" w:rsidRPr="00473C79" w:rsidRDefault="005968F0" w:rsidP="0066681A">
            <w:pPr>
              <w:spacing w:after="0" w:line="240" w:lineRule="auto"/>
              <w:ind w:firstLine="0"/>
              <w:jc w:val="left"/>
              <w:rPr>
                <w:rFonts w:eastAsia="Times New Roman" w:cs="Sakkal Majalla"/>
                <w:color w:val="800000"/>
                <w:sz w:val="24"/>
                <w:szCs w:val="24"/>
                <w:rtl/>
                <w:lang w:eastAsia="fr-FR"/>
              </w:rPr>
            </w:pPr>
            <w:r w:rsidRPr="00473C79">
              <w:rPr>
                <w:rFonts w:eastAsia="Times New Roman" w:cs="Sakkal Majalla" w:hint="cs"/>
                <w:color w:val="800000"/>
                <w:sz w:val="24"/>
                <w:szCs w:val="24"/>
                <w:rtl/>
                <w:lang w:eastAsia="fr-FR"/>
              </w:rPr>
              <w:t>9,379</w:t>
            </w:r>
          </w:p>
        </w:tc>
        <w:tc>
          <w:tcPr>
            <w:tcW w:w="1379" w:type="dxa"/>
            <w:tcBorders>
              <w:top w:val="single" w:sz="8" w:space="0" w:color="800000"/>
              <w:left w:val="single" w:sz="8" w:space="0" w:color="800000"/>
              <w:bottom w:val="single" w:sz="8" w:space="0" w:color="800000"/>
              <w:right w:val="double" w:sz="12" w:space="0" w:color="800000"/>
            </w:tcBorders>
            <w:shd w:val="clear" w:color="000000" w:fill="FFFFFF"/>
            <w:vAlign w:val="bottom"/>
            <w:hideMark/>
          </w:tcPr>
          <w:p w14:paraId="04697235" w14:textId="77777777" w:rsidR="005968F0" w:rsidRPr="00473C79" w:rsidRDefault="005968F0" w:rsidP="0066681A">
            <w:pPr>
              <w:spacing w:after="0" w:line="240" w:lineRule="auto"/>
              <w:ind w:firstLine="0"/>
              <w:jc w:val="left"/>
              <w:rPr>
                <w:rFonts w:eastAsia="Times New Roman" w:cs="Sakkal Majalla"/>
                <w:color w:val="800000"/>
                <w:sz w:val="22"/>
                <w:rtl/>
                <w:lang w:eastAsia="fr-FR"/>
              </w:rPr>
            </w:pPr>
            <w:r w:rsidRPr="00473C79">
              <w:rPr>
                <w:rFonts w:eastAsia="Times New Roman" w:cs="Sakkal Majalla" w:hint="cs"/>
                <w:color w:val="800000"/>
                <w:sz w:val="22"/>
                <w:rtl/>
                <w:lang w:eastAsia="fr-FR"/>
              </w:rPr>
              <w:t>227,31</w:t>
            </w:r>
          </w:p>
        </w:tc>
      </w:tr>
      <w:tr w:rsidR="005968F0" w:rsidRPr="00473C79" w14:paraId="47885AEA" w14:textId="77777777" w:rsidTr="0066681A">
        <w:trPr>
          <w:trHeight w:val="372"/>
          <w:jc w:val="center"/>
        </w:trPr>
        <w:tc>
          <w:tcPr>
            <w:tcW w:w="3353" w:type="dxa"/>
            <w:tcBorders>
              <w:top w:val="single" w:sz="8" w:space="0" w:color="800000"/>
              <w:left w:val="double" w:sz="12" w:space="0" w:color="800000"/>
              <w:bottom w:val="double" w:sz="12" w:space="0" w:color="800000"/>
              <w:right w:val="single" w:sz="8" w:space="0" w:color="800000"/>
            </w:tcBorders>
            <w:shd w:val="clear" w:color="auto" w:fill="FFF2CC" w:themeFill="accent4" w:themeFillTint="33"/>
            <w:noWrap/>
            <w:vAlign w:val="center"/>
            <w:hideMark/>
          </w:tcPr>
          <w:p w14:paraId="5EF7F8FC" w14:textId="77777777" w:rsidR="005968F0" w:rsidRPr="00473C79" w:rsidRDefault="005968F0" w:rsidP="0066681A">
            <w:pPr>
              <w:spacing w:after="0" w:line="240" w:lineRule="auto"/>
              <w:ind w:firstLine="0"/>
              <w:jc w:val="center"/>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الجمـــلة</w:t>
            </w:r>
          </w:p>
        </w:tc>
        <w:tc>
          <w:tcPr>
            <w:tcW w:w="1559" w:type="dxa"/>
            <w:tcBorders>
              <w:top w:val="single" w:sz="8" w:space="0" w:color="800000"/>
              <w:left w:val="single" w:sz="8" w:space="0" w:color="800000"/>
              <w:bottom w:val="double" w:sz="12" w:space="0" w:color="800000"/>
              <w:right w:val="single" w:sz="8" w:space="0" w:color="800000"/>
            </w:tcBorders>
            <w:shd w:val="clear" w:color="000000" w:fill="FFFFFF"/>
            <w:noWrap/>
            <w:vAlign w:val="bottom"/>
            <w:hideMark/>
          </w:tcPr>
          <w:p w14:paraId="6A17C651" w14:textId="77777777" w:rsidR="005968F0" w:rsidRPr="00473C79" w:rsidRDefault="005968F0" w:rsidP="0066681A">
            <w:pPr>
              <w:spacing w:after="0" w:line="240" w:lineRule="auto"/>
              <w:ind w:firstLine="0"/>
              <w:rPr>
                <w:rFonts w:eastAsia="Times New Roman" w:cs="Sakkal Majalla"/>
                <w:b/>
                <w:bCs/>
                <w:color w:val="800000"/>
                <w:sz w:val="24"/>
                <w:szCs w:val="24"/>
                <w:rtl/>
                <w:lang w:eastAsia="fr-FR"/>
              </w:rPr>
            </w:pPr>
            <w:r w:rsidRPr="00473C79">
              <w:rPr>
                <w:rFonts w:eastAsia="Times New Roman" w:cs="Sakkal Majalla"/>
                <w:b/>
                <w:bCs/>
                <w:color w:val="800000"/>
                <w:sz w:val="24"/>
                <w:szCs w:val="24"/>
                <w:lang w:eastAsia="fr-FR"/>
              </w:rPr>
              <w:t>607,394</w:t>
            </w:r>
          </w:p>
        </w:tc>
        <w:tc>
          <w:tcPr>
            <w:tcW w:w="1276" w:type="dxa"/>
            <w:tcBorders>
              <w:top w:val="single" w:sz="8" w:space="0" w:color="800000"/>
              <w:left w:val="single" w:sz="8" w:space="0" w:color="800000"/>
              <w:bottom w:val="double" w:sz="12" w:space="0" w:color="800000"/>
              <w:right w:val="single" w:sz="8" w:space="0" w:color="800000"/>
            </w:tcBorders>
            <w:shd w:val="clear" w:color="000000" w:fill="FFFFFF"/>
            <w:noWrap/>
            <w:vAlign w:val="bottom"/>
            <w:hideMark/>
          </w:tcPr>
          <w:p w14:paraId="2D200B69" w14:textId="77777777" w:rsidR="005968F0" w:rsidRPr="00473C79" w:rsidRDefault="005968F0" w:rsidP="0066681A">
            <w:pPr>
              <w:spacing w:after="0" w:line="240" w:lineRule="auto"/>
              <w:ind w:firstLine="0"/>
              <w:jc w:val="left"/>
              <w:rPr>
                <w:rFonts w:eastAsia="Times New Roman" w:cs="Sakkal Majalla"/>
                <w:b/>
                <w:bCs/>
                <w:color w:val="800000"/>
                <w:sz w:val="24"/>
                <w:szCs w:val="24"/>
                <w:lang w:eastAsia="fr-FR"/>
              </w:rPr>
            </w:pPr>
            <w:r w:rsidRPr="00473C79">
              <w:rPr>
                <w:rFonts w:eastAsia="Times New Roman" w:cs="Sakkal Majalla"/>
                <w:b/>
                <w:bCs/>
                <w:color w:val="800000"/>
                <w:sz w:val="24"/>
                <w:szCs w:val="24"/>
                <w:lang w:eastAsia="fr-FR"/>
              </w:rPr>
              <w:t>629,578</w:t>
            </w:r>
          </w:p>
        </w:tc>
        <w:tc>
          <w:tcPr>
            <w:tcW w:w="1598" w:type="dxa"/>
            <w:tcBorders>
              <w:top w:val="single" w:sz="8" w:space="0" w:color="800000"/>
              <w:left w:val="single" w:sz="8" w:space="0" w:color="800000"/>
              <w:bottom w:val="double" w:sz="12" w:space="0" w:color="800000"/>
              <w:right w:val="single" w:sz="8" w:space="0" w:color="800000"/>
            </w:tcBorders>
            <w:shd w:val="clear" w:color="000000" w:fill="FFFFFF"/>
            <w:vAlign w:val="bottom"/>
            <w:hideMark/>
          </w:tcPr>
          <w:p w14:paraId="416289E5" w14:textId="77777777" w:rsidR="005968F0" w:rsidRPr="00473C79" w:rsidRDefault="005968F0" w:rsidP="0066681A">
            <w:pPr>
              <w:spacing w:after="0" w:line="240" w:lineRule="auto"/>
              <w:ind w:firstLine="0"/>
              <w:jc w:val="left"/>
              <w:rPr>
                <w:rFonts w:eastAsia="Times New Roman" w:cs="Sakkal Majalla"/>
                <w:b/>
                <w:bCs/>
                <w:color w:val="800000"/>
                <w:sz w:val="24"/>
                <w:szCs w:val="24"/>
                <w:lang w:eastAsia="fr-FR"/>
              </w:rPr>
            </w:pPr>
            <w:r w:rsidRPr="00473C79">
              <w:rPr>
                <w:rFonts w:eastAsia="Times New Roman" w:cs="Sakkal Majalla"/>
                <w:b/>
                <w:bCs/>
                <w:color w:val="800000"/>
                <w:sz w:val="24"/>
                <w:szCs w:val="24"/>
                <w:rtl/>
                <w:lang w:eastAsia="fr-FR"/>
              </w:rPr>
              <w:t>210,625</w:t>
            </w:r>
          </w:p>
        </w:tc>
        <w:tc>
          <w:tcPr>
            <w:tcW w:w="1379" w:type="dxa"/>
            <w:tcBorders>
              <w:top w:val="single" w:sz="8" w:space="0" w:color="800000"/>
              <w:left w:val="single" w:sz="8" w:space="0" w:color="800000"/>
              <w:bottom w:val="double" w:sz="12" w:space="0" w:color="800000"/>
              <w:right w:val="double" w:sz="12" w:space="0" w:color="800000"/>
            </w:tcBorders>
            <w:shd w:val="clear" w:color="000000" w:fill="FFFFFF"/>
            <w:vAlign w:val="bottom"/>
            <w:hideMark/>
          </w:tcPr>
          <w:p w14:paraId="7C50EC5B" w14:textId="77777777" w:rsidR="005968F0" w:rsidRPr="00473C79" w:rsidRDefault="005968F0" w:rsidP="0066681A">
            <w:pPr>
              <w:spacing w:after="0" w:line="240" w:lineRule="auto"/>
              <w:ind w:firstLine="0"/>
              <w:jc w:val="left"/>
              <w:rPr>
                <w:rFonts w:eastAsia="Times New Roman" w:cs="Sakkal Majalla"/>
                <w:b/>
                <w:bCs/>
                <w:color w:val="800000"/>
                <w:sz w:val="24"/>
                <w:szCs w:val="24"/>
                <w:rtl/>
                <w:lang w:eastAsia="fr-FR"/>
              </w:rPr>
            </w:pPr>
            <w:r w:rsidRPr="00473C79">
              <w:rPr>
                <w:rFonts w:eastAsia="Times New Roman" w:cs="Sakkal Majalla"/>
                <w:b/>
                <w:bCs/>
                <w:color w:val="800000"/>
                <w:sz w:val="24"/>
                <w:szCs w:val="24"/>
                <w:rtl/>
                <w:lang w:eastAsia="fr-FR"/>
              </w:rPr>
              <w:t>34,68</w:t>
            </w:r>
          </w:p>
        </w:tc>
      </w:tr>
    </w:tbl>
    <w:p w14:paraId="5514A696" w14:textId="77777777" w:rsidR="005968F0" w:rsidRDefault="005968F0" w:rsidP="005968F0">
      <w:pPr>
        <w:spacing w:line="240" w:lineRule="auto"/>
        <w:ind w:firstLine="0"/>
        <w:rPr>
          <w:rFonts w:cs="Sakkal Majalla"/>
          <w:color w:val="FF0000"/>
          <w:sz w:val="12"/>
          <w:szCs w:val="12"/>
          <w:highlight w:val="yellow"/>
          <w:rtl/>
          <w:lang w:bidi="ar-TN"/>
        </w:rPr>
      </w:pPr>
    </w:p>
    <w:p w14:paraId="1E9108D4" w14:textId="77777777" w:rsidR="005968F0" w:rsidRPr="0009292D" w:rsidRDefault="005968F0" w:rsidP="00FB60B9">
      <w:pPr>
        <w:numPr>
          <w:ilvl w:val="0"/>
          <w:numId w:val="1"/>
        </w:numPr>
        <w:spacing w:before="360" w:after="120" w:line="257" w:lineRule="auto"/>
        <w:ind w:left="714" w:hanging="357"/>
        <w:rPr>
          <w:rFonts w:cs="Sakkal Majalla"/>
          <w:b/>
          <w:bCs/>
          <w:sz w:val="30"/>
          <w:szCs w:val="30"/>
          <w:rtl/>
          <w:lang w:bidi="ar-TN"/>
        </w:rPr>
      </w:pPr>
      <w:r w:rsidRPr="0009292D">
        <w:rPr>
          <w:rFonts w:cs="Sakkal Majalla"/>
          <w:b/>
          <w:bCs/>
          <w:sz w:val="30"/>
          <w:szCs w:val="30"/>
          <w:rtl/>
          <w:lang w:bidi="ar-TN"/>
        </w:rPr>
        <w:t xml:space="preserve">الاستثمارات الممولة بموارد الحسابات الخاصة </w:t>
      </w:r>
    </w:p>
    <w:p w14:paraId="3D0C7FBD" w14:textId="48FDD901" w:rsidR="005968F0" w:rsidRPr="00F35DD7"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استقرت في سنة 2023 قيمة </w:t>
      </w:r>
      <w:r w:rsidRPr="00F35DD7">
        <w:rPr>
          <w:rFonts w:cs="Sakkal Majalla" w:hint="cs"/>
          <w:sz w:val="30"/>
          <w:szCs w:val="30"/>
          <w:rtl/>
          <w:lang w:bidi="ar-TN"/>
        </w:rPr>
        <w:t>التقديرات النهائية</w:t>
      </w:r>
      <w:r w:rsidRPr="00F35DD7">
        <w:rPr>
          <w:rFonts w:cs="Sakkal Majalla"/>
          <w:sz w:val="30"/>
          <w:szCs w:val="30"/>
          <w:rtl/>
          <w:lang w:bidi="ar-TN"/>
        </w:rPr>
        <w:t xml:space="preserve"> للاستثمارات المحمولة على موارد الحسابات الخاصة</w:t>
      </w:r>
      <w:r>
        <w:rPr>
          <w:rFonts w:cs="Sakkal Majalla" w:hint="cs"/>
          <w:sz w:val="30"/>
          <w:szCs w:val="30"/>
          <w:rtl/>
          <w:lang w:bidi="ar-TN"/>
        </w:rPr>
        <w:t xml:space="preserve"> في مستوى 384,818 م.د مقابل </w:t>
      </w:r>
      <w:r w:rsidRPr="00F35DD7">
        <w:rPr>
          <w:rFonts w:cs="Sakkal Majalla" w:hint="cs"/>
          <w:sz w:val="30"/>
          <w:szCs w:val="30"/>
          <w:rtl/>
          <w:lang w:bidi="ar-TN"/>
        </w:rPr>
        <w:t>383,711 م.د</w:t>
      </w:r>
      <w:r w:rsidRPr="00F35DD7">
        <w:rPr>
          <w:rFonts w:cs="Sakkal Majalla"/>
          <w:sz w:val="30"/>
          <w:szCs w:val="30"/>
          <w:rtl/>
          <w:lang w:bidi="ar-TN"/>
        </w:rPr>
        <w:t xml:space="preserve"> </w:t>
      </w:r>
      <w:r w:rsidRPr="00F35DD7">
        <w:rPr>
          <w:rFonts w:cs="Sakkal Majalla" w:hint="cs"/>
          <w:sz w:val="30"/>
          <w:szCs w:val="30"/>
          <w:rtl/>
          <w:lang w:bidi="ar-TN"/>
        </w:rPr>
        <w:t>في سنة 202</w:t>
      </w:r>
      <w:r>
        <w:rPr>
          <w:rFonts w:cs="Sakkal Majalla" w:hint="cs"/>
          <w:sz w:val="30"/>
          <w:szCs w:val="30"/>
          <w:rtl/>
          <w:lang w:bidi="ar-TN"/>
        </w:rPr>
        <w:t>2</w:t>
      </w:r>
      <w:r w:rsidRPr="00F35DD7">
        <w:rPr>
          <w:rFonts w:cs="Sakkal Majalla" w:hint="cs"/>
          <w:sz w:val="30"/>
          <w:szCs w:val="30"/>
          <w:rtl/>
          <w:lang w:bidi="ar-TN"/>
        </w:rPr>
        <w:t>. و</w:t>
      </w:r>
      <w:r>
        <w:rPr>
          <w:rFonts w:cs="Sakkal Majalla" w:hint="cs"/>
          <w:sz w:val="30"/>
          <w:szCs w:val="30"/>
          <w:rtl/>
          <w:lang w:bidi="ar-TN"/>
        </w:rPr>
        <w:t>توزعت بين ا</w:t>
      </w:r>
      <w:r w:rsidRPr="00F35DD7">
        <w:rPr>
          <w:rFonts w:cs="Sakkal Majalla" w:hint="cs"/>
          <w:sz w:val="30"/>
          <w:szCs w:val="30"/>
          <w:rtl/>
          <w:lang w:bidi="ar-TN"/>
        </w:rPr>
        <w:t xml:space="preserve">عتمادات بقيمة </w:t>
      </w:r>
      <w:r>
        <w:rPr>
          <w:rFonts w:cs="Sakkal Majalla" w:hint="cs"/>
          <w:sz w:val="30"/>
          <w:szCs w:val="30"/>
          <w:rtl/>
          <w:lang w:bidi="ar-TN"/>
        </w:rPr>
        <w:t>184</w:t>
      </w:r>
      <w:r w:rsidRPr="00F35DD7">
        <w:rPr>
          <w:rFonts w:cs="Sakkal Majalla" w:hint="cs"/>
          <w:sz w:val="30"/>
          <w:szCs w:val="30"/>
          <w:rtl/>
          <w:lang w:bidi="ar-TN"/>
        </w:rPr>
        <w:t>,</w:t>
      </w:r>
      <w:r>
        <w:rPr>
          <w:rFonts w:cs="Sakkal Majalla" w:hint="cs"/>
          <w:sz w:val="30"/>
          <w:szCs w:val="30"/>
          <w:rtl/>
          <w:lang w:bidi="ar-TN"/>
        </w:rPr>
        <w:t>632</w:t>
      </w:r>
      <w:r w:rsidRPr="00F35DD7">
        <w:rPr>
          <w:rFonts w:cs="Sakkal Majalla"/>
          <w:sz w:val="30"/>
          <w:szCs w:val="30"/>
          <w:rtl/>
          <w:lang w:bidi="ar-TN"/>
        </w:rPr>
        <w:t xml:space="preserve"> م.د على موارد الحسابات الخاصة في الخزينة </w:t>
      </w:r>
      <w:r w:rsidRPr="00F35DD7">
        <w:rPr>
          <w:rFonts w:cs="Sakkal Majalla" w:hint="cs"/>
          <w:sz w:val="30"/>
          <w:szCs w:val="30"/>
          <w:rtl/>
          <w:lang w:bidi="ar-TN"/>
        </w:rPr>
        <w:t>و</w:t>
      </w:r>
      <w:r>
        <w:rPr>
          <w:rFonts w:cs="Sakkal Majalla" w:hint="cs"/>
          <w:sz w:val="30"/>
          <w:szCs w:val="30"/>
          <w:rtl/>
          <w:lang w:bidi="ar-TN"/>
        </w:rPr>
        <w:t>200</w:t>
      </w:r>
      <w:r w:rsidRPr="00F35DD7">
        <w:rPr>
          <w:rFonts w:cs="Sakkal Majalla" w:hint="cs"/>
          <w:sz w:val="30"/>
          <w:szCs w:val="30"/>
          <w:rtl/>
          <w:lang w:bidi="ar-TN"/>
        </w:rPr>
        <w:t>,</w:t>
      </w:r>
      <w:r>
        <w:rPr>
          <w:rFonts w:cs="Sakkal Majalla" w:hint="cs"/>
          <w:sz w:val="30"/>
          <w:szCs w:val="30"/>
          <w:rtl/>
          <w:lang w:bidi="ar-TN"/>
        </w:rPr>
        <w:t>186</w:t>
      </w:r>
      <w:r w:rsidRPr="00F35DD7">
        <w:rPr>
          <w:rFonts w:cs="Sakkal Majalla" w:hint="cs"/>
          <w:sz w:val="30"/>
          <w:szCs w:val="30"/>
          <w:rtl/>
          <w:lang w:bidi="ar-TN"/>
        </w:rPr>
        <w:t xml:space="preserve"> </w:t>
      </w:r>
      <w:r w:rsidRPr="00F35DD7">
        <w:rPr>
          <w:rFonts w:cs="Sakkal Majalla"/>
          <w:sz w:val="30"/>
          <w:szCs w:val="30"/>
          <w:rtl/>
          <w:lang w:bidi="ar-TN"/>
        </w:rPr>
        <w:t>م.د على موارد حسابات أموال المشاركة.</w:t>
      </w:r>
    </w:p>
    <w:p w14:paraId="238D3D85" w14:textId="77777777" w:rsidR="005968F0" w:rsidRPr="00F35DD7" w:rsidRDefault="005968F0" w:rsidP="005968F0">
      <w:pPr>
        <w:tabs>
          <w:tab w:val="left" w:pos="567"/>
        </w:tabs>
        <w:spacing w:after="120" w:line="240" w:lineRule="auto"/>
        <w:ind w:firstLine="283"/>
        <w:rPr>
          <w:rFonts w:cs="Sakkal Majalla"/>
          <w:sz w:val="30"/>
          <w:szCs w:val="30"/>
          <w:rtl/>
          <w:lang w:bidi="ar-TN"/>
        </w:rPr>
      </w:pPr>
      <w:r w:rsidRPr="00F35DD7">
        <w:rPr>
          <w:rFonts w:cs="Sakkal Majalla"/>
          <w:sz w:val="30"/>
          <w:szCs w:val="30"/>
          <w:rtl/>
          <w:lang w:bidi="ar-TN"/>
        </w:rPr>
        <w:t>و</w:t>
      </w:r>
      <w:r>
        <w:rPr>
          <w:rFonts w:cs="Sakkal Majalla" w:hint="cs"/>
          <w:sz w:val="30"/>
          <w:szCs w:val="30"/>
          <w:rtl/>
          <w:lang w:bidi="ar-TN"/>
        </w:rPr>
        <w:t>حافظت ا</w:t>
      </w:r>
      <w:r w:rsidRPr="00F35DD7">
        <w:rPr>
          <w:rFonts w:cs="Sakkal Majalla"/>
          <w:sz w:val="30"/>
          <w:szCs w:val="30"/>
          <w:rtl/>
          <w:lang w:bidi="ar-TN"/>
        </w:rPr>
        <w:t>لاستثمارات المنجزة عبر هذه التمويلات</w:t>
      </w:r>
      <w:r>
        <w:rPr>
          <w:rFonts w:cs="Sakkal Majalla" w:hint="cs"/>
          <w:sz w:val="30"/>
          <w:szCs w:val="30"/>
          <w:rtl/>
          <w:lang w:bidi="ar-TN"/>
        </w:rPr>
        <w:t xml:space="preserve"> على نفس المستوى بما أنها مرت من </w:t>
      </w:r>
      <w:r w:rsidRPr="00F35DD7">
        <w:rPr>
          <w:rFonts w:cs="Sakkal Majalla" w:hint="cs"/>
          <w:sz w:val="30"/>
          <w:szCs w:val="30"/>
          <w:rtl/>
          <w:lang w:bidi="ar-TN"/>
        </w:rPr>
        <w:t xml:space="preserve">264,666 </w:t>
      </w:r>
      <w:r w:rsidRPr="00F35DD7">
        <w:rPr>
          <w:rFonts w:cs="Sakkal Majalla"/>
          <w:sz w:val="30"/>
          <w:szCs w:val="30"/>
          <w:rtl/>
          <w:lang w:bidi="ar-TN"/>
        </w:rPr>
        <w:t xml:space="preserve">م.د </w:t>
      </w:r>
      <w:r>
        <w:rPr>
          <w:rFonts w:cs="Sakkal Majalla" w:hint="cs"/>
          <w:sz w:val="30"/>
          <w:szCs w:val="30"/>
          <w:rtl/>
          <w:lang w:bidi="ar-TN"/>
        </w:rPr>
        <w:t xml:space="preserve">في التصرف السابق إلى 265,767 م.د </w:t>
      </w:r>
      <w:r w:rsidRPr="00F35DD7">
        <w:rPr>
          <w:rFonts w:cs="Sakkal Majalla"/>
          <w:sz w:val="30"/>
          <w:szCs w:val="30"/>
          <w:rtl/>
          <w:lang w:bidi="ar-TN"/>
        </w:rPr>
        <w:t xml:space="preserve">أي بنسبة استهلاك </w:t>
      </w:r>
      <w:r w:rsidRPr="00F35DD7">
        <w:rPr>
          <w:rFonts w:cs="Sakkal Majalla" w:hint="cs"/>
          <w:sz w:val="30"/>
          <w:szCs w:val="30"/>
          <w:rtl/>
          <w:lang w:bidi="ar-TN"/>
        </w:rPr>
        <w:t>6</w:t>
      </w:r>
      <w:r>
        <w:rPr>
          <w:rFonts w:cs="Sakkal Majalla" w:hint="cs"/>
          <w:sz w:val="30"/>
          <w:szCs w:val="30"/>
          <w:rtl/>
          <w:lang w:bidi="ar-TN"/>
        </w:rPr>
        <w:t>9</w:t>
      </w:r>
      <w:r w:rsidRPr="00F35DD7">
        <w:rPr>
          <w:rFonts w:cs="Sakkal Majalla" w:hint="cs"/>
          <w:sz w:val="30"/>
          <w:szCs w:val="30"/>
          <w:rtl/>
          <w:lang w:bidi="ar-TN"/>
        </w:rPr>
        <w:t>,</w:t>
      </w:r>
      <w:r>
        <w:rPr>
          <w:rFonts w:cs="Sakkal Majalla" w:hint="cs"/>
          <w:sz w:val="30"/>
          <w:szCs w:val="30"/>
          <w:rtl/>
          <w:lang w:bidi="ar-TN"/>
        </w:rPr>
        <w:t>06</w:t>
      </w:r>
      <w:r w:rsidRPr="00F35DD7">
        <w:rPr>
          <w:rFonts w:cs="Sakkal Majalla" w:hint="cs"/>
          <w:sz w:val="30"/>
          <w:szCs w:val="30"/>
          <w:rtl/>
          <w:lang w:bidi="ar-TN"/>
        </w:rPr>
        <w:t xml:space="preserve"> </w:t>
      </w:r>
      <w:r w:rsidRPr="00F35DD7">
        <w:rPr>
          <w:rFonts w:cs="Sakkal Majalla"/>
          <w:sz w:val="30"/>
          <w:szCs w:val="30"/>
          <w:rtl/>
          <w:lang w:bidi="ar-TN"/>
        </w:rPr>
        <w:t xml:space="preserve">%. وتوزعت بين نفقات محمولة على موارد الحسابات الخاصة في الخزينة </w:t>
      </w:r>
      <w:r w:rsidRPr="00F35DD7">
        <w:rPr>
          <w:rFonts w:cs="Sakkal Majalla" w:hint="cs"/>
          <w:sz w:val="30"/>
          <w:szCs w:val="30"/>
          <w:rtl/>
          <w:lang w:bidi="ar-TN"/>
        </w:rPr>
        <w:t>(</w:t>
      </w:r>
      <w:r>
        <w:rPr>
          <w:rFonts w:cs="Sakkal Majalla" w:hint="cs"/>
          <w:sz w:val="30"/>
          <w:szCs w:val="30"/>
          <w:rtl/>
          <w:lang w:bidi="ar-TN"/>
        </w:rPr>
        <w:t>89</w:t>
      </w:r>
      <w:r w:rsidRPr="00F35DD7">
        <w:rPr>
          <w:rFonts w:cs="Sakkal Majalla" w:hint="cs"/>
          <w:sz w:val="30"/>
          <w:szCs w:val="30"/>
          <w:rtl/>
          <w:lang w:bidi="ar-TN"/>
        </w:rPr>
        <w:t>,</w:t>
      </w:r>
      <w:r>
        <w:rPr>
          <w:rFonts w:cs="Sakkal Majalla" w:hint="cs"/>
          <w:sz w:val="30"/>
          <w:szCs w:val="30"/>
          <w:rtl/>
          <w:lang w:bidi="ar-TN"/>
        </w:rPr>
        <w:t>28</w:t>
      </w:r>
      <w:r w:rsidRPr="00F35DD7">
        <w:rPr>
          <w:rFonts w:cs="Sakkal Majalla" w:hint="cs"/>
          <w:sz w:val="30"/>
          <w:szCs w:val="30"/>
          <w:rtl/>
          <w:lang w:bidi="ar-TN"/>
        </w:rPr>
        <w:t xml:space="preserve"> </w:t>
      </w:r>
      <w:r w:rsidRPr="00F35DD7">
        <w:rPr>
          <w:rFonts w:cs="Sakkal Majalla"/>
          <w:sz w:val="30"/>
          <w:szCs w:val="30"/>
          <w:rtl/>
          <w:lang w:bidi="ar-TN"/>
        </w:rPr>
        <w:t>%</w:t>
      </w:r>
      <w:r w:rsidRPr="00F35DD7">
        <w:rPr>
          <w:rFonts w:cs="Sakkal Majalla" w:hint="cs"/>
          <w:sz w:val="30"/>
          <w:szCs w:val="30"/>
          <w:rtl/>
          <w:lang w:bidi="ar-TN"/>
        </w:rPr>
        <w:t>)</w:t>
      </w:r>
      <w:r w:rsidRPr="00F35DD7">
        <w:rPr>
          <w:rFonts w:cs="Sakkal Majalla"/>
          <w:sz w:val="30"/>
          <w:szCs w:val="30"/>
          <w:rtl/>
          <w:lang w:bidi="ar-TN"/>
        </w:rPr>
        <w:t xml:space="preserve"> وأخرى محمولة على موارد حسابات أموال المشاركة </w:t>
      </w:r>
      <w:r w:rsidRPr="00F35DD7">
        <w:rPr>
          <w:rFonts w:cs="Sakkal Majalla" w:hint="cs"/>
          <w:sz w:val="30"/>
          <w:szCs w:val="30"/>
          <w:rtl/>
          <w:lang w:bidi="ar-TN"/>
        </w:rPr>
        <w:t>(</w:t>
      </w:r>
      <w:r>
        <w:rPr>
          <w:rFonts w:cs="Sakkal Majalla" w:hint="cs"/>
          <w:sz w:val="30"/>
          <w:szCs w:val="30"/>
          <w:rtl/>
          <w:lang w:bidi="ar-TN"/>
        </w:rPr>
        <w:t>50,42</w:t>
      </w:r>
      <w:r w:rsidRPr="00F35DD7">
        <w:rPr>
          <w:rFonts w:cs="Sakkal Majalla" w:hint="cs"/>
          <w:sz w:val="30"/>
          <w:szCs w:val="30"/>
          <w:rtl/>
          <w:lang w:bidi="ar-TN"/>
        </w:rPr>
        <w:t xml:space="preserve"> </w:t>
      </w:r>
      <w:r w:rsidRPr="00F35DD7">
        <w:rPr>
          <w:rFonts w:cs="Sakkal Majalla"/>
          <w:sz w:val="30"/>
          <w:szCs w:val="30"/>
          <w:rtl/>
          <w:lang w:bidi="ar-TN"/>
        </w:rPr>
        <w:t>%).</w:t>
      </w:r>
    </w:p>
    <w:p w14:paraId="7C7DD235" w14:textId="77777777" w:rsidR="005968F0" w:rsidRDefault="005968F0" w:rsidP="005968F0">
      <w:pPr>
        <w:tabs>
          <w:tab w:val="left" w:pos="567"/>
        </w:tabs>
        <w:spacing w:after="120" w:line="240" w:lineRule="auto"/>
        <w:ind w:firstLine="283"/>
        <w:rPr>
          <w:rFonts w:cs="Sakkal Majalla"/>
          <w:sz w:val="30"/>
          <w:szCs w:val="30"/>
          <w:rtl/>
          <w:lang w:bidi="ar-TN"/>
        </w:rPr>
      </w:pPr>
      <w:r w:rsidRPr="00F35DD7">
        <w:rPr>
          <w:rFonts w:cs="Sakkal Majalla"/>
          <w:sz w:val="30"/>
          <w:szCs w:val="30"/>
          <w:rtl/>
          <w:lang w:bidi="ar-TN"/>
        </w:rPr>
        <w:t xml:space="preserve">ويبرز الجدول الموالي توزيع نفقات الاستثمار المحمولة على موارد الحسابات الخاصة في </w:t>
      </w:r>
      <w:r w:rsidRPr="00F35DD7">
        <w:rPr>
          <w:rFonts w:cs="Sakkal Majalla" w:hint="cs"/>
          <w:sz w:val="30"/>
          <w:szCs w:val="30"/>
          <w:rtl/>
          <w:lang w:bidi="ar-TN"/>
        </w:rPr>
        <w:t>سنتي</w:t>
      </w:r>
      <w:r w:rsidRPr="00F35DD7">
        <w:rPr>
          <w:rFonts w:cs="Sakkal Majalla"/>
          <w:sz w:val="30"/>
          <w:szCs w:val="30"/>
          <w:rtl/>
          <w:lang w:bidi="ar-TN"/>
        </w:rPr>
        <w:t xml:space="preserve"> 202</w:t>
      </w:r>
      <w:r>
        <w:rPr>
          <w:rFonts w:cs="Sakkal Majalla" w:hint="cs"/>
          <w:sz w:val="30"/>
          <w:szCs w:val="30"/>
          <w:rtl/>
          <w:lang w:bidi="ar-TN"/>
        </w:rPr>
        <w:t>2</w:t>
      </w:r>
      <w:r w:rsidRPr="00F35DD7">
        <w:rPr>
          <w:rFonts w:cs="Sakkal Majalla" w:hint="cs"/>
          <w:sz w:val="30"/>
          <w:szCs w:val="30"/>
          <w:rtl/>
          <w:lang w:bidi="ar-TN"/>
        </w:rPr>
        <w:t xml:space="preserve"> و202</w:t>
      </w:r>
      <w:r>
        <w:rPr>
          <w:rFonts w:cs="Sakkal Majalla" w:hint="cs"/>
          <w:sz w:val="30"/>
          <w:szCs w:val="30"/>
          <w:rtl/>
          <w:lang w:bidi="ar-TN"/>
        </w:rPr>
        <w:t>3</w:t>
      </w:r>
      <w:r w:rsidRPr="00F35DD7">
        <w:rPr>
          <w:rFonts w:cs="Sakkal Majalla" w:hint="cs"/>
          <w:sz w:val="30"/>
          <w:szCs w:val="30"/>
          <w:rtl/>
          <w:lang w:bidi="ar-TN"/>
        </w:rPr>
        <w:t>:</w:t>
      </w:r>
    </w:p>
    <w:tbl>
      <w:tblPr>
        <w:bidiVisual/>
        <w:tblW w:w="8379" w:type="dxa"/>
        <w:jc w:val="center"/>
        <w:tblBorders>
          <w:top w:val="double" w:sz="12" w:space="0" w:color="800000"/>
          <w:left w:val="double" w:sz="12" w:space="0" w:color="800000"/>
          <w:bottom w:val="double" w:sz="12" w:space="0" w:color="800000"/>
          <w:right w:val="double" w:sz="12" w:space="0" w:color="800000"/>
          <w:insideH w:val="single" w:sz="8" w:space="0" w:color="800000"/>
          <w:insideV w:val="single" w:sz="8" w:space="0" w:color="800000"/>
        </w:tblBorders>
        <w:tblCellMar>
          <w:left w:w="70" w:type="dxa"/>
          <w:right w:w="70" w:type="dxa"/>
        </w:tblCellMar>
        <w:tblLook w:val="04A0" w:firstRow="1" w:lastRow="0" w:firstColumn="1" w:lastColumn="0" w:noHBand="0" w:noVBand="1"/>
      </w:tblPr>
      <w:tblGrid>
        <w:gridCol w:w="3055"/>
        <w:gridCol w:w="1355"/>
        <w:gridCol w:w="1515"/>
        <w:gridCol w:w="1320"/>
        <w:gridCol w:w="1134"/>
      </w:tblGrid>
      <w:tr w:rsidR="005968F0" w:rsidRPr="006F27EB" w14:paraId="24F855DB" w14:textId="77777777" w:rsidTr="0066681A">
        <w:trPr>
          <w:trHeight w:val="284"/>
          <w:jc w:val="center"/>
        </w:trPr>
        <w:tc>
          <w:tcPr>
            <w:tcW w:w="3055" w:type="dxa"/>
            <w:vMerge w:val="restart"/>
            <w:shd w:val="clear" w:color="auto" w:fill="FFF2CC" w:themeFill="accent4" w:themeFillTint="33"/>
            <w:vAlign w:val="center"/>
            <w:hideMark/>
          </w:tcPr>
          <w:p w14:paraId="01F6329E" w14:textId="77777777" w:rsidR="005968F0" w:rsidRPr="006F27EB" w:rsidRDefault="005968F0" w:rsidP="0066681A">
            <w:pPr>
              <w:spacing w:after="0" w:line="240" w:lineRule="auto"/>
              <w:ind w:firstLine="0"/>
              <w:jc w:val="center"/>
              <w:rPr>
                <w:rFonts w:eastAsia="Times New Roman" w:cs="Sakkal Majalla"/>
                <w:b/>
                <w:bCs/>
                <w:color w:val="800000"/>
                <w:sz w:val="24"/>
                <w:szCs w:val="24"/>
                <w:lang w:eastAsia="fr-FR"/>
              </w:rPr>
            </w:pPr>
            <w:r w:rsidRPr="006F27EB">
              <w:rPr>
                <w:rFonts w:eastAsia="Times New Roman" w:cs="Sakkal Majalla"/>
                <w:b/>
                <w:bCs/>
                <w:color w:val="800000"/>
                <w:sz w:val="24"/>
                <w:szCs w:val="24"/>
                <w:rtl/>
                <w:lang w:eastAsia="fr-FR"/>
              </w:rPr>
              <w:t>لمهمات</w:t>
            </w:r>
          </w:p>
        </w:tc>
        <w:tc>
          <w:tcPr>
            <w:tcW w:w="2870" w:type="dxa"/>
            <w:gridSpan w:val="2"/>
            <w:shd w:val="clear" w:color="auto" w:fill="FFF2CC" w:themeFill="accent4" w:themeFillTint="33"/>
            <w:noWrap/>
            <w:vAlign w:val="center"/>
            <w:hideMark/>
          </w:tcPr>
          <w:p w14:paraId="5D009882"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الاستثمارات</w:t>
            </w:r>
            <w:r w:rsidR="0009292D">
              <w:rPr>
                <w:rFonts w:eastAsia="Times New Roman" w:cs="Sakkal Majalla" w:hint="cs"/>
                <w:b/>
                <w:bCs/>
                <w:color w:val="800000"/>
                <w:sz w:val="24"/>
                <w:szCs w:val="24"/>
                <w:rtl/>
                <w:lang w:eastAsia="fr-FR"/>
              </w:rPr>
              <w:t xml:space="preserve"> م.د</w:t>
            </w:r>
          </w:p>
        </w:tc>
        <w:tc>
          <w:tcPr>
            <w:tcW w:w="2454" w:type="dxa"/>
            <w:gridSpan w:val="2"/>
            <w:shd w:val="clear" w:color="auto" w:fill="FFF2CC" w:themeFill="accent4" w:themeFillTint="33"/>
            <w:noWrap/>
            <w:vAlign w:val="center"/>
            <w:hideMark/>
          </w:tcPr>
          <w:p w14:paraId="7AE7AD82"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التغيّرات 2023/2022</w:t>
            </w:r>
          </w:p>
        </w:tc>
      </w:tr>
      <w:tr w:rsidR="005968F0" w:rsidRPr="006F27EB" w14:paraId="45296FBC" w14:textId="77777777" w:rsidTr="0066681A">
        <w:trPr>
          <w:trHeight w:val="284"/>
          <w:jc w:val="center"/>
        </w:trPr>
        <w:tc>
          <w:tcPr>
            <w:tcW w:w="3055" w:type="dxa"/>
            <w:vMerge/>
            <w:shd w:val="clear" w:color="auto" w:fill="FFF2CC" w:themeFill="accent4" w:themeFillTint="33"/>
            <w:vAlign w:val="center"/>
            <w:hideMark/>
          </w:tcPr>
          <w:p w14:paraId="66026F53" w14:textId="77777777" w:rsidR="005968F0" w:rsidRPr="006F27EB" w:rsidRDefault="005968F0" w:rsidP="0066681A">
            <w:pPr>
              <w:spacing w:after="0" w:line="240" w:lineRule="auto"/>
              <w:ind w:firstLine="0"/>
              <w:jc w:val="left"/>
              <w:rPr>
                <w:rFonts w:eastAsia="Times New Roman" w:cs="Sakkal Majalla"/>
                <w:b/>
                <w:bCs/>
                <w:color w:val="800000"/>
                <w:sz w:val="24"/>
                <w:szCs w:val="24"/>
                <w:lang w:eastAsia="fr-FR"/>
              </w:rPr>
            </w:pPr>
          </w:p>
        </w:tc>
        <w:tc>
          <w:tcPr>
            <w:tcW w:w="1355" w:type="dxa"/>
            <w:shd w:val="clear" w:color="auto" w:fill="FFF2CC" w:themeFill="accent4" w:themeFillTint="33"/>
            <w:noWrap/>
            <w:vAlign w:val="center"/>
            <w:hideMark/>
          </w:tcPr>
          <w:p w14:paraId="0675A8E9"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2022</w:t>
            </w:r>
          </w:p>
        </w:tc>
        <w:tc>
          <w:tcPr>
            <w:tcW w:w="1515" w:type="dxa"/>
            <w:shd w:val="clear" w:color="auto" w:fill="FFF2CC" w:themeFill="accent4" w:themeFillTint="33"/>
            <w:noWrap/>
            <w:vAlign w:val="center"/>
            <w:hideMark/>
          </w:tcPr>
          <w:p w14:paraId="6ADD9961"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2023</w:t>
            </w:r>
          </w:p>
        </w:tc>
        <w:tc>
          <w:tcPr>
            <w:tcW w:w="1320" w:type="dxa"/>
            <w:shd w:val="clear" w:color="auto" w:fill="FFF2CC" w:themeFill="accent4" w:themeFillTint="33"/>
            <w:noWrap/>
            <w:vAlign w:val="center"/>
            <w:hideMark/>
          </w:tcPr>
          <w:p w14:paraId="52521AEB"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القيـمة</w:t>
            </w:r>
          </w:p>
        </w:tc>
        <w:tc>
          <w:tcPr>
            <w:tcW w:w="1134" w:type="dxa"/>
            <w:shd w:val="clear" w:color="auto" w:fill="FFF2CC" w:themeFill="accent4" w:themeFillTint="33"/>
            <w:noWrap/>
            <w:vAlign w:val="center"/>
            <w:hideMark/>
          </w:tcPr>
          <w:p w14:paraId="32DF8CCD" w14:textId="77777777" w:rsidR="005968F0" w:rsidRPr="006F27EB" w:rsidRDefault="005968F0" w:rsidP="0066681A">
            <w:pPr>
              <w:spacing w:after="0" w:line="240" w:lineRule="auto"/>
              <w:ind w:firstLine="0"/>
              <w:jc w:val="center"/>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 xml:space="preserve">النسبة </w:t>
            </w:r>
          </w:p>
        </w:tc>
      </w:tr>
      <w:tr w:rsidR="005968F0" w:rsidRPr="006F27EB" w14:paraId="489FD0BC" w14:textId="77777777" w:rsidTr="0066681A">
        <w:trPr>
          <w:trHeight w:val="284"/>
          <w:jc w:val="center"/>
        </w:trPr>
        <w:tc>
          <w:tcPr>
            <w:tcW w:w="3055" w:type="dxa"/>
            <w:shd w:val="clear" w:color="auto" w:fill="FFF2CC" w:themeFill="accent4" w:themeFillTint="33"/>
            <w:vAlign w:val="center"/>
            <w:hideMark/>
          </w:tcPr>
          <w:p w14:paraId="61B06247"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 مهمة الصحة</w:t>
            </w:r>
          </w:p>
        </w:tc>
        <w:tc>
          <w:tcPr>
            <w:tcW w:w="1355" w:type="dxa"/>
            <w:vAlign w:val="center"/>
            <w:hideMark/>
          </w:tcPr>
          <w:p w14:paraId="46B7159C"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21,627</w:t>
            </w:r>
          </w:p>
        </w:tc>
        <w:tc>
          <w:tcPr>
            <w:tcW w:w="1515" w:type="dxa"/>
            <w:vAlign w:val="center"/>
            <w:hideMark/>
          </w:tcPr>
          <w:p w14:paraId="78C4D703"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16,780</w:t>
            </w:r>
          </w:p>
        </w:tc>
        <w:tc>
          <w:tcPr>
            <w:tcW w:w="1320" w:type="dxa"/>
            <w:vAlign w:val="center"/>
            <w:hideMark/>
          </w:tcPr>
          <w:p w14:paraId="32798A06"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-4,847</w:t>
            </w:r>
          </w:p>
        </w:tc>
        <w:tc>
          <w:tcPr>
            <w:tcW w:w="1134" w:type="dxa"/>
            <w:vAlign w:val="center"/>
            <w:hideMark/>
          </w:tcPr>
          <w:p w14:paraId="7BB0CC70"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-22,41</w:t>
            </w:r>
          </w:p>
        </w:tc>
      </w:tr>
      <w:tr w:rsidR="005968F0" w:rsidRPr="006F27EB" w14:paraId="03DC3EC7" w14:textId="77777777" w:rsidTr="0066681A">
        <w:trPr>
          <w:trHeight w:val="284"/>
          <w:jc w:val="center"/>
        </w:trPr>
        <w:tc>
          <w:tcPr>
            <w:tcW w:w="3055" w:type="dxa"/>
            <w:shd w:val="clear" w:color="auto" w:fill="FFF2CC" w:themeFill="accent4" w:themeFillTint="33"/>
            <w:vAlign w:val="center"/>
            <w:hideMark/>
          </w:tcPr>
          <w:p w14:paraId="36179370"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مهمة التجهيز والإسكان </w:t>
            </w:r>
          </w:p>
        </w:tc>
        <w:tc>
          <w:tcPr>
            <w:tcW w:w="1355" w:type="dxa"/>
            <w:vAlign w:val="center"/>
            <w:hideMark/>
          </w:tcPr>
          <w:p w14:paraId="4180130B"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58,846</w:t>
            </w:r>
          </w:p>
        </w:tc>
        <w:tc>
          <w:tcPr>
            <w:tcW w:w="1515" w:type="dxa"/>
            <w:vAlign w:val="center"/>
            <w:hideMark/>
          </w:tcPr>
          <w:p w14:paraId="6967614A"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47,348</w:t>
            </w:r>
          </w:p>
        </w:tc>
        <w:tc>
          <w:tcPr>
            <w:tcW w:w="1320" w:type="dxa"/>
            <w:vAlign w:val="center"/>
            <w:hideMark/>
          </w:tcPr>
          <w:p w14:paraId="3E0C3AFC"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-11,498</w:t>
            </w:r>
          </w:p>
        </w:tc>
        <w:tc>
          <w:tcPr>
            <w:tcW w:w="1134" w:type="dxa"/>
            <w:vAlign w:val="center"/>
            <w:hideMark/>
          </w:tcPr>
          <w:p w14:paraId="763FACFC"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-19,54</w:t>
            </w:r>
          </w:p>
        </w:tc>
      </w:tr>
      <w:tr w:rsidR="005968F0" w:rsidRPr="006F27EB" w14:paraId="6FA005DF" w14:textId="77777777" w:rsidTr="0066681A">
        <w:trPr>
          <w:trHeight w:val="284"/>
          <w:jc w:val="center"/>
        </w:trPr>
        <w:tc>
          <w:tcPr>
            <w:tcW w:w="3055" w:type="dxa"/>
            <w:shd w:val="clear" w:color="auto" w:fill="FFF2CC" w:themeFill="accent4" w:themeFillTint="33"/>
            <w:vAlign w:val="center"/>
            <w:hideMark/>
          </w:tcPr>
          <w:p w14:paraId="33611C41"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مهمة البيئة </w:t>
            </w:r>
          </w:p>
        </w:tc>
        <w:tc>
          <w:tcPr>
            <w:tcW w:w="1355" w:type="dxa"/>
            <w:vAlign w:val="center"/>
            <w:hideMark/>
          </w:tcPr>
          <w:p w14:paraId="2F85B9CA"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67,474</w:t>
            </w:r>
          </w:p>
        </w:tc>
        <w:tc>
          <w:tcPr>
            <w:tcW w:w="1515" w:type="dxa"/>
            <w:vAlign w:val="center"/>
            <w:hideMark/>
          </w:tcPr>
          <w:p w14:paraId="38353B7F"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65,411</w:t>
            </w:r>
          </w:p>
        </w:tc>
        <w:tc>
          <w:tcPr>
            <w:tcW w:w="1320" w:type="dxa"/>
            <w:vAlign w:val="center"/>
            <w:hideMark/>
          </w:tcPr>
          <w:p w14:paraId="6D384B0E"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-2,063</w:t>
            </w:r>
          </w:p>
        </w:tc>
        <w:tc>
          <w:tcPr>
            <w:tcW w:w="1134" w:type="dxa"/>
            <w:vAlign w:val="center"/>
            <w:hideMark/>
          </w:tcPr>
          <w:p w14:paraId="23A442B6"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-3,06</w:t>
            </w:r>
          </w:p>
        </w:tc>
      </w:tr>
      <w:tr w:rsidR="005968F0" w:rsidRPr="006F27EB" w14:paraId="135E2685" w14:textId="77777777" w:rsidTr="0066681A">
        <w:trPr>
          <w:trHeight w:val="284"/>
          <w:jc w:val="center"/>
        </w:trPr>
        <w:tc>
          <w:tcPr>
            <w:tcW w:w="3055" w:type="dxa"/>
            <w:shd w:val="clear" w:color="auto" w:fill="FFF2CC" w:themeFill="accent4" w:themeFillTint="33"/>
            <w:vAlign w:val="center"/>
            <w:hideMark/>
          </w:tcPr>
          <w:p w14:paraId="690E4055"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مهمة تكنولوجيات الاتصال </w:t>
            </w:r>
          </w:p>
        </w:tc>
        <w:tc>
          <w:tcPr>
            <w:tcW w:w="1355" w:type="dxa"/>
            <w:vAlign w:val="center"/>
            <w:hideMark/>
          </w:tcPr>
          <w:p w14:paraId="62C6F4B0"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45,807</w:t>
            </w:r>
          </w:p>
        </w:tc>
        <w:tc>
          <w:tcPr>
            <w:tcW w:w="1515" w:type="dxa"/>
            <w:vAlign w:val="center"/>
            <w:hideMark/>
          </w:tcPr>
          <w:p w14:paraId="05A5EECA"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42,503</w:t>
            </w:r>
          </w:p>
        </w:tc>
        <w:tc>
          <w:tcPr>
            <w:tcW w:w="1320" w:type="dxa"/>
            <w:vAlign w:val="center"/>
            <w:hideMark/>
          </w:tcPr>
          <w:p w14:paraId="49C66F9C"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-3,304</w:t>
            </w:r>
          </w:p>
        </w:tc>
        <w:tc>
          <w:tcPr>
            <w:tcW w:w="1134" w:type="dxa"/>
            <w:vAlign w:val="center"/>
            <w:hideMark/>
          </w:tcPr>
          <w:p w14:paraId="5CB47E4D"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-7,21</w:t>
            </w:r>
          </w:p>
        </w:tc>
      </w:tr>
      <w:tr w:rsidR="005968F0" w:rsidRPr="006F27EB" w14:paraId="637FF6A1" w14:textId="77777777" w:rsidTr="0066681A">
        <w:trPr>
          <w:trHeight w:val="284"/>
          <w:jc w:val="center"/>
        </w:trPr>
        <w:tc>
          <w:tcPr>
            <w:tcW w:w="3055" w:type="dxa"/>
            <w:shd w:val="clear" w:color="auto" w:fill="FFF2CC" w:themeFill="accent4" w:themeFillTint="33"/>
            <w:vAlign w:val="center"/>
            <w:hideMark/>
          </w:tcPr>
          <w:p w14:paraId="1DF867ED"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مهمة أملاك الدولة والشؤون العقارية</w:t>
            </w:r>
          </w:p>
        </w:tc>
        <w:tc>
          <w:tcPr>
            <w:tcW w:w="1355" w:type="dxa"/>
            <w:vAlign w:val="center"/>
            <w:hideMark/>
          </w:tcPr>
          <w:p w14:paraId="5DB7BDFF"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11,207</w:t>
            </w:r>
          </w:p>
        </w:tc>
        <w:tc>
          <w:tcPr>
            <w:tcW w:w="1515" w:type="dxa"/>
            <w:vAlign w:val="center"/>
            <w:hideMark/>
          </w:tcPr>
          <w:p w14:paraId="6D00C3BD"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10,494</w:t>
            </w:r>
          </w:p>
        </w:tc>
        <w:tc>
          <w:tcPr>
            <w:tcW w:w="1320" w:type="dxa"/>
            <w:vAlign w:val="center"/>
            <w:hideMark/>
          </w:tcPr>
          <w:p w14:paraId="51621D46"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-0,713</w:t>
            </w:r>
          </w:p>
        </w:tc>
        <w:tc>
          <w:tcPr>
            <w:tcW w:w="1134" w:type="dxa"/>
            <w:vAlign w:val="center"/>
            <w:hideMark/>
          </w:tcPr>
          <w:p w14:paraId="3C09EAC2"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-6,36</w:t>
            </w:r>
          </w:p>
        </w:tc>
      </w:tr>
      <w:tr w:rsidR="005968F0" w:rsidRPr="006F27EB" w14:paraId="0F076F4E" w14:textId="77777777" w:rsidTr="0066681A">
        <w:trPr>
          <w:trHeight w:val="284"/>
          <w:jc w:val="center"/>
        </w:trPr>
        <w:tc>
          <w:tcPr>
            <w:tcW w:w="3055" w:type="dxa"/>
            <w:shd w:val="clear" w:color="auto" w:fill="FFF2CC" w:themeFill="accent4" w:themeFillTint="33"/>
            <w:vAlign w:val="center"/>
            <w:hideMark/>
          </w:tcPr>
          <w:p w14:paraId="3F257CBE"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مهمة التربية</w:t>
            </w:r>
          </w:p>
        </w:tc>
        <w:tc>
          <w:tcPr>
            <w:tcW w:w="1355" w:type="dxa"/>
            <w:vAlign w:val="center"/>
            <w:hideMark/>
          </w:tcPr>
          <w:p w14:paraId="1C2F6156"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24,155</w:t>
            </w:r>
          </w:p>
        </w:tc>
        <w:tc>
          <w:tcPr>
            <w:tcW w:w="1515" w:type="dxa"/>
            <w:vAlign w:val="center"/>
            <w:hideMark/>
          </w:tcPr>
          <w:p w14:paraId="60B5F1B0"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6,499</w:t>
            </w:r>
          </w:p>
        </w:tc>
        <w:tc>
          <w:tcPr>
            <w:tcW w:w="1320" w:type="dxa"/>
            <w:vAlign w:val="center"/>
            <w:hideMark/>
          </w:tcPr>
          <w:p w14:paraId="3F05D7C9"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-17,656</w:t>
            </w:r>
          </w:p>
        </w:tc>
        <w:tc>
          <w:tcPr>
            <w:tcW w:w="1134" w:type="dxa"/>
            <w:vAlign w:val="center"/>
            <w:hideMark/>
          </w:tcPr>
          <w:p w14:paraId="5E34149B"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-73,09</w:t>
            </w:r>
          </w:p>
        </w:tc>
      </w:tr>
      <w:tr w:rsidR="005968F0" w:rsidRPr="006F27EB" w14:paraId="3EF373B0" w14:textId="77777777" w:rsidTr="0066681A">
        <w:trPr>
          <w:trHeight w:val="284"/>
          <w:jc w:val="center"/>
        </w:trPr>
        <w:tc>
          <w:tcPr>
            <w:tcW w:w="3055" w:type="dxa"/>
            <w:shd w:val="clear" w:color="auto" w:fill="FFF2CC" w:themeFill="accent4" w:themeFillTint="33"/>
            <w:vAlign w:val="center"/>
            <w:hideMark/>
          </w:tcPr>
          <w:p w14:paraId="2B45B384"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مهمة الدفاع الوطني</w:t>
            </w:r>
          </w:p>
        </w:tc>
        <w:tc>
          <w:tcPr>
            <w:tcW w:w="1355" w:type="dxa"/>
            <w:vAlign w:val="center"/>
            <w:hideMark/>
          </w:tcPr>
          <w:p w14:paraId="2C04A0ED"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15,703</w:t>
            </w:r>
          </w:p>
        </w:tc>
        <w:tc>
          <w:tcPr>
            <w:tcW w:w="1515" w:type="dxa"/>
            <w:vAlign w:val="center"/>
            <w:hideMark/>
          </w:tcPr>
          <w:p w14:paraId="489E72FF"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68,015</w:t>
            </w:r>
          </w:p>
        </w:tc>
        <w:tc>
          <w:tcPr>
            <w:tcW w:w="1320" w:type="dxa"/>
            <w:vAlign w:val="center"/>
            <w:hideMark/>
          </w:tcPr>
          <w:p w14:paraId="01AE84BF"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52,312</w:t>
            </w:r>
          </w:p>
        </w:tc>
        <w:tc>
          <w:tcPr>
            <w:tcW w:w="1134" w:type="dxa"/>
            <w:vAlign w:val="center"/>
            <w:hideMark/>
          </w:tcPr>
          <w:p w14:paraId="1F273A47"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333,13</w:t>
            </w:r>
          </w:p>
        </w:tc>
      </w:tr>
      <w:tr w:rsidR="005968F0" w:rsidRPr="006F27EB" w14:paraId="6ADFF1BA" w14:textId="77777777" w:rsidTr="0066681A">
        <w:trPr>
          <w:trHeight w:val="284"/>
          <w:jc w:val="center"/>
        </w:trPr>
        <w:tc>
          <w:tcPr>
            <w:tcW w:w="3055" w:type="dxa"/>
            <w:shd w:val="clear" w:color="auto" w:fill="FFF2CC" w:themeFill="accent4" w:themeFillTint="33"/>
            <w:vAlign w:val="center"/>
            <w:hideMark/>
          </w:tcPr>
          <w:p w14:paraId="1CA9F2C4"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مهمة الفلاحة والموارد المائية والصيد البحري</w:t>
            </w:r>
          </w:p>
        </w:tc>
        <w:tc>
          <w:tcPr>
            <w:tcW w:w="1355" w:type="dxa"/>
            <w:vAlign w:val="center"/>
            <w:hideMark/>
          </w:tcPr>
          <w:p w14:paraId="3ED31C26"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4,333</w:t>
            </w:r>
          </w:p>
        </w:tc>
        <w:tc>
          <w:tcPr>
            <w:tcW w:w="1515" w:type="dxa"/>
            <w:vAlign w:val="center"/>
            <w:hideMark/>
          </w:tcPr>
          <w:p w14:paraId="43EBBA91"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2,016</w:t>
            </w:r>
          </w:p>
        </w:tc>
        <w:tc>
          <w:tcPr>
            <w:tcW w:w="1320" w:type="dxa"/>
            <w:vAlign w:val="center"/>
            <w:hideMark/>
          </w:tcPr>
          <w:p w14:paraId="45612192"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-2,317</w:t>
            </w:r>
          </w:p>
        </w:tc>
        <w:tc>
          <w:tcPr>
            <w:tcW w:w="1134" w:type="dxa"/>
            <w:vAlign w:val="center"/>
            <w:hideMark/>
          </w:tcPr>
          <w:p w14:paraId="3A51B029"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-53,47</w:t>
            </w:r>
          </w:p>
        </w:tc>
      </w:tr>
      <w:tr w:rsidR="005968F0" w:rsidRPr="006F27EB" w14:paraId="2DD8AD65" w14:textId="77777777" w:rsidTr="0066681A">
        <w:trPr>
          <w:trHeight w:val="284"/>
          <w:jc w:val="center"/>
        </w:trPr>
        <w:tc>
          <w:tcPr>
            <w:tcW w:w="3055" w:type="dxa"/>
            <w:shd w:val="clear" w:color="auto" w:fill="FFF2CC" w:themeFill="accent4" w:themeFillTint="33"/>
            <w:vAlign w:val="center"/>
            <w:hideMark/>
          </w:tcPr>
          <w:p w14:paraId="2C496ECC"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مهمة الداخلية </w:t>
            </w:r>
          </w:p>
        </w:tc>
        <w:tc>
          <w:tcPr>
            <w:tcW w:w="1355" w:type="dxa"/>
            <w:vAlign w:val="center"/>
            <w:hideMark/>
          </w:tcPr>
          <w:p w14:paraId="182C5643"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13,291</w:t>
            </w:r>
          </w:p>
        </w:tc>
        <w:tc>
          <w:tcPr>
            <w:tcW w:w="1515" w:type="dxa"/>
            <w:vAlign w:val="center"/>
            <w:hideMark/>
          </w:tcPr>
          <w:p w14:paraId="77F60D1F"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5,166</w:t>
            </w:r>
          </w:p>
        </w:tc>
        <w:tc>
          <w:tcPr>
            <w:tcW w:w="1320" w:type="dxa"/>
            <w:vAlign w:val="center"/>
            <w:hideMark/>
          </w:tcPr>
          <w:p w14:paraId="356254B9"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-8,125</w:t>
            </w:r>
          </w:p>
        </w:tc>
        <w:tc>
          <w:tcPr>
            <w:tcW w:w="1134" w:type="dxa"/>
            <w:vAlign w:val="center"/>
            <w:hideMark/>
          </w:tcPr>
          <w:p w14:paraId="18591DCB"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-61,13</w:t>
            </w:r>
          </w:p>
        </w:tc>
      </w:tr>
      <w:tr w:rsidR="005968F0" w:rsidRPr="006F27EB" w14:paraId="337730F3" w14:textId="77777777" w:rsidTr="0066681A">
        <w:trPr>
          <w:trHeight w:val="284"/>
          <w:jc w:val="center"/>
        </w:trPr>
        <w:tc>
          <w:tcPr>
            <w:tcW w:w="3055" w:type="dxa"/>
            <w:shd w:val="clear" w:color="auto" w:fill="FFF2CC" w:themeFill="accent4" w:themeFillTint="33"/>
            <w:vAlign w:val="center"/>
            <w:hideMark/>
          </w:tcPr>
          <w:p w14:paraId="6C80BB74" w14:textId="77777777" w:rsidR="005968F0" w:rsidRPr="006F27EB" w:rsidRDefault="005968F0" w:rsidP="0066681A">
            <w:pPr>
              <w:spacing w:after="0" w:line="240" w:lineRule="auto"/>
              <w:ind w:firstLine="0"/>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 xml:space="preserve">باقي المهمات </w:t>
            </w:r>
          </w:p>
        </w:tc>
        <w:tc>
          <w:tcPr>
            <w:tcW w:w="1355" w:type="dxa"/>
            <w:vAlign w:val="center"/>
            <w:hideMark/>
          </w:tcPr>
          <w:p w14:paraId="21A44116" w14:textId="77777777" w:rsidR="005968F0" w:rsidRPr="006F27EB" w:rsidRDefault="005968F0" w:rsidP="0066681A">
            <w:pPr>
              <w:bidi w:val="0"/>
              <w:spacing w:after="0" w:line="240" w:lineRule="auto"/>
              <w:ind w:firstLine="0"/>
              <w:jc w:val="right"/>
              <w:rPr>
                <w:rFonts w:eastAsia="Times New Roman" w:cs="Sakkal Majalla"/>
                <w:color w:val="800000"/>
                <w:sz w:val="24"/>
                <w:szCs w:val="24"/>
                <w:rtl/>
                <w:lang w:eastAsia="fr-FR"/>
              </w:rPr>
            </w:pPr>
            <w:r w:rsidRPr="006F27EB">
              <w:rPr>
                <w:rFonts w:eastAsia="Times New Roman" w:cs="Sakkal Majalla"/>
                <w:color w:val="800000"/>
                <w:sz w:val="24"/>
                <w:szCs w:val="24"/>
                <w:lang w:eastAsia="fr-FR"/>
              </w:rPr>
              <w:t>2,223</w:t>
            </w:r>
          </w:p>
        </w:tc>
        <w:tc>
          <w:tcPr>
            <w:tcW w:w="1515" w:type="dxa"/>
            <w:vAlign w:val="center"/>
            <w:hideMark/>
          </w:tcPr>
          <w:p w14:paraId="3561AADB" w14:textId="77777777" w:rsidR="005968F0" w:rsidRPr="006F27EB" w:rsidRDefault="005968F0" w:rsidP="0066681A">
            <w:pPr>
              <w:bidi w:val="0"/>
              <w:spacing w:after="0" w:line="240" w:lineRule="auto"/>
              <w:ind w:firstLine="0"/>
              <w:jc w:val="right"/>
              <w:rPr>
                <w:rFonts w:eastAsia="Times New Roman" w:cs="Sakkal Majalla"/>
                <w:color w:val="800000"/>
                <w:sz w:val="24"/>
                <w:szCs w:val="24"/>
                <w:lang w:eastAsia="fr-FR"/>
              </w:rPr>
            </w:pPr>
            <w:r w:rsidRPr="006F27EB">
              <w:rPr>
                <w:rFonts w:eastAsia="Times New Roman" w:cs="Sakkal Majalla"/>
                <w:color w:val="800000"/>
                <w:sz w:val="24"/>
                <w:szCs w:val="24"/>
                <w:lang w:eastAsia="fr-FR"/>
              </w:rPr>
              <w:t>1,535</w:t>
            </w:r>
          </w:p>
        </w:tc>
        <w:tc>
          <w:tcPr>
            <w:tcW w:w="1320" w:type="dxa"/>
            <w:vAlign w:val="center"/>
            <w:hideMark/>
          </w:tcPr>
          <w:p w14:paraId="7EE4606E" w14:textId="77777777" w:rsidR="005968F0" w:rsidRPr="006F27EB" w:rsidRDefault="005968F0" w:rsidP="0066681A">
            <w:pPr>
              <w:spacing w:after="0" w:line="240" w:lineRule="auto"/>
              <w:ind w:firstLine="0"/>
              <w:jc w:val="left"/>
              <w:rPr>
                <w:rFonts w:eastAsia="Times New Roman" w:cs="Sakkal Majalla"/>
                <w:color w:val="800000"/>
                <w:sz w:val="24"/>
                <w:szCs w:val="24"/>
                <w:lang w:eastAsia="fr-FR"/>
              </w:rPr>
            </w:pPr>
            <w:r w:rsidRPr="006F27EB">
              <w:rPr>
                <w:rFonts w:eastAsia="Times New Roman" w:cs="Sakkal Majalla"/>
                <w:color w:val="800000"/>
                <w:sz w:val="24"/>
                <w:szCs w:val="24"/>
                <w:rtl/>
                <w:lang w:eastAsia="fr-FR"/>
              </w:rPr>
              <w:t>-0,688</w:t>
            </w:r>
          </w:p>
        </w:tc>
        <w:tc>
          <w:tcPr>
            <w:tcW w:w="1134" w:type="dxa"/>
            <w:vAlign w:val="center"/>
            <w:hideMark/>
          </w:tcPr>
          <w:p w14:paraId="1A546A1A" w14:textId="77777777" w:rsidR="005968F0" w:rsidRPr="006F27EB" w:rsidRDefault="005968F0" w:rsidP="0066681A">
            <w:pPr>
              <w:spacing w:after="0" w:line="240" w:lineRule="auto"/>
              <w:ind w:firstLine="0"/>
              <w:jc w:val="left"/>
              <w:rPr>
                <w:rFonts w:eastAsia="Times New Roman" w:cs="Sakkal Majalla"/>
                <w:color w:val="800000"/>
                <w:sz w:val="24"/>
                <w:szCs w:val="24"/>
                <w:rtl/>
                <w:lang w:eastAsia="fr-FR"/>
              </w:rPr>
            </w:pPr>
            <w:r w:rsidRPr="006F27EB">
              <w:rPr>
                <w:rFonts w:eastAsia="Times New Roman" w:cs="Sakkal Majalla"/>
                <w:color w:val="800000"/>
                <w:sz w:val="24"/>
                <w:szCs w:val="24"/>
                <w:rtl/>
                <w:lang w:eastAsia="fr-FR"/>
              </w:rPr>
              <w:t>-30,95</w:t>
            </w:r>
          </w:p>
        </w:tc>
      </w:tr>
      <w:tr w:rsidR="005968F0" w:rsidRPr="006F27EB" w14:paraId="621726A5" w14:textId="77777777" w:rsidTr="0066681A">
        <w:trPr>
          <w:trHeight w:val="284"/>
          <w:jc w:val="center"/>
        </w:trPr>
        <w:tc>
          <w:tcPr>
            <w:tcW w:w="3055" w:type="dxa"/>
            <w:shd w:val="clear" w:color="auto" w:fill="FFF2CC" w:themeFill="accent4" w:themeFillTint="33"/>
            <w:noWrap/>
            <w:vAlign w:val="center"/>
            <w:hideMark/>
          </w:tcPr>
          <w:p w14:paraId="7E9DBB62" w14:textId="77777777" w:rsidR="005968F0" w:rsidRPr="006F27EB" w:rsidRDefault="005968F0" w:rsidP="0066681A">
            <w:pPr>
              <w:spacing w:after="0" w:line="240" w:lineRule="auto"/>
              <w:ind w:firstLine="0"/>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الجملة</w:t>
            </w:r>
          </w:p>
        </w:tc>
        <w:tc>
          <w:tcPr>
            <w:tcW w:w="1355" w:type="dxa"/>
            <w:vAlign w:val="center"/>
            <w:hideMark/>
          </w:tcPr>
          <w:p w14:paraId="042A8808" w14:textId="77777777" w:rsidR="005968F0" w:rsidRPr="006F27EB" w:rsidRDefault="005968F0" w:rsidP="0066681A">
            <w:pPr>
              <w:bidi w:val="0"/>
              <w:spacing w:after="0" w:line="240" w:lineRule="auto"/>
              <w:ind w:firstLine="0"/>
              <w:jc w:val="right"/>
              <w:rPr>
                <w:rFonts w:eastAsia="Times New Roman" w:cs="Sakkal Majalla"/>
                <w:b/>
                <w:bCs/>
                <w:color w:val="800000"/>
                <w:sz w:val="24"/>
                <w:szCs w:val="24"/>
                <w:rtl/>
                <w:lang w:eastAsia="fr-FR"/>
              </w:rPr>
            </w:pPr>
            <w:r w:rsidRPr="006F27EB">
              <w:rPr>
                <w:rFonts w:eastAsia="Times New Roman" w:cs="Sakkal Majalla"/>
                <w:b/>
                <w:bCs/>
                <w:color w:val="800000"/>
                <w:sz w:val="24"/>
                <w:szCs w:val="24"/>
                <w:lang w:eastAsia="fr-FR"/>
              </w:rPr>
              <w:t>264,666</w:t>
            </w:r>
          </w:p>
        </w:tc>
        <w:tc>
          <w:tcPr>
            <w:tcW w:w="1515" w:type="dxa"/>
            <w:vAlign w:val="center"/>
            <w:hideMark/>
          </w:tcPr>
          <w:p w14:paraId="6EB13DE5" w14:textId="77777777" w:rsidR="005968F0" w:rsidRPr="006F27EB" w:rsidRDefault="005968F0" w:rsidP="0066681A">
            <w:pPr>
              <w:bidi w:val="0"/>
              <w:spacing w:after="0" w:line="240" w:lineRule="auto"/>
              <w:ind w:firstLine="0"/>
              <w:jc w:val="right"/>
              <w:rPr>
                <w:rFonts w:eastAsia="Times New Roman" w:cs="Sakkal Majalla"/>
                <w:b/>
                <w:bCs/>
                <w:color w:val="800000"/>
                <w:sz w:val="24"/>
                <w:szCs w:val="24"/>
                <w:lang w:eastAsia="fr-FR"/>
              </w:rPr>
            </w:pPr>
            <w:r w:rsidRPr="006F27EB">
              <w:rPr>
                <w:rFonts w:eastAsia="Times New Roman" w:cs="Sakkal Majalla"/>
                <w:b/>
                <w:bCs/>
                <w:color w:val="800000"/>
                <w:sz w:val="24"/>
                <w:szCs w:val="24"/>
                <w:lang w:eastAsia="fr-FR"/>
              </w:rPr>
              <w:t>265,767</w:t>
            </w:r>
          </w:p>
        </w:tc>
        <w:tc>
          <w:tcPr>
            <w:tcW w:w="1320" w:type="dxa"/>
            <w:vAlign w:val="center"/>
            <w:hideMark/>
          </w:tcPr>
          <w:p w14:paraId="20A073BA" w14:textId="77777777" w:rsidR="005968F0" w:rsidRPr="006F27EB" w:rsidRDefault="005968F0" w:rsidP="0066681A">
            <w:pPr>
              <w:spacing w:after="0" w:line="240" w:lineRule="auto"/>
              <w:ind w:firstLine="0"/>
              <w:jc w:val="left"/>
              <w:rPr>
                <w:rFonts w:eastAsia="Times New Roman" w:cs="Sakkal Majalla"/>
                <w:b/>
                <w:bCs/>
                <w:color w:val="800000"/>
                <w:sz w:val="24"/>
                <w:szCs w:val="24"/>
                <w:lang w:eastAsia="fr-FR"/>
              </w:rPr>
            </w:pPr>
            <w:r w:rsidRPr="006F27EB">
              <w:rPr>
                <w:rFonts w:eastAsia="Times New Roman" w:cs="Sakkal Majalla"/>
                <w:b/>
                <w:bCs/>
                <w:color w:val="800000"/>
                <w:sz w:val="24"/>
                <w:szCs w:val="24"/>
                <w:rtl/>
                <w:lang w:eastAsia="fr-FR"/>
              </w:rPr>
              <w:t>1,101</w:t>
            </w:r>
          </w:p>
        </w:tc>
        <w:tc>
          <w:tcPr>
            <w:tcW w:w="1134" w:type="dxa"/>
            <w:vAlign w:val="center"/>
            <w:hideMark/>
          </w:tcPr>
          <w:p w14:paraId="46847206" w14:textId="77777777" w:rsidR="005968F0" w:rsidRPr="006F27EB" w:rsidRDefault="005968F0" w:rsidP="0066681A">
            <w:pPr>
              <w:spacing w:after="0" w:line="240" w:lineRule="auto"/>
              <w:ind w:firstLine="0"/>
              <w:jc w:val="left"/>
              <w:rPr>
                <w:rFonts w:eastAsia="Times New Roman" w:cs="Sakkal Majalla"/>
                <w:b/>
                <w:bCs/>
                <w:color w:val="800000"/>
                <w:sz w:val="24"/>
                <w:szCs w:val="24"/>
                <w:rtl/>
                <w:lang w:eastAsia="fr-FR"/>
              </w:rPr>
            </w:pPr>
            <w:r w:rsidRPr="006F27EB">
              <w:rPr>
                <w:rFonts w:eastAsia="Times New Roman" w:cs="Sakkal Majalla"/>
                <w:b/>
                <w:bCs/>
                <w:color w:val="800000"/>
                <w:sz w:val="24"/>
                <w:szCs w:val="24"/>
                <w:rtl/>
                <w:lang w:eastAsia="fr-FR"/>
              </w:rPr>
              <w:t>0,42</w:t>
            </w:r>
          </w:p>
        </w:tc>
      </w:tr>
    </w:tbl>
    <w:p w14:paraId="2D32794F" w14:textId="77777777" w:rsidR="005968F0" w:rsidRPr="0009292D" w:rsidRDefault="005968F0" w:rsidP="005968F0">
      <w:pPr>
        <w:pStyle w:val="-"/>
        <w:numPr>
          <w:ilvl w:val="0"/>
          <w:numId w:val="0"/>
        </w:numPr>
        <w:ind w:left="644"/>
        <w:jc w:val="center"/>
        <w:rPr>
          <w:lang w:bidi="ar-TN"/>
        </w:rPr>
      </w:pPr>
    </w:p>
    <w:p w14:paraId="04649EB9" w14:textId="77777777" w:rsidR="005968F0" w:rsidRPr="00F53D29" w:rsidRDefault="005968F0" w:rsidP="00775432">
      <w:pPr>
        <w:pStyle w:val="-"/>
        <w:numPr>
          <w:ilvl w:val="0"/>
          <w:numId w:val="23"/>
        </w:numPr>
        <w:spacing w:before="120"/>
        <w:rPr>
          <w:color w:val="800000"/>
          <w:sz w:val="32"/>
          <w:szCs w:val="32"/>
          <w:rtl/>
          <w:lang w:bidi="ar-TN"/>
        </w:rPr>
      </w:pPr>
      <w:bookmarkStart w:id="25" w:name="_Toc184991451"/>
      <w:r w:rsidRPr="0009292D">
        <w:rPr>
          <w:sz w:val="32"/>
          <w:szCs w:val="32"/>
          <w:rtl/>
          <w:lang w:bidi="ar-TN"/>
        </w:rPr>
        <w:lastRenderedPageBreak/>
        <w:t>نفقات العمليّات الماليّة</w:t>
      </w:r>
      <w:bookmarkEnd w:id="25"/>
    </w:p>
    <w:p w14:paraId="4A15C4D8" w14:textId="40DDB574" w:rsidR="005968F0" w:rsidRDefault="005968F0" w:rsidP="001513D5">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قدرت الاعتمادات الأصلية في حدود 57,010 م.د سنة 2023 وتمّ الترفيع فيها</w:t>
      </w:r>
      <w:r w:rsidR="00CC53BC">
        <w:rPr>
          <w:rFonts w:cs="Sakkal Majalla" w:hint="cs"/>
          <w:sz w:val="30"/>
          <w:szCs w:val="30"/>
          <w:rtl/>
          <w:lang w:bidi="ar-TN"/>
        </w:rPr>
        <w:t xml:space="preserve"> باعتمادات</w:t>
      </w:r>
      <w:r>
        <w:rPr>
          <w:rFonts w:cs="Sakkal Majalla" w:hint="cs"/>
          <w:sz w:val="30"/>
          <w:szCs w:val="30"/>
          <w:rtl/>
          <w:lang w:bidi="ar-TN"/>
        </w:rPr>
        <w:t xml:space="preserve"> تكميلي</w:t>
      </w:r>
      <w:r w:rsidR="00CC53BC">
        <w:rPr>
          <w:rFonts w:cs="Sakkal Majalla" w:hint="cs"/>
          <w:sz w:val="30"/>
          <w:szCs w:val="30"/>
          <w:rtl/>
          <w:lang w:bidi="ar-TN"/>
        </w:rPr>
        <w:t>ة</w:t>
      </w:r>
      <w:r>
        <w:rPr>
          <w:rFonts w:cs="Sakkal Majalla" w:hint="cs"/>
          <w:sz w:val="30"/>
          <w:szCs w:val="30"/>
          <w:rtl/>
          <w:lang w:bidi="ar-TN"/>
        </w:rPr>
        <w:t xml:space="preserve"> بمقدار 15,500 م.د لتبلغ الاعتمادات النهائيّة ما قيمته 72,510 م.د. ويتواصل بذلك تراجع حجم نفقات العمليات المالية </w:t>
      </w:r>
      <w:r w:rsidR="00CC53BC">
        <w:rPr>
          <w:rFonts w:cs="Sakkal Majalla" w:hint="cs"/>
          <w:sz w:val="30"/>
          <w:szCs w:val="30"/>
          <w:rtl/>
          <w:lang w:bidi="ar-TN"/>
        </w:rPr>
        <w:t>ل</w:t>
      </w:r>
      <w:r>
        <w:rPr>
          <w:rFonts w:cs="Sakkal Majalla" w:hint="cs"/>
          <w:sz w:val="30"/>
          <w:szCs w:val="30"/>
          <w:rtl/>
          <w:lang w:bidi="ar-TN"/>
        </w:rPr>
        <w:t>لسنة الثانية على التوالي، حيث بلغت 133,663 م.د في سنة 2022 و302,580 م.د في سنة 2021.</w:t>
      </w:r>
    </w:p>
    <w:p w14:paraId="402D6BC9" w14:textId="47A5C25B" w:rsidR="005968F0" w:rsidRDefault="00CC53BC" w:rsidP="0002503D">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كما</w:t>
      </w:r>
      <w:r w:rsidR="005968F0">
        <w:rPr>
          <w:rFonts w:cs="Sakkal Majalla" w:hint="cs"/>
          <w:sz w:val="30"/>
          <w:szCs w:val="30"/>
          <w:rtl/>
          <w:lang w:bidi="ar-TN"/>
        </w:rPr>
        <w:t xml:space="preserve"> سجلت نسبة الإستهلاك للإعتمادات تراجعا لتبلغ في سنة 2023 ما نسبته 92,13 </w:t>
      </w:r>
      <w:r w:rsidR="005968F0">
        <w:rPr>
          <w:rFonts w:cs="Sakkal Majalla"/>
          <w:sz w:val="30"/>
          <w:szCs w:val="30"/>
          <w:rtl/>
          <w:lang w:bidi="ar-TN"/>
        </w:rPr>
        <w:t>%</w:t>
      </w:r>
      <w:r w:rsidR="005968F0">
        <w:rPr>
          <w:rFonts w:cs="Sakkal Majalla" w:hint="cs"/>
          <w:sz w:val="30"/>
          <w:szCs w:val="30"/>
          <w:rtl/>
          <w:lang w:bidi="ar-TN"/>
        </w:rPr>
        <w:t xml:space="preserve"> مقابل تقريباً نسبة 100 </w:t>
      </w:r>
      <w:r w:rsidR="005968F0">
        <w:rPr>
          <w:rFonts w:cs="Sakkal Majalla"/>
          <w:sz w:val="30"/>
          <w:szCs w:val="30"/>
          <w:rtl/>
          <w:lang w:bidi="ar-TN"/>
        </w:rPr>
        <w:t>%</w:t>
      </w:r>
      <w:r w:rsidR="005968F0">
        <w:rPr>
          <w:rFonts w:cs="Sakkal Majalla" w:hint="cs"/>
          <w:sz w:val="30"/>
          <w:szCs w:val="30"/>
          <w:rtl/>
          <w:lang w:bidi="ar-TN"/>
        </w:rPr>
        <w:t xml:space="preserve"> في سنتي 2022 و2021. وأنجزت النفقات بعنوان هذا القسم حصرياً من الموارد العامة للميزانية واحتكرت مهمة الاقتصاد والتخطيط الحصّة الأرفع من جملة نفقات العمليات المالية (برنامج التعاون الدولي) بما نسبته 75,23 </w:t>
      </w:r>
      <w:r w:rsidR="005968F0">
        <w:rPr>
          <w:rFonts w:cs="Sakkal Majalla"/>
          <w:sz w:val="30"/>
          <w:szCs w:val="30"/>
          <w:rtl/>
          <w:lang w:bidi="ar-TN"/>
        </w:rPr>
        <w:t>%</w:t>
      </w:r>
      <w:r w:rsidR="005968F0">
        <w:rPr>
          <w:rFonts w:cs="Sakkal Majalla" w:hint="cs"/>
          <w:sz w:val="30"/>
          <w:szCs w:val="30"/>
          <w:rtl/>
          <w:lang w:bidi="ar-TN"/>
        </w:rPr>
        <w:t xml:space="preserve"> مقابل 35,81 </w:t>
      </w:r>
      <w:r w:rsidR="005968F0">
        <w:rPr>
          <w:rFonts w:cs="Sakkal Majalla"/>
          <w:sz w:val="30"/>
          <w:szCs w:val="30"/>
          <w:rtl/>
          <w:lang w:bidi="ar-TN"/>
        </w:rPr>
        <w:t>%</w:t>
      </w:r>
      <w:r w:rsidR="005968F0">
        <w:rPr>
          <w:rFonts w:cs="Sakkal Majalla" w:hint="cs"/>
          <w:sz w:val="30"/>
          <w:szCs w:val="30"/>
          <w:rtl/>
          <w:lang w:bidi="ar-TN"/>
        </w:rPr>
        <w:t xml:space="preserve"> في سنة 2022. و</w:t>
      </w:r>
      <w:r w:rsidR="0002503D">
        <w:rPr>
          <w:rFonts w:cs="Sakkal Majalla" w:hint="cs"/>
          <w:sz w:val="30"/>
          <w:szCs w:val="30"/>
          <w:rtl/>
          <w:lang w:bidi="ar-TN"/>
        </w:rPr>
        <w:t>انتفعت</w:t>
      </w:r>
      <w:r w:rsidR="005968F0">
        <w:rPr>
          <w:rFonts w:cs="Sakkal Majalla" w:hint="cs"/>
          <w:sz w:val="30"/>
          <w:szCs w:val="30"/>
          <w:rtl/>
          <w:lang w:bidi="ar-TN"/>
        </w:rPr>
        <w:t xml:space="preserve"> مهمة المالية (برنامج القيادة والمساندة) ما حصّته 22,81 </w:t>
      </w:r>
      <w:r w:rsidR="005968F0">
        <w:rPr>
          <w:rFonts w:cs="Sakkal Majalla"/>
          <w:sz w:val="30"/>
          <w:szCs w:val="30"/>
          <w:rtl/>
          <w:lang w:bidi="ar-TN"/>
        </w:rPr>
        <w:t>%</w:t>
      </w:r>
      <w:r w:rsidR="005968F0">
        <w:rPr>
          <w:rFonts w:cs="Sakkal Majalla" w:hint="cs"/>
          <w:sz w:val="30"/>
          <w:szCs w:val="30"/>
          <w:rtl/>
          <w:lang w:bidi="ar-TN"/>
        </w:rPr>
        <w:t xml:space="preserve"> وأخيرا مهمة التجهيز والإسكان ( برنامج حماية المناطق العمرانية والشريط الساحلي والتحكم في المنشآت) بما حصّته 1,96 </w:t>
      </w:r>
      <w:r w:rsidR="005968F0">
        <w:rPr>
          <w:rFonts w:cs="Sakkal Majalla"/>
          <w:sz w:val="30"/>
          <w:szCs w:val="30"/>
          <w:rtl/>
          <w:lang w:bidi="ar-TN"/>
        </w:rPr>
        <w:t>%</w:t>
      </w:r>
      <w:r w:rsidR="005968F0">
        <w:rPr>
          <w:rFonts w:cs="Sakkal Majalla" w:hint="cs"/>
          <w:sz w:val="30"/>
          <w:szCs w:val="30"/>
          <w:rtl/>
          <w:lang w:bidi="ar-TN"/>
        </w:rPr>
        <w:t xml:space="preserve"> من إجمالي نفقات العمليات المالية.</w:t>
      </w:r>
    </w:p>
    <w:p w14:paraId="298CC547" w14:textId="6C738D3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وتعود الزيادة في نفقات العمليات المالية لبرنامج التعاون الدولي أساسا إلى الترفيع في الاعتمادات المخصصة للمساهمة في رأس مال المؤسسات الدولية ولإدراج مساهمة في رأس مال صندوق أفريقيا 50. وقد تمثلّت المساهمات أساسا في المساهمة في رأس مال البنك الأفريقي للتنمية (36,832 م</w:t>
      </w:r>
      <w:r w:rsidR="00B9056C">
        <w:rPr>
          <w:rFonts w:cs="Sakkal Majalla" w:hint="cs"/>
          <w:sz w:val="30"/>
          <w:szCs w:val="30"/>
          <w:rtl/>
          <w:lang w:bidi="ar-TN"/>
        </w:rPr>
        <w:t>.د) و</w:t>
      </w:r>
      <w:r>
        <w:rPr>
          <w:rFonts w:cs="Sakkal Majalla" w:hint="cs"/>
          <w:sz w:val="30"/>
          <w:szCs w:val="30"/>
          <w:rtl/>
          <w:lang w:bidi="ar-TN"/>
        </w:rPr>
        <w:t>مؤسسة التمويل الدولية (4,740 م.د) و البنك</w:t>
      </w:r>
      <w:r w:rsidR="00B9056C">
        <w:rPr>
          <w:rFonts w:cs="Sakkal Majalla" w:hint="cs"/>
          <w:sz w:val="30"/>
          <w:szCs w:val="30"/>
          <w:rtl/>
          <w:lang w:bidi="ar-TN"/>
        </w:rPr>
        <w:t xml:space="preserve"> الإسلامي للتنمية (4,068 م.د) و</w:t>
      </w:r>
      <w:r>
        <w:rPr>
          <w:rFonts w:cs="Sakkal Majalla" w:hint="cs"/>
          <w:sz w:val="30"/>
          <w:szCs w:val="30"/>
          <w:rtl/>
          <w:lang w:bidi="ar-TN"/>
        </w:rPr>
        <w:t>البنك الدولي اللإنشاء والتعمير (3,424 م.د) وأخيرا المساهمة في موارد الصندوق الدولي للتنمية الزراعية (1.291 م.د).</w:t>
      </w:r>
    </w:p>
    <w:p w14:paraId="187904AB"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وقد تمثلت نفقات العمليات المالية بالنسبة لمهمة المالية حصريا في مساهمة الدولة في اكتتاب برأس مال المصرف المغاربي للإستثمار والتجارة الخارجية (15,238 م.د). </w:t>
      </w:r>
    </w:p>
    <w:p w14:paraId="75B4DFB9" w14:textId="77777777" w:rsidR="005968F0" w:rsidRPr="00477D02" w:rsidRDefault="005968F0" w:rsidP="005968F0">
      <w:pPr>
        <w:tabs>
          <w:tab w:val="left" w:pos="567"/>
        </w:tabs>
        <w:spacing w:after="120" w:line="240" w:lineRule="auto"/>
        <w:ind w:firstLine="283"/>
        <w:rPr>
          <w:rFonts w:cs="Sakkal Majalla"/>
          <w:sz w:val="30"/>
          <w:szCs w:val="30"/>
          <w:lang w:bidi="ar-TN"/>
        </w:rPr>
      </w:pPr>
      <w:r>
        <w:rPr>
          <w:rFonts w:cs="Sakkal Majalla" w:hint="cs"/>
          <w:sz w:val="30"/>
          <w:szCs w:val="30"/>
          <w:rtl/>
          <w:lang w:bidi="ar-TN"/>
        </w:rPr>
        <w:t xml:space="preserve">أما بخصوص برنامج حماية المناطق العمرانية والشريط الساحلي والتحكم في المنشآت فإن النفقات شملت ثلاث فاعلين عموميين : شركة الدراسات وتهيئة سبخة بن غياضة بالمهدية (0,610 م.د) وشركة الدراسة وتهيئة السواحل الشمالية لمدينة صفاقس </w:t>
      </w:r>
      <w:r>
        <w:rPr>
          <w:rFonts w:cs="Sakkal Majalla"/>
          <w:sz w:val="30"/>
          <w:szCs w:val="30"/>
          <w:rtl/>
          <w:lang w:bidi="ar-TN"/>
        </w:rPr>
        <w:t>–</w:t>
      </w:r>
      <w:r>
        <w:rPr>
          <w:rFonts w:cs="Sakkal Majalla" w:hint="cs"/>
          <w:sz w:val="30"/>
          <w:szCs w:val="30"/>
          <w:rtl/>
          <w:lang w:bidi="ar-TN"/>
        </w:rPr>
        <w:t xml:space="preserve"> تبرورة (0,500 م.د) وشركة الدراسات والنهوض بتونس الجنوبية (0,200 م.د)</w:t>
      </w:r>
      <w:r w:rsidRPr="00FF78FB">
        <w:rPr>
          <w:b/>
          <w:bCs/>
          <w:vertAlign w:val="superscript"/>
          <w:rtl/>
        </w:rPr>
        <w:footnoteReference w:id="56"/>
      </w:r>
      <w:r>
        <w:rPr>
          <w:rFonts w:cs="Sakkal Majalla" w:hint="cs"/>
          <w:sz w:val="30"/>
          <w:szCs w:val="30"/>
          <w:rtl/>
          <w:lang w:bidi="ar-TN"/>
        </w:rPr>
        <w:t>.</w:t>
      </w:r>
    </w:p>
    <w:p w14:paraId="54D969CC" w14:textId="77777777" w:rsidR="005968F0" w:rsidRPr="0009292D" w:rsidRDefault="005968F0" w:rsidP="00775432">
      <w:pPr>
        <w:pStyle w:val="-"/>
        <w:numPr>
          <w:ilvl w:val="0"/>
          <w:numId w:val="23"/>
        </w:numPr>
        <w:spacing w:before="240"/>
        <w:rPr>
          <w:sz w:val="32"/>
          <w:szCs w:val="32"/>
          <w:rtl/>
          <w:lang w:bidi="ar-TN"/>
        </w:rPr>
      </w:pPr>
      <w:r w:rsidRPr="0009292D">
        <w:rPr>
          <w:sz w:val="32"/>
          <w:szCs w:val="32"/>
          <w:rtl/>
          <w:lang w:bidi="ar-TN"/>
        </w:rPr>
        <w:t>نفقات التّمويل</w:t>
      </w:r>
    </w:p>
    <w:bookmarkEnd w:id="24"/>
    <w:p w14:paraId="33BC8AE1" w14:textId="45C1F791" w:rsidR="005968F0" w:rsidRDefault="005968F0" w:rsidP="009536F4">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ضُبطت الإعتمادات الأصلية لنفقات التمويل في سنة 2023 بمبلغ 5.307 م.د، وتمّ مراجعتها بالترفيع بموجب القانون التعديلي بما قيمته 535 م.د (أي زيادة بنسبة 10,08 </w:t>
      </w:r>
      <w:r>
        <w:rPr>
          <w:rFonts w:cs="Sakkal Majalla"/>
          <w:sz w:val="30"/>
          <w:szCs w:val="30"/>
          <w:rtl/>
          <w:lang w:bidi="ar-TN"/>
        </w:rPr>
        <w:t>%</w:t>
      </w:r>
      <w:r>
        <w:rPr>
          <w:rFonts w:cs="Sakkal Majalla" w:hint="cs"/>
          <w:sz w:val="30"/>
          <w:szCs w:val="30"/>
          <w:rtl/>
          <w:lang w:bidi="ar-TN"/>
        </w:rPr>
        <w:t>) لتبلغ بذلك الإعتمادات النهائية 5.</w:t>
      </w:r>
      <w:r w:rsidR="009536F4">
        <w:rPr>
          <w:rFonts w:cs="Sakkal Majalla" w:hint="cs"/>
          <w:sz w:val="30"/>
          <w:szCs w:val="30"/>
          <w:rtl/>
          <w:lang w:bidi="ar-TN"/>
        </w:rPr>
        <w:t>842</w:t>
      </w:r>
      <w:r>
        <w:rPr>
          <w:rFonts w:cs="Sakkal Majalla" w:hint="cs"/>
          <w:sz w:val="30"/>
          <w:szCs w:val="30"/>
          <w:rtl/>
          <w:lang w:bidi="ar-TN"/>
        </w:rPr>
        <w:t xml:space="preserve"> م.د. وبلغت قيمة النفقات المنجزة 5.841,914 مقابل 4.552,493 م.د في التصرّف السابق أي بزيادة قدرها 28,32 </w:t>
      </w:r>
      <w:r>
        <w:rPr>
          <w:rFonts w:cs="Sakkal Majalla"/>
          <w:sz w:val="30"/>
          <w:szCs w:val="30"/>
          <w:rtl/>
          <w:lang w:bidi="ar-TN"/>
        </w:rPr>
        <w:t>%</w:t>
      </w:r>
      <w:r>
        <w:rPr>
          <w:rFonts w:cs="Sakkal Majalla" w:hint="cs"/>
          <w:sz w:val="30"/>
          <w:szCs w:val="30"/>
          <w:rtl/>
          <w:lang w:bidi="ar-TN"/>
        </w:rPr>
        <w:t>.</w:t>
      </w:r>
    </w:p>
    <w:p w14:paraId="6328B66C"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وعلى غرار التصرف السابق حققت نفقات التمويل نسبة استهلاك للاعتمادات المرصودة قدرها 99,99</w:t>
      </w:r>
      <w:r>
        <w:rPr>
          <w:rFonts w:cs="Sakkal Majalla"/>
          <w:sz w:val="30"/>
          <w:szCs w:val="30"/>
          <w:rtl/>
          <w:lang w:bidi="ar-TN"/>
        </w:rPr>
        <w:t>%</w:t>
      </w:r>
      <w:r>
        <w:rPr>
          <w:rFonts w:cs="Sakkal Majalla" w:hint="cs"/>
          <w:sz w:val="30"/>
          <w:szCs w:val="30"/>
          <w:rtl/>
          <w:lang w:bidi="ar-TN"/>
        </w:rPr>
        <w:t>. ونتيجة لذلك واصلت فواضل الإعتمادات في سنة 2023 نسقها التنازلي مسجلة تراجع بـ 0,086 م.د مقابل تراجع بـ 0,507 في سنة 2022.</w:t>
      </w:r>
    </w:p>
    <w:p w14:paraId="2BEB4186"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lastRenderedPageBreak/>
        <w:t>ويبيّن الجدول التالي تطوّر نفقات التّمويل بين سنتي 2022 و2023:</w:t>
      </w:r>
    </w:p>
    <w:tbl>
      <w:tblPr>
        <w:bidiVisual/>
        <w:tblW w:w="9156" w:type="dxa"/>
        <w:jc w:val="center"/>
        <w:tblCellMar>
          <w:left w:w="70" w:type="dxa"/>
          <w:right w:w="70" w:type="dxa"/>
        </w:tblCellMar>
        <w:tblLook w:val="04A0" w:firstRow="1" w:lastRow="0" w:firstColumn="1" w:lastColumn="0" w:noHBand="0" w:noVBand="1"/>
      </w:tblPr>
      <w:tblGrid>
        <w:gridCol w:w="1681"/>
        <w:gridCol w:w="1495"/>
        <w:gridCol w:w="1495"/>
        <w:gridCol w:w="1495"/>
        <w:gridCol w:w="1495"/>
        <w:gridCol w:w="1495"/>
      </w:tblGrid>
      <w:tr w:rsidR="005968F0" w:rsidRPr="00477D02" w14:paraId="58553A8B" w14:textId="77777777" w:rsidTr="0066681A">
        <w:trPr>
          <w:trHeight w:val="362"/>
          <w:jc w:val="center"/>
        </w:trPr>
        <w:tc>
          <w:tcPr>
            <w:tcW w:w="1681" w:type="dxa"/>
            <w:tcBorders>
              <w:top w:val="nil"/>
              <w:left w:val="nil"/>
              <w:bottom w:val="double" w:sz="12" w:space="0" w:color="800000"/>
              <w:right w:val="nil"/>
            </w:tcBorders>
            <w:shd w:val="clear" w:color="000000" w:fill="FFFFFF"/>
            <w:noWrap/>
            <w:vAlign w:val="bottom"/>
            <w:hideMark/>
          </w:tcPr>
          <w:p w14:paraId="7B3D87EB" w14:textId="77777777" w:rsidR="005968F0" w:rsidRPr="00477D02" w:rsidRDefault="005968F0" w:rsidP="0066681A">
            <w:pPr>
              <w:bidi w:val="0"/>
              <w:spacing w:after="0" w:line="240" w:lineRule="auto"/>
              <w:ind w:firstLine="17"/>
              <w:jc w:val="left"/>
              <w:rPr>
                <w:rFonts w:eastAsia="Times New Roman" w:cs="Sakkal Majalla"/>
                <w:color w:val="800000"/>
                <w:sz w:val="22"/>
                <w:lang w:eastAsia="fr-FR"/>
              </w:rPr>
            </w:pPr>
            <w:r w:rsidRPr="00477D02">
              <w:rPr>
                <w:rFonts w:eastAsia="Times New Roman" w:cs="Sakkal Majalla"/>
                <w:color w:val="800000"/>
                <w:sz w:val="22"/>
                <w:lang w:eastAsia="fr-FR"/>
              </w:rPr>
              <w:t> </w:t>
            </w:r>
          </w:p>
        </w:tc>
        <w:tc>
          <w:tcPr>
            <w:tcW w:w="1495" w:type="dxa"/>
            <w:tcBorders>
              <w:top w:val="nil"/>
              <w:left w:val="nil"/>
              <w:bottom w:val="double" w:sz="12" w:space="0" w:color="800000"/>
              <w:right w:val="nil"/>
            </w:tcBorders>
            <w:shd w:val="clear" w:color="000000" w:fill="FFFFFF"/>
            <w:noWrap/>
            <w:vAlign w:val="bottom"/>
            <w:hideMark/>
          </w:tcPr>
          <w:p w14:paraId="02944533" w14:textId="77777777" w:rsidR="005968F0" w:rsidRPr="00477D02" w:rsidRDefault="005968F0" w:rsidP="0066681A">
            <w:pPr>
              <w:bidi w:val="0"/>
              <w:spacing w:after="0" w:line="240" w:lineRule="auto"/>
              <w:ind w:firstLine="17"/>
              <w:jc w:val="left"/>
              <w:rPr>
                <w:rFonts w:eastAsia="Times New Roman" w:cs="Sakkal Majalla"/>
                <w:color w:val="800000"/>
                <w:sz w:val="22"/>
                <w:lang w:eastAsia="fr-FR"/>
              </w:rPr>
            </w:pPr>
            <w:r w:rsidRPr="00477D02">
              <w:rPr>
                <w:rFonts w:eastAsia="Times New Roman" w:cs="Sakkal Majalla"/>
                <w:color w:val="800000"/>
                <w:sz w:val="22"/>
                <w:lang w:eastAsia="fr-FR"/>
              </w:rPr>
              <w:t> </w:t>
            </w:r>
          </w:p>
        </w:tc>
        <w:tc>
          <w:tcPr>
            <w:tcW w:w="1495" w:type="dxa"/>
            <w:tcBorders>
              <w:top w:val="nil"/>
              <w:left w:val="nil"/>
              <w:bottom w:val="double" w:sz="12" w:space="0" w:color="800000"/>
              <w:right w:val="nil"/>
            </w:tcBorders>
            <w:shd w:val="clear" w:color="000000" w:fill="FFFFFF"/>
            <w:noWrap/>
            <w:vAlign w:val="bottom"/>
            <w:hideMark/>
          </w:tcPr>
          <w:p w14:paraId="0D2F6EB3" w14:textId="77777777" w:rsidR="005968F0" w:rsidRPr="00477D02" w:rsidRDefault="005968F0" w:rsidP="0066681A">
            <w:pPr>
              <w:bidi w:val="0"/>
              <w:spacing w:after="0" w:line="240" w:lineRule="auto"/>
              <w:ind w:firstLine="17"/>
              <w:jc w:val="left"/>
              <w:rPr>
                <w:rFonts w:eastAsia="Times New Roman" w:cs="Sakkal Majalla"/>
                <w:color w:val="800000"/>
                <w:sz w:val="22"/>
                <w:lang w:eastAsia="fr-FR"/>
              </w:rPr>
            </w:pPr>
            <w:r w:rsidRPr="00477D02">
              <w:rPr>
                <w:rFonts w:eastAsia="Times New Roman" w:cs="Sakkal Majalla"/>
                <w:color w:val="800000"/>
                <w:sz w:val="22"/>
                <w:lang w:eastAsia="fr-FR"/>
              </w:rPr>
              <w:t> </w:t>
            </w:r>
          </w:p>
        </w:tc>
        <w:tc>
          <w:tcPr>
            <w:tcW w:w="1495" w:type="dxa"/>
            <w:tcBorders>
              <w:top w:val="nil"/>
              <w:left w:val="nil"/>
              <w:bottom w:val="double" w:sz="12" w:space="0" w:color="800000"/>
              <w:right w:val="nil"/>
            </w:tcBorders>
            <w:shd w:val="clear" w:color="000000" w:fill="FFFFFF"/>
            <w:noWrap/>
            <w:vAlign w:val="bottom"/>
            <w:hideMark/>
          </w:tcPr>
          <w:p w14:paraId="6FB69335" w14:textId="77777777" w:rsidR="005968F0" w:rsidRPr="00477D02" w:rsidRDefault="005968F0" w:rsidP="0066681A">
            <w:pPr>
              <w:bidi w:val="0"/>
              <w:spacing w:after="0" w:line="240" w:lineRule="auto"/>
              <w:ind w:firstLine="17"/>
              <w:jc w:val="left"/>
              <w:rPr>
                <w:rFonts w:eastAsia="Times New Roman" w:cs="Sakkal Majalla"/>
                <w:color w:val="800000"/>
                <w:sz w:val="22"/>
                <w:lang w:eastAsia="fr-FR"/>
              </w:rPr>
            </w:pPr>
            <w:r w:rsidRPr="00477D02">
              <w:rPr>
                <w:rFonts w:eastAsia="Times New Roman" w:cs="Sakkal Majalla"/>
                <w:color w:val="800000"/>
                <w:sz w:val="22"/>
                <w:lang w:eastAsia="fr-FR"/>
              </w:rPr>
              <w:t> </w:t>
            </w:r>
          </w:p>
        </w:tc>
        <w:tc>
          <w:tcPr>
            <w:tcW w:w="1495" w:type="dxa"/>
            <w:tcBorders>
              <w:top w:val="nil"/>
              <w:left w:val="nil"/>
              <w:bottom w:val="double" w:sz="12" w:space="0" w:color="800000"/>
              <w:right w:val="nil"/>
            </w:tcBorders>
            <w:shd w:val="clear" w:color="000000" w:fill="FFFFFF"/>
            <w:noWrap/>
            <w:vAlign w:val="bottom"/>
            <w:hideMark/>
          </w:tcPr>
          <w:p w14:paraId="4A3A4258" w14:textId="77777777" w:rsidR="005968F0" w:rsidRPr="00477D02" w:rsidRDefault="005968F0" w:rsidP="0066681A">
            <w:pPr>
              <w:bidi w:val="0"/>
              <w:spacing w:after="0" w:line="240" w:lineRule="auto"/>
              <w:ind w:firstLine="17"/>
              <w:jc w:val="left"/>
              <w:rPr>
                <w:rFonts w:eastAsia="Times New Roman" w:cs="Sakkal Majalla"/>
                <w:color w:val="800000"/>
                <w:sz w:val="22"/>
                <w:lang w:eastAsia="fr-FR"/>
              </w:rPr>
            </w:pPr>
            <w:r w:rsidRPr="00477D02">
              <w:rPr>
                <w:rFonts w:eastAsia="Times New Roman" w:cs="Sakkal Majalla"/>
                <w:color w:val="800000"/>
                <w:sz w:val="22"/>
                <w:lang w:eastAsia="fr-FR"/>
              </w:rPr>
              <w:t> </w:t>
            </w:r>
          </w:p>
        </w:tc>
        <w:tc>
          <w:tcPr>
            <w:tcW w:w="1495" w:type="dxa"/>
            <w:tcBorders>
              <w:top w:val="nil"/>
              <w:left w:val="nil"/>
              <w:bottom w:val="double" w:sz="12" w:space="0" w:color="800000"/>
              <w:right w:val="nil"/>
            </w:tcBorders>
            <w:shd w:val="clear" w:color="000000" w:fill="FFFFFF"/>
            <w:noWrap/>
            <w:vAlign w:val="center"/>
            <w:hideMark/>
          </w:tcPr>
          <w:p w14:paraId="380FFC77" w14:textId="77777777" w:rsidR="005968F0" w:rsidRPr="00477D02" w:rsidRDefault="005968F0" w:rsidP="0066681A">
            <w:pPr>
              <w:spacing w:after="0" w:line="240" w:lineRule="auto"/>
              <w:ind w:firstLine="17"/>
              <w:jc w:val="right"/>
              <w:rPr>
                <w:rFonts w:eastAsia="Times New Roman" w:cs="Sakkal Majalla"/>
                <w:color w:val="800000"/>
                <w:sz w:val="22"/>
                <w:lang w:eastAsia="fr-FR"/>
              </w:rPr>
            </w:pPr>
            <w:r w:rsidRPr="00477D02">
              <w:rPr>
                <w:rFonts w:eastAsia="Times New Roman" w:cs="Sakkal Majalla"/>
                <w:color w:val="800000"/>
                <w:sz w:val="22"/>
                <w:rtl/>
                <w:lang w:eastAsia="fr-FR"/>
              </w:rPr>
              <w:t>م.د</w:t>
            </w:r>
          </w:p>
        </w:tc>
      </w:tr>
      <w:tr w:rsidR="005968F0" w:rsidRPr="00477D02" w14:paraId="79150852" w14:textId="77777777" w:rsidTr="0066681A">
        <w:trPr>
          <w:trHeight w:val="449"/>
          <w:jc w:val="center"/>
        </w:trPr>
        <w:tc>
          <w:tcPr>
            <w:tcW w:w="1681" w:type="dxa"/>
            <w:vMerge w:val="restart"/>
            <w:tcBorders>
              <w:top w:val="double" w:sz="12"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58B3D41D" w14:textId="77777777" w:rsidR="005968F0" w:rsidRPr="00477D02" w:rsidRDefault="005968F0" w:rsidP="0066681A">
            <w:pPr>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القسم</w:t>
            </w:r>
          </w:p>
        </w:tc>
        <w:tc>
          <w:tcPr>
            <w:tcW w:w="1495" w:type="dxa"/>
            <w:vMerge w:val="restart"/>
            <w:tcBorders>
              <w:top w:val="double" w:sz="12"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05DD52C7" w14:textId="77777777" w:rsidR="005968F0" w:rsidRPr="00477D02" w:rsidRDefault="005968F0" w:rsidP="0066681A">
            <w:pPr>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الاعتمادات النّهائيّة في سنة 2023</w:t>
            </w:r>
          </w:p>
        </w:tc>
        <w:tc>
          <w:tcPr>
            <w:tcW w:w="2990" w:type="dxa"/>
            <w:gridSpan w:val="2"/>
            <w:tcBorders>
              <w:top w:val="double" w:sz="12"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16BD4189" w14:textId="77777777" w:rsidR="005968F0" w:rsidRPr="00477D02" w:rsidRDefault="005968F0" w:rsidP="0066681A">
            <w:pPr>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الاعتمادات المأمور بصرفها</w:t>
            </w:r>
          </w:p>
        </w:tc>
        <w:tc>
          <w:tcPr>
            <w:tcW w:w="2990" w:type="dxa"/>
            <w:gridSpan w:val="2"/>
            <w:tcBorders>
              <w:top w:val="double" w:sz="12"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7587E2CF" w14:textId="77777777" w:rsidR="005968F0" w:rsidRPr="00477D02" w:rsidRDefault="005968F0" w:rsidP="0066681A">
            <w:pPr>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الفارق 2023/2022</w:t>
            </w:r>
          </w:p>
        </w:tc>
      </w:tr>
      <w:tr w:rsidR="005968F0" w:rsidRPr="00477D02" w14:paraId="747B8099" w14:textId="77777777" w:rsidTr="0066681A">
        <w:trPr>
          <w:trHeight w:val="449"/>
          <w:jc w:val="center"/>
        </w:trPr>
        <w:tc>
          <w:tcPr>
            <w:tcW w:w="1681" w:type="dxa"/>
            <w:vMerge/>
            <w:tcBorders>
              <w:top w:val="single" w:sz="8" w:space="0" w:color="800000"/>
              <w:left w:val="double" w:sz="12" w:space="0" w:color="800000"/>
              <w:bottom w:val="single" w:sz="8" w:space="0" w:color="800000"/>
              <w:right w:val="single" w:sz="8" w:space="0" w:color="800000"/>
            </w:tcBorders>
            <w:shd w:val="clear" w:color="auto" w:fill="FFF2CC" w:themeFill="accent4" w:themeFillTint="33"/>
            <w:vAlign w:val="center"/>
            <w:hideMark/>
          </w:tcPr>
          <w:p w14:paraId="36ED2BFF" w14:textId="77777777" w:rsidR="005968F0" w:rsidRPr="00477D02" w:rsidRDefault="005968F0" w:rsidP="0066681A">
            <w:pPr>
              <w:spacing w:after="0" w:line="240" w:lineRule="auto"/>
              <w:ind w:firstLine="17"/>
              <w:jc w:val="left"/>
              <w:rPr>
                <w:rFonts w:eastAsia="Times New Roman" w:cs="Sakkal Majalla"/>
                <w:b/>
                <w:bCs/>
                <w:color w:val="800000"/>
                <w:sz w:val="24"/>
                <w:szCs w:val="24"/>
                <w:lang w:eastAsia="fr-FR"/>
              </w:rPr>
            </w:pPr>
          </w:p>
        </w:tc>
        <w:tc>
          <w:tcPr>
            <w:tcW w:w="1495" w:type="dxa"/>
            <w:vMerge/>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43BDB95E" w14:textId="77777777" w:rsidR="005968F0" w:rsidRPr="00477D02" w:rsidRDefault="005968F0" w:rsidP="0066681A">
            <w:pPr>
              <w:spacing w:after="0" w:line="240" w:lineRule="auto"/>
              <w:ind w:firstLine="17"/>
              <w:jc w:val="left"/>
              <w:rPr>
                <w:rFonts w:eastAsia="Times New Roman" w:cs="Sakkal Majalla"/>
                <w:b/>
                <w:bCs/>
                <w:color w:val="800000"/>
                <w:sz w:val="24"/>
                <w:szCs w:val="24"/>
                <w:lang w:eastAsia="fr-FR"/>
              </w:rPr>
            </w:pPr>
          </w:p>
        </w:tc>
        <w:tc>
          <w:tcPr>
            <w:tcW w:w="1495"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607D1BEB" w14:textId="77777777" w:rsidR="005968F0" w:rsidRPr="00477D02" w:rsidRDefault="005968F0" w:rsidP="0066681A">
            <w:pPr>
              <w:bidi w:val="0"/>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lang w:eastAsia="fr-FR"/>
              </w:rPr>
              <w:t>2022</w:t>
            </w:r>
          </w:p>
        </w:tc>
        <w:tc>
          <w:tcPr>
            <w:tcW w:w="1495"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3AA4FF3B" w14:textId="77777777" w:rsidR="005968F0" w:rsidRPr="00477D02" w:rsidRDefault="005968F0" w:rsidP="0066681A">
            <w:pPr>
              <w:bidi w:val="0"/>
              <w:spacing w:after="0" w:line="240" w:lineRule="auto"/>
              <w:ind w:firstLine="17"/>
              <w:jc w:val="center"/>
              <w:rPr>
                <w:rFonts w:eastAsia="Times New Roman" w:cs="Sakkal Majalla"/>
                <w:b/>
                <w:bCs/>
                <w:color w:val="800000"/>
                <w:sz w:val="24"/>
                <w:szCs w:val="24"/>
                <w:lang w:eastAsia="fr-FR"/>
              </w:rPr>
            </w:pPr>
            <w:r w:rsidRPr="00477D02">
              <w:rPr>
                <w:rFonts w:eastAsia="Times New Roman" w:cs="Sakkal Majalla"/>
                <w:b/>
                <w:bCs/>
                <w:color w:val="800000"/>
                <w:sz w:val="24"/>
                <w:szCs w:val="24"/>
                <w:lang w:eastAsia="fr-FR"/>
              </w:rPr>
              <w:t>2023</w:t>
            </w:r>
          </w:p>
        </w:tc>
        <w:tc>
          <w:tcPr>
            <w:tcW w:w="1495"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noWrap/>
            <w:vAlign w:val="center"/>
            <w:hideMark/>
          </w:tcPr>
          <w:p w14:paraId="66E053BF" w14:textId="77777777" w:rsidR="005968F0" w:rsidRPr="00477D02" w:rsidRDefault="005968F0" w:rsidP="0066681A">
            <w:pPr>
              <w:spacing w:after="0" w:line="240" w:lineRule="auto"/>
              <w:ind w:firstLine="17"/>
              <w:jc w:val="center"/>
              <w:rPr>
                <w:rFonts w:eastAsia="Times New Roman" w:cs="Sakkal Majalla"/>
                <w:b/>
                <w:bCs/>
                <w:color w:val="800000"/>
                <w:sz w:val="24"/>
                <w:szCs w:val="24"/>
                <w:lang w:eastAsia="fr-FR"/>
              </w:rPr>
            </w:pPr>
            <w:r w:rsidRPr="00477D02">
              <w:rPr>
                <w:rFonts w:eastAsia="Times New Roman" w:cs="Sakkal Majalla"/>
                <w:b/>
                <w:bCs/>
                <w:color w:val="800000"/>
                <w:sz w:val="24"/>
                <w:szCs w:val="24"/>
                <w:rtl/>
                <w:lang w:eastAsia="fr-FR"/>
              </w:rPr>
              <w:t>القيمة</w:t>
            </w:r>
          </w:p>
        </w:tc>
        <w:tc>
          <w:tcPr>
            <w:tcW w:w="1495" w:type="dxa"/>
            <w:tcBorders>
              <w:top w:val="single" w:sz="8" w:space="0" w:color="800000"/>
              <w:left w:val="single" w:sz="8" w:space="0" w:color="800000"/>
              <w:bottom w:val="single" w:sz="8" w:space="0" w:color="800000"/>
              <w:right w:val="double" w:sz="12" w:space="0" w:color="800000"/>
            </w:tcBorders>
            <w:shd w:val="clear" w:color="auto" w:fill="FFF2CC" w:themeFill="accent4" w:themeFillTint="33"/>
            <w:noWrap/>
            <w:vAlign w:val="center"/>
            <w:hideMark/>
          </w:tcPr>
          <w:p w14:paraId="46F9B402" w14:textId="77777777" w:rsidR="005968F0" w:rsidRPr="00477D02" w:rsidRDefault="005968F0" w:rsidP="0066681A">
            <w:pPr>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النسبة %</w:t>
            </w:r>
          </w:p>
        </w:tc>
      </w:tr>
      <w:tr w:rsidR="005968F0" w:rsidRPr="00477D02" w14:paraId="40DD2053" w14:textId="77777777" w:rsidTr="0066681A">
        <w:trPr>
          <w:trHeight w:val="449"/>
          <w:jc w:val="center"/>
        </w:trPr>
        <w:tc>
          <w:tcPr>
            <w:tcW w:w="1681"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41015F8C" w14:textId="77777777" w:rsidR="005968F0" w:rsidRPr="00477D02" w:rsidRDefault="005968F0" w:rsidP="0066681A">
            <w:pPr>
              <w:spacing w:after="0" w:line="240" w:lineRule="auto"/>
              <w:ind w:firstLine="17"/>
              <w:rPr>
                <w:rFonts w:eastAsia="Times New Roman" w:cs="Sakkal Majalla"/>
                <w:b/>
                <w:bCs/>
                <w:color w:val="800000"/>
                <w:sz w:val="24"/>
                <w:szCs w:val="24"/>
                <w:rtl/>
                <w:lang w:eastAsia="fr-FR"/>
              </w:rPr>
            </w:pPr>
            <w:r w:rsidRPr="00477D02">
              <w:rPr>
                <w:rFonts w:eastAsia="Times New Roman" w:cs="Sakkal Majalla"/>
                <w:b/>
                <w:bCs/>
                <w:color w:val="800000"/>
                <w:sz w:val="24"/>
                <w:szCs w:val="24"/>
                <w:rtl/>
                <w:lang w:eastAsia="fr-FR"/>
              </w:rPr>
              <w:t>جملة نفقات التمويل</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vAlign w:val="center"/>
            <w:hideMark/>
          </w:tcPr>
          <w:p w14:paraId="6CBB6256" w14:textId="77777777" w:rsidR="005968F0" w:rsidRPr="00477D02" w:rsidRDefault="005968F0" w:rsidP="0066681A">
            <w:pPr>
              <w:bidi w:val="0"/>
              <w:spacing w:after="0" w:line="240" w:lineRule="auto"/>
              <w:ind w:firstLine="17"/>
              <w:jc w:val="center"/>
              <w:rPr>
                <w:rFonts w:eastAsia="Times New Roman" w:cs="Sakkal Majalla"/>
                <w:b/>
                <w:bCs/>
                <w:color w:val="800000"/>
                <w:sz w:val="24"/>
                <w:szCs w:val="24"/>
                <w:rtl/>
                <w:lang w:eastAsia="fr-FR"/>
              </w:rPr>
            </w:pPr>
            <w:r w:rsidRPr="00477D02">
              <w:rPr>
                <w:rFonts w:eastAsia="Times New Roman" w:cs="Sakkal Majalla"/>
                <w:b/>
                <w:bCs/>
                <w:color w:val="800000"/>
                <w:sz w:val="24"/>
                <w:szCs w:val="24"/>
                <w:lang w:eastAsia="fr-FR"/>
              </w:rPr>
              <w:t>5</w:t>
            </w:r>
            <w:r w:rsidRPr="00477D02">
              <w:rPr>
                <w:rFonts w:ascii="Times New Roman" w:eastAsia="Times New Roman" w:hAnsi="Times New Roman" w:cs="Times New Roman"/>
                <w:b/>
                <w:bCs/>
                <w:color w:val="800000"/>
                <w:sz w:val="24"/>
                <w:szCs w:val="24"/>
                <w:lang w:eastAsia="fr-FR"/>
              </w:rPr>
              <w:t> </w:t>
            </w:r>
            <w:r w:rsidRPr="00477D02">
              <w:rPr>
                <w:rFonts w:eastAsia="Times New Roman" w:cs="Sakkal Majalla"/>
                <w:b/>
                <w:bCs/>
                <w:color w:val="800000"/>
                <w:sz w:val="24"/>
                <w:szCs w:val="24"/>
                <w:lang w:eastAsia="fr-FR"/>
              </w:rPr>
              <w:t>842,000</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BB86D55" w14:textId="77777777" w:rsidR="005968F0" w:rsidRPr="00477D02" w:rsidRDefault="005968F0" w:rsidP="0066681A">
            <w:pPr>
              <w:bidi w:val="0"/>
              <w:spacing w:after="0" w:line="240" w:lineRule="auto"/>
              <w:ind w:firstLine="17"/>
              <w:jc w:val="right"/>
              <w:rPr>
                <w:rFonts w:eastAsia="Times New Roman" w:cs="Sakkal Majalla"/>
                <w:b/>
                <w:bCs/>
                <w:color w:val="800000"/>
                <w:sz w:val="24"/>
                <w:szCs w:val="24"/>
                <w:lang w:eastAsia="fr-FR"/>
              </w:rPr>
            </w:pPr>
            <w:r w:rsidRPr="00477D02">
              <w:rPr>
                <w:rFonts w:eastAsia="Times New Roman" w:cs="Sakkal Majalla"/>
                <w:b/>
                <w:bCs/>
                <w:color w:val="800000"/>
                <w:sz w:val="24"/>
                <w:szCs w:val="24"/>
                <w:lang w:eastAsia="fr-FR"/>
              </w:rPr>
              <w:t>4</w:t>
            </w:r>
            <w:r w:rsidRPr="00477D02">
              <w:rPr>
                <w:rFonts w:ascii="Times New Roman" w:eastAsia="Times New Roman" w:hAnsi="Times New Roman" w:cs="Times New Roman"/>
                <w:b/>
                <w:bCs/>
                <w:color w:val="800000"/>
                <w:sz w:val="24"/>
                <w:szCs w:val="24"/>
                <w:lang w:eastAsia="fr-FR"/>
              </w:rPr>
              <w:t> </w:t>
            </w:r>
            <w:r w:rsidRPr="00477D02">
              <w:rPr>
                <w:rFonts w:eastAsia="Times New Roman" w:cs="Sakkal Majalla"/>
                <w:b/>
                <w:bCs/>
                <w:color w:val="800000"/>
                <w:sz w:val="24"/>
                <w:szCs w:val="24"/>
                <w:lang w:eastAsia="fr-FR"/>
              </w:rPr>
              <w:t>552,493</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D474BE5" w14:textId="77777777" w:rsidR="005968F0" w:rsidRPr="00477D02" w:rsidRDefault="005968F0" w:rsidP="0066681A">
            <w:pPr>
              <w:bidi w:val="0"/>
              <w:spacing w:after="0" w:line="240" w:lineRule="auto"/>
              <w:ind w:firstLine="17"/>
              <w:jc w:val="right"/>
              <w:rPr>
                <w:rFonts w:eastAsia="Times New Roman" w:cs="Sakkal Majalla"/>
                <w:b/>
                <w:bCs/>
                <w:color w:val="800000"/>
                <w:sz w:val="24"/>
                <w:szCs w:val="24"/>
                <w:lang w:eastAsia="fr-FR"/>
              </w:rPr>
            </w:pPr>
            <w:r w:rsidRPr="00477D02">
              <w:rPr>
                <w:rFonts w:eastAsia="Times New Roman" w:cs="Sakkal Majalla"/>
                <w:b/>
                <w:bCs/>
                <w:color w:val="800000"/>
                <w:sz w:val="24"/>
                <w:szCs w:val="24"/>
                <w:lang w:eastAsia="fr-FR"/>
              </w:rPr>
              <w:t>5</w:t>
            </w:r>
            <w:r w:rsidRPr="00477D02">
              <w:rPr>
                <w:rFonts w:ascii="Times New Roman" w:eastAsia="Times New Roman" w:hAnsi="Times New Roman" w:cs="Times New Roman"/>
                <w:b/>
                <w:bCs/>
                <w:color w:val="800000"/>
                <w:sz w:val="24"/>
                <w:szCs w:val="24"/>
                <w:lang w:eastAsia="fr-FR"/>
              </w:rPr>
              <w:t> </w:t>
            </w:r>
            <w:r w:rsidRPr="00477D02">
              <w:rPr>
                <w:rFonts w:eastAsia="Times New Roman" w:cs="Sakkal Majalla"/>
                <w:b/>
                <w:bCs/>
                <w:color w:val="800000"/>
                <w:sz w:val="24"/>
                <w:szCs w:val="24"/>
                <w:lang w:eastAsia="fr-FR"/>
              </w:rPr>
              <w:t>841,914</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33746F7" w14:textId="77777777" w:rsidR="005968F0" w:rsidRPr="00477D02" w:rsidRDefault="005968F0" w:rsidP="0066681A">
            <w:pPr>
              <w:bidi w:val="0"/>
              <w:spacing w:after="0" w:line="240" w:lineRule="auto"/>
              <w:ind w:firstLine="17"/>
              <w:jc w:val="center"/>
              <w:rPr>
                <w:rFonts w:eastAsia="Times New Roman" w:cs="Sakkal Majalla"/>
                <w:b/>
                <w:bCs/>
                <w:color w:val="800000"/>
                <w:sz w:val="24"/>
                <w:szCs w:val="24"/>
                <w:lang w:eastAsia="fr-FR"/>
              </w:rPr>
            </w:pPr>
            <w:r w:rsidRPr="00477D02">
              <w:rPr>
                <w:rFonts w:eastAsia="Times New Roman" w:cs="Sakkal Majalla"/>
                <w:b/>
                <w:bCs/>
                <w:color w:val="800000"/>
                <w:sz w:val="24"/>
                <w:szCs w:val="24"/>
                <w:lang w:eastAsia="fr-FR"/>
              </w:rPr>
              <w:t>1</w:t>
            </w:r>
            <w:r w:rsidRPr="00477D02">
              <w:rPr>
                <w:rFonts w:ascii="Times New Roman" w:eastAsia="Times New Roman" w:hAnsi="Times New Roman" w:cs="Times New Roman"/>
                <w:b/>
                <w:bCs/>
                <w:color w:val="800000"/>
                <w:sz w:val="24"/>
                <w:szCs w:val="24"/>
                <w:lang w:eastAsia="fr-FR"/>
              </w:rPr>
              <w:t> </w:t>
            </w:r>
            <w:r w:rsidRPr="00477D02">
              <w:rPr>
                <w:rFonts w:eastAsia="Times New Roman" w:cs="Sakkal Majalla"/>
                <w:b/>
                <w:bCs/>
                <w:color w:val="800000"/>
                <w:sz w:val="24"/>
                <w:szCs w:val="24"/>
                <w:lang w:eastAsia="fr-FR"/>
              </w:rPr>
              <w:t>289,421</w:t>
            </w:r>
          </w:p>
        </w:tc>
        <w:tc>
          <w:tcPr>
            <w:tcW w:w="1495"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0AAA431B" w14:textId="77777777" w:rsidR="005968F0" w:rsidRPr="00477D02" w:rsidRDefault="005968F0" w:rsidP="0066681A">
            <w:pPr>
              <w:bidi w:val="0"/>
              <w:spacing w:after="0" w:line="240" w:lineRule="auto"/>
              <w:ind w:firstLine="17"/>
              <w:jc w:val="center"/>
              <w:rPr>
                <w:rFonts w:eastAsia="Times New Roman" w:cs="Sakkal Majalla"/>
                <w:b/>
                <w:bCs/>
                <w:color w:val="800000"/>
                <w:sz w:val="24"/>
                <w:szCs w:val="24"/>
                <w:lang w:eastAsia="fr-FR"/>
              </w:rPr>
            </w:pPr>
            <w:r w:rsidRPr="00477D02">
              <w:rPr>
                <w:rFonts w:eastAsia="Times New Roman" w:cs="Sakkal Majalla"/>
                <w:b/>
                <w:bCs/>
                <w:color w:val="800000"/>
                <w:sz w:val="24"/>
                <w:szCs w:val="24"/>
                <w:lang w:eastAsia="fr-FR"/>
              </w:rPr>
              <w:t>28,32</w:t>
            </w:r>
          </w:p>
        </w:tc>
      </w:tr>
      <w:tr w:rsidR="005968F0" w:rsidRPr="00477D02" w14:paraId="0C48E376" w14:textId="77777777" w:rsidTr="0066681A">
        <w:trPr>
          <w:trHeight w:val="449"/>
          <w:jc w:val="center"/>
        </w:trPr>
        <w:tc>
          <w:tcPr>
            <w:tcW w:w="1681"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7E2DEEDC" w14:textId="77777777" w:rsidR="005968F0" w:rsidRPr="00477D02" w:rsidRDefault="005968F0" w:rsidP="0066681A">
            <w:pPr>
              <w:spacing w:after="0" w:line="240" w:lineRule="auto"/>
              <w:ind w:firstLine="17"/>
              <w:rPr>
                <w:rFonts w:eastAsia="Times New Roman" w:cs="Sakkal Majalla"/>
                <w:color w:val="800000"/>
                <w:sz w:val="24"/>
                <w:szCs w:val="24"/>
                <w:lang w:eastAsia="fr-FR"/>
              </w:rPr>
            </w:pPr>
            <w:r w:rsidRPr="00477D02">
              <w:rPr>
                <w:rFonts w:eastAsia="Times New Roman" w:cs="Sakkal Majalla"/>
                <w:color w:val="800000"/>
                <w:sz w:val="24"/>
                <w:szCs w:val="24"/>
                <w:rtl/>
                <w:lang w:eastAsia="fr-FR"/>
              </w:rPr>
              <w:t>فوائد الدين الداخلي</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3315E8A" w14:textId="77777777" w:rsidR="005968F0" w:rsidRPr="00477D02" w:rsidRDefault="005968F0" w:rsidP="0066681A">
            <w:pPr>
              <w:bidi w:val="0"/>
              <w:spacing w:after="0" w:line="240" w:lineRule="auto"/>
              <w:ind w:firstLine="17"/>
              <w:jc w:val="center"/>
              <w:rPr>
                <w:rFonts w:eastAsia="Times New Roman" w:cs="Sakkal Majalla"/>
                <w:color w:val="800000"/>
                <w:sz w:val="24"/>
                <w:szCs w:val="24"/>
                <w:rtl/>
                <w:lang w:eastAsia="fr-FR"/>
              </w:rPr>
            </w:pPr>
            <w:r w:rsidRPr="00477D02">
              <w:rPr>
                <w:rFonts w:eastAsia="Times New Roman" w:cs="Sakkal Majalla"/>
                <w:color w:val="800000"/>
                <w:sz w:val="24"/>
                <w:szCs w:val="24"/>
                <w:lang w:eastAsia="fr-FR"/>
              </w:rPr>
              <w:t>-</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804AE45" w14:textId="77777777" w:rsidR="005968F0" w:rsidRPr="00477D02" w:rsidRDefault="005968F0" w:rsidP="0066681A">
            <w:pPr>
              <w:bidi w:val="0"/>
              <w:spacing w:after="0" w:line="240" w:lineRule="auto"/>
              <w:ind w:firstLine="17"/>
              <w:jc w:val="right"/>
              <w:rPr>
                <w:rFonts w:eastAsia="Times New Roman" w:cs="Sakkal Majalla"/>
                <w:color w:val="800000"/>
                <w:sz w:val="24"/>
                <w:szCs w:val="24"/>
                <w:lang w:eastAsia="fr-FR"/>
              </w:rPr>
            </w:pPr>
            <w:r w:rsidRPr="00477D02">
              <w:rPr>
                <w:rFonts w:eastAsia="Times New Roman" w:cs="Sakkal Majalla"/>
                <w:color w:val="800000"/>
                <w:sz w:val="24"/>
                <w:szCs w:val="24"/>
                <w:lang w:eastAsia="fr-FR"/>
              </w:rPr>
              <w:t>2</w:t>
            </w:r>
            <w:r w:rsidRPr="00477D02">
              <w:rPr>
                <w:rFonts w:ascii="Times New Roman" w:eastAsia="Times New Roman" w:hAnsi="Times New Roman" w:cs="Times New Roman"/>
                <w:color w:val="800000"/>
                <w:sz w:val="24"/>
                <w:szCs w:val="24"/>
                <w:lang w:eastAsia="fr-FR"/>
              </w:rPr>
              <w:t> </w:t>
            </w:r>
            <w:r w:rsidRPr="00477D02">
              <w:rPr>
                <w:rFonts w:eastAsia="Times New Roman" w:cs="Sakkal Majalla"/>
                <w:color w:val="800000"/>
                <w:sz w:val="24"/>
                <w:szCs w:val="24"/>
                <w:lang w:eastAsia="fr-FR"/>
              </w:rPr>
              <w:t>816,937</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69E7A9D" w14:textId="77777777" w:rsidR="005968F0" w:rsidRPr="00477D02" w:rsidRDefault="005968F0" w:rsidP="0066681A">
            <w:pPr>
              <w:bidi w:val="0"/>
              <w:spacing w:after="0" w:line="240" w:lineRule="auto"/>
              <w:ind w:firstLine="17"/>
              <w:jc w:val="right"/>
              <w:rPr>
                <w:rFonts w:eastAsia="Times New Roman" w:cs="Sakkal Majalla"/>
                <w:color w:val="800000"/>
                <w:sz w:val="24"/>
                <w:szCs w:val="24"/>
                <w:lang w:eastAsia="fr-FR"/>
              </w:rPr>
            </w:pPr>
            <w:r w:rsidRPr="00477D02">
              <w:rPr>
                <w:rFonts w:eastAsia="Times New Roman" w:cs="Sakkal Majalla"/>
                <w:color w:val="800000"/>
                <w:sz w:val="24"/>
                <w:szCs w:val="24"/>
                <w:lang w:eastAsia="fr-FR"/>
              </w:rPr>
              <w:t>3</w:t>
            </w:r>
            <w:r w:rsidRPr="00477D02">
              <w:rPr>
                <w:rFonts w:ascii="Times New Roman" w:eastAsia="Times New Roman" w:hAnsi="Times New Roman" w:cs="Times New Roman"/>
                <w:color w:val="800000"/>
                <w:sz w:val="24"/>
                <w:szCs w:val="24"/>
                <w:lang w:eastAsia="fr-FR"/>
              </w:rPr>
              <w:t> </w:t>
            </w:r>
            <w:r w:rsidRPr="00477D02">
              <w:rPr>
                <w:rFonts w:eastAsia="Times New Roman" w:cs="Sakkal Majalla"/>
                <w:color w:val="800000"/>
                <w:sz w:val="24"/>
                <w:szCs w:val="24"/>
                <w:lang w:eastAsia="fr-FR"/>
              </w:rPr>
              <w:t>648,893</w:t>
            </w:r>
          </w:p>
        </w:tc>
        <w:tc>
          <w:tcPr>
            <w:tcW w:w="1495"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8D2A1F1" w14:textId="77777777" w:rsidR="005968F0" w:rsidRPr="00477D02" w:rsidRDefault="005968F0" w:rsidP="0066681A">
            <w:pPr>
              <w:bidi w:val="0"/>
              <w:spacing w:after="0" w:line="240" w:lineRule="auto"/>
              <w:ind w:firstLine="17"/>
              <w:jc w:val="center"/>
              <w:rPr>
                <w:rFonts w:eastAsia="Times New Roman" w:cs="Sakkal Majalla"/>
                <w:color w:val="800000"/>
                <w:sz w:val="24"/>
                <w:szCs w:val="24"/>
                <w:lang w:eastAsia="fr-FR"/>
              </w:rPr>
            </w:pPr>
            <w:r w:rsidRPr="00477D02">
              <w:rPr>
                <w:rFonts w:eastAsia="Times New Roman" w:cs="Sakkal Majalla"/>
                <w:color w:val="800000"/>
                <w:sz w:val="24"/>
                <w:szCs w:val="24"/>
                <w:lang w:eastAsia="fr-FR"/>
              </w:rPr>
              <w:t>831,956</w:t>
            </w:r>
          </w:p>
        </w:tc>
        <w:tc>
          <w:tcPr>
            <w:tcW w:w="1495"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539B6A46" w14:textId="77777777" w:rsidR="005968F0" w:rsidRPr="00477D02" w:rsidRDefault="005968F0" w:rsidP="0066681A">
            <w:pPr>
              <w:bidi w:val="0"/>
              <w:spacing w:after="0" w:line="240" w:lineRule="auto"/>
              <w:ind w:firstLine="17"/>
              <w:jc w:val="center"/>
              <w:rPr>
                <w:rFonts w:eastAsia="Times New Roman" w:cs="Sakkal Majalla"/>
                <w:color w:val="800000"/>
                <w:sz w:val="24"/>
                <w:szCs w:val="24"/>
                <w:lang w:eastAsia="fr-FR"/>
              </w:rPr>
            </w:pPr>
            <w:r w:rsidRPr="00477D02">
              <w:rPr>
                <w:rFonts w:eastAsia="Times New Roman" w:cs="Sakkal Majalla"/>
                <w:color w:val="800000"/>
                <w:sz w:val="24"/>
                <w:szCs w:val="24"/>
                <w:lang w:eastAsia="fr-FR"/>
              </w:rPr>
              <w:t>29,53</w:t>
            </w:r>
          </w:p>
        </w:tc>
      </w:tr>
      <w:tr w:rsidR="005968F0" w:rsidRPr="00477D02" w14:paraId="66CA289B" w14:textId="77777777" w:rsidTr="0066681A">
        <w:trPr>
          <w:trHeight w:val="449"/>
          <w:jc w:val="center"/>
        </w:trPr>
        <w:tc>
          <w:tcPr>
            <w:tcW w:w="1681" w:type="dxa"/>
            <w:tcBorders>
              <w:top w:val="single" w:sz="8" w:space="0" w:color="800000"/>
              <w:left w:val="double" w:sz="12" w:space="0" w:color="800000"/>
              <w:bottom w:val="double" w:sz="12" w:space="0" w:color="800000"/>
              <w:right w:val="single" w:sz="8" w:space="0" w:color="800000"/>
            </w:tcBorders>
            <w:shd w:val="clear" w:color="auto" w:fill="FFF2CC" w:themeFill="accent4" w:themeFillTint="33"/>
            <w:noWrap/>
            <w:vAlign w:val="center"/>
            <w:hideMark/>
          </w:tcPr>
          <w:p w14:paraId="634AEC26" w14:textId="77777777" w:rsidR="005968F0" w:rsidRPr="00477D02" w:rsidRDefault="005968F0" w:rsidP="0066681A">
            <w:pPr>
              <w:spacing w:after="0" w:line="240" w:lineRule="auto"/>
              <w:ind w:firstLine="17"/>
              <w:rPr>
                <w:rFonts w:eastAsia="Times New Roman" w:cs="Sakkal Majalla"/>
                <w:color w:val="800000"/>
                <w:sz w:val="24"/>
                <w:szCs w:val="24"/>
                <w:lang w:eastAsia="fr-FR"/>
              </w:rPr>
            </w:pPr>
            <w:r w:rsidRPr="00477D02">
              <w:rPr>
                <w:rFonts w:eastAsia="Times New Roman" w:cs="Sakkal Majalla"/>
                <w:color w:val="800000"/>
                <w:sz w:val="24"/>
                <w:szCs w:val="24"/>
                <w:rtl/>
                <w:lang w:eastAsia="fr-FR"/>
              </w:rPr>
              <w:t>فوائد الدّين الخارجي</w:t>
            </w:r>
          </w:p>
        </w:tc>
        <w:tc>
          <w:tcPr>
            <w:tcW w:w="1495"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4C52562E" w14:textId="77777777" w:rsidR="005968F0" w:rsidRPr="00477D02" w:rsidRDefault="005968F0" w:rsidP="0066681A">
            <w:pPr>
              <w:bidi w:val="0"/>
              <w:spacing w:after="0" w:line="240" w:lineRule="auto"/>
              <w:ind w:firstLine="17"/>
              <w:jc w:val="center"/>
              <w:rPr>
                <w:rFonts w:eastAsia="Times New Roman" w:cs="Sakkal Majalla"/>
                <w:color w:val="800000"/>
                <w:sz w:val="24"/>
                <w:szCs w:val="24"/>
                <w:rtl/>
                <w:lang w:eastAsia="fr-FR"/>
              </w:rPr>
            </w:pPr>
            <w:r w:rsidRPr="00477D02">
              <w:rPr>
                <w:rFonts w:eastAsia="Times New Roman" w:cs="Sakkal Majalla"/>
                <w:color w:val="800000"/>
                <w:sz w:val="24"/>
                <w:szCs w:val="24"/>
                <w:lang w:eastAsia="fr-FR"/>
              </w:rPr>
              <w:t>-</w:t>
            </w:r>
          </w:p>
        </w:tc>
        <w:tc>
          <w:tcPr>
            <w:tcW w:w="1495"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0DC0FD87" w14:textId="77777777" w:rsidR="005968F0" w:rsidRPr="00477D02" w:rsidRDefault="005968F0" w:rsidP="0066681A">
            <w:pPr>
              <w:bidi w:val="0"/>
              <w:spacing w:after="0" w:line="240" w:lineRule="auto"/>
              <w:ind w:firstLine="17"/>
              <w:jc w:val="right"/>
              <w:rPr>
                <w:rFonts w:eastAsia="Times New Roman" w:cs="Sakkal Majalla"/>
                <w:color w:val="800000"/>
                <w:sz w:val="24"/>
                <w:szCs w:val="24"/>
                <w:lang w:eastAsia="fr-FR"/>
              </w:rPr>
            </w:pPr>
            <w:r w:rsidRPr="00477D02">
              <w:rPr>
                <w:rFonts w:eastAsia="Times New Roman" w:cs="Sakkal Majalla"/>
                <w:color w:val="800000"/>
                <w:sz w:val="24"/>
                <w:szCs w:val="24"/>
                <w:lang w:eastAsia="fr-FR"/>
              </w:rPr>
              <w:t>1</w:t>
            </w:r>
            <w:r w:rsidRPr="00477D02">
              <w:rPr>
                <w:rFonts w:ascii="Times New Roman" w:eastAsia="Times New Roman" w:hAnsi="Times New Roman" w:cs="Times New Roman"/>
                <w:color w:val="800000"/>
                <w:sz w:val="24"/>
                <w:szCs w:val="24"/>
                <w:lang w:eastAsia="fr-FR"/>
              </w:rPr>
              <w:t> </w:t>
            </w:r>
            <w:r w:rsidRPr="00477D02">
              <w:rPr>
                <w:rFonts w:eastAsia="Times New Roman" w:cs="Sakkal Majalla"/>
                <w:color w:val="800000"/>
                <w:sz w:val="24"/>
                <w:szCs w:val="24"/>
                <w:lang w:eastAsia="fr-FR"/>
              </w:rPr>
              <w:t>735,556</w:t>
            </w:r>
          </w:p>
        </w:tc>
        <w:tc>
          <w:tcPr>
            <w:tcW w:w="1495"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3FCADD37" w14:textId="77777777" w:rsidR="005968F0" w:rsidRPr="00477D02" w:rsidRDefault="005968F0" w:rsidP="0066681A">
            <w:pPr>
              <w:bidi w:val="0"/>
              <w:spacing w:after="0" w:line="240" w:lineRule="auto"/>
              <w:ind w:firstLine="17"/>
              <w:jc w:val="right"/>
              <w:rPr>
                <w:rFonts w:eastAsia="Times New Roman" w:cs="Sakkal Majalla"/>
                <w:color w:val="800000"/>
                <w:sz w:val="24"/>
                <w:szCs w:val="24"/>
                <w:lang w:eastAsia="fr-FR"/>
              </w:rPr>
            </w:pPr>
            <w:r w:rsidRPr="00477D02">
              <w:rPr>
                <w:rFonts w:eastAsia="Times New Roman" w:cs="Sakkal Majalla"/>
                <w:color w:val="800000"/>
                <w:sz w:val="24"/>
                <w:szCs w:val="24"/>
                <w:lang w:eastAsia="fr-FR"/>
              </w:rPr>
              <w:t>2</w:t>
            </w:r>
            <w:r w:rsidRPr="00477D02">
              <w:rPr>
                <w:rFonts w:ascii="Times New Roman" w:eastAsia="Times New Roman" w:hAnsi="Times New Roman" w:cs="Times New Roman"/>
                <w:color w:val="800000"/>
                <w:sz w:val="24"/>
                <w:szCs w:val="24"/>
                <w:lang w:eastAsia="fr-FR"/>
              </w:rPr>
              <w:t> </w:t>
            </w:r>
            <w:r w:rsidRPr="00477D02">
              <w:rPr>
                <w:rFonts w:eastAsia="Times New Roman" w:cs="Sakkal Majalla"/>
                <w:color w:val="800000"/>
                <w:sz w:val="24"/>
                <w:szCs w:val="24"/>
                <w:lang w:eastAsia="fr-FR"/>
              </w:rPr>
              <w:t>193,021</w:t>
            </w:r>
          </w:p>
        </w:tc>
        <w:tc>
          <w:tcPr>
            <w:tcW w:w="1495"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64955128" w14:textId="77777777" w:rsidR="005968F0" w:rsidRPr="00477D02" w:rsidRDefault="005968F0" w:rsidP="0066681A">
            <w:pPr>
              <w:bidi w:val="0"/>
              <w:spacing w:after="0" w:line="240" w:lineRule="auto"/>
              <w:ind w:firstLine="17"/>
              <w:jc w:val="center"/>
              <w:rPr>
                <w:rFonts w:eastAsia="Times New Roman" w:cs="Sakkal Majalla"/>
                <w:color w:val="800000"/>
                <w:sz w:val="24"/>
                <w:szCs w:val="24"/>
                <w:lang w:eastAsia="fr-FR"/>
              </w:rPr>
            </w:pPr>
            <w:r w:rsidRPr="00477D02">
              <w:rPr>
                <w:rFonts w:eastAsia="Times New Roman" w:cs="Sakkal Majalla"/>
                <w:color w:val="800000"/>
                <w:sz w:val="24"/>
                <w:szCs w:val="24"/>
                <w:lang w:eastAsia="fr-FR"/>
              </w:rPr>
              <w:t>457,465</w:t>
            </w:r>
          </w:p>
        </w:tc>
        <w:tc>
          <w:tcPr>
            <w:tcW w:w="1495" w:type="dxa"/>
            <w:tcBorders>
              <w:top w:val="single" w:sz="8" w:space="0" w:color="800000"/>
              <w:left w:val="single" w:sz="8" w:space="0" w:color="800000"/>
              <w:bottom w:val="double" w:sz="12" w:space="0" w:color="800000"/>
              <w:right w:val="double" w:sz="12" w:space="0" w:color="800000"/>
            </w:tcBorders>
            <w:shd w:val="clear" w:color="000000" w:fill="FFFFFF"/>
            <w:noWrap/>
            <w:vAlign w:val="center"/>
            <w:hideMark/>
          </w:tcPr>
          <w:p w14:paraId="4F5764FD" w14:textId="77777777" w:rsidR="005968F0" w:rsidRPr="00477D02" w:rsidRDefault="005968F0" w:rsidP="0066681A">
            <w:pPr>
              <w:bidi w:val="0"/>
              <w:spacing w:after="0" w:line="240" w:lineRule="auto"/>
              <w:ind w:firstLine="17"/>
              <w:jc w:val="center"/>
              <w:rPr>
                <w:rFonts w:eastAsia="Times New Roman" w:cs="Sakkal Majalla"/>
                <w:color w:val="800000"/>
                <w:sz w:val="24"/>
                <w:szCs w:val="24"/>
                <w:lang w:eastAsia="fr-FR"/>
              </w:rPr>
            </w:pPr>
            <w:r w:rsidRPr="00477D02">
              <w:rPr>
                <w:rFonts w:eastAsia="Times New Roman" w:cs="Sakkal Majalla"/>
                <w:color w:val="800000"/>
                <w:sz w:val="24"/>
                <w:szCs w:val="24"/>
                <w:lang w:eastAsia="fr-FR"/>
              </w:rPr>
              <w:t>26,36</w:t>
            </w:r>
          </w:p>
        </w:tc>
      </w:tr>
    </w:tbl>
    <w:p w14:paraId="7484B552" w14:textId="77777777" w:rsidR="005968F0" w:rsidRPr="00C00AAA" w:rsidRDefault="005968F0" w:rsidP="005968F0">
      <w:pPr>
        <w:spacing w:line="276" w:lineRule="auto"/>
        <w:rPr>
          <w:rFonts w:cs="Sakkal Majalla"/>
          <w:color w:val="FF0000"/>
          <w:sz w:val="14"/>
          <w:szCs w:val="14"/>
          <w:rtl/>
        </w:rPr>
      </w:pPr>
    </w:p>
    <w:p w14:paraId="222D0406" w14:textId="3CBBA659" w:rsidR="005968F0" w:rsidRDefault="005968F0" w:rsidP="009759C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و</w:t>
      </w:r>
      <w:r w:rsidRPr="007A5091">
        <w:rPr>
          <w:rFonts w:cs="Sakkal Majalla"/>
          <w:sz w:val="30"/>
          <w:szCs w:val="30"/>
          <w:rtl/>
          <w:lang w:bidi="ar-TN"/>
        </w:rPr>
        <w:t xml:space="preserve">للسنة الثانية </w:t>
      </w:r>
      <w:r>
        <w:rPr>
          <w:rFonts w:cs="Sakkal Majalla" w:hint="cs"/>
          <w:sz w:val="30"/>
          <w:szCs w:val="30"/>
          <w:rtl/>
          <w:lang w:bidi="ar-TN"/>
        </w:rPr>
        <w:t>على التوالي،</w:t>
      </w:r>
      <w:r w:rsidRPr="007A5091">
        <w:rPr>
          <w:rFonts w:cs="Sakkal Majalla" w:hint="cs"/>
          <w:sz w:val="30"/>
          <w:szCs w:val="30"/>
          <w:rtl/>
          <w:lang w:bidi="ar-TN"/>
        </w:rPr>
        <w:t xml:space="preserve"> شهدت الدفوعات بعنوان فوائد الدّين العمومي تطور</w:t>
      </w:r>
      <w:r>
        <w:rPr>
          <w:rFonts w:cs="Sakkal Majalla" w:hint="cs"/>
          <w:sz w:val="30"/>
          <w:szCs w:val="30"/>
          <w:rtl/>
          <w:lang w:bidi="ar-TN"/>
        </w:rPr>
        <w:t>ا</w:t>
      </w:r>
      <w:r w:rsidR="009759C0">
        <w:rPr>
          <w:rFonts w:cs="Sakkal Majalla" w:hint="cs"/>
          <w:sz w:val="30"/>
          <w:szCs w:val="30"/>
          <w:rtl/>
          <w:lang w:bidi="ar-TN"/>
        </w:rPr>
        <w:t xml:space="preserve"> في سنة 2023 بلغت نسبته 28,32</w:t>
      </w:r>
      <w:r w:rsidRPr="007A5091">
        <w:rPr>
          <w:rFonts w:cs="Sakkal Majalla"/>
          <w:sz w:val="30"/>
          <w:szCs w:val="30"/>
          <w:rtl/>
          <w:lang w:bidi="ar-TN"/>
        </w:rPr>
        <w:t>%</w:t>
      </w:r>
      <w:r w:rsidRPr="007A5091">
        <w:rPr>
          <w:rFonts w:cs="Sakkal Majalla" w:hint="cs"/>
          <w:sz w:val="30"/>
          <w:szCs w:val="30"/>
          <w:rtl/>
          <w:lang w:bidi="ar-TN"/>
        </w:rPr>
        <w:t xml:space="preserve"> مقا</w:t>
      </w:r>
      <w:r w:rsidR="009759C0">
        <w:rPr>
          <w:rFonts w:cs="Sakkal Majalla" w:hint="cs"/>
          <w:sz w:val="30"/>
          <w:szCs w:val="30"/>
          <w:rtl/>
          <w:lang w:bidi="ar-TN"/>
        </w:rPr>
        <w:t xml:space="preserve">بل </w:t>
      </w:r>
      <w:r w:rsidRPr="007A5091">
        <w:rPr>
          <w:rFonts w:cs="Sakkal Majalla" w:hint="cs"/>
          <w:sz w:val="30"/>
          <w:szCs w:val="30"/>
          <w:rtl/>
          <w:lang w:bidi="ar-TN"/>
        </w:rPr>
        <w:t xml:space="preserve">23,44 </w:t>
      </w:r>
      <w:r w:rsidRPr="007A5091">
        <w:rPr>
          <w:rFonts w:cs="Sakkal Majalla"/>
          <w:sz w:val="30"/>
          <w:szCs w:val="30"/>
          <w:rtl/>
          <w:lang w:bidi="ar-TN"/>
        </w:rPr>
        <w:t>%</w:t>
      </w:r>
      <w:r w:rsidRPr="007A5091">
        <w:rPr>
          <w:rFonts w:cs="Sakkal Majalla" w:hint="cs"/>
          <w:sz w:val="30"/>
          <w:szCs w:val="30"/>
          <w:rtl/>
          <w:lang w:bidi="ar-TN"/>
        </w:rPr>
        <w:t xml:space="preserve"> خلال التصرف السابق.</w:t>
      </w:r>
      <w:r>
        <w:rPr>
          <w:rFonts w:cs="Sakkal Majalla" w:hint="cs"/>
          <w:sz w:val="30"/>
          <w:szCs w:val="30"/>
          <w:rtl/>
          <w:lang w:bidi="ar-TN"/>
        </w:rPr>
        <w:t xml:space="preserve"> </w:t>
      </w:r>
    </w:p>
    <w:p w14:paraId="34003020"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وتعلق القسط الأوفر من نفقات التمويل العمومي المنجزة لتسديد فوائد الدين الداخلي بحصّة قدرها 62,46 </w:t>
      </w:r>
      <w:r>
        <w:rPr>
          <w:rFonts w:cs="Sakkal Majalla"/>
          <w:sz w:val="30"/>
          <w:szCs w:val="30"/>
          <w:rtl/>
          <w:lang w:bidi="ar-TN"/>
        </w:rPr>
        <w:t>%</w:t>
      </w:r>
      <w:r>
        <w:rPr>
          <w:rFonts w:cs="Sakkal Majalla" w:hint="cs"/>
          <w:sz w:val="30"/>
          <w:szCs w:val="30"/>
          <w:rtl/>
          <w:lang w:bidi="ar-TN"/>
        </w:rPr>
        <w:t xml:space="preserve"> (مقابل 24,68 </w:t>
      </w:r>
      <w:r>
        <w:rPr>
          <w:rFonts w:cs="Sakkal Majalla"/>
          <w:sz w:val="30"/>
          <w:szCs w:val="30"/>
          <w:rtl/>
          <w:lang w:bidi="ar-TN"/>
        </w:rPr>
        <w:t>%</w:t>
      </w:r>
      <w:r>
        <w:rPr>
          <w:rFonts w:cs="Sakkal Majalla" w:hint="cs"/>
          <w:sz w:val="30"/>
          <w:szCs w:val="30"/>
          <w:rtl/>
          <w:lang w:bidi="ar-TN"/>
        </w:rPr>
        <w:t xml:space="preserve"> في 2022)، وقد بلغت مساهمة ارتفاع نفقات تسديد الدين الداخلي في ما نسبته 64,52 </w:t>
      </w:r>
      <w:r>
        <w:rPr>
          <w:rFonts w:cs="Sakkal Majalla"/>
          <w:sz w:val="30"/>
          <w:szCs w:val="30"/>
          <w:rtl/>
          <w:lang w:bidi="ar-TN"/>
        </w:rPr>
        <w:t>%</w:t>
      </w:r>
      <w:r>
        <w:rPr>
          <w:rFonts w:cs="Sakkal Majalla" w:hint="cs"/>
          <w:sz w:val="30"/>
          <w:szCs w:val="30"/>
          <w:rtl/>
          <w:lang w:bidi="ar-TN"/>
        </w:rPr>
        <w:t xml:space="preserve"> من التطور الإجمالي لنفقات التمويل. وتأتت أساساً من ارتفاع في الفوائد مسبقة الدفع (ارتفاع في حجم اصدارات رقاع الخزينة 13 و26 و52 أسبوع) وارتفاع في فوائد الدين الداخلي (ارتفاع كلفة الإيداعات بالخزينة العامة)</w:t>
      </w:r>
      <w:r w:rsidRPr="005876EA">
        <w:rPr>
          <w:rFonts w:cs="Sakkal Majalla"/>
          <w:b/>
          <w:bCs/>
          <w:sz w:val="32"/>
          <w:szCs w:val="24"/>
          <w:vertAlign w:val="superscript"/>
          <w:rtl/>
        </w:rPr>
        <w:footnoteReference w:id="57"/>
      </w:r>
      <w:r>
        <w:rPr>
          <w:rFonts w:cs="Sakkal Majalla" w:hint="cs"/>
          <w:sz w:val="30"/>
          <w:szCs w:val="30"/>
          <w:rtl/>
          <w:lang w:bidi="ar-TN"/>
        </w:rPr>
        <w:t>.</w:t>
      </w:r>
    </w:p>
    <w:p w14:paraId="52D2937C" w14:textId="1F5D1F43" w:rsidR="005968F0" w:rsidRDefault="005968F0" w:rsidP="00E350C6">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كما تراجعت حصّة نفقات تسديد فوائد الدين الخارجي إلى  37,54 </w:t>
      </w:r>
      <w:r>
        <w:rPr>
          <w:rFonts w:cs="Sakkal Majalla"/>
          <w:sz w:val="30"/>
          <w:szCs w:val="30"/>
          <w:rtl/>
          <w:lang w:bidi="ar-TN"/>
        </w:rPr>
        <w:t>%</w:t>
      </w:r>
      <w:r>
        <w:rPr>
          <w:rFonts w:cs="Sakkal Majalla" w:hint="cs"/>
          <w:sz w:val="30"/>
          <w:szCs w:val="30"/>
          <w:rtl/>
          <w:lang w:bidi="ar-TN"/>
        </w:rPr>
        <w:t xml:space="preserve"> من إجمالي نفقات قسم التمويل خلال سنة 2023 مقابل 38,12 </w:t>
      </w:r>
      <w:r>
        <w:rPr>
          <w:rFonts w:cs="Sakkal Majalla"/>
          <w:sz w:val="30"/>
          <w:szCs w:val="30"/>
          <w:rtl/>
          <w:lang w:bidi="ar-TN"/>
        </w:rPr>
        <w:t>%</w:t>
      </w:r>
      <w:r w:rsidR="00E350C6">
        <w:rPr>
          <w:rFonts w:cs="Sakkal Majalla" w:hint="cs"/>
          <w:sz w:val="30"/>
          <w:szCs w:val="30"/>
          <w:rtl/>
          <w:lang w:bidi="ar-TN"/>
        </w:rPr>
        <w:t xml:space="preserve"> في سنة 2022 وذلك رغم نموها، حيث </w:t>
      </w:r>
      <w:r>
        <w:rPr>
          <w:rFonts w:cs="Sakkal Majalla" w:hint="cs"/>
          <w:sz w:val="30"/>
          <w:szCs w:val="30"/>
          <w:rtl/>
          <w:lang w:bidi="ar-TN"/>
        </w:rPr>
        <w:t xml:space="preserve">ارتفع حجم فوائد الدين الخارجي بما قيمته 457,465 م.د وما نسبته 26,36 </w:t>
      </w:r>
      <w:r>
        <w:rPr>
          <w:rFonts w:cs="Sakkal Majalla"/>
          <w:sz w:val="30"/>
          <w:szCs w:val="30"/>
          <w:rtl/>
          <w:lang w:bidi="ar-TN"/>
        </w:rPr>
        <w:t>%</w:t>
      </w:r>
      <w:r>
        <w:rPr>
          <w:rFonts w:cs="Sakkal Majalla" w:hint="cs"/>
          <w:sz w:val="30"/>
          <w:szCs w:val="30"/>
          <w:rtl/>
          <w:lang w:bidi="ar-TN"/>
        </w:rPr>
        <w:t>.</w:t>
      </w:r>
    </w:p>
    <w:p w14:paraId="7370DD27" w14:textId="77777777" w:rsidR="005968F0" w:rsidRDefault="005968F0" w:rsidP="005968F0">
      <w:pPr>
        <w:tabs>
          <w:tab w:val="left" w:pos="567"/>
        </w:tabs>
        <w:spacing w:after="120" w:line="240" w:lineRule="auto"/>
        <w:ind w:firstLine="283"/>
        <w:rPr>
          <w:rFonts w:cs="Sakkal Majalla"/>
          <w:sz w:val="30"/>
          <w:szCs w:val="30"/>
          <w:lang w:bidi="ar-TN"/>
        </w:rPr>
      </w:pPr>
      <w:r>
        <w:rPr>
          <w:rFonts w:cs="Sakkal Majalla" w:hint="cs"/>
          <w:sz w:val="30"/>
          <w:szCs w:val="30"/>
          <w:rtl/>
          <w:lang w:bidi="ar-TN"/>
        </w:rPr>
        <w:t xml:space="preserve">ويبيّن الرسم البياني التالي نسق نموّ حجم فوائد الدين خلال الفترة 2019 </w:t>
      </w:r>
      <w:r>
        <w:rPr>
          <w:rFonts w:cs="Sakkal Majalla"/>
          <w:sz w:val="30"/>
          <w:szCs w:val="30"/>
          <w:rtl/>
          <w:lang w:bidi="ar-TN"/>
        </w:rPr>
        <w:t>–</w:t>
      </w:r>
      <w:r>
        <w:rPr>
          <w:rFonts w:cs="Sakkal Majalla" w:hint="cs"/>
          <w:sz w:val="30"/>
          <w:szCs w:val="30"/>
          <w:rtl/>
          <w:lang w:bidi="ar-TN"/>
        </w:rPr>
        <w:t xml:space="preserve"> 2023: </w:t>
      </w:r>
    </w:p>
    <w:p w14:paraId="4BE10A97" w14:textId="77777777" w:rsidR="005968F0" w:rsidRDefault="005968F0" w:rsidP="005968F0">
      <w:pPr>
        <w:spacing w:line="276" w:lineRule="auto"/>
        <w:ind w:right="-142" w:hanging="1"/>
        <w:jc w:val="center"/>
        <w:rPr>
          <w:noProof/>
          <w:color w:val="FF0000"/>
          <w:lang w:eastAsia="fr-FR"/>
        </w:rPr>
      </w:pPr>
      <w:r>
        <w:rPr>
          <w:noProof/>
          <w:lang w:eastAsia="fr-FR"/>
        </w:rPr>
        <w:drawing>
          <wp:inline distT="0" distB="0" distL="0" distR="0" wp14:anchorId="4077FF3F" wp14:editId="02020C82">
            <wp:extent cx="6120130" cy="22936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603294" w14:textId="77777777" w:rsidR="005968F0" w:rsidRDefault="005968F0" w:rsidP="005968F0">
      <w:pPr>
        <w:ind w:right="-142" w:firstLine="282"/>
        <w:rPr>
          <w:rFonts w:cs="Sakkal Majalla"/>
          <w:sz w:val="30"/>
          <w:szCs w:val="30"/>
          <w:rtl/>
          <w:lang w:bidi="ar-TN"/>
        </w:rPr>
      </w:pPr>
      <w:r>
        <w:rPr>
          <w:rFonts w:cs="Sakkal Majalla" w:hint="cs"/>
          <w:sz w:val="30"/>
          <w:szCs w:val="30"/>
          <w:rtl/>
          <w:lang w:bidi="ar-TN"/>
        </w:rPr>
        <w:lastRenderedPageBreak/>
        <w:t xml:space="preserve">ويبرز الرسم البياني التالي التغيير في تركيبة الدين العمومي، من خلال تطور الدفوعات بعنوان فوائد الدين الداخلي والخارجي من إجمالي نفقات التمويل خلال الفترة 2018 </w:t>
      </w:r>
      <w:r>
        <w:rPr>
          <w:rFonts w:cs="Sakkal Majalla"/>
          <w:sz w:val="30"/>
          <w:szCs w:val="30"/>
          <w:rtl/>
          <w:lang w:bidi="ar-TN"/>
        </w:rPr>
        <w:t>–</w:t>
      </w:r>
      <w:r>
        <w:rPr>
          <w:rFonts w:cs="Sakkal Majalla" w:hint="cs"/>
          <w:sz w:val="30"/>
          <w:szCs w:val="30"/>
          <w:rtl/>
          <w:lang w:bidi="ar-TN"/>
        </w:rPr>
        <w:t xml:space="preserve"> 2023:</w:t>
      </w:r>
    </w:p>
    <w:p w14:paraId="6C810492" w14:textId="3B722403" w:rsidR="005968F0" w:rsidRDefault="005968F0" w:rsidP="005968F0">
      <w:pPr>
        <w:ind w:right="-142" w:hanging="1"/>
        <w:jc w:val="center"/>
        <w:rPr>
          <w:rFonts w:cs="Sakkal Majalla"/>
          <w:sz w:val="30"/>
          <w:szCs w:val="30"/>
          <w:rtl/>
          <w:lang w:bidi="ar-TN"/>
        </w:rPr>
      </w:pPr>
      <w:r>
        <w:rPr>
          <w:noProof/>
          <w:lang w:eastAsia="fr-FR"/>
        </w:rPr>
        <w:drawing>
          <wp:inline distT="0" distB="0" distL="0" distR="0" wp14:anchorId="35C9607D" wp14:editId="7AD4A6BC">
            <wp:extent cx="5755640" cy="238575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9946B5" w14:textId="548B502C" w:rsidR="005968F0" w:rsidRDefault="005968F0" w:rsidP="00747BB6">
      <w:pPr>
        <w:tabs>
          <w:tab w:val="left" w:pos="567"/>
        </w:tabs>
        <w:spacing w:after="120" w:line="240" w:lineRule="auto"/>
        <w:ind w:firstLine="283"/>
        <w:rPr>
          <w:rFonts w:cs="Sakkal Majalla"/>
          <w:sz w:val="30"/>
          <w:szCs w:val="30"/>
          <w:rtl/>
          <w:lang w:bidi="ar-TN"/>
        </w:rPr>
      </w:pPr>
      <w:r w:rsidRPr="00872894">
        <w:rPr>
          <w:rFonts w:cs="Sakkal Majalla" w:hint="cs"/>
          <w:sz w:val="30"/>
          <w:szCs w:val="30"/>
          <w:rtl/>
          <w:lang w:bidi="ar-TN"/>
        </w:rPr>
        <w:t xml:space="preserve">ويلاحظ من الرسم البياني السابق النسق التسارعي للفجوة بين فوائد الدين الداخلي والخارجي، </w:t>
      </w:r>
      <w:r w:rsidR="00747BB6">
        <w:rPr>
          <w:rFonts w:cs="Sakkal Majalla" w:hint="cs"/>
          <w:sz w:val="30"/>
          <w:szCs w:val="30"/>
          <w:rtl/>
          <w:lang w:bidi="ar-TN"/>
        </w:rPr>
        <w:t>و</w:t>
      </w:r>
      <w:r w:rsidRPr="00872894">
        <w:rPr>
          <w:rFonts w:cs="Sakkal Majalla" w:hint="cs"/>
          <w:sz w:val="30"/>
          <w:szCs w:val="30"/>
          <w:rtl/>
          <w:lang w:bidi="ar-TN"/>
        </w:rPr>
        <w:t xml:space="preserve">بإحتساب معدل النمو السنوي المتوسط لفوائد الدين الداخلي للفترة 2019 </w:t>
      </w:r>
      <w:r w:rsidRPr="00872894">
        <w:rPr>
          <w:rFonts w:cs="Sakkal Majalla"/>
          <w:sz w:val="30"/>
          <w:szCs w:val="30"/>
          <w:rtl/>
          <w:lang w:bidi="ar-TN"/>
        </w:rPr>
        <w:t>–</w:t>
      </w:r>
      <w:r w:rsidRPr="00872894">
        <w:rPr>
          <w:rFonts w:cs="Sakkal Majalla" w:hint="cs"/>
          <w:sz w:val="30"/>
          <w:szCs w:val="30"/>
          <w:rtl/>
          <w:lang w:bidi="ar-TN"/>
        </w:rPr>
        <w:t xml:space="preserve"> 2023 بلغت نسبته 16,52 </w:t>
      </w:r>
      <w:r w:rsidRPr="00872894">
        <w:rPr>
          <w:rFonts w:cs="Sakkal Majalla"/>
          <w:sz w:val="30"/>
          <w:szCs w:val="30"/>
          <w:rtl/>
          <w:lang w:bidi="ar-TN"/>
        </w:rPr>
        <w:t>%</w:t>
      </w:r>
      <w:r w:rsidRPr="00872894">
        <w:rPr>
          <w:rFonts w:cs="Sakkal Majalla" w:hint="cs"/>
          <w:sz w:val="30"/>
          <w:szCs w:val="30"/>
          <w:rtl/>
          <w:lang w:bidi="ar-TN"/>
        </w:rPr>
        <w:t xml:space="preserve"> مقابل 13,77 </w:t>
      </w:r>
      <w:r w:rsidRPr="00872894">
        <w:rPr>
          <w:rFonts w:cs="Sakkal Majalla"/>
          <w:sz w:val="30"/>
          <w:szCs w:val="30"/>
          <w:rtl/>
          <w:lang w:bidi="ar-TN"/>
        </w:rPr>
        <w:t>%</w:t>
      </w:r>
      <w:r w:rsidRPr="00872894">
        <w:rPr>
          <w:rFonts w:cs="Sakkal Majalla" w:hint="cs"/>
          <w:sz w:val="30"/>
          <w:szCs w:val="30"/>
          <w:rtl/>
          <w:lang w:bidi="ar-TN"/>
        </w:rPr>
        <w:t xml:space="preserve"> خلال الفترة 2018 </w:t>
      </w:r>
      <w:r w:rsidRPr="00872894">
        <w:rPr>
          <w:rFonts w:cs="Sakkal Majalla"/>
          <w:sz w:val="30"/>
          <w:szCs w:val="30"/>
          <w:rtl/>
          <w:lang w:bidi="ar-TN"/>
        </w:rPr>
        <w:t>–</w:t>
      </w:r>
      <w:r w:rsidRPr="00872894">
        <w:rPr>
          <w:rFonts w:cs="Sakkal Majalla" w:hint="cs"/>
          <w:sz w:val="30"/>
          <w:szCs w:val="30"/>
          <w:rtl/>
          <w:lang w:bidi="ar-TN"/>
        </w:rPr>
        <w:t xml:space="preserve"> 2022. في حين بالنسبة لفوائدالدين الخارجي </w:t>
      </w:r>
      <w:r>
        <w:rPr>
          <w:rFonts w:cs="Sakkal Majalla" w:hint="cs"/>
          <w:sz w:val="30"/>
          <w:szCs w:val="30"/>
          <w:rtl/>
          <w:lang w:bidi="ar-TN"/>
        </w:rPr>
        <w:t xml:space="preserve">بلغ المعدّل السنوي للنمو </w:t>
      </w:r>
      <w:r w:rsidRPr="00872894">
        <w:rPr>
          <w:rFonts w:cs="Sakkal Majalla" w:hint="cs"/>
          <w:sz w:val="30"/>
          <w:szCs w:val="30"/>
          <w:rtl/>
          <w:lang w:bidi="ar-TN"/>
        </w:rPr>
        <w:t>8</w:t>
      </w:r>
      <w:r>
        <w:rPr>
          <w:rFonts w:cs="Sakkal Majalla" w:hint="cs"/>
          <w:sz w:val="30"/>
          <w:szCs w:val="30"/>
          <w:rtl/>
          <w:lang w:bidi="ar-TN"/>
        </w:rPr>
        <w:t xml:space="preserve">,78 </w:t>
      </w:r>
      <w:r w:rsidRPr="00872894">
        <w:rPr>
          <w:rFonts w:cs="Sakkal Majalla"/>
          <w:sz w:val="30"/>
          <w:szCs w:val="30"/>
          <w:rtl/>
          <w:lang w:bidi="ar-TN"/>
        </w:rPr>
        <w:t>%</w:t>
      </w:r>
      <w:r>
        <w:rPr>
          <w:rFonts w:cs="Sakkal Majalla" w:hint="cs"/>
          <w:sz w:val="30"/>
          <w:szCs w:val="30"/>
          <w:rtl/>
          <w:lang w:bidi="ar-TN"/>
        </w:rPr>
        <w:t xml:space="preserve"> خلال الفترة 2019 </w:t>
      </w:r>
      <w:r>
        <w:rPr>
          <w:rFonts w:cs="Sakkal Majalla"/>
          <w:sz w:val="30"/>
          <w:szCs w:val="30"/>
          <w:rtl/>
          <w:lang w:bidi="ar-TN"/>
        </w:rPr>
        <w:t>–</w:t>
      </w:r>
      <w:r>
        <w:rPr>
          <w:rFonts w:cs="Sakkal Majalla" w:hint="cs"/>
          <w:sz w:val="30"/>
          <w:szCs w:val="30"/>
          <w:rtl/>
          <w:lang w:bidi="ar-TN"/>
        </w:rPr>
        <w:t xml:space="preserve"> 2023 مقابل 9,17 </w:t>
      </w:r>
      <w:r w:rsidRPr="00872894">
        <w:rPr>
          <w:rFonts w:cs="Sakkal Majalla"/>
          <w:sz w:val="30"/>
          <w:szCs w:val="30"/>
          <w:rtl/>
          <w:lang w:bidi="ar-TN"/>
        </w:rPr>
        <w:t>%</w:t>
      </w:r>
      <w:r>
        <w:rPr>
          <w:rFonts w:cs="Sakkal Majalla" w:hint="cs"/>
          <w:sz w:val="30"/>
          <w:szCs w:val="30"/>
          <w:rtl/>
          <w:lang w:bidi="ar-TN"/>
        </w:rPr>
        <w:t xml:space="preserve"> خلال الفترة 2018 - 2022</w:t>
      </w:r>
      <w:r w:rsidRPr="00872894">
        <w:rPr>
          <w:rFonts w:cs="Sakkal Majalla" w:hint="cs"/>
          <w:sz w:val="30"/>
          <w:szCs w:val="30"/>
          <w:rtl/>
          <w:lang w:bidi="ar-TN"/>
        </w:rPr>
        <w:t>. وهذا ما يؤكد الحد من اللجوء إلى الإقتراض الخارجي والإعتماد أساسًا ل</w:t>
      </w:r>
      <w:r>
        <w:rPr>
          <w:rFonts w:cs="Sakkal Majalla" w:hint="cs"/>
          <w:sz w:val="30"/>
          <w:szCs w:val="30"/>
          <w:rtl/>
          <w:lang w:bidi="ar-TN"/>
        </w:rPr>
        <w:t>ل</w:t>
      </w:r>
      <w:r w:rsidRPr="00872894">
        <w:rPr>
          <w:rFonts w:cs="Sakkal Majalla" w:hint="cs"/>
          <w:sz w:val="30"/>
          <w:szCs w:val="30"/>
          <w:rtl/>
          <w:lang w:bidi="ar-TN"/>
        </w:rPr>
        <w:t>سنة الثالثة على التوالي على مصادر التمويل الداخلية.</w:t>
      </w:r>
    </w:p>
    <w:p w14:paraId="0F3A565D" w14:textId="77777777" w:rsidR="005968F0" w:rsidRDefault="005968F0" w:rsidP="005968F0">
      <w:pPr>
        <w:tabs>
          <w:tab w:val="left" w:pos="567"/>
        </w:tabs>
        <w:spacing w:after="120" w:line="240" w:lineRule="auto"/>
        <w:ind w:firstLine="283"/>
        <w:rPr>
          <w:rFonts w:cs="Sakkal Majalla"/>
          <w:sz w:val="30"/>
          <w:szCs w:val="30"/>
          <w:rtl/>
          <w:lang w:bidi="ar-TN"/>
        </w:rPr>
      </w:pPr>
      <w:r w:rsidRPr="005D60B9">
        <w:rPr>
          <w:rFonts w:cs="Sakkal Majalla" w:hint="cs"/>
          <w:sz w:val="30"/>
          <w:szCs w:val="30"/>
          <w:rtl/>
          <w:lang w:bidi="ar-TN"/>
        </w:rPr>
        <w:t>وتوزعت</w:t>
      </w:r>
      <w:r w:rsidRPr="005D60B9">
        <w:rPr>
          <w:rFonts w:cs="Sakkal Majalla"/>
          <w:sz w:val="30"/>
          <w:szCs w:val="30"/>
          <w:rtl/>
          <w:lang w:bidi="ar-TN"/>
        </w:rPr>
        <w:t xml:space="preserve"> النفقات بعنوان فوائد الدّين العمومي المنجزة خلال سنتي </w:t>
      </w:r>
      <w:r w:rsidRPr="005D60B9">
        <w:rPr>
          <w:rFonts w:cs="Sakkal Majalla" w:hint="cs"/>
          <w:sz w:val="30"/>
          <w:szCs w:val="30"/>
          <w:rtl/>
          <w:lang w:bidi="ar-TN"/>
        </w:rPr>
        <w:t>2022</w:t>
      </w:r>
      <w:r w:rsidRPr="005D60B9">
        <w:rPr>
          <w:rFonts w:cs="Sakkal Majalla"/>
          <w:sz w:val="30"/>
          <w:szCs w:val="30"/>
          <w:rtl/>
          <w:lang w:bidi="ar-TN"/>
        </w:rPr>
        <w:t xml:space="preserve"> </w:t>
      </w:r>
      <w:r w:rsidRPr="005D60B9">
        <w:rPr>
          <w:rFonts w:cs="Sakkal Majalla" w:hint="cs"/>
          <w:sz w:val="30"/>
          <w:szCs w:val="30"/>
          <w:rtl/>
          <w:lang w:bidi="ar-TN"/>
        </w:rPr>
        <w:t>و2023</w:t>
      </w:r>
      <w:r w:rsidRPr="005D60B9">
        <w:rPr>
          <w:rFonts w:cs="Sakkal Majalla"/>
          <w:sz w:val="30"/>
          <w:szCs w:val="30"/>
          <w:rtl/>
          <w:lang w:bidi="ar-TN"/>
        </w:rPr>
        <w:t xml:space="preserve"> على النّحو التّالي:</w:t>
      </w:r>
    </w:p>
    <w:tbl>
      <w:tblPr>
        <w:bidiVisual/>
        <w:tblW w:w="10074" w:type="dxa"/>
        <w:jc w:val="center"/>
        <w:tblLayout w:type="fixed"/>
        <w:tblCellMar>
          <w:left w:w="70" w:type="dxa"/>
          <w:right w:w="70" w:type="dxa"/>
        </w:tblCellMar>
        <w:tblLook w:val="04A0" w:firstRow="1" w:lastRow="0" w:firstColumn="1" w:lastColumn="0" w:noHBand="0" w:noVBand="1"/>
      </w:tblPr>
      <w:tblGrid>
        <w:gridCol w:w="3016"/>
        <w:gridCol w:w="1400"/>
        <w:gridCol w:w="952"/>
        <w:gridCol w:w="1316"/>
        <w:gridCol w:w="1037"/>
        <w:gridCol w:w="1231"/>
        <w:gridCol w:w="1122"/>
      </w:tblGrid>
      <w:tr w:rsidR="005968F0" w:rsidRPr="00055439" w14:paraId="184FF85E" w14:textId="77777777" w:rsidTr="0066681A">
        <w:trPr>
          <w:trHeight w:val="348"/>
          <w:jc w:val="center"/>
        </w:trPr>
        <w:tc>
          <w:tcPr>
            <w:tcW w:w="10074" w:type="dxa"/>
            <w:gridSpan w:val="7"/>
            <w:tcBorders>
              <w:top w:val="nil"/>
              <w:left w:val="nil"/>
              <w:bottom w:val="double" w:sz="12" w:space="0" w:color="800000"/>
              <w:right w:val="nil"/>
            </w:tcBorders>
            <w:shd w:val="clear" w:color="000000" w:fill="FFFFFF"/>
            <w:noWrap/>
            <w:vAlign w:val="bottom"/>
            <w:hideMark/>
          </w:tcPr>
          <w:p w14:paraId="4C0FE1A3" w14:textId="77777777" w:rsidR="005968F0" w:rsidRPr="00055439" w:rsidRDefault="005968F0" w:rsidP="0066681A">
            <w:pPr>
              <w:spacing w:after="0" w:line="240" w:lineRule="auto"/>
              <w:ind w:firstLine="17"/>
              <w:jc w:val="right"/>
              <w:rPr>
                <w:rFonts w:eastAsia="Times New Roman" w:cs="Sakkal Majalla"/>
                <w:b/>
                <w:bCs/>
                <w:color w:val="800000"/>
                <w:sz w:val="24"/>
                <w:szCs w:val="24"/>
                <w:lang w:eastAsia="fr-FR"/>
              </w:rPr>
            </w:pPr>
            <w:r w:rsidRPr="00055439">
              <w:rPr>
                <w:rFonts w:eastAsia="Times New Roman" w:cs="Sakkal Majalla"/>
                <w:b/>
                <w:bCs/>
                <w:color w:val="800000"/>
                <w:sz w:val="24"/>
                <w:szCs w:val="24"/>
                <w:rtl/>
                <w:lang w:eastAsia="fr-FR"/>
              </w:rPr>
              <w:t>بحساب الدينار</w:t>
            </w:r>
          </w:p>
        </w:tc>
      </w:tr>
      <w:tr w:rsidR="005968F0" w:rsidRPr="00055439" w14:paraId="539D388F" w14:textId="77777777" w:rsidTr="0066681A">
        <w:trPr>
          <w:trHeight w:val="348"/>
          <w:jc w:val="center"/>
        </w:trPr>
        <w:tc>
          <w:tcPr>
            <w:tcW w:w="3016" w:type="dxa"/>
            <w:vMerge w:val="restart"/>
            <w:tcBorders>
              <w:top w:val="double" w:sz="12" w:space="0" w:color="800000"/>
              <w:left w:val="double" w:sz="12" w:space="0" w:color="800000"/>
              <w:bottom w:val="single" w:sz="8" w:space="0" w:color="800000"/>
              <w:right w:val="single" w:sz="8" w:space="0" w:color="800000"/>
            </w:tcBorders>
            <w:shd w:val="clear" w:color="auto" w:fill="FFF2CC" w:themeFill="accent4" w:themeFillTint="33"/>
            <w:vAlign w:val="center"/>
            <w:hideMark/>
          </w:tcPr>
          <w:p w14:paraId="4EF7F2EF" w14:textId="77777777" w:rsidR="005968F0" w:rsidRPr="00055439" w:rsidRDefault="005968F0" w:rsidP="0066681A">
            <w:pPr>
              <w:spacing w:after="0" w:line="240" w:lineRule="auto"/>
              <w:ind w:firstLine="17"/>
              <w:jc w:val="center"/>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البيان</w:t>
            </w:r>
          </w:p>
        </w:tc>
        <w:tc>
          <w:tcPr>
            <w:tcW w:w="2352" w:type="dxa"/>
            <w:gridSpan w:val="2"/>
            <w:tcBorders>
              <w:top w:val="double" w:sz="12"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192F8AED" w14:textId="77777777" w:rsidR="005968F0" w:rsidRPr="00055439" w:rsidRDefault="005968F0" w:rsidP="0066681A">
            <w:pPr>
              <w:spacing w:after="0" w:line="240" w:lineRule="auto"/>
              <w:ind w:firstLine="17"/>
              <w:jc w:val="center"/>
              <w:rPr>
                <w:rFonts w:eastAsia="Times New Roman" w:cs="Sakkal Majalla"/>
                <w:b/>
                <w:bCs/>
                <w:color w:val="800000"/>
                <w:sz w:val="22"/>
                <w:rtl/>
                <w:lang w:eastAsia="fr-FR"/>
              </w:rPr>
            </w:pPr>
            <w:r w:rsidRPr="00055439">
              <w:rPr>
                <w:rFonts w:eastAsia="Times New Roman" w:cs="Sakkal Majalla"/>
                <w:b/>
                <w:bCs/>
                <w:color w:val="800000"/>
                <w:sz w:val="22"/>
                <w:rtl/>
                <w:lang w:eastAsia="fr-FR"/>
              </w:rPr>
              <w:t>2022</w:t>
            </w:r>
          </w:p>
        </w:tc>
        <w:tc>
          <w:tcPr>
            <w:tcW w:w="2353" w:type="dxa"/>
            <w:gridSpan w:val="2"/>
            <w:tcBorders>
              <w:top w:val="double" w:sz="12"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4FF1603E" w14:textId="77777777" w:rsidR="005968F0" w:rsidRPr="00055439" w:rsidRDefault="005968F0" w:rsidP="0066681A">
            <w:pPr>
              <w:spacing w:after="0" w:line="240" w:lineRule="auto"/>
              <w:ind w:firstLine="17"/>
              <w:jc w:val="center"/>
              <w:rPr>
                <w:rFonts w:eastAsia="Times New Roman" w:cs="Sakkal Majalla"/>
                <w:b/>
                <w:bCs/>
                <w:color w:val="800000"/>
                <w:sz w:val="22"/>
                <w:rtl/>
                <w:lang w:eastAsia="fr-FR"/>
              </w:rPr>
            </w:pPr>
            <w:r w:rsidRPr="00055439">
              <w:rPr>
                <w:rFonts w:eastAsia="Times New Roman" w:cs="Sakkal Majalla"/>
                <w:b/>
                <w:bCs/>
                <w:color w:val="800000"/>
                <w:sz w:val="22"/>
                <w:rtl/>
                <w:lang w:eastAsia="fr-FR"/>
              </w:rPr>
              <w:t>2023</w:t>
            </w:r>
          </w:p>
        </w:tc>
        <w:tc>
          <w:tcPr>
            <w:tcW w:w="2353" w:type="dxa"/>
            <w:gridSpan w:val="2"/>
            <w:tcBorders>
              <w:top w:val="double" w:sz="12"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7A060290" w14:textId="77777777" w:rsidR="005968F0" w:rsidRPr="00055439" w:rsidRDefault="005968F0" w:rsidP="0066681A">
            <w:pPr>
              <w:spacing w:after="0" w:line="240" w:lineRule="auto"/>
              <w:ind w:firstLine="17"/>
              <w:jc w:val="center"/>
              <w:rPr>
                <w:rFonts w:eastAsia="Times New Roman" w:cs="Sakkal Majalla"/>
                <w:b/>
                <w:bCs/>
                <w:color w:val="800000"/>
                <w:sz w:val="22"/>
                <w:rtl/>
                <w:lang w:eastAsia="fr-FR"/>
              </w:rPr>
            </w:pPr>
            <w:r w:rsidRPr="00055439">
              <w:rPr>
                <w:rFonts w:eastAsia="Times New Roman" w:cs="Sakkal Majalla"/>
                <w:b/>
                <w:bCs/>
                <w:color w:val="800000"/>
                <w:sz w:val="22"/>
                <w:rtl/>
                <w:lang w:eastAsia="fr-FR"/>
              </w:rPr>
              <w:t>التغيرات 2023/2022</w:t>
            </w:r>
          </w:p>
        </w:tc>
      </w:tr>
      <w:tr w:rsidR="005968F0" w:rsidRPr="00055439" w14:paraId="39E8DC86" w14:textId="77777777" w:rsidTr="0066681A">
        <w:trPr>
          <w:trHeight w:val="348"/>
          <w:jc w:val="center"/>
        </w:trPr>
        <w:tc>
          <w:tcPr>
            <w:tcW w:w="3016" w:type="dxa"/>
            <w:vMerge/>
            <w:tcBorders>
              <w:top w:val="single" w:sz="8" w:space="0" w:color="800000"/>
              <w:left w:val="double" w:sz="12" w:space="0" w:color="800000"/>
              <w:bottom w:val="single" w:sz="8" w:space="0" w:color="800000"/>
              <w:right w:val="single" w:sz="8" w:space="0" w:color="800000"/>
            </w:tcBorders>
            <w:shd w:val="clear" w:color="auto" w:fill="FFF2CC" w:themeFill="accent4" w:themeFillTint="33"/>
            <w:vAlign w:val="center"/>
            <w:hideMark/>
          </w:tcPr>
          <w:p w14:paraId="518FB5AB" w14:textId="77777777" w:rsidR="005968F0" w:rsidRPr="00055439" w:rsidRDefault="005968F0" w:rsidP="0066681A">
            <w:pPr>
              <w:spacing w:after="0" w:line="240" w:lineRule="auto"/>
              <w:ind w:firstLine="17"/>
              <w:jc w:val="left"/>
              <w:rPr>
                <w:rFonts w:eastAsia="Times New Roman" w:cs="Sakkal Majalla"/>
                <w:b/>
                <w:bCs/>
                <w:color w:val="800000"/>
                <w:sz w:val="24"/>
                <w:szCs w:val="24"/>
                <w:lang w:eastAsia="fr-FR"/>
              </w:rPr>
            </w:pPr>
          </w:p>
        </w:tc>
        <w:tc>
          <w:tcPr>
            <w:tcW w:w="1400"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1139344B"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المبلغ</w:t>
            </w:r>
          </w:p>
        </w:tc>
        <w:tc>
          <w:tcPr>
            <w:tcW w:w="952"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5A97EC8C"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الحصّة  (%)</w:t>
            </w:r>
          </w:p>
        </w:tc>
        <w:tc>
          <w:tcPr>
            <w:tcW w:w="1316"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115AA5C2"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المبلغ</w:t>
            </w:r>
          </w:p>
        </w:tc>
        <w:tc>
          <w:tcPr>
            <w:tcW w:w="1037"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5D95B05B"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الحصّة  (%)</w:t>
            </w:r>
          </w:p>
        </w:tc>
        <w:tc>
          <w:tcPr>
            <w:tcW w:w="1231" w:type="dxa"/>
            <w:tcBorders>
              <w:top w:val="single" w:sz="8" w:space="0" w:color="800000"/>
              <w:left w:val="single" w:sz="8" w:space="0" w:color="800000"/>
              <w:bottom w:val="single" w:sz="8" w:space="0" w:color="800000"/>
              <w:right w:val="single" w:sz="8" w:space="0" w:color="800000"/>
            </w:tcBorders>
            <w:shd w:val="clear" w:color="auto" w:fill="FFF2CC" w:themeFill="accent4" w:themeFillTint="33"/>
            <w:vAlign w:val="center"/>
            <w:hideMark/>
          </w:tcPr>
          <w:p w14:paraId="529B8BB1"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القيمة</w:t>
            </w:r>
          </w:p>
        </w:tc>
        <w:tc>
          <w:tcPr>
            <w:tcW w:w="1122" w:type="dxa"/>
            <w:tcBorders>
              <w:top w:val="single" w:sz="8" w:space="0" w:color="800000"/>
              <w:left w:val="single" w:sz="8" w:space="0" w:color="800000"/>
              <w:bottom w:val="single" w:sz="8" w:space="0" w:color="800000"/>
              <w:right w:val="double" w:sz="12" w:space="0" w:color="800000"/>
            </w:tcBorders>
            <w:shd w:val="clear" w:color="auto" w:fill="FFF2CC" w:themeFill="accent4" w:themeFillTint="33"/>
            <w:vAlign w:val="center"/>
            <w:hideMark/>
          </w:tcPr>
          <w:p w14:paraId="344AF013" w14:textId="77777777" w:rsidR="005968F0" w:rsidRPr="00055439" w:rsidRDefault="005968F0" w:rsidP="0066681A">
            <w:pPr>
              <w:spacing w:after="0" w:line="240" w:lineRule="auto"/>
              <w:ind w:firstLine="17"/>
              <w:jc w:val="center"/>
              <w:rPr>
                <w:rFonts w:eastAsia="Times New Roman" w:cs="Sakkal Majalla"/>
                <w:b/>
                <w:bCs/>
                <w:color w:val="800000"/>
                <w:sz w:val="20"/>
                <w:szCs w:val="20"/>
                <w:rtl/>
                <w:lang w:eastAsia="fr-FR"/>
              </w:rPr>
            </w:pPr>
            <w:r w:rsidRPr="00055439">
              <w:rPr>
                <w:rFonts w:eastAsia="Times New Roman" w:cs="Sakkal Majalla"/>
                <w:b/>
                <w:bCs/>
                <w:color w:val="800000"/>
                <w:sz w:val="20"/>
                <w:szCs w:val="20"/>
                <w:rtl/>
                <w:lang w:eastAsia="fr-FR"/>
              </w:rPr>
              <w:t>النسبة (%)</w:t>
            </w:r>
          </w:p>
        </w:tc>
      </w:tr>
      <w:tr w:rsidR="005968F0" w:rsidRPr="00055439" w14:paraId="37079697"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3560CF6E"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أ - فوائد الدين العمومي الدّاخلي</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E028521" w14:textId="77777777" w:rsidR="005968F0" w:rsidRPr="00055439" w:rsidRDefault="005968F0" w:rsidP="0066681A">
            <w:pPr>
              <w:bidi w:val="0"/>
              <w:spacing w:after="0" w:line="240" w:lineRule="auto"/>
              <w:ind w:firstLine="17"/>
              <w:jc w:val="right"/>
              <w:rPr>
                <w:rFonts w:eastAsia="Times New Roman" w:cs="Sakkal Majalla"/>
                <w:b/>
                <w:bCs/>
                <w:color w:val="800000"/>
                <w:sz w:val="22"/>
                <w:rtl/>
                <w:lang w:eastAsia="fr-FR"/>
              </w:rPr>
            </w:pPr>
            <w:r w:rsidRPr="00055439">
              <w:rPr>
                <w:rFonts w:eastAsia="Times New Roman" w:cs="Sakkal Majalla"/>
                <w:b/>
                <w:bCs/>
                <w:color w:val="800000"/>
                <w:sz w:val="22"/>
                <w:lang w:eastAsia="fr-FR"/>
              </w:rPr>
              <w:t>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816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936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883</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1BA187C"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61,88</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B4A0A2F"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3</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648</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892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97</w:t>
            </w:r>
            <w:r w:rsidRPr="00055439">
              <w:rPr>
                <w:rFonts w:eastAsia="Times New Roman" w:cs="Sakkal Majalla" w:hint="cs"/>
                <w:b/>
                <w:bCs/>
                <w:color w:val="800000"/>
                <w:sz w:val="22"/>
                <w:rtl/>
                <w:lang w:eastAsia="fr-FR"/>
              </w:rPr>
              <w:t>8</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275B5AB"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62,46</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8C7400E"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831</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956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09</w:t>
            </w:r>
            <w:r>
              <w:rPr>
                <w:rFonts w:eastAsia="Times New Roman" w:cs="Sakkal Majalla" w:hint="cs"/>
                <w:b/>
                <w:bCs/>
                <w:color w:val="800000"/>
                <w:sz w:val="22"/>
                <w:rtl/>
                <w:lang w:eastAsia="fr-FR"/>
              </w:rPr>
              <w:t>5</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6EF1383E"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29,53</w:t>
            </w:r>
          </w:p>
        </w:tc>
      </w:tr>
      <w:tr w:rsidR="005968F0" w:rsidRPr="00055439" w14:paraId="7AB90450"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3928E045"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 xml:space="preserve">  - فوائد دين الدّولة للسنة </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030807E"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2</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816</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000</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000</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0FBE6247"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61,86</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5CD050D"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3</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648</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500</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000</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5479398"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62,45</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5F6202F"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832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500</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000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5E3D8F8D"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29,56</w:t>
            </w:r>
          </w:p>
        </w:tc>
      </w:tr>
      <w:tr w:rsidR="005968F0" w:rsidRPr="00055439" w14:paraId="36D9D4D0"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26E76714"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 xml:space="preserve">    - رقاع الخزينة</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66A210B"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1</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857</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369</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305</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00824E02"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40,80</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1F7603F"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2</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160</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786</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975</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A34093C"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36,99</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953188E"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303</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417</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670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73E1C1EF"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16,34</w:t>
            </w:r>
          </w:p>
        </w:tc>
      </w:tr>
      <w:tr w:rsidR="005968F0" w:rsidRPr="00055439" w14:paraId="11D9D352"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5DC60FD8"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 xml:space="preserve">    - الإيداعات بالخزينة العامّة</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25ABAF9"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645</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698</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126</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3DC38C58"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14,18</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1EBD40E"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904</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107</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906</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F32C686"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15,48</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9F6C750"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258</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409</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780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0B493097"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40,02</w:t>
            </w:r>
          </w:p>
        </w:tc>
      </w:tr>
      <w:tr w:rsidR="005968F0" w:rsidRPr="00055439" w14:paraId="49CE97B9"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6C8CA8AF"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 xml:space="preserve">     - القرض الوطني 2014</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B302EBE"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199</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316</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483</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327E21E4"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4,38</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BE6ECD7"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496</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135</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283</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518B2BF"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8,49</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F8E1D88"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296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818</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800</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7A0FC391"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148,92</w:t>
            </w:r>
          </w:p>
        </w:tc>
      </w:tr>
      <w:tr w:rsidR="005968F0" w:rsidRPr="00055439" w14:paraId="51A10C15"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159F6C67"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 xml:space="preserve">     - الدين الداخلي بالعملة الصعبة</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00E56E1"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99</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664</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164</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127B6B3"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2,19</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B98DD60"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78</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944</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649</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2717861"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1,35</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623E62D"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20</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719</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515</w:t>
            </w:r>
            <w:r w:rsidRPr="00055439">
              <w:rPr>
                <w:rFonts w:eastAsia="Times New Roman" w:cs="Sakkal Majalla" w:hint="cs"/>
                <w:b/>
                <w:bCs/>
                <w:color w:val="800000"/>
                <w:sz w:val="22"/>
                <w:rtl/>
                <w:lang w:eastAsia="fr-FR"/>
              </w:rPr>
              <w:t>-</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7A420404"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-20,79</w:t>
            </w:r>
          </w:p>
        </w:tc>
      </w:tr>
      <w:tr w:rsidR="005968F0" w:rsidRPr="00055439" w14:paraId="55C29B3F"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2A595A92"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 تعهدات أخرى على كاهل الدّولة</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0F45DD1"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13</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951</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922</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9BFFF67"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0,31</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5B60282"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8</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525</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187</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28B2B3D"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0,15</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006A038"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5</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426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735</w:t>
            </w:r>
            <w:r w:rsidRPr="00055439">
              <w:rPr>
                <w:rFonts w:eastAsia="Times New Roman" w:cs="Sakkal Majalla" w:hint="cs"/>
                <w:b/>
                <w:bCs/>
                <w:color w:val="800000"/>
                <w:sz w:val="22"/>
                <w:rtl/>
                <w:lang w:eastAsia="fr-FR"/>
              </w:rPr>
              <w:t>-</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493D751C"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-38,90</w:t>
            </w:r>
          </w:p>
        </w:tc>
      </w:tr>
      <w:tr w:rsidR="005968F0" w:rsidRPr="00055439" w14:paraId="7C6068C4"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25CAA531"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 xml:space="preserve">  - فائدة الدين المضمون من طرف الدّولة</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6A301274" w14:textId="77777777" w:rsidR="005968F0" w:rsidRPr="00055439" w:rsidRDefault="005968F0" w:rsidP="0066681A">
            <w:pPr>
              <w:bidi w:val="0"/>
              <w:spacing w:after="0" w:line="240" w:lineRule="auto"/>
              <w:ind w:firstLine="17"/>
              <w:jc w:val="right"/>
              <w:rPr>
                <w:rFonts w:eastAsia="Times New Roman" w:cs="Sakkal Majalla"/>
                <w:b/>
                <w:bCs/>
                <w:color w:val="800000"/>
                <w:sz w:val="22"/>
                <w:rtl/>
                <w:lang w:eastAsia="fr-FR"/>
              </w:rPr>
            </w:pPr>
            <w:r w:rsidRPr="00055439">
              <w:rPr>
                <w:rFonts w:eastAsia="Times New Roman" w:cs="Sakkal Majalla"/>
                <w:b/>
                <w:bCs/>
                <w:color w:val="800000"/>
                <w:sz w:val="22"/>
                <w:lang w:eastAsia="fr-FR"/>
              </w:rPr>
              <w:t>936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833</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140DB2F"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0,02</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0257B42"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392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97</w:t>
            </w:r>
            <w:r>
              <w:rPr>
                <w:rFonts w:eastAsia="Times New Roman" w:cs="Sakkal Majalla" w:hint="cs"/>
                <w:b/>
                <w:bCs/>
                <w:color w:val="800000"/>
                <w:sz w:val="22"/>
                <w:rtl/>
                <w:lang w:eastAsia="fr-FR"/>
              </w:rPr>
              <w:t>8</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8F65D01"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0,01</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E5ADAE3"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543</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85</w:t>
            </w:r>
            <w:r>
              <w:rPr>
                <w:rFonts w:eastAsia="Times New Roman" w:cs="Sakkal Majalla" w:hint="cs"/>
                <w:b/>
                <w:bCs/>
                <w:color w:val="800000"/>
                <w:sz w:val="22"/>
                <w:rtl/>
                <w:lang w:eastAsia="fr-FR"/>
              </w:rPr>
              <w:t>-5</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1E8C031E"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-58,05</w:t>
            </w:r>
          </w:p>
        </w:tc>
      </w:tr>
      <w:tr w:rsidR="005968F0" w:rsidRPr="00055439" w14:paraId="6205A71D"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19A0235D"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 xml:space="preserve">ب - فوائد الدين العمومي الخارجي </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F795983" w14:textId="77777777" w:rsidR="005968F0" w:rsidRPr="00055439" w:rsidRDefault="005968F0" w:rsidP="0066681A">
            <w:pPr>
              <w:bidi w:val="0"/>
              <w:spacing w:after="0" w:line="240" w:lineRule="auto"/>
              <w:ind w:firstLine="17"/>
              <w:jc w:val="right"/>
              <w:rPr>
                <w:rFonts w:eastAsia="Times New Roman" w:cs="Sakkal Majalla"/>
                <w:b/>
                <w:bCs/>
                <w:color w:val="800000"/>
                <w:sz w:val="22"/>
                <w:rtl/>
                <w:lang w:eastAsia="fr-FR"/>
              </w:rPr>
            </w:pPr>
            <w:r w:rsidRPr="00055439">
              <w:rPr>
                <w:rFonts w:eastAsia="Times New Roman" w:cs="Sakkal Majalla"/>
                <w:b/>
                <w:bCs/>
                <w:color w:val="800000"/>
                <w:sz w:val="22"/>
                <w:lang w:eastAsia="fr-FR"/>
              </w:rPr>
              <w:t>1</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735</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556</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522</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D6BCF4E"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38,12</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0BFCBF93"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193</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021</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223</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7A4E34E1"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37,54</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254F8AB6"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457</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464</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701</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77891C0A"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26,36</w:t>
            </w:r>
          </w:p>
        </w:tc>
      </w:tr>
      <w:tr w:rsidR="005968F0" w:rsidRPr="00055439" w14:paraId="0521D8C0"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0DE8EA91"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 xml:space="preserve">  - فوائد الدين الخارجي للسنة </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3B7B66C9"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1</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735</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556</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570</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08230A02"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38,12</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343B22A"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2</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193</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021</w:t>
            </w:r>
            <w:r w:rsidRPr="00055439">
              <w:rPr>
                <w:rFonts w:ascii="Times New Roman" w:eastAsia="Times New Roman" w:hAnsi="Times New Roman" w:cs="Times New Roman"/>
                <w:color w:val="800000"/>
                <w:sz w:val="22"/>
                <w:lang w:eastAsia="fr-FR"/>
              </w:rPr>
              <w:t> </w:t>
            </w:r>
            <w:r w:rsidRPr="00055439">
              <w:rPr>
                <w:rFonts w:eastAsia="Times New Roman" w:cs="Sakkal Majalla"/>
                <w:color w:val="800000"/>
                <w:sz w:val="22"/>
                <w:lang w:eastAsia="fr-FR"/>
              </w:rPr>
              <w:t>2</w:t>
            </w:r>
            <w:r>
              <w:rPr>
                <w:rFonts w:eastAsia="Times New Roman" w:cs="Sakkal Majalla" w:hint="cs"/>
                <w:color w:val="800000"/>
                <w:sz w:val="22"/>
                <w:rtl/>
                <w:lang w:eastAsia="fr-FR"/>
              </w:rPr>
              <w:t>2</w:t>
            </w:r>
            <w:r w:rsidRPr="00055439">
              <w:rPr>
                <w:rFonts w:eastAsia="Times New Roman" w:cs="Sakkal Majalla"/>
                <w:color w:val="800000"/>
                <w:sz w:val="22"/>
                <w:lang w:eastAsia="fr-FR"/>
              </w:rPr>
              <w:t>3</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716BB05"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37,54</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5E116669"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457</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464</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6</w:t>
            </w:r>
            <w:r w:rsidRPr="00055439">
              <w:rPr>
                <w:rFonts w:eastAsia="Times New Roman" w:cs="Sakkal Majalla" w:hint="cs"/>
                <w:b/>
                <w:bCs/>
                <w:color w:val="800000"/>
                <w:sz w:val="22"/>
                <w:rtl/>
                <w:lang w:eastAsia="fr-FR"/>
              </w:rPr>
              <w:t>5</w:t>
            </w:r>
            <w:r w:rsidRPr="00055439">
              <w:rPr>
                <w:rFonts w:eastAsia="Times New Roman" w:cs="Sakkal Majalla"/>
                <w:b/>
                <w:bCs/>
                <w:color w:val="800000"/>
                <w:sz w:val="22"/>
                <w:lang w:eastAsia="fr-FR"/>
              </w:rPr>
              <w:t>3</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5C92C1CE"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26,36</w:t>
            </w:r>
          </w:p>
        </w:tc>
      </w:tr>
      <w:tr w:rsidR="005968F0" w:rsidRPr="00055439" w14:paraId="686E71BF" w14:textId="77777777" w:rsidTr="0066681A">
        <w:trPr>
          <w:trHeight w:val="372"/>
          <w:jc w:val="center"/>
        </w:trPr>
        <w:tc>
          <w:tcPr>
            <w:tcW w:w="3016" w:type="dxa"/>
            <w:tcBorders>
              <w:top w:val="single" w:sz="8" w:space="0" w:color="800000"/>
              <w:left w:val="double" w:sz="12" w:space="0" w:color="800000"/>
              <w:bottom w:val="single" w:sz="8" w:space="0" w:color="800000"/>
              <w:right w:val="single" w:sz="8" w:space="0" w:color="800000"/>
            </w:tcBorders>
            <w:shd w:val="clear" w:color="auto" w:fill="FFF2CC" w:themeFill="accent4" w:themeFillTint="33"/>
            <w:noWrap/>
            <w:vAlign w:val="center"/>
            <w:hideMark/>
          </w:tcPr>
          <w:p w14:paraId="7E84FA37" w14:textId="77777777" w:rsidR="005968F0" w:rsidRPr="00055439" w:rsidRDefault="005968F0" w:rsidP="0066681A">
            <w:pPr>
              <w:spacing w:after="0" w:line="240" w:lineRule="auto"/>
              <w:ind w:firstLine="17"/>
              <w:jc w:val="left"/>
              <w:rPr>
                <w:rFonts w:eastAsia="Times New Roman" w:cs="Sakkal Majalla"/>
                <w:color w:val="800000"/>
                <w:sz w:val="24"/>
                <w:szCs w:val="24"/>
                <w:rtl/>
                <w:lang w:eastAsia="fr-FR"/>
              </w:rPr>
            </w:pPr>
            <w:r w:rsidRPr="00055439">
              <w:rPr>
                <w:rFonts w:eastAsia="Times New Roman" w:cs="Sakkal Majalla"/>
                <w:color w:val="800000"/>
                <w:sz w:val="24"/>
                <w:szCs w:val="24"/>
                <w:rtl/>
                <w:lang w:eastAsia="fr-FR"/>
              </w:rPr>
              <w:t>مبالغ مسترجعة سنة 2020</w:t>
            </w:r>
          </w:p>
        </w:tc>
        <w:tc>
          <w:tcPr>
            <w:tcW w:w="1400"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E800039" w14:textId="77777777" w:rsidR="005968F0" w:rsidRPr="00055439" w:rsidRDefault="005968F0" w:rsidP="0066681A">
            <w:pPr>
              <w:bidi w:val="0"/>
              <w:spacing w:after="0" w:line="240" w:lineRule="auto"/>
              <w:ind w:firstLine="17"/>
              <w:jc w:val="right"/>
              <w:rPr>
                <w:rFonts w:eastAsia="Times New Roman" w:cs="Sakkal Majalla"/>
                <w:color w:val="800000"/>
                <w:sz w:val="22"/>
                <w:rtl/>
                <w:lang w:eastAsia="fr-FR"/>
              </w:rPr>
            </w:pPr>
            <w:r w:rsidRPr="00055439">
              <w:rPr>
                <w:rFonts w:eastAsia="Times New Roman" w:cs="Sakkal Majalla"/>
                <w:color w:val="800000"/>
                <w:sz w:val="22"/>
                <w:lang w:eastAsia="fr-FR"/>
              </w:rPr>
              <w:t>48</w:t>
            </w:r>
          </w:p>
        </w:tc>
        <w:tc>
          <w:tcPr>
            <w:tcW w:w="952"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F956872"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0,00</w:t>
            </w:r>
          </w:p>
        </w:tc>
        <w:tc>
          <w:tcPr>
            <w:tcW w:w="1316"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1D499CE"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w:t>
            </w:r>
          </w:p>
        </w:tc>
        <w:tc>
          <w:tcPr>
            <w:tcW w:w="1037"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141D5D1D" w14:textId="77777777" w:rsidR="005968F0" w:rsidRPr="00055439" w:rsidRDefault="005968F0" w:rsidP="0066681A">
            <w:pPr>
              <w:bidi w:val="0"/>
              <w:spacing w:after="0" w:line="240" w:lineRule="auto"/>
              <w:ind w:firstLine="17"/>
              <w:jc w:val="right"/>
              <w:rPr>
                <w:rFonts w:eastAsia="Times New Roman" w:cs="Sakkal Majalla"/>
                <w:color w:val="800000"/>
                <w:sz w:val="22"/>
                <w:lang w:eastAsia="fr-FR"/>
              </w:rPr>
            </w:pPr>
            <w:r w:rsidRPr="00055439">
              <w:rPr>
                <w:rFonts w:eastAsia="Times New Roman" w:cs="Sakkal Majalla"/>
                <w:color w:val="800000"/>
                <w:sz w:val="22"/>
                <w:lang w:eastAsia="fr-FR"/>
              </w:rPr>
              <w:t>0,00</w:t>
            </w:r>
          </w:p>
        </w:tc>
        <w:tc>
          <w:tcPr>
            <w:tcW w:w="1231" w:type="dxa"/>
            <w:tcBorders>
              <w:top w:val="single" w:sz="8" w:space="0" w:color="800000"/>
              <w:left w:val="single" w:sz="8" w:space="0" w:color="800000"/>
              <w:bottom w:val="single" w:sz="8" w:space="0" w:color="800000"/>
              <w:right w:val="single" w:sz="8" w:space="0" w:color="800000"/>
            </w:tcBorders>
            <w:shd w:val="clear" w:color="000000" w:fill="FFFFFF"/>
            <w:noWrap/>
            <w:vAlign w:val="center"/>
            <w:hideMark/>
          </w:tcPr>
          <w:p w14:paraId="4589DCE1"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48</w:t>
            </w:r>
            <w:r w:rsidRPr="00055439">
              <w:rPr>
                <w:rFonts w:eastAsia="Times New Roman" w:cs="Sakkal Majalla" w:hint="cs"/>
                <w:b/>
                <w:bCs/>
                <w:color w:val="800000"/>
                <w:sz w:val="22"/>
                <w:rtl/>
                <w:lang w:eastAsia="fr-FR"/>
              </w:rPr>
              <w:t>-</w:t>
            </w:r>
          </w:p>
        </w:tc>
        <w:tc>
          <w:tcPr>
            <w:tcW w:w="1122" w:type="dxa"/>
            <w:tcBorders>
              <w:top w:val="single" w:sz="8" w:space="0" w:color="800000"/>
              <w:left w:val="single" w:sz="8" w:space="0" w:color="800000"/>
              <w:bottom w:val="single" w:sz="8" w:space="0" w:color="800000"/>
              <w:right w:val="double" w:sz="12" w:space="0" w:color="800000"/>
            </w:tcBorders>
            <w:shd w:val="clear" w:color="000000" w:fill="FFFFFF"/>
            <w:noWrap/>
            <w:vAlign w:val="center"/>
            <w:hideMark/>
          </w:tcPr>
          <w:p w14:paraId="54EB782E"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-100</w:t>
            </w:r>
          </w:p>
        </w:tc>
      </w:tr>
      <w:tr w:rsidR="005968F0" w:rsidRPr="00055439" w14:paraId="4D62AEDD" w14:textId="77777777" w:rsidTr="0066681A">
        <w:trPr>
          <w:trHeight w:val="372"/>
          <w:jc w:val="center"/>
        </w:trPr>
        <w:tc>
          <w:tcPr>
            <w:tcW w:w="3016" w:type="dxa"/>
            <w:tcBorders>
              <w:top w:val="single" w:sz="8" w:space="0" w:color="800000"/>
              <w:left w:val="double" w:sz="12" w:space="0" w:color="800000"/>
              <w:bottom w:val="double" w:sz="12" w:space="0" w:color="800000"/>
              <w:right w:val="single" w:sz="8" w:space="0" w:color="800000"/>
            </w:tcBorders>
            <w:shd w:val="clear" w:color="auto" w:fill="FFF2CC" w:themeFill="accent4" w:themeFillTint="33"/>
            <w:noWrap/>
            <w:vAlign w:val="center"/>
            <w:hideMark/>
          </w:tcPr>
          <w:p w14:paraId="700EA1F2" w14:textId="77777777" w:rsidR="005968F0" w:rsidRPr="00055439" w:rsidRDefault="005968F0" w:rsidP="0066681A">
            <w:pPr>
              <w:spacing w:after="0" w:line="240" w:lineRule="auto"/>
              <w:ind w:firstLine="17"/>
              <w:jc w:val="left"/>
              <w:rPr>
                <w:rFonts w:eastAsia="Times New Roman" w:cs="Sakkal Majalla"/>
                <w:b/>
                <w:bCs/>
                <w:color w:val="800000"/>
                <w:sz w:val="24"/>
                <w:szCs w:val="24"/>
                <w:rtl/>
                <w:lang w:eastAsia="fr-FR"/>
              </w:rPr>
            </w:pPr>
            <w:r w:rsidRPr="00055439">
              <w:rPr>
                <w:rFonts w:eastAsia="Times New Roman" w:cs="Sakkal Majalla"/>
                <w:b/>
                <w:bCs/>
                <w:color w:val="800000"/>
                <w:sz w:val="24"/>
                <w:szCs w:val="24"/>
                <w:rtl/>
                <w:lang w:eastAsia="fr-FR"/>
              </w:rPr>
              <w:t>المجموع ( أ + ب )</w:t>
            </w:r>
          </w:p>
        </w:tc>
        <w:tc>
          <w:tcPr>
            <w:tcW w:w="1400"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7C67C0E3" w14:textId="77777777" w:rsidR="005968F0" w:rsidRPr="00055439" w:rsidRDefault="005968F0" w:rsidP="0066681A">
            <w:pPr>
              <w:bidi w:val="0"/>
              <w:spacing w:after="0" w:line="240" w:lineRule="auto"/>
              <w:ind w:firstLine="17"/>
              <w:jc w:val="right"/>
              <w:rPr>
                <w:rFonts w:eastAsia="Times New Roman" w:cs="Sakkal Majalla"/>
                <w:b/>
                <w:bCs/>
                <w:color w:val="800000"/>
                <w:sz w:val="22"/>
                <w:rtl/>
                <w:lang w:eastAsia="fr-FR"/>
              </w:rPr>
            </w:pPr>
            <w:r w:rsidRPr="00055439">
              <w:rPr>
                <w:rFonts w:eastAsia="Times New Roman" w:cs="Sakkal Majalla"/>
                <w:b/>
                <w:bCs/>
                <w:color w:val="800000"/>
                <w:sz w:val="22"/>
                <w:lang w:eastAsia="fr-FR"/>
              </w:rPr>
              <w:t>4</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552</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493</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405</w:t>
            </w:r>
          </w:p>
        </w:tc>
        <w:tc>
          <w:tcPr>
            <w:tcW w:w="952"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335FCDF6"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100</w:t>
            </w:r>
          </w:p>
        </w:tc>
        <w:tc>
          <w:tcPr>
            <w:tcW w:w="1316"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7D6D15D4"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5</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841</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914</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20</w:t>
            </w:r>
            <w:r w:rsidRPr="00055439">
              <w:rPr>
                <w:rFonts w:eastAsia="Times New Roman" w:cs="Sakkal Majalla" w:hint="cs"/>
                <w:b/>
                <w:bCs/>
                <w:color w:val="800000"/>
                <w:sz w:val="22"/>
                <w:rtl/>
                <w:lang w:eastAsia="fr-FR"/>
              </w:rPr>
              <w:t>1</w:t>
            </w:r>
          </w:p>
        </w:tc>
        <w:tc>
          <w:tcPr>
            <w:tcW w:w="1037"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5CEB6072"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100,00</w:t>
            </w:r>
          </w:p>
        </w:tc>
        <w:tc>
          <w:tcPr>
            <w:tcW w:w="1231" w:type="dxa"/>
            <w:tcBorders>
              <w:top w:val="single" w:sz="8" w:space="0" w:color="800000"/>
              <w:left w:val="single" w:sz="8" w:space="0" w:color="800000"/>
              <w:bottom w:val="double" w:sz="12" w:space="0" w:color="800000"/>
              <w:right w:val="single" w:sz="8" w:space="0" w:color="800000"/>
            </w:tcBorders>
            <w:shd w:val="clear" w:color="000000" w:fill="FFFFFF"/>
            <w:noWrap/>
            <w:vAlign w:val="center"/>
            <w:hideMark/>
          </w:tcPr>
          <w:p w14:paraId="4CDFEE20" w14:textId="77777777" w:rsidR="005968F0" w:rsidRPr="00055439" w:rsidRDefault="005968F0" w:rsidP="0066681A">
            <w:pPr>
              <w:bidi w:val="0"/>
              <w:spacing w:after="0" w:line="240" w:lineRule="auto"/>
              <w:ind w:firstLine="17"/>
              <w:jc w:val="right"/>
              <w:rPr>
                <w:rFonts w:eastAsia="Times New Roman" w:cs="Sakkal Majalla"/>
                <w:b/>
                <w:bCs/>
                <w:color w:val="800000"/>
                <w:sz w:val="22"/>
                <w:lang w:eastAsia="fr-FR"/>
              </w:rPr>
            </w:pPr>
            <w:r w:rsidRPr="00055439">
              <w:rPr>
                <w:rFonts w:eastAsia="Times New Roman" w:cs="Sakkal Majalla"/>
                <w:b/>
                <w:bCs/>
                <w:color w:val="800000"/>
                <w:sz w:val="22"/>
                <w:lang w:eastAsia="fr-FR"/>
              </w:rPr>
              <w:t>1</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289</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420</w:t>
            </w:r>
            <w:r w:rsidRPr="00055439">
              <w:rPr>
                <w:rFonts w:ascii="Times New Roman" w:eastAsia="Times New Roman" w:hAnsi="Times New Roman" w:cs="Times New Roman"/>
                <w:b/>
                <w:bCs/>
                <w:color w:val="800000"/>
                <w:sz w:val="22"/>
                <w:lang w:eastAsia="fr-FR"/>
              </w:rPr>
              <w:t> </w:t>
            </w:r>
            <w:r w:rsidRPr="00055439">
              <w:rPr>
                <w:rFonts w:eastAsia="Times New Roman" w:cs="Sakkal Majalla"/>
                <w:b/>
                <w:bCs/>
                <w:color w:val="800000"/>
                <w:sz w:val="22"/>
                <w:lang w:eastAsia="fr-FR"/>
              </w:rPr>
              <w:t>79</w:t>
            </w:r>
            <w:r w:rsidRPr="00055439">
              <w:rPr>
                <w:rFonts w:eastAsia="Times New Roman" w:cs="Sakkal Majalla" w:hint="cs"/>
                <w:b/>
                <w:bCs/>
                <w:color w:val="800000"/>
                <w:sz w:val="22"/>
                <w:rtl/>
                <w:lang w:eastAsia="fr-FR"/>
              </w:rPr>
              <w:t>6</w:t>
            </w:r>
          </w:p>
        </w:tc>
        <w:tc>
          <w:tcPr>
            <w:tcW w:w="1122" w:type="dxa"/>
            <w:tcBorders>
              <w:top w:val="single" w:sz="8" w:space="0" w:color="800000"/>
              <w:left w:val="single" w:sz="8" w:space="0" w:color="800000"/>
              <w:bottom w:val="double" w:sz="12" w:space="0" w:color="800000"/>
              <w:right w:val="double" w:sz="12" w:space="0" w:color="800000"/>
            </w:tcBorders>
            <w:shd w:val="clear" w:color="000000" w:fill="FFFFFF"/>
            <w:noWrap/>
            <w:vAlign w:val="center"/>
            <w:hideMark/>
          </w:tcPr>
          <w:p w14:paraId="45BF0D01" w14:textId="77777777" w:rsidR="005968F0" w:rsidRPr="00055439" w:rsidRDefault="005968F0" w:rsidP="0066681A">
            <w:pPr>
              <w:spacing w:after="0" w:line="240" w:lineRule="auto"/>
              <w:ind w:firstLine="17"/>
              <w:jc w:val="left"/>
              <w:rPr>
                <w:rFonts w:eastAsia="Times New Roman" w:cs="Sakkal Majalla"/>
                <w:b/>
                <w:bCs/>
                <w:color w:val="800000"/>
                <w:sz w:val="22"/>
                <w:lang w:eastAsia="fr-FR"/>
              </w:rPr>
            </w:pPr>
            <w:r w:rsidRPr="00055439">
              <w:rPr>
                <w:rFonts w:eastAsia="Times New Roman" w:cs="Sakkal Majalla"/>
                <w:b/>
                <w:bCs/>
                <w:color w:val="800000"/>
                <w:sz w:val="22"/>
                <w:rtl/>
                <w:lang w:eastAsia="fr-FR"/>
              </w:rPr>
              <w:t>28,32</w:t>
            </w:r>
          </w:p>
        </w:tc>
      </w:tr>
    </w:tbl>
    <w:p w14:paraId="5DDB2368" w14:textId="77777777" w:rsidR="005968F0" w:rsidRPr="004547E9" w:rsidRDefault="005968F0" w:rsidP="005968F0">
      <w:pPr>
        <w:ind w:right="-142"/>
        <w:rPr>
          <w:rFonts w:cs="Sakkal Majalla"/>
          <w:sz w:val="20"/>
          <w:szCs w:val="20"/>
          <w:lang w:bidi="ar-TN"/>
        </w:rPr>
      </w:pPr>
    </w:p>
    <w:p w14:paraId="3AEA45CB" w14:textId="77777777"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lastRenderedPageBreak/>
        <w:t xml:space="preserve">وعلى غرار السنوات السابقة، حافظت الفوائد الموظّفة على رقاع الخزينة على الحصة الأكبر من فوائد الدّين الدّاخلي في سنة 2023 بنسبة 59,22 </w:t>
      </w:r>
      <w:r>
        <w:rPr>
          <w:rFonts w:cs="Sakkal Majalla"/>
          <w:sz w:val="30"/>
          <w:szCs w:val="30"/>
          <w:rtl/>
          <w:lang w:bidi="ar-TN"/>
        </w:rPr>
        <w:t>%</w:t>
      </w:r>
      <w:r>
        <w:rPr>
          <w:rFonts w:cs="Sakkal Majalla" w:hint="cs"/>
          <w:sz w:val="30"/>
          <w:szCs w:val="30"/>
          <w:rtl/>
          <w:lang w:bidi="ar-TN"/>
        </w:rPr>
        <w:t xml:space="preserve">، غير أنها تقلصت مقارنة بالتصرف السابق (65,94 </w:t>
      </w:r>
      <w:r>
        <w:rPr>
          <w:rFonts w:cs="Sakkal Majalla"/>
          <w:sz w:val="30"/>
          <w:szCs w:val="30"/>
          <w:rtl/>
          <w:lang w:bidi="ar-TN"/>
        </w:rPr>
        <w:t>%</w:t>
      </w:r>
      <w:r>
        <w:rPr>
          <w:rFonts w:cs="Sakkal Majalla" w:hint="cs"/>
          <w:sz w:val="30"/>
          <w:szCs w:val="30"/>
          <w:rtl/>
          <w:lang w:bidi="ar-TN"/>
        </w:rPr>
        <w:t xml:space="preserve">) لفائدة الفوائد المدفوعة بعنوان الإيداعات بالخزينة العامّة، التي تطورت حصتها من 22,92 </w:t>
      </w:r>
      <w:r>
        <w:rPr>
          <w:rFonts w:cs="Sakkal Majalla"/>
          <w:sz w:val="30"/>
          <w:szCs w:val="30"/>
          <w:rtl/>
          <w:lang w:bidi="ar-TN"/>
        </w:rPr>
        <w:t>%</w:t>
      </w:r>
      <w:r>
        <w:rPr>
          <w:rFonts w:cs="Sakkal Majalla" w:hint="cs"/>
          <w:sz w:val="30"/>
          <w:szCs w:val="30"/>
          <w:rtl/>
          <w:lang w:bidi="ar-TN"/>
        </w:rPr>
        <w:t xml:space="preserve"> خلال التصرف السابق إلى 24,78 </w:t>
      </w:r>
      <w:r>
        <w:rPr>
          <w:rFonts w:cs="Sakkal Majalla"/>
          <w:sz w:val="30"/>
          <w:szCs w:val="30"/>
          <w:rtl/>
          <w:lang w:bidi="ar-TN"/>
        </w:rPr>
        <w:t>%</w:t>
      </w:r>
      <w:r>
        <w:rPr>
          <w:rFonts w:cs="Sakkal Majalla" w:hint="cs"/>
          <w:sz w:val="30"/>
          <w:szCs w:val="30"/>
          <w:rtl/>
          <w:lang w:bidi="ar-TN"/>
        </w:rPr>
        <w:t xml:space="preserve"> في سنة 2023. وهو ما إنجر عنه تطور حصّتها من جملة فوائد الدّين العمومي إلى 15,48 </w:t>
      </w:r>
      <w:r>
        <w:rPr>
          <w:rFonts w:cs="Sakkal Majalla"/>
          <w:sz w:val="30"/>
          <w:szCs w:val="30"/>
          <w:rtl/>
          <w:lang w:bidi="ar-TN"/>
        </w:rPr>
        <w:t>%</w:t>
      </w:r>
      <w:r>
        <w:rPr>
          <w:rFonts w:cs="Sakkal Majalla" w:hint="cs"/>
          <w:sz w:val="30"/>
          <w:szCs w:val="30"/>
          <w:rtl/>
          <w:lang w:bidi="ar-TN"/>
        </w:rPr>
        <w:t xml:space="preserve"> (مقابل 14,18 </w:t>
      </w:r>
      <w:r>
        <w:rPr>
          <w:rFonts w:cs="Sakkal Majalla"/>
          <w:sz w:val="30"/>
          <w:szCs w:val="30"/>
          <w:rtl/>
          <w:lang w:bidi="ar-TN"/>
        </w:rPr>
        <w:t>%</w:t>
      </w:r>
      <w:r>
        <w:rPr>
          <w:rFonts w:cs="Sakkal Majalla" w:hint="cs"/>
          <w:sz w:val="30"/>
          <w:szCs w:val="30"/>
          <w:rtl/>
          <w:lang w:bidi="ar-TN"/>
        </w:rPr>
        <w:t xml:space="preserve"> سنة 2022) وتراجع حصة الفوائد الموظّفة على رقاع الخزينة إلى مستوى 36,99 </w:t>
      </w:r>
      <w:r>
        <w:rPr>
          <w:rFonts w:cs="Sakkal Majalla"/>
          <w:sz w:val="30"/>
          <w:szCs w:val="30"/>
          <w:rtl/>
          <w:lang w:bidi="ar-TN"/>
        </w:rPr>
        <w:t>%</w:t>
      </w:r>
      <w:r>
        <w:rPr>
          <w:rFonts w:cs="Sakkal Majalla" w:hint="cs"/>
          <w:sz w:val="30"/>
          <w:szCs w:val="30"/>
          <w:rtl/>
          <w:lang w:bidi="ar-TN"/>
        </w:rPr>
        <w:t xml:space="preserve"> (مقابل 40,80 </w:t>
      </w:r>
      <w:r>
        <w:rPr>
          <w:rFonts w:cs="Sakkal Majalla"/>
          <w:sz w:val="30"/>
          <w:szCs w:val="30"/>
          <w:rtl/>
          <w:lang w:bidi="ar-TN"/>
        </w:rPr>
        <w:t>%</w:t>
      </w:r>
      <w:r>
        <w:rPr>
          <w:rFonts w:cs="Sakkal Majalla" w:hint="cs"/>
          <w:sz w:val="30"/>
          <w:szCs w:val="30"/>
          <w:rtl/>
          <w:lang w:bidi="ar-TN"/>
        </w:rPr>
        <w:t xml:space="preserve"> في سنة 2022). </w:t>
      </w:r>
    </w:p>
    <w:p w14:paraId="48843DA2" w14:textId="5C98DBBA" w:rsidR="005968F0" w:rsidRDefault="005968F0" w:rsidP="005968F0">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على صعيد آخر، شهدت الدفوعات بعنوان الدّين الدّاخلي بالعملة الصّعبة تراجع</w:t>
      </w:r>
      <w:r w:rsidR="00D30839">
        <w:rPr>
          <w:rFonts w:cs="Sakkal Majalla" w:hint="cs"/>
          <w:sz w:val="30"/>
          <w:szCs w:val="30"/>
          <w:rtl/>
          <w:lang w:bidi="ar-TN"/>
        </w:rPr>
        <w:t>ًا</w:t>
      </w:r>
      <w:r>
        <w:rPr>
          <w:rFonts w:cs="Sakkal Majalla" w:hint="cs"/>
          <w:sz w:val="30"/>
          <w:szCs w:val="30"/>
          <w:rtl/>
          <w:lang w:bidi="ar-TN"/>
        </w:rPr>
        <w:t xml:space="preserve"> من 99,664 م.د في التصرف السابق إلى 78,944 م.د في سنة 2023 أي بنسبة 20,79 </w:t>
      </w:r>
      <w:r>
        <w:rPr>
          <w:rFonts w:cs="Sakkal Majalla"/>
          <w:sz w:val="30"/>
          <w:szCs w:val="30"/>
          <w:rtl/>
          <w:lang w:bidi="ar-TN"/>
        </w:rPr>
        <w:t>%</w:t>
      </w:r>
      <w:r>
        <w:rPr>
          <w:rFonts w:cs="Sakkal Majalla" w:hint="cs"/>
          <w:sz w:val="30"/>
          <w:szCs w:val="30"/>
          <w:rtl/>
          <w:lang w:bidi="ar-TN"/>
        </w:rPr>
        <w:t>. ويفسر هذا التراجع بتقلص أصل الديون الداخلية المعنونة بالعملة الأجنبية التي تراجع</w:t>
      </w:r>
      <w:r w:rsidR="00D30839">
        <w:rPr>
          <w:rFonts w:cs="Sakkal Majalla" w:hint="cs"/>
          <w:sz w:val="30"/>
          <w:szCs w:val="30"/>
          <w:rtl/>
          <w:lang w:bidi="ar-TN"/>
        </w:rPr>
        <w:t>ت</w:t>
      </w:r>
      <w:r>
        <w:rPr>
          <w:rFonts w:cs="Sakkal Majalla" w:hint="cs"/>
          <w:sz w:val="30"/>
          <w:szCs w:val="30"/>
          <w:rtl/>
          <w:lang w:bidi="ar-TN"/>
        </w:rPr>
        <w:t xml:space="preserve"> نسبتها من إجمالي الدين العمومي الداخلي من 7,33 </w:t>
      </w:r>
      <w:r>
        <w:rPr>
          <w:rFonts w:cs="Sakkal Majalla"/>
          <w:sz w:val="30"/>
          <w:szCs w:val="30"/>
          <w:rtl/>
          <w:lang w:bidi="ar-TN"/>
        </w:rPr>
        <w:t>%</w:t>
      </w:r>
      <w:r>
        <w:rPr>
          <w:rFonts w:cs="Sakkal Majalla" w:hint="cs"/>
          <w:sz w:val="30"/>
          <w:szCs w:val="30"/>
          <w:rtl/>
          <w:lang w:bidi="ar-TN"/>
        </w:rPr>
        <w:t xml:space="preserve"> في سنة 2021 إلى 4,33 </w:t>
      </w:r>
      <w:r>
        <w:rPr>
          <w:rFonts w:cs="Sakkal Majalla"/>
          <w:sz w:val="30"/>
          <w:szCs w:val="30"/>
          <w:rtl/>
          <w:lang w:bidi="ar-TN"/>
        </w:rPr>
        <w:t>%</w:t>
      </w:r>
      <w:r>
        <w:rPr>
          <w:rFonts w:cs="Sakkal Majalla" w:hint="cs"/>
          <w:sz w:val="30"/>
          <w:szCs w:val="30"/>
          <w:rtl/>
          <w:lang w:bidi="ar-TN"/>
        </w:rPr>
        <w:t xml:space="preserve"> في سنة 2022 لتبلغ 4,09 </w:t>
      </w:r>
      <w:r>
        <w:rPr>
          <w:rFonts w:cs="Sakkal Majalla"/>
          <w:sz w:val="30"/>
          <w:szCs w:val="30"/>
          <w:rtl/>
          <w:lang w:bidi="ar-TN"/>
        </w:rPr>
        <w:t>%</w:t>
      </w:r>
      <w:r>
        <w:rPr>
          <w:rFonts w:cs="Sakkal Majalla" w:hint="cs"/>
          <w:sz w:val="30"/>
          <w:szCs w:val="30"/>
          <w:rtl/>
          <w:lang w:bidi="ar-TN"/>
        </w:rPr>
        <w:t xml:space="preserve"> في سنة 2023</w:t>
      </w:r>
      <w:r w:rsidRPr="00A428D5">
        <w:rPr>
          <w:rFonts w:cs="Sakkal Majalla"/>
          <w:b/>
          <w:bCs/>
          <w:sz w:val="32"/>
          <w:szCs w:val="24"/>
          <w:vertAlign w:val="superscript"/>
          <w:rtl/>
        </w:rPr>
        <w:footnoteReference w:id="58"/>
      </w:r>
      <w:r>
        <w:rPr>
          <w:rFonts w:cs="Sakkal Majalla" w:hint="cs"/>
          <w:sz w:val="30"/>
          <w:szCs w:val="30"/>
          <w:rtl/>
          <w:lang w:bidi="ar-TN"/>
        </w:rPr>
        <w:t xml:space="preserve">. إضافة إلى أن هذه القروض تتمثل أساسا في قروض مسندة من القطاع البنكي، الذي اتسم الوضع فيه بالمحافظة على نسبة الفائدة الرئيسية دون تغيير (منذ نهاية 2022) في حدود 8 </w:t>
      </w:r>
      <w:r>
        <w:rPr>
          <w:rFonts w:cs="Sakkal Majalla"/>
          <w:sz w:val="30"/>
          <w:szCs w:val="30"/>
          <w:rtl/>
          <w:lang w:bidi="ar-TN"/>
        </w:rPr>
        <w:t>%</w:t>
      </w:r>
      <w:r>
        <w:rPr>
          <w:rFonts w:cs="Sakkal Majalla" w:hint="cs"/>
          <w:sz w:val="30"/>
          <w:szCs w:val="30"/>
          <w:rtl/>
          <w:lang w:bidi="ar-TN"/>
        </w:rPr>
        <w:t>.</w:t>
      </w:r>
    </w:p>
    <w:p w14:paraId="7899782B" w14:textId="47D85694" w:rsidR="003D2A68" w:rsidRPr="0032713B" w:rsidRDefault="005968F0" w:rsidP="0032713B">
      <w:pPr>
        <w:tabs>
          <w:tab w:val="left" w:pos="567"/>
        </w:tabs>
        <w:spacing w:after="120" w:line="240" w:lineRule="auto"/>
        <w:ind w:firstLine="283"/>
        <w:rPr>
          <w:rFonts w:cs="Sakkal Majalla"/>
          <w:sz w:val="30"/>
          <w:szCs w:val="30"/>
          <w:rtl/>
          <w:lang w:bidi="ar-TN"/>
        </w:rPr>
      </w:pPr>
      <w:r>
        <w:rPr>
          <w:rFonts w:cs="Sakkal Majalla" w:hint="cs"/>
          <w:sz w:val="30"/>
          <w:szCs w:val="30"/>
          <w:rtl/>
          <w:lang w:bidi="ar-TN"/>
        </w:rPr>
        <w:t xml:space="preserve">أما بالنسبة لفوائد الدّين العمومي الخارجي فقد شهدت تطورا بقيمة 457.464 م.د أي بنسبة 26,36 </w:t>
      </w:r>
      <w:r>
        <w:rPr>
          <w:rFonts w:cs="Sakkal Majalla"/>
          <w:sz w:val="30"/>
          <w:szCs w:val="30"/>
          <w:rtl/>
          <w:lang w:bidi="ar-TN"/>
        </w:rPr>
        <w:t>%</w:t>
      </w:r>
      <w:r>
        <w:rPr>
          <w:rFonts w:cs="Sakkal Majalla" w:hint="cs"/>
          <w:sz w:val="30"/>
          <w:szCs w:val="30"/>
          <w:rtl/>
          <w:lang w:bidi="ar-TN"/>
        </w:rPr>
        <w:t xml:space="preserve"> في سنة 2023 مقابل تطور بنسبة 14,02 </w:t>
      </w:r>
      <w:r>
        <w:rPr>
          <w:rFonts w:cs="Sakkal Majalla"/>
          <w:sz w:val="30"/>
          <w:szCs w:val="30"/>
          <w:rtl/>
          <w:lang w:bidi="ar-TN"/>
        </w:rPr>
        <w:t>%</w:t>
      </w:r>
      <w:r>
        <w:rPr>
          <w:rFonts w:cs="Sakkal Majalla" w:hint="cs"/>
          <w:sz w:val="30"/>
          <w:szCs w:val="30"/>
          <w:rtl/>
          <w:lang w:bidi="ar-TN"/>
        </w:rPr>
        <w:t xml:space="preserve"> فقط في سنة 2022. وقد نجم الإرتفاع المسجل أساسا عن إرتفاع نسب الفائدة المرجعية بالأسواق العالمية، وعن إنزلاق قيمة الدينار التونسي مقابل الأورو بنسبة 3,5 </w:t>
      </w:r>
      <w:r>
        <w:rPr>
          <w:rFonts w:cs="Sakkal Majalla"/>
          <w:sz w:val="30"/>
          <w:szCs w:val="30"/>
          <w:rtl/>
          <w:lang w:bidi="ar-TN"/>
        </w:rPr>
        <w:t>%</w:t>
      </w:r>
      <w:r>
        <w:rPr>
          <w:rFonts w:cs="Sakkal Majalla" w:hint="cs"/>
          <w:sz w:val="30"/>
          <w:szCs w:val="30"/>
          <w:rtl/>
          <w:lang w:bidi="ar-TN"/>
        </w:rPr>
        <w:t xml:space="preserve">، حدّ منه ارتفاع قيمة الدينار مقابل الدولار الأمريكي بحوالي 0,3 </w:t>
      </w:r>
      <w:r>
        <w:rPr>
          <w:rFonts w:cs="Sakkal Majalla"/>
          <w:sz w:val="30"/>
          <w:szCs w:val="30"/>
          <w:rtl/>
          <w:lang w:bidi="ar-TN"/>
        </w:rPr>
        <w:t>%</w:t>
      </w:r>
      <w:r>
        <w:rPr>
          <w:rFonts w:cs="Sakkal Majalla" w:hint="cs"/>
          <w:sz w:val="30"/>
          <w:szCs w:val="30"/>
          <w:rtl/>
          <w:lang w:bidi="ar-TN"/>
        </w:rPr>
        <w:t xml:space="preserve"> ومقابل اليان الياباني بحوالي 7,1 </w:t>
      </w:r>
      <w:r>
        <w:rPr>
          <w:rFonts w:cs="Sakkal Majalla"/>
          <w:sz w:val="30"/>
          <w:szCs w:val="30"/>
          <w:rtl/>
          <w:lang w:bidi="ar-TN"/>
        </w:rPr>
        <w:t>%</w:t>
      </w:r>
      <w:r>
        <w:rPr>
          <w:rFonts w:cs="Sakkal Majalla" w:hint="cs"/>
          <w:sz w:val="30"/>
          <w:szCs w:val="30"/>
          <w:rtl/>
          <w:lang w:bidi="ar-TN"/>
        </w:rPr>
        <w:t xml:space="preserve"> مقارنة بسنة 2022.</w:t>
      </w:r>
    </w:p>
    <w:p w14:paraId="0816476D" w14:textId="1E05C2AD" w:rsidR="00BB3E5D" w:rsidRPr="0009292D" w:rsidRDefault="00BB3E5D" w:rsidP="00B51AE3">
      <w:pPr>
        <w:jc w:val="left"/>
        <w:rPr>
          <w:rFonts w:cs="Sakkal Majalla"/>
          <w:b/>
          <w:bCs/>
          <w:sz w:val="36"/>
          <w:szCs w:val="36"/>
          <w:rtl/>
          <w:lang w:bidi="ar-TN"/>
        </w:rPr>
      </w:pPr>
      <w:r w:rsidRPr="0009292D">
        <w:rPr>
          <w:rFonts w:cs="Sakkal Majalla" w:hint="cs"/>
          <w:b/>
          <w:bCs/>
          <w:sz w:val="36"/>
          <w:szCs w:val="36"/>
          <w:rtl/>
          <w:lang w:bidi="ar-TN"/>
        </w:rPr>
        <w:t>المحور ال</w:t>
      </w:r>
      <w:r w:rsidR="00B51AE3">
        <w:rPr>
          <w:rFonts w:cs="Sakkal Majalla" w:hint="cs"/>
          <w:b/>
          <w:bCs/>
          <w:sz w:val="36"/>
          <w:szCs w:val="36"/>
          <w:rtl/>
          <w:lang w:bidi="ar-TN"/>
        </w:rPr>
        <w:t>ثاني</w:t>
      </w:r>
      <w:r w:rsidRPr="0009292D">
        <w:rPr>
          <w:rFonts w:cs="Sakkal Majalla" w:hint="cs"/>
          <w:b/>
          <w:bCs/>
          <w:sz w:val="36"/>
          <w:szCs w:val="36"/>
          <w:rtl/>
          <w:lang w:bidi="ar-TN"/>
        </w:rPr>
        <w:t xml:space="preserve"> : تكاليف ا</w:t>
      </w:r>
      <w:r>
        <w:rPr>
          <w:rFonts w:cs="Sakkal Majalla" w:hint="cs"/>
          <w:b/>
          <w:bCs/>
          <w:sz w:val="36"/>
          <w:szCs w:val="36"/>
          <w:rtl/>
          <w:lang w:bidi="ar-TN"/>
        </w:rPr>
        <w:t>لخزينة</w:t>
      </w:r>
    </w:p>
    <w:p w14:paraId="690A3648" w14:textId="77777777" w:rsidR="00BB3E5D" w:rsidRPr="000E17D5" w:rsidRDefault="00BB3E5D" w:rsidP="000E17D5">
      <w:pPr>
        <w:tabs>
          <w:tab w:val="left" w:pos="567"/>
        </w:tabs>
        <w:spacing w:after="120" w:line="240" w:lineRule="auto"/>
        <w:ind w:firstLine="283"/>
        <w:rPr>
          <w:rFonts w:cs="Sakkal Majalla"/>
          <w:sz w:val="30"/>
          <w:szCs w:val="30"/>
          <w:rtl/>
          <w:lang w:bidi="ar-TN"/>
        </w:rPr>
      </w:pPr>
      <w:r w:rsidRPr="000E17D5">
        <w:rPr>
          <w:rFonts w:cs="Sakkal Majalla" w:hint="cs"/>
          <w:sz w:val="30"/>
          <w:szCs w:val="30"/>
          <w:rtl/>
          <w:cs/>
          <w:lang w:bidi="ar-TN"/>
        </w:rPr>
        <w:t xml:space="preserve">بلغت تقديرات تكاليف الخزينة حسب قانون </w:t>
      </w:r>
      <w:r w:rsidRPr="000E17D5">
        <w:rPr>
          <w:rFonts w:cs="Sakkal Majalla"/>
          <w:sz w:val="30"/>
          <w:szCs w:val="30"/>
          <w:rtl/>
          <w:lang w:bidi="ar-TN"/>
        </w:rPr>
        <w:t>المالية</w:t>
      </w:r>
      <w:r w:rsidRPr="000E17D5">
        <w:rPr>
          <w:rFonts w:cs="Sakkal Majalla" w:hint="cs"/>
          <w:sz w:val="30"/>
          <w:szCs w:val="30"/>
          <w:rtl/>
          <w:lang w:bidi="ar-TN"/>
        </w:rPr>
        <w:t xml:space="preserve"> الأصلي</w:t>
      </w:r>
      <w:r w:rsidRPr="000E17D5">
        <w:rPr>
          <w:rFonts w:cs="Sakkal Majalla"/>
          <w:sz w:val="30"/>
          <w:szCs w:val="30"/>
          <w:rtl/>
          <w:lang w:bidi="ar-TN"/>
        </w:rPr>
        <w:t xml:space="preserve"> لسنة </w:t>
      </w:r>
      <w:r w:rsidRPr="000E17D5">
        <w:rPr>
          <w:rFonts w:cs="Sakkal Majalla" w:hint="cs"/>
          <w:sz w:val="30"/>
          <w:szCs w:val="30"/>
          <w:rtl/>
          <w:cs/>
          <w:lang w:bidi="ar-TN"/>
        </w:rPr>
        <w:t>2023</w:t>
      </w:r>
      <w:r w:rsidRPr="000E17D5">
        <w:rPr>
          <w:rFonts w:cs="Sakkal Majalla"/>
          <w:sz w:val="30"/>
          <w:szCs w:val="30"/>
          <w:rtl/>
          <w:lang w:bidi="ar-TN"/>
        </w:rPr>
        <w:t xml:space="preserve"> ما قيمته</w:t>
      </w:r>
      <w:r w:rsidRPr="000E17D5">
        <w:rPr>
          <w:rFonts w:cs="Sakkal Majalla" w:hint="cs"/>
          <w:sz w:val="30"/>
          <w:szCs w:val="30"/>
          <w:rtl/>
          <w:cs/>
          <w:lang w:bidi="ar-TN"/>
        </w:rPr>
        <w:t xml:space="preserve"> 15.993 م.د مقابل </w:t>
      </w:r>
      <w:r w:rsidRPr="00B16AF7">
        <w:rPr>
          <w:rFonts w:cs="Sakkal Majalla" w:hint="cs"/>
          <w:sz w:val="30"/>
          <w:szCs w:val="30"/>
          <w:rtl/>
          <w:cs/>
          <w:lang w:bidi="ar-TN"/>
        </w:rPr>
        <w:t xml:space="preserve">10.125 </w:t>
      </w:r>
      <w:r>
        <w:rPr>
          <w:rFonts w:cs="Sakkal Majalla"/>
          <w:sz w:val="30"/>
          <w:szCs w:val="30"/>
          <w:lang w:bidi="ar-TN"/>
        </w:rPr>
        <w:t xml:space="preserve"> </w:t>
      </w:r>
      <w:r w:rsidRPr="00B16AF7">
        <w:rPr>
          <w:rFonts w:cs="Sakkal Majalla" w:hint="cs"/>
          <w:sz w:val="30"/>
          <w:szCs w:val="30"/>
          <w:rtl/>
          <w:cs/>
          <w:lang w:bidi="ar-TN"/>
        </w:rPr>
        <w:t xml:space="preserve">م.د في </w:t>
      </w:r>
      <w:r>
        <w:rPr>
          <w:rFonts w:cs="Sakkal Majalla" w:hint="cs"/>
          <w:sz w:val="30"/>
          <w:szCs w:val="30"/>
          <w:rtl/>
          <w:lang w:bidi="ar-TN"/>
        </w:rPr>
        <w:t>تصرف سنة 2022.</w:t>
      </w:r>
      <w:r>
        <w:rPr>
          <w:rFonts w:cs="Sakkal Majalla"/>
          <w:sz w:val="30"/>
          <w:szCs w:val="30"/>
          <w:lang w:bidi="ar-TN"/>
        </w:rPr>
        <w:t xml:space="preserve"> </w:t>
      </w:r>
      <w:r>
        <w:rPr>
          <w:rFonts w:cs="Sakkal Majalla" w:hint="cs"/>
          <w:sz w:val="30"/>
          <w:szCs w:val="30"/>
          <w:rtl/>
          <w:lang w:bidi="ar-TN"/>
        </w:rPr>
        <w:t xml:space="preserve">وشهدت تلك التقديرات تعديلا حيث </w:t>
      </w:r>
      <w:r w:rsidRPr="000E17D5">
        <w:rPr>
          <w:rFonts w:cs="Sakkal Majalla"/>
          <w:sz w:val="30"/>
          <w:szCs w:val="30"/>
          <w:rtl/>
          <w:lang w:bidi="ar-TN"/>
        </w:rPr>
        <w:t xml:space="preserve">تم </w:t>
      </w:r>
      <w:r w:rsidRPr="000E17D5">
        <w:rPr>
          <w:rFonts w:cs="Sakkal Majalla" w:hint="cs"/>
          <w:sz w:val="30"/>
          <w:szCs w:val="30"/>
          <w:rtl/>
          <w:cs/>
          <w:lang w:bidi="ar-TN"/>
        </w:rPr>
        <w:t>التخفيض</w:t>
      </w:r>
      <w:r w:rsidRPr="000E17D5">
        <w:rPr>
          <w:rFonts w:cs="Sakkal Majalla"/>
          <w:sz w:val="30"/>
          <w:szCs w:val="30"/>
          <w:rtl/>
          <w:lang w:bidi="ar-TN"/>
        </w:rPr>
        <w:t xml:space="preserve"> فيها بمقتضى قانون المالية التعديلي </w:t>
      </w:r>
      <w:r w:rsidRPr="000E17D5">
        <w:rPr>
          <w:rFonts w:cs="Sakkal Majalla" w:hint="cs"/>
          <w:sz w:val="30"/>
          <w:szCs w:val="30"/>
          <w:rtl/>
          <w:cs/>
          <w:lang w:bidi="ar-TN"/>
        </w:rPr>
        <w:t>بما قيمته 825 م.د لتبلغ 15.168 م.د مقابل</w:t>
      </w:r>
      <w:r w:rsidRPr="00B16AF7">
        <w:rPr>
          <w:rFonts w:cs="Sakkal Majalla" w:hint="cs"/>
          <w:sz w:val="30"/>
          <w:szCs w:val="30"/>
          <w:rtl/>
          <w:cs/>
          <w:lang w:bidi="ar-TN"/>
        </w:rPr>
        <w:t xml:space="preserve"> 9.906 </w:t>
      </w:r>
      <w:r w:rsidRPr="000E17D5">
        <w:rPr>
          <w:rFonts w:cs="Sakkal Majalla"/>
          <w:sz w:val="30"/>
          <w:szCs w:val="30"/>
          <w:rtl/>
          <w:lang w:bidi="ar-TN"/>
        </w:rPr>
        <w:t>م.د</w:t>
      </w:r>
      <w:r w:rsidRPr="000E17D5">
        <w:rPr>
          <w:rFonts w:cs="Sakkal Majalla" w:hint="cs"/>
          <w:sz w:val="30"/>
          <w:szCs w:val="30"/>
          <w:rtl/>
          <w:cs/>
          <w:lang w:bidi="ar-TN"/>
        </w:rPr>
        <w:t xml:space="preserve"> في تصرف سنة 2022.</w:t>
      </w:r>
    </w:p>
    <w:p w14:paraId="47D14870" w14:textId="77777777" w:rsidR="00BB3E5D" w:rsidRPr="000E17D5" w:rsidRDefault="00BB3E5D" w:rsidP="000E17D5">
      <w:pPr>
        <w:tabs>
          <w:tab w:val="left" w:pos="567"/>
        </w:tabs>
        <w:spacing w:after="120" w:line="240" w:lineRule="auto"/>
        <w:ind w:firstLine="283"/>
        <w:rPr>
          <w:rFonts w:cs="Sakkal Majalla"/>
          <w:sz w:val="30"/>
          <w:szCs w:val="30"/>
          <w:rtl/>
          <w:lang w:bidi="ar-TN"/>
        </w:rPr>
      </w:pPr>
      <w:r w:rsidRPr="000E17D5">
        <w:rPr>
          <w:rFonts w:cs="Sakkal Majalla"/>
          <w:sz w:val="30"/>
          <w:szCs w:val="30"/>
          <w:rtl/>
          <w:lang w:bidi="ar-TN"/>
        </w:rPr>
        <w:t>ويبرز الجدول التّالي نفقات الخزينة</w:t>
      </w:r>
      <w:r w:rsidRPr="000E17D5">
        <w:rPr>
          <w:rFonts w:cs="Sakkal Majalla" w:hint="cs"/>
          <w:sz w:val="30"/>
          <w:szCs w:val="30"/>
          <w:rtl/>
          <w:cs/>
          <w:lang w:bidi="ar-TN"/>
        </w:rPr>
        <w:t xml:space="preserve"> المنجزة في</w:t>
      </w:r>
      <w:r w:rsidRPr="000E17D5">
        <w:rPr>
          <w:rFonts w:cs="Sakkal Majalla"/>
          <w:sz w:val="30"/>
          <w:szCs w:val="30"/>
          <w:rtl/>
          <w:lang w:bidi="ar-TN"/>
        </w:rPr>
        <w:t xml:space="preserve"> سنة </w:t>
      </w:r>
      <w:r w:rsidRPr="000E17D5">
        <w:rPr>
          <w:rFonts w:cs="Sakkal Majalla" w:hint="cs"/>
          <w:sz w:val="30"/>
          <w:szCs w:val="30"/>
          <w:rtl/>
          <w:cs/>
          <w:lang w:bidi="ar-TN"/>
        </w:rPr>
        <w:t>2023</w:t>
      </w:r>
      <w:r w:rsidRPr="000E17D5">
        <w:rPr>
          <w:rFonts w:cs="Sakkal Majalla"/>
          <w:sz w:val="30"/>
          <w:szCs w:val="30"/>
          <w:rtl/>
          <w:lang w:bidi="ar-TN"/>
        </w:rPr>
        <w:t xml:space="preserve"> مقارنة بالتّقديرات الأصليّة والنهائيّة:</w:t>
      </w:r>
    </w:p>
    <w:tbl>
      <w:tblPr>
        <w:bidiVisual/>
        <w:tblW w:w="9632" w:type="dxa"/>
        <w:jc w:val="center"/>
        <w:tblCellMar>
          <w:left w:w="70" w:type="dxa"/>
          <w:right w:w="70" w:type="dxa"/>
        </w:tblCellMar>
        <w:tblLook w:val="04A0" w:firstRow="1" w:lastRow="0" w:firstColumn="1" w:lastColumn="0" w:noHBand="0" w:noVBand="1"/>
      </w:tblPr>
      <w:tblGrid>
        <w:gridCol w:w="1985"/>
        <w:gridCol w:w="1136"/>
        <w:gridCol w:w="1134"/>
        <w:gridCol w:w="1276"/>
        <w:gridCol w:w="1417"/>
        <w:gridCol w:w="1418"/>
        <w:gridCol w:w="1266"/>
      </w:tblGrid>
      <w:tr w:rsidR="000E17D5" w:rsidRPr="000E17D5" w14:paraId="7AC333AF" w14:textId="77777777" w:rsidTr="000E17D5">
        <w:trPr>
          <w:trHeight w:val="271"/>
          <w:jc w:val="center"/>
        </w:trPr>
        <w:tc>
          <w:tcPr>
            <w:tcW w:w="9632" w:type="dxa"/>
            <w:gridSpan w:val="7"/>
            <w:tcBorders>
              <w:top w:val="nil"/>
              <w:left w:val="nil"/>
              <w:bottom w:val="double" w:sz="12" w:space="0" w:color="833C0B" w:themeColor="accent2" w:themeShade="80"/>
              <w:right w:val="nil"/>
            </w:tcBorders>
            <w:vAlign w:val="center"/>
            <w:hideMark/>
          </w:tcPr>
          <w:p w14:paraId="42D4DA30" w14:textId="77777777" w:rsidR="00BB3E5D" w:rsidRPr="000E17D5" w:rsidRDefault="00BB3E5D" w:rsidP="000E17D5">
            <w:pPr>
              <w:spacing w:after="0" w:line="240" w:lineRule="auto"/>
              <w:ind w:firstLine="0"/>
              <w:jc w:val="right"/>
              <w:rPr>
                <w:rFonts w:cs="Sakkal Majalla"/>
                <w:b/>
                <w:bCs/>
                <w:color w:val="833C0B" w:themeColor="accent2" w:themeShade="80"/>
                <w:sz w:val="24"/>
                <w:szCs w:val="24"/>
                <w:rtl/>
                <w:lang w:eastAsia="fr-FR"/>
              </w:rPr>
            </w:pPr>
            <w:r w:rsidRPr="000E17D5">
              <w:rPr>
                <w:rFonts w:cs="Sakkal Majalla" w:hint="cs"/>
                <w:color w:val="833C0B" w:themeColor="accent2" w:themeShade="80"/>
                <w:sz w:val="24"/>
                <w:szCs w:val="24"/>
                <w:rtl/>
                <w:lang w:bidi="ar-TN"/>
              </w:rPr>
              <w:t>بالألف دينار</w:t>
            </w:r>
          </w:p>
        </w:tc>
      </w:tr>
      <w:tr w:rsidR="000E17D5" w:rsidRPr="000E17D5" w14:paraId="259996C7" w14:textId="77777777" w:rsidTr="000E17D5">
        <w:trPr>
          <w:trHeight w:val="271"/>
          <w:jc w:val="center"/>
        </w:trPr>
        <w:tc>
          <w:tcPr>
            <w:tcW w:w="1985" w:type="dxa"/>
            <w:vMerge w:val="restart"/>
            <w:tcBorders>
              <w:top w:val="double" w:sz="12"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DA2AF05"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البيانات</w:t>
            </w:r>
          </w:p>
        </w:tc>
        <w:tc>
          <w:tcPr>
            <w:tcW w:w="1136"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552122C4"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lang w:eastAsia="fr-FR"/>
              </w:rPr>
            </w:pPr>
            <w:r w:rsidRPr="000E17D5">
              <w:rPr>
                <w:rFonts w:cs="Sakkal Majalla"/>
                <w:b/>
                <w:bCs/>
                <w:color w:val="833C0B" w:themeColor="accent2" w:themeShade="80"/>
                <w:sz w:val="24"/>
                <w:szCs w:val="24"/>
                <w:rtl/>
                <w:lang w:eastAsia="fr-FR"/>
              </w:rPr>
              <w:t>قانون الماليّة الأصلي</w:t>
            </w:r>
          </w:p>
        </w:tc>
        <w:tc>
          <w:tcPr>
            <w:tcW w:w="1134"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33F8BC5"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التنقيحات</w:t>
            </w:r>
          </w:p>
        </w:tc>
        <w:tc>
          <w:tcPr>
            <w:tcW w:w="1276"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7E20B36"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قانون الماليّة التعديلي</w:t>
            </w:r>
          </w:p>
        </w:tc>
        <w:tc>
          <w:tcPr>
            <w:tcW w:w="1417"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5D50030"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النفقات</w:t>
            </w:r>
          </w:p>
        </w:tc>
        <w:tc>
          <w:tcPr>
            <w:tcW w:w="2684" w:type="dxa"/>
            <w:gridSpan w:val="2"/>
            <w:tcBorders>
              <w:top w:val="double" w:sz="12"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vAlign w:val="center"/>
            <w:hideMark/>
          </w:tcPr>
          <w:p w14:paraId="37752F05"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فارق الإنجازات مقارنة</w:t>
            </w:r>
          </w:p>
        </w:tc>
      </w:tr>
      <w:tr w:rsidR="000E17D5" w:rsidRPr="000E17D5" w14:paraId="51D2DCFC" w14:textId="77777777" w:rsidTr="000E17D5">
        <w:trPr>
          <w:trHeight w:val="551"/>
          <w:jc w:val="center"/>
        </w:trPr>
        <w:tc>
          <w:tcPr>
            <w:tcW w:w="0" w:type="auto"/>
            <w:vMerge/>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103A2078"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0FC5CB5"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C7D5FAD"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40CC341C"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4F7DBDA"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3BA378C"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بتقديرات قانون الماليّة الأصلي</w:t>
            </w:r>
          </w:p>
        </w:tc>
        <w:tc>
          <w:tcPr>
            <w:tcW w:w="126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vAlign w:val="center"/>
            <w:hideMark/>
          </w:tcPr>
          <w:p w14:paraId="79F1F1B6" w14:textId="77777777" w:rsidR="00BB3E5D" w:rsidRPr="000E17D5" w:rsidRDefault="00BB3E5D" w:rsidP="000E17D5">
            <w:pPr>
              <w:spacing w:after="0" w:line="240" w:lineRule="auto"/>
              <w:ind w:firstLine="0"/>
              <w:jc w:val="center"/>
              <w:rPr>
                <w:rFonts w:cs="Sakkal Majalla"/>
                <w:b/>
                <w:bCs/>
                <w:color w:val="833C0B" w:themeColor="accent2" w:themeShade="80"/>
                <w:sz w:val="24"/>
                <w:szCs w:val="24"/>
                <w:rtl/>
                <w:lang w:eastAsia="fr-FR"/>
              </w:rPr>
            </w:pPr>
            <w:r w:rsidRPr="000E17D5">
              <w:rPr>
                <w:rFonts w:cs="Sakkal Majalla"/>
                <w:b/>
                <w:bCs/>
                <w:color w:val="833C0B" w:themeColor="accent2" w:themeShade="80"/>
                <w:sz w:val="24"/>
                <w:szCs w:val="24"/>
                <w:rtl/>
                <w:lang w:eastAsia="fr-FR"/>
              </w:rPr>
              <w:t>بالتقديرات النهائية</w:t>
            </w:r>
          </w:p>
        </w:tc>
      </w:tr>
      <w:tr w:rsidR="000E17D5" w:rsidRPr="000E17D5" w14:paraId="7240A6E9" w14:textId="77777777" w:rsidTr="000E17D5">
        <w:trPr>
          <w:trHeight w:val="271"/>
          <w:jc w:val="center"/>
        </w:trPr>
        <w:tc>
          <w:tcPr>
            <w:tcW w:w="1985"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217491C8" w14:textId="77777777" w:rsidR="00BB3E5D" w:rsidRPr="000E17D5" w:rsidRDefault="00BB3E5D" w:rsidP="000E17D5">
            <w:pPr>
              <w:spacing w:after="0" w:line="240" w:lineRule="auto"/>
              <w:ind w:firstLine="0"/>
              <w:rPr>
                <w:rFonts w:cs="Sakkal Majalla"/>
                <w:color w:val="833C0B" w:themeColor="accent2" w:themeShade="80"/>
                <w:sz w:val="24"/>
                <w:szCs w:val="24"/>
                <w:rtl/>
                <w:lang w:eastAsia="fr-FR"/>
              </w:rPr>
            </w:pPr>
            <w:r w:rsidRPr="000E17D5">
              <w:rPr>
                <w:rFonts w:cs="Sakkal Majalla"/>
                <w:color w:val="833C0B" w:themeColor="accent2" w:themeShade="80"/>
                <w:sz w:val="24"/>
                <w:szCs w:val="24"/>
                <w:rtl/>
                <w:lang w:eastAsia="fr-FR"/>
              </w:rPr>
              <w:t xml:space="preserve">نفقات تسديد أصل الدين </w:t>
            </w:r>
          </w:p>
        </w:tc>
        <w:tc>
          <w:tcPr>
            <w:tcW w:w="113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10095E28"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rPr>
            </w:pPr>
            <w:r w:rsidRPr="000E17D5">
              <w:rPr>
                <w:rFonts w:cs="Sakkal Majalla"/>
                <w:color w:val="833C0B" w:themeColor="accent2" w:themeShade="80"/>
                <w:sz w:val="20"/>
                <w:szCs w:val="20"/>
              </w:rPr>
              <w:t>15 793 000,000</w:t>
            </w:r>
          </w:p>
        </w:tc>
        <w:tc>
          <w:tcPr>
            <w:tcW w:w="113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26DD65C"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rPr>
            </w:pPr>
            <w:r w:rsidRPr="000E17D5">
              <w:rPr>
                <w:rFonts w:cs="Sakkal Majalla"/>
                <w:color w:val="833C0B" w:themeColor="accent2" w:themeShade="80"/>
                <w:sz w:val="20"/>
                <w:szCs w:val="20"/>
              </w:rPr>
              <w:t xml:space="preserve">825 000,000 - </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AC5593E"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14 968 000,000</w:t>
            </w:r>
          </w:p>
        </w:tc>
        <w:tc>
          <w:tcPr>
            <w:tcW w:w="141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5FFD86D9"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15 005 060,211</w:t>
            </w: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1C2B1F2E"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 xml:space="preserve">  787 939,789 - </w:t>
            </w:r>
          </w:p>
        </w:tc>
        <w:tc>
          <w:tcPr>
            <w:tcW w:w="126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hideMark/>
          </w:tcPr>
          <w:p w14:paraId="3D57F437"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bidi="ar-IQ"/>
              </w:rPr>
            </w:pPr>
            <w:r w:rsidRPr="000E17D5">
              <w:rPr>
                <w:rFonts w:cs="Sakkal Majalla"/>
                <w:color w:val="833C0B" w:themeColor="accent2" w:themeShade="80"/>
                <w:sz w:val="20"/>
                <w:szCs w:val="20"/>
              </w:rPr>
              <w:t>37 060,211</w:t>
            </w:r>
          </w:p>
        </w:tc>
      </w:tr>
      <w:tr w:rsidR="000E17D5" w:rsidRPr="000E17D5" w14:paraId="0F12620F" w14:textId="77777777" w:rsidTr="000E17D5">
        <w:trPr>
          <w:trHeight w:val="534"/>
          <w:jc w:val="center"/>
        </w:trPr>
        <w:tc>
          <w:tcPr>
            <w:tcW w:w="1985"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35503D0B" w14:textId="77777777" w:rsidR="00BB3E5D" w:rsidRPr="000E17D5" w:rsidRDefault="00BB3E5D" w:rsidP="000E17D5">
            <w:pPr>
              <w:spacing w:after="0" w:line="240" w:lineRule="auto"/>
              <w:ind w:firstLine="0"/>
              <w:rPr>
                <w:rFonts w:cs="Sakkal Majalla"/>
                <w:color w:val="833C0B" w:themeColor="accent2" w:themeShade="80"/>
                <w:sz w:val="24"/>
                <w:szCs w:val="24"/>
                <w:rtl/>
                <w:lang w:eastAsia="fr-FR"/>
              </w:rPr>
            </w:pPr>
            <w:r w:rsidRPr="000E17D5">
              <w:rPr>
                <w:rFonts w:cs="Sakkal Majalla"/>
                <w:color w:val="833C0B" w:themeColor="accent2" w:themeShade="80"/>
                <w:sz w:val="24"/>
                <w:szCs w:val="24"/>
                <w:rtl/>
                <w:lang w:eastAsia="fr-FR"/>
              </w:rPr>
              <w:t>قروض وتسبقات الخزينة</w:t>
            </w:r>
          </w:p>
        </w:tc>
        <w:tc>
          <w:tcPr>
            <w:tcW w:w="113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6242A756"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rPr>
            </w:pPr>
            <w:r w:rsidRPr="000E17D5">
              <w:rPr>
                <w:rFonts w:cs="Sakkal Majalla"/>
                <w:color w:val="833C0B" w:themeColor="accent2" w:themeShade="80"/>
                <w:sz w:val="20"/>
                <w:szCs w:val="20"/>
              </w:rPr>
              <w:t>200 000,000</w:t>
            </w:r>
          </w:p>
        </w:tc>
        <w:tc>
          <w:tcPr>
            <w:tcW w:w="113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321A6E00"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rPr>
            </w:pPr>
            <w:r w:rsidRPr="000E17D5">
              <w:rPr>
                <w:rFonts w:cs="Sakkal Majalla"/>
                <w:color w:val="833C0B" w:themeColor="accent2" w:themeShade="80"/>
                <w:sz w:val="20"/>
                <w:szCs w:val="20"/>
              </w:rPr>
              <w:t>-</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3AFAD516"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200 000,000</w:t>
            </w:r>
          </w:p>
        </w:tc>
        <w:tc>
          <w:tcPr>
            <w:tcW w:w="141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43CD73B9"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138 881,973</w:t>
            </w: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3BDD6C08"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61 118,027 -</w:t>
            </w:r>
          </w:p>
        </w:tc>
        <w:tc>
          <w:tcPr>
            <w:tcW w:w="126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hideMark/>
          </w:tcPr>
          <w:p w14:paraId="388630FE"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 xml:space="preserve">61 118,027- </w:t>
            </w:r>
          </w:p>
        </w:tc>
      </w:tr>
      <w:tr w:rsidR="000E17D5" w:rsidRPr="000E17D5" w14:paraId="55765F82" w14:textId="77777777" w:rsidTr="000E17D5">
        <w:trPr>
          <w:trHeight w:val="271"/>
          <w:jc w:val="center"/>
        </w:trPr>
        <w:tc>
          <w:tcPr>
            <w:tcW w:w="1985"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4F488E7F" w14:textId="77777777" w:rsidR="00BB3E5D" w:rsidRPr="000E17D5" w:rsidRDefault="00BB3E5D" w:rsidP="000E17D5">
            <w:pPr>
              <w:spacing w:after="0" w:line="240" w:lineRule="auto"/>
              <w:ind w:firstLine="0"/>
              <w:rPr>
                <w:rFonts w:cs="Sakkal Majalla"/>
                <w:color w:val="833C0B" w:themeColor="accent2" w:themeShade="80"/>
                <w:sz w:val="24"/>
                <w:szCs w:val="24"/>
                <w:lang w:eastAsia="fr-FR"/>
              </w:rPr>
            </w:pPr>
            <w:r w:rsidRPr="000E17D5">
              <w:rPr>
                <w:rFonts w:cs="Sakkal Majalla"/>
                <w:color w:val="833C0B" w:themeColor="accent2" w:themeShade="80"/>
                <w:sz w:val="24"/>
                <w:szCs w:val="24"/>
                <w:rtl/>
                <w:lang w:eastAsia="fr-FR"/>
              </w:rPr>
              <w:t>بقيّة نفقات الخزينة</w:t>
            </w:r>
          </w:p>
        </w:tc>
        <w:tc>
          <w:tcPr>
            <w:tcW w:w="113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2D8F8F0E"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0,000</w:t>
            </w:r>
          </w:p>
        </w:tc>
        <w:tc>
          <w:tcPr>
            <w:tcW w:w="113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76FDBA8" w14:textId="77777777" w:rsidR="00BB3E5D" w:rsidRPr="000E17D5" w:rsidRDefault="00BB3E5D" w:rsidP="000E17D5">
            <w:pPr>
              <w:spacing w:after="0" w:line="240" w:lineRule="auto"/>
              <w:ind w:firstLine="0"/>
              <w:jc w:val="left"/>
              <w:rPr>
                <w:rFonts w:cs="Sakkal Majalla"/>
                <w:color w:val="833C0B" w:themeColor="accent2" w:themeShade="80"/>
                <w:sz w:val="20"/>
                <w:szCs w:val="20"/>
                <w:rtl/>
                <w:lang w:eastAsia="fr-FR"/>
              </w:rPr>
            </w:pPr>
            <w:r w:rsidRPr="000E17D5">
              <w:rPr>
                <w:rFonts w:cs="Sakkal Majalla"/>
                <w:color w:val="833C0B" w:themeColor="accent2" w:themeShade="80"/>
                <w:sz w:val="20"/>
                <w:szCs w:val="20"/>
              </w:rPr>
              <w:t>-</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194AB87D"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0,000</w:t>
            </w:r>
          </w:p>
        </w:tc>
        <w:tc>
          <w:tcPr>
            <w:tcW w:w="1417"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62946202"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383 529 081,980</w:t>
            </w: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180D551"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383 529 081,980</w:t>
            </w:r>
          </w:p>
        </w:tc>
        <w:tc>
          <w:tcPr>
            <w:tcW w:w="1266"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hideMark/>
          </w:tcPr>
          <w:p w14:paraId="76848885" w14:textId="77777777" w:rsidR="00BB3E5D" w:rsidRPr="000E17D5" w:rsidRDefault="00BB3E5D" w:rsidP="000E17D5">
            <w:pPr>
              <w:spacing w:after="0" w:line="240" w:lineRule="auto"/>
              <w:ind w:firstLine="0"/>
              <w:jc w:val="left"/>
              <w:rPr>
                <w:rFonts w:cs="Sakkal Majalla"/>
                <w:color w:val="833C0B" w:themeColor="accent2" w:themeShade="80"/>
                <w:sz w:val="20"/>
                <w:szCs w:val="20"/>
                <w:lang w:eastAsia="fr-FR"/>
              </w:rPr>
            </w:pPr>
            <w:r w:rsidRPr="000E17D5">
              <w:rPr>
                <w:rFonts w:cs="Sakkal Majalla"/>
                <w:color w:val="833C0B" w:themeColor="accent2" w:themeShade="80"/>
                <w:sz w:val="20"/>
                <w:szCs w:val="20"/>
              </w:rPr>
              <w:t>383 529 081,980</w:t>
            </w:r>
          </w:p>
        </w:tc>
      </w:tr>
      <w:tr w:rsidR="000E17D5" w:rsidRPr="000E17D5" w14:paraId="6C558A78" w14:textId="77777777" w:rsidTr="000E17D5">
        <w:trPr>
          <w:trHeight w:val="271"/>
          <w:jc w:val="center"/>
        </w:trPr>
        <w:tc>
          <w:tcPr>
            <w:tcW w:w="1985" w:type="dxa"/>
            <w:tcBorders>
              <w:top w:val="single" w:sz="8" w:space="0" w:color="833C0B" w:themeColor="accent2" w:themeShade="80"/>
              <w:left w:val="double" w:sz="12" w:space="0" w:color="833C0B" w:themeColor="accent2" w:themeShade="80"/>
              <w:bottom w:val="double" w:sz="12" w:space="0" w:color="833C0B" w:themeColor="accent2" w:themeShade="80"/>
              <w:right w:val="single" w:sz="8" w:space="0" w:color="833C0B" w:themeColor="accent2" w:themeShade="80"/>
            </w:tcBorders>
            <w:shd w:val="clear" w:color="auto" w:fill="FFF2CC" w:themeFill="accent4" w:themeFillTint="33"/>
            <w:noWrap/>
            <w:vAlign w:val="center"/>
            <w:hideMark/>
          </w:tcPr>
          <w:p w14:paraId="393AEE8B" w14:textId="77777777" w:rsidR="00BB3E5D" w:rsidRPr="000E17D5" w:rsidRDefault="00BB3E5D" w:rsidP="000E17D5">
            <w:pPr>
              <w:spacing w:after="0" w:line="240" w:lineRule="auto"/>
              <w:ind w:firstLine="0"/>
              <w:rPr>
                <w:rFonts w:cs="Sakkal Majalla"/>
                <w:b/>
                <w:bCs/>
                <w:color w:val="833C0B" w:themeColor="accent2" w:themeShade="80"/>
                <w:sz w:val="24"/>
                <w:szCs w:val="24"/>
                <w:lang w:eastAsia="fr-FR"/>
              </w:rPr>
            </w:pPr>
            <w:r w:rsidRPr="000E17D5">
              <w:rPr>
                <w:rFonts w:cs="Sakkal Majalla"/>
                <w:b/>
                <w:bCs/>
                <w:color w:val="833C0B" w:themeColor="accent2" w:themeShade="80"/>
                <w:sz w:val="24"/>
                <w:szCs w:val="24"/>
                <w:rtl/>
                <w:lang w:eastAsia="fr-FR"/>
              </w:rPr>
              <w:t>جملة نفقات الخزينة</w:t>
            </w:r>
          </w:p>
        </w:tc>
        <w:tc>
          <w:tcPr>
            <w:tcW w:w="1136"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24DE2F0D" w14:textId="77777777" w:rsidR="00BB3E5D" w:rsidRPr="000E17D5" w:rsidRDefault="00BB3E5D" w:rsidP="000E17D5">
            <w:pPr>
              <w:spacing w:after="0" w:line="240" w:lineRule="auto"/>
              <w:ind w:firstLine="0"/>
              <w:jc w:val="left"/>
              <w:rPr>
                <w:rFonts w:cs="Sakkal Majalla"/>
                <w:b/>
                <w:bCs/>
                <w:color w:val="833C0B" w:themeColor="accent2" w:themeShade="80"/>
                <w:sz w:val="20"/>
                <w:szCs w:val="20"/>
                <w:lang w:eastAsia="fr-FR"/>
              </w:rPr>
            </w:pPr>
            <w:r w:rsidRPr="000E17D5">
              <w:rPr>
                <w:rFonts w:cs="Sakkal Majalla"/>
                <w:b/>
                <w:bCs/>
                <w:color w:val="833C0B" w:themeColor="accent2" w:themeShade="80"/>
                <w:sz w:val="20"/>
                <w:szCs w:val="20"/>
              </w:rPr>
              <w:t>15 993 000,000</w:t>
            </w:r>
          </w:p>
        </w:tc>
        <w:tc>
          <w:tcPr>
            <w:tcW w:w="1134"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7ABFD66B" w14:textId="77777777" w:rsidR="00BB3E5D" w:rsidRPr="000E17D5" w:rsidRDefault="00BB3E5D" w:rsidP="000E17D5">
            <w:pPr>
              <w:spacing w:after="0" w:line="240" w:lineRule="auto"/>
              <w:ind w:firstLine="0"/>
              <w:jc w:val="left"/>
              <w:rPr>
                <w:rFonts w:cs="Sakkal Majalla"/>
                <w:b/>
                <w:bCs/>
                <w:color w:val="833C0B" w:themeColor="accent2" w:themeShade="80"/>
                <w:sz w:val="20"/>
                <w:szCs w:val="20"/>
                <w:rtl/>
                <w:lang w:eastAsia="fr-FR" w:bidi="ar-TN"/>
              </w:rPr>
            </w:pPr>
            <w:r w:rsidRPr="000E17D5">
              <w:rPr>
                <w:rFonts w:cs="Sakkal Majalla"/>
                <w:color w:val="833C0B" w:themeColor="accent2" w:themeShade="80"/>
                <w:sz w:val="20"/>
                <w:szCs w:val="20"/>
              </w:rPr>
              <w:t>825 000,000 -</w:t>
            </w:r>
          </w:p>
        </w:tc>
        <w:tc>
          <w:tcPr>
            <w:tcW w:w="1276"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2C91B8C3" w14:textId="77777777" w:rsidR="00BB3E5D" w:rsidRPr="000E17D5" w:rsidRDefault="00BB3E5D" w:rsidP="000E17D5">
            <w:pPr>
              <w:spacing w:after="0" w:line="240" w:lineRule="auto"/>
              <w:ind w:firstLine="0"/>
              <w:jc w:val="left"/>
              <w:rPr>
                <w:rFonts w:cs="Sakkal Majalla"/>
                <w:b/>
                <w:bCs/>
                <w:color w:val="833C0B" w:themeColor="accent2" w:themeShade="80"/>
                <w:sz w:val="20"/>
                <w:szCs w:val="20"/>
                <w:lang w:eastAsia="fr-FR"/>
              </w:rPr>
            </w:pPr>
            <w:r w:rsidRPr="000E17D5">
              <w:rPr>
                <w:rFonts w:cs="Sakkal Majalla"/>
                <w:b/>
                <w:bCs/>
                <w:color w:val="833C0B" w:themeColor="accent2" w:themeShade="80"/>
                <w:sz w:val="20"/>
                <w:szCs w:val="20"/>
              </w:rPr>
              <w:t>15 168 000,000</w:t>
            </w:r>
          </w:p>
        </w:tc>
        <w:tc>
          <w:tcPr>
            <w:tcW w:w="1417"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6D69EE46" w14:textId="77777777" w:rsidR="00BB3E5D" w:rsidRPr="000E17D5" w:rsidRDefault="00BB3E5D" w:rsidP="000E17D5">
            <w:pPr>
              <w:spacing w:after="0" w:line="240" w:lineRule="auto"/>
              <w:ind w:firstLine="0"/>
              <w:jc w:val="left"/>
              <w:rPr>
                <w:rFonts w:cs="Sakkal Majalla"/>
                <w:b/>
                <w:bCs/>
                <w:color w:val="833C0B" w:themeColor="accent2" w:themeShade="80"/>
                <w:sz w:val="20"/>
                <w:szCs w:val="20"/>
                <w:lang w:eastAsia="fr-FR"/>
              </w:rPr>
            </w:pPr>
            <w:r w:rsidRPr="000E17D5">
              <w:rPr>
                <w:rFonts w:cs="Sakkal Majalla"/>
                <w:b/>
                <w:bCs/>
                <w:color w:val="833C0B" w:themeColor="accent2" w:themeShade="80"/>
                <w:sz w:val="20"/>
                <w:szCs w:val="20"/>
              </w:rPr>
              <w:t>398 673 024,164</w:t>
            </w:r>
          </w:p>
        </w:tc>
        <w:tc>
          <w:tcPr>
            <w:tcW w:w="1418"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13E6E0AE" w14:textId="77777777" w:rsidR="00BB3E5D" w:rsidRPr="000E17D5" w:rsidRDefault="00BB3E5D" w:rsidP="000E17D5">
            <w:pPr>
              <w:spacing w:after="0" w:line="240" w:lineRule="auto"/>
              <w:ind w:firstLine="0"/>
              <w:jc w:val="left"/>
              <w:rPr>
                <w:rFonts w:cs="Sakkal Majalla"/>
                <w:b/>
                <w:bCs/>
                <w:color w:val="833C0B" w:themeColor="accent2" w:themeShade="80"/>
                <w:sz w:val="20"/>
                <w:szCs w:val="20"/>
                <w:lang w:eastAsia="fr-FR"/>
              </w:rPr>
            </w:pPr>
            <w:r w:rsidRPr="000E17D5">
              <w:rPr>
                <w:rFonts w:cs="Sakkal Majalla"/>
                <w:b/>
                <w:bCs/>
                <w:color w:val="833C0B" w:themeColor="accent2" w:themeShade="80"/>
                <w:sz w:val="20"/>
                <w:szCs w:val="20"/>
              </w:rPr>
              <w:t>382 680 024,164</w:t>
            </w:r>
          </w:p>
        </w:tc>
        <w:tc>
          <w:tcPr>
            <w:tcW w:w="1266" w:type="dxa"/>
            <w:tcBorders>
              <w:top w:val="single" w:sz="8" w:space="0" w:color="833C0B" w:themeColor="accent2" w:themeShade="80"/>
              <w:left w:val="single" w:sz="8" w:space="0" w:color="833C0B" w:themeColor="accent2" w:themeShade="80"/>
              <w:bottom w:val="double" w:sz="12" w:space="0" w:color="833C0B" w:themeColor="accent2" w:themeShade="80"/>
              <w:right w:val="double" w:sz="12" w:space="0" w:color="833C0B" w:themeColor="accent2" w:themeShade="80"/>
            </w:tcBorders>
            <w:noWrap/>
            <w:vAlign w:val="center"/>
            <w:hideMark/>
          </w:tcPr>
          <w:p w14:paraId="1B462065" w14:textId="77777777" w:rsidR="00BB3E5D" w:rsidRPr="000E17D5" w:rsidRDefault="00BB3E5D" w:rsidP="000E17D5">
            <w:pPr>
              <w:spacing w:after="0" w:line="240" w:lineRule="auto"/>
              <w:ind w:firstLine="0"/>
              <w:jc w:val="left"/>
              <w:rPr>
                <w:rFonts w:cs="Sakkal Majalla"/>
                <w:b/>
                <w:bCs/>
                <w:color w:val="833C0B" w:themeColor="accent2" w:themeShade="80"/>
                <w:sz w:val="20"/>
                <w:szCs w:val="20"/>
                <w:lang w:eastAsia="fr-FR"/>
              </w:rPr>
            </w:pPr>
            <w:r w:rsidRPr="000E17D5">
              <w:rPr>
                <w:rFonts w:cs="Sakkal Majalla"/>
                <w:b/>
                <w:bCs/>
                <w:color w:val="833C0B" w:themeColor="accent2" w:themeShade="80"/>
                <w:sz w:val="20"/>
                <w:szCs w:val="20"/>
              </w:rPr>
              <w:t>383 505 024,164</w:t>
            </w:r>
          </w:p>
        </w:tc>
      </w:tr>
    </w:tbl>
    <w:p w14:paraId="28AE1E3F" w14:textId="77777777" w:rsidR="00BB3E5D" w:rsidRDefault="00BB3E5D" w:rsidP="00BB3E5D">
      <w:pPr>
        <w:rPr>
          <w:rFonts w:eastAsia="Cambria" w:cs="Sakkal Majalla"/>
          <w:sz w:val="14"/>
          <w:szCs w:val="14"/>
          <w:rtl/>
          <w:lang w:bidi="ar-TN"/>
        </w:rPr>
      </w:pPr>
    </w:p>
    <w:p w14:paraId="1F66E943" w14:textId="77777777" w:rsidR="00BB3E5D" w:rsidRPr="00904801" w:rsidRDefault="00BB3E5D" w:rsidP="00904801">
      <w:pPr>
        <w:tabs>
          <w:tab w:val="left" w:pos="567"/>
        </w:tabs>
        <w:spacing w:after="120" w:line="240" w:lineRule="auto"/>
        <w:ind w:firstLine="283"/>
        <w:rPr>
          <w:rFonts w:cs="Sakkal Majalla"/>
          <w:sz w:val="30"/>
          <w:szCs w:val="30"/>
          <w:rtl/>
          <w:cs/>
          <w:lang w:bidi="ar-TN"/>
        </w:rPr>
      </w:pPr>
      <w:r w:rsidRPr="00904801">
        <w:rPr>
          <w:rFonts w:cs="Sakkal Majalla" w:hint="cs"/>
          <w:sz w:val="30"/>
          <w:szCs w:val="30"/>
          <w:rtl/>
          <w:lang w:bidi="ar-TN"/>
        </w:rPr>
        <w:lastRenderedPageBreak/>
        <w:t xml:space="preserve">ولئن كانت الإنجازات أقل من تقديرات قانون المالية الأصلي قي خصوص نفقات تسديد أصل الدين بما قيمته 787,940 م.د وما نسبته 4,99 </w:t>
      </w:r>
      <w:r w:rsidRPr="00904801">
        <w:rPr>
          <w:rFonts w:cs="Sakkal Majalla"/>
          <w:sz w:val="30"/>
          <w:szCs w:val="30"/>
          <w:lang w:bidi="ar-TN"/>
        </w:rPr>
        <w:t>%</w:t>
      </w:r>
      <w:r w:rsidRPr="00904801">
        <w:rPr>
          <w:rFonts w:cs="Sakkal Majalla" w:hint="cs"/>
          <w:sz w:val="30"/>
          <w:szCs w:val="30"/>
          <w:rtl/>
          <w:lang w:bidi="ar-TN"/>
        </w:rPr>
        <w:t xml:space="preserve"> فإنها تجاوزت تقديرات قانون المالية التعديلي بما قيمته 37,060 م.د وما نسبته 0,25</w:t>
      </w:r>
      <w:r w:rsidRPr="00904801">
        <w:rPr>
          <w:rFonts w:cs="Sakkal Majalla"/>
          <w:sz w:val="30"/>
          <w:szCs w:val="30"/>
          <w:lang w:bidi="ar-TN"/>
        </w:rPr>
        <w:t>%</w:t>
      </w:r>
      <w:r w:rsidRPr="00904801">
        <w:rPr>
          <w:rFonts w:cs="Sakkal Majalla" w:hint="cs"/>
          <w:sz w:val="30"/>
          <w:szCs w:val="30"/>
          <w:rtl/>
          <w:lang w:bidi="ar-TN"/>
        </w:rPr>
        <w:t>.</w:t>
      </w:r>
    </w:p>
    <w:p w14:paraId="73E81B7D" w14:textId="248016F1" w:rsidR="00904801" w:rsidRPr="002E4BCE" w:rsidRDefault="00BB3E5D" w:rsidP="002E4BCE">
      <w:pPr>
        <w:tabs>
          <w:tab w:val="left" w:pos="567"/>
        </w:tabs>
        <w:spacing w:after="120" w:line="240" w:lineRule="auto"/>
        <w:ind w:firstLine="283"/>
        <w:rPr>
          <w:rFonts w:cs="Sakkal Majalla"/>
          <w:sz w:val="30"/>
          <w:szCs w:val="30"/>
          <w:rtl/>
          <w:lang w:bidi="ar-TN"/>
        </w:rPr>
      </w:pPr>
      <w:r w:rsidRPr="00904801">
        <w:rPr>
          <w:rFonts w:cs="Sakkal Majalla" w:hint="cs"/>
          <w:sz w:val="30"/>
          <w:szCs w:val="30"/>
          <w:rtl/>
          <w:cs/>
          <w:lang w:bidi="ar-TN"/>
        </w:rPr>
        <w:t xml:space="preserve">وعلى غرار السنوات السابقة لم تضبط وزارة المالية تقديرات </w:t>
      </w:r>
      <w:r w:rsidRPr="00904801">
        <w:rPr>
          <w:rFonts w:cs="Sakkal Majalla"/>
          <w:sz w:val="30"/>
          <w:szCs w:val="30"/>
          <w:rtl/>
          <w:lang w:bidi="ar-TN"/>
        </w:rPr>
        <w:t xml:space="preserve">بعنوان </w:t>
      </w:r>
      <w:r w:rsidRPr="00904801">
        <w:rPr>
          <w:rFonts w:cs="Sakkal Majalla" w:hint="cs"/>
          <w:sz w:val="30"/>
          <w:szCs w:val="30"/>
          <w:rtl/>
          <w:lang w:bidi="ar-TN"/>
        </w:rPr>
        <w:t xml:space="preserve">بقية </w:t>
      </w:r>
      <w:r w:rsidRPr="00904801">
        <w:rPr>
          <w:rFonts w:cs="Sakkal Majalla"/>
          <w:sz w:val="30"/>
          <w:szCs w:val="30"/>
          <w:rtl/>
          <w:lang w:bidi="ar-TN"/>
        </w:rPr>
        <w:t xml:space="preserve">نفقات الخزينة </w:t>
      </w:r>
      <w:r w:rsidRPr="00904801">
        <w:rPr>
          <w:rFonts w:cs="Sakkal Majalla" w:hint="cs"/>
          <w:sz w:val="30"/>
          <w:szCs w:val="30"/>
          <w:rtl/>
          <w:cs/>
          <w:lang w:bidi="ar-TN"/>
        </w:rPr>
        <w:t>ضمن جملة</w:t>
      </w:r>
      <w:r w:rsidRPr="00904801">
        <w:rPr>
          <w:rFonts w:cs="Sakkal Majalla"/>
          <w:sz w:val="30"/>
          <w:szCs w:val="30"/>
          <w:rtl/>
          <w:lang w:bidi="ar-TN"/>
        </w:rPr>
        <w:t xml:space="preserve"> </w:t>
      </w:r>
      <w:r w:rsidRPr="00904801">
        <w:rPr>
          <w:rFonts w:cs="Sakkal Majalla" w:hint="cs"/>
          <w:sz w:val="30"/>
          <w:szCs w:val="30"/>
          <w:rtl/>
          <w:lang w:bidi="ar-TN"/>
        </w:rPr>
        <w:t>نفقات</w:t>
      </w:r>
      <w:r w:rsidRPr="00904801">
        <w:rPr>
          <w:rFonts w:cs="Sakkal Majalla"/>
          <w:sz w:val="30"/>
          <w:szCs w:val="30"/>
          <w:rtl/>
          <w:lang w:bidi="ar-TN"/>
        </w:rPr>
        <w:t xml:space="preserve"> الخزينة</w:t>
      </w:r>
      <w:r w:rsidRPr="00904801">
        <w:rPr>
          <w:rFonts w:cs="Sakkal Majalla" w:hint="cs"/>
          <w:sz w:val="30"/>
          <w:szCs w:val="30"/>
          <w:rtl/>
          <w:lang w:bidi="ar-TN"/>
        </w:rPr>
        <w:t xml:space="preserve"> خاصة وأنه تم صرف 383.529,082 م.د بعنوان هذا الصنف من النفقات أي ما نسبته 96,20</w:t>
      </w:r>
      <w:r w:rsidRPr="00904801">
        <w:rPr>
          <w:rFonts w:cs="Sakkal Majalla"/>
          <w:sz w:val="30"/>
          <w:szCs w:val="30"/>
          <w:lang w:bidi="ar-TN"/>
        </w:rPr>
        <w:t>%</w:t>
      </w:r>
      <w:r w:rsidRPr="00904801">
        <w:rPr>
          <w:rFonts w:cs="Sakkal Majalla" w:hint="cs"/>
          <w:sz w:val="30"/>
          <w:szCs w:val="30"/>
          <w:rtl/>
          <w:lang w:bidi="ar-TN"/>
        </w:rPr>
        <w:t xml:space="preserve"> من جملة نفقات الخزينة وهو ما أدى إلى المساس بواقعية التقديرات التي تم ضبطها بمقتضى قانون المالية التعديلي بعنوان جملة نفقات الخزينة والتي لم تتجاوز 3,80 </w:t>
      </w:r>
      <w:r w:rsidRPr="00904801">
        <w:rPr>
          <w:rFonts w:cs="Sakkal Majalla"/>
          <w:sz w:val="30"/>
          <w:szCs w:val="30"/>
          <w:lang w:bidi="ar-TN"/>
        </w:rPr>
        <w:t>%</w:t>
      </w:r>
      <w:r w:rsidRPr="00904801">
        <w:rPr>
          <w:rFonts w:cs="Sakkal Majalla" w:hint="cs"/>
          <w:sz w:val="30"/>
          <w:szCs w:val="30"/>
          <w:rtl/>
          <w:lang w:bidi="ar-TN"/>
        </w:rPr>
        <w:t xml:space="preserve"> من الانجازات بهذا العنوان.</w:t>
      </w:r>
    </w:p>
    <w:p w14:paraId="4F0912A9" w14:textId="5A61C5A4" w:rsidR="00904801" w:rsidRDefault="00BB3E5D" w:rsidP="00BB3E5D">
      <w:pPr>
        <w:tabs>
          <w:tab w:val="left" w:pos="850"/>
        </w:tabs>
        <w:spacing w:after="0" w:line="360" w:lineRule="auto"/>
        <w:rPr>
          <w:rFonts w:eastAsia="Cambria" w:cs="Sakkal Majalla"/>
          <w:sz w:val="30"/>
          <w:szCs w:val="30"/>
          <w:rtl/>
        </w:rPr>
      </w:pPr>
      <w:r>
        <w:rPr>
          <w:rFonts w:eastAsia="Cambria" w:cs="Sakkal Majalla"/>
          <w:b/>
          <w:bCs/>
          <w:sz w:val="30"/>
          <w:szCs w:val="30"/>
          <w:rtl/>
        </w:rPr>
        <w:t>أوّلا: نفقات تسديد أصل الدين العمومي</w:t>
      </w:r>
    </w:p>
    <w:p w14:paraId="2A1DC3AC" w14:textId="77777777" w:rsidR="00BB3E5D" w:rsidRPr="00904801" w:rsidRDefault="00BB3E5D" w:rsidP="00904801">
      <w:pPr>
        <w:tabs>
          <w:tab w:val="left" w:pos="567"/>
        </w:tabs>
        <w:spacing w:after="120" w:line="240" w:lineRule="auto"/>
        <w:ind w:firstLine="283"/>
        <w:rPr>
          <w:rFonts w:cs="Sakkal Majalla"/>
          <w:sz w:val="30"/>
          <w:szCs w:val="30"/>
          <w:rtl/>
          <w:lang w:bidi="ar-TN"/>
        </w:rPr>
      </w:pPr>
      <w:r w:rsidRPr="00904801">
        <w:rPr>
          <w:rFonts w:cs="Sakkal Majalla" w:hint="cs"/>
          <w:sz w:val="30"/>
          <w:szCs w:val="30"/>
          <w:rtl/>
          <w:cs/>
          <w:lang w:bidi="ar-TN"/>
        </w:rPr>
        <w:t xml:space="preserve">بلغت تقديرات نفقات تسديد أصل الدين ضمن قانون المالية الأصلي 15.793 م.د </w:t>
      </w:r>
      <w:r w:rsidRPr="00904801">
        <w:rPr>
          <w:rFonts w:cs="Sakkal Majalla"/>
          <w:sz w:val="30"/>
          <w:szCs w:val="30"/>
          <w:rtl/>
          <w:lang w:bidi="ar-TN"/>
        </w:rPr>
        <w:t xml:space="preserve">وتمّ </w:t>
      </w:r>
      <w:r w:rsidRPr="00904801">
        <w:rPr>
          <w:rFonts w:cs="Sakkal Majalla" w:hint="cs"/>
          <w:sz w:val="30"/>
          <w:szCs w:val="30"/>
          <w:rtl/>
          <w:lang w:bidi="ar-TN"/>
        </w:rPr>
        <w:t>تعديلها بموجب</w:t>
      </w:r>
      <w:r w:rsidRPr="00904801">
        <w:rPr>
          <w:rFonts w:cs="Sakkal Majalla"/>
          <w:sz w:val="30"/>
          <w:szCs w:val="30"/>
          <w:rtl/>
          <w:lang w:bidi="ar-TN"/>
        </w:rPr>
        <w:t xml:space="preserve"> قانون الماليّة التعديلي إلى</w:t>
      </w:r>
      <w:r w:rsidRPr="00904801">
        <w:rPr>
          <w:rFonts w:cs="Sakkal Majalla" w:hint="cs"/>
          <w:sz w:val="30"/>
          <w:szCs w:val="30"/>
          <w:rtl/>
          <w:cs/>
          <w:lang w:bidi="ar-TN"/>
        </w:rPr>
        <w:t xml:space="preserve"> 14.968 </w:t>
      </w:r>
      <w:r w:rsidRPr="00904801">
        <w:rPr>
          <w:rFonts w:cs="Sakkal Majalla"/>
          <w:sz w:val="30"/>
          <w:szCs w:val="30"/>
          <w:rtl/>
          <w:lang w:bidi="ar-TN"/>
        </w:rPr>
        <w:t>م.د</w:t>
      </w:r>
      <w:r w:rsidRPr="00904801">
        <w:rPr>
          <w:rFonts w:cs="Sakkal Majalla" w:hint="cs"/>
          <w:sz w:val="30"/>
          <w:szCs w:val="30"/>
          <w:rtl/>
          <w:cs/>
          <w:lang w:bidi="ar-TN"/>
        </w:rPr>
        <w:t xml:space="preserve"> حيث تم التقليص في تقديرات </w:t>
      </w:r>
      <w:r w:rsidRPr="00B16AF7">
        <w:rPr>
          <w:rFonts w:cs="Sakkal Majalla" w:hint="cs"/>
          <w:sz w:val="30"/>
          <w:szCs w:val="30"/>
          <w:rtl/>
          <w:cs/>
          <w:lang w:bidi="ar-TN"/>
        </w:rPr>
        <w:t xml:space="preserve">تسديد أصل الدين الخارجي بمبلغ 119 م.د </w:t>
      </w:r>
      <w:r>
        <w:rPr>
          <w:rFonts w:cs="Sakkal Majalla" w:hint="cs"/>
          <w:sz w:val="30"/>
          <w:szCs w:val="30"/>
          <w:rtl/>
          <w:cs/>
          <w:lang w:bidi="ar-TN"/>
        </w:rPr>
        <w:t>و</w:t>
      </w:r>
      <w:r w:rsidRPr="00B16AF7">
        <w:rPr>
          <w:rFonts w:cs="Sakkal Majalla" w:hint="cs"/>
          <w:sz w:val="30"/>
          <w:szCs w:val="30"/>
          <w:rtl/>
          <w:cs/>
          <w:lang w:bidi="ar-TN"/>
        </w:rPr>
        <w:t>أصل الدين الداخلي بمبلغ 706 م.د</w:t>
      </w:r>
      <w:r>
        <w:rPr>
          <w:rFonts w:cs="Sakkal Majalla" w:hint="cs"/>
          <w:sz w:val="30"/>
          <w:szCs w:val="30"/>
          <w:rtl/>
          <w:cs/>
          <w:lang w:bidi="ar-TN"/>
        </w:rPr>
        <w:t>.</w:t>
      </w:r>
    </w:p>
    <w:p w14:paraId="52E87500" w14:textId="268F98E0" w:rsidR="00BB3E5D" w:rsidRDefault="00BB3E5D" w:rsidP="00904801">
      <w:pPr>
        <w:tabs>
          <w:tab w:val="left" w:pos="567"/>
        </w:tabs>
        <w:spacing w:after="120" w:line="240" w:lineRule="auto"/>
        <w:ind w:firstLine="283"/>
        <w:rPr>
          <w:rFonts w:cs="Sakkal Majalla"/>
          <w:sz w:val="30"/>
          <w:szCs w:val="30"/>
          <w:rtl/>
          <w:lang w:bidi="ar-TN"/>
        </w:rPr>
      </w:pPr>
      <w:r w:rsidRPr="00904801">
        <w:rPr>
          <w:rFonts w:cs="Sakkal Majalla"/>
          <w:sz w:val="30"/>
          <w:szCs w:val="30"/>
          <w:rtl/>
          <w:lang w:bidi="ar-TN"/>
        </w:rPr>
        <w:t xml:space="preserve">ويبرز الجدول </w:t>
      </w:r>
      <w:r w:rsidRPr="00904801">
        <w:rPr>
          <w:rFonts w:cs="Sakkal Majalla" w:hint="cs"/>
          <w:sz w:val="30"/>
          <w:szCs w:val="30"/>
          <w:rtl/>
          <w:lang w:bidi="ar-TN"/>
        </w:rPr>
        <w:t>التالي التقديرات النهائية لسنة 2023 وتطور</w:t>
      </w:r>
      <w:r w:rsidRPr="00904801">
        <w:rPr>
          <w:rFonts w:cs="Sakkal Majalla"/>
          <w:sz w:val="30"/>
          <w:szCs w:val="30"/>
          <w:rtl/>
          <w:lang w:bidi="ar-TN"/>
        </w:rPr>
        <w:t xml:space="preserve"> </w:t>
      </w:r>
      <w:r w:rsidRPr="00904801">
        <w:rPr>
          <w:rFonts w:cs="Sakkal Majalla" w:hint="cs"/>
          <w:sz w:val="30"/>
          <w:szCs w:val="30"/>
          <w:rtl/>
          <w:lang w:bidi="ar-TN"/>
        </w:rPr>
        <w:t>النفقات</w:t>
      </w:r>
      <w:r w:rsidRPr="00904801">
        <w:rPr>
          <w:rFonts w:cs="Sakkal Majalla"/>
          <w:sz w:val="30"/>
          <w:szCs w:val="30"/>
          <w:rtl/>
          <w:lang w:bidi="ar-TN"/>
        </w:rPr>
        <w:t xml:space="preserve"> بعنوان تسديد أصل الدّين خلال سنة </w:t>
      </w:r>
      <w:r w:rsidRPr="00904801">
        <w:rPr>
          <w:rFonts w:cs="Sakkal Majalla" w:hint="cs"/>
          <w:sz w:val="30"/>
          <w:szCs w:val="30"/>
          <w:rtl/>
          <w:cs/>
          <w:lang w:bidi="ar-TN"/>
        </w:rPr>
        <w:t>2023</w:t>
      </w:r>
      <w:r w:rsidRPr="00904801">
        <w:rPr>
          <w:rFonts w:cs="Sakkal Majalla"/>
          <w:sz w:val="30"/>
          <w:szCs w:val="30"/>
          <w:rtl/>
          <w:lang w:bidi="ar-TN"/>
        </w:rPr>
        <w:t xml:space="preserve"> مقارنة </w:t>
      </w:r>
      <w:r w:rsidRPr="00904801">
        <w:rPr>
          <w:rFonts w:cs="Sakkal Majalla" w:hint="cs"/>
          <w:sz w:val="30"/>
          <w:szCs w:val="30"/>
          <w:rtl/>
          <w:cs/>
          <w:lang w:bidi="ar-TN"/>
        </w:rPr>
        <w:t xml:space="preserve">بالسنة </w:t>
      </w:r>
      <w:r w:rsidRPr="00904801">
        <w:rPr>
          <w:rFonts w:cs="Sakkal Majalla" w:hint="cs"/>
          <w:sz w:val="30"/>
          <w:szCs w:val="30"/>
          <w:rtl/>
          <w:lang w:bidi="ar-TN"/>
        </w:rPr>
        <w:t>السابقة:</w:t>
      </w:r>
    </w:p>
    <w:tbl>
      <w:tblPr>
        <w:bidiVisual/>
        <w:tblW w:w="9781" w:type="dxa"/>
        <w:jc w:val="center"/>
        <w:tblCellMar>
          <w:left w:w="70" w:type="dxa"/>
          <w:right w:w="70" w:type="dxa"/>
        </w:tblCellMar>
        <w:tblLook w:val="04A0" w:firstRow="1" w:lastRow="0" w:firstColumn="1" w:lastColumn="0" w:noHBand="0" w:noVBand="1"/>
      </w:tblPr>
      <w:tblGrid>
        <w:gridCol w:w="2423"/>
        <w:gridCol w:w="1406"/>
        <w:gridCol w:w="1276"/>
        <w:gridCol w:w="1275"/>
        <w:gridCol w:w="1418"/>
        <w:gridCol w:w="273"/>
        <w:gridCol w:w="859"/>
        <w:gridCol w:w="843"/>
        <w:gridCol w:w="8"/>
      </w:tblGrid>
      <w:tr w:rsidR="00BB3E5D" w:rsidRPr="00904801" w14:paraId="344D96E3" w14:textId="77777777" w:rsidTr="009A3B3B">
        <w:trPr>
          <w:gridAfter w:val="1"/>
          <w:wAfter w:w="8" w:type="dxa"/>
          <w:trHeight w:val="363"/>
          <w:jc w:val="center"/>
        </w:trPr>
        <w:tc>
          <w:tcPr>
            <w:tcW w:w="2423" w:type="dxa"/>
            <w:noWrap/>
            <w:vAlign w:val="bottom"/>
            <w:hideMark/>
          </w:tcPr>
          <w:p w14:paraId="59D8B16E" w14:textId="77777777" w:rsidR="00BB3E5D" w:rsidRPr="00D06510" w:rsidRDefault="00BB3E5D" w:rsidP="00D06510">
            <w:pPr>
              <w:spacing w:after="0" w:line="240" w:lineRule="auto"/>
              <w:ind w:firstLine="0"/>
              <w:rPr>
                <w:rFonts w:eastAsia="Cambria" w:cs="Sakkal Majalla"/>
                <w:color w:val="833C0B" w:themeColor="accent2" w:themeShade="80"/>
                <w:sz w:val="24"/>
                <w:szCs w:val="24"/>
                <w:rtl/>
              </w:rPr>
            </w:pPr>
          </w:p>
        </w:tc>
        <w:tc>
          <w:tcPr>
            <w:tcW w:w="1406" w:type="dxa"/>
            <w:noWrap/>
            <w:vAlign w:val="bottom"/>
            <w:hideMark/>
          </w:tcPr>
          <w:p w14:paraId="691BB1EF" w14:textId="77777777" w:rsidR="00BB3E5D" w:rsidRPr="00D06510" w:rsidRDefault="00BB3E5D" w:rsidP="00D06510">
            <w:pPr>
              <w:spacing w:after="0" w:line="240" w:lineRule="auto"/>
              <w:ind w:firstLine="0"/>
              <w:rPr>
                <w:color w:val="833C0B" w:themeColor="accent2" w:themeShade="80"/>
                <w:sz w:val="24"/>
                <w:szCs w:val="24"/>
                <w:lang w:eastAsia="fr-FR"/>
              </w:rPr>
            </w:pPr>
          </w:p>
        </w:tc>
        <w:tc>
          <w:tcPr>
            <w:tcW w:w="1276" w:type="dxa"/>
            <w:noWrap/>
            <w:vAlign w:val="bottom"/>
            <w:hideMark/>
          </w:tcPr>
          <w:p w14:paraId="66860A05" w14:textId="77777777" w:rsidR="00BB3E5D" w:rsidRPr="00D06510" w:rsidRDefault="00BB3E5D" w:rsidP="00D06510">
            <w:pPr>
              <w:spacing w:after="0" w:line="240" w:lineRule="auto"/>
              <w:ind w:firstLine="0"/>
              <w:rPr>
                <w:color w:val="833C0B" w:themeColor="accent2" w:themeShade="80"/>
                <w:sz w:val="24"/>
                <w:szCs w:val="24"/>
                <w:lang w:eastAsia="fr-FR"/>
              </w:rPr>
            </w:pPr>
          </w:p>
        </w:tc>
        <w:tc>
          <w:tcPr>
            <w:tcW w:w="1275" w:type="dxa"/>
            <w:noWrap/>
            <w:vAlign w:val="bottom"/>
            <w:hideMark/>
          </w:tcPr>
          <w:p w14:paraId="6015DA90" w14:textId="450AF279" w:rsidR="00BB3E5D" w:rsidRPr="00D06510" w:rsidRDefault="00BB3E5D" w:rsidP="00D06510">
            <w:pPr>
              <w:spacing w:after="0" w:line="240" w:lineRule="auto"/>
              <w:ind w:firstLine="0"/>
              <w:rPr>
                <w:color w:val="833C0B" w:themeColor="accent2" w:themeShade="80"/>
                <w:sz w:val="24"/>
                <w:szCs w:val="24"/>
                <w:lang w:eastAsia="fr-FR"/>
              </w:rPr>
            </w:pPr>
          </w:p>
        </w:tc>
        <w:tc>
          <w:tcPr>
            <w:tcW w:w="1418" w:type="dxa"/>
            <w:noWrap/>
            <w:vAlign w:val="bottom"/>
            <w:hideMark/>
          </w:tcPr>
          <w:p w14:paraId="416EA399" w14:textId="77777777" w:rsidR="00BB3E5D" w:rsidRPr="00D06510" w:rsidRDefault="00BB3E5D" w:rsidP="00D06510">
            <w:pPr>
              <w:spacing w:after="0" w:line="240" w:lineRule="auto"/>
              <w:ind w:firstLine="0"/>
              <w:rPr>
                <w:color w:val="833C0B" w:themeColor="accent2" w:themeShade="80"/>
                <w:sz w:val="24"/>
                <w:szCs w:val="24"/>
                <w:lang w:eastAsia="fr-FR"/>
              </w:rPr>
            </w:pPr>
          </w:p>
        </w:tc>
        <w:tc>
          <w:tcPr>
            <w:tcW w:w="273" w:type="dxa"/>
            <w:noWrap/>
            <w:vAlign w:val="bottom"/>
            <w:hideMark/>
          </w:tcPr>
          <w:p w14:paraId="4C8703E4" w14:textId="77777777" w:rsidR="00BB3E5D" w:rsidRPr="00D06510" w:rsidRDefault="00BB3E5D" w:rsidP="00D06510">
            <w:pPr>
              <w:spacing w:after="0" w:line="240" w:lineRule="auto"/>
              <w:ind w:firstLine="0"/>
              <w:rPr>
                <w:color w:val="833C0B" w:themeColor="accent2" w:themeShade="80"/>
                <w:sz w:val="24"/>
                <w:szCs w:val="24"/>
                <w:lang w:eastAsia="fr-FR"/>
              </w:rPr>
            </w:pPr>
          </w:p>
        </w:tc>
        <w:tc>
          <w:tcPr>
            <w:tcW w:w="1702" w:type="dxa"/>
            <w:gridSpan w:val="2"/>
            <w:noWrap/>
            <w:vAlign w:val="bottom"/>
            <w:hideMark/>
          </w:tcPr>
          <w:p w14:paraId="724AA29F" w14:textId="77777777" w:rsidR="00BB3E5D" w:rsidRPr="00D06510" w:rsidRDefault="00BB3E5D" w:rsidP="00D06510">
            <w:pPr>
              <w:spacing w:after="0" w:line="240" w:lineRule="auto"/>
              <w:ind w:firstLine="0"/>
              <w:jc w:val="right"/>
              <w:rPr>
                <w:rFonts w:cs="Sakkal Majalla"/>
                <w:color w:val="833C0B" w:themeColor="accent2" w:themeShade="80"/>
                <w:sz w:val="24"/>
                <w:szCs w:val="24"/>
                <w:lang w:bidi="ar-TN"/>
              </w:rPr>
            </w:pPr>
            <w:r w:rsidRPr="00D06510">
              <w:rPr>
                <w:rFonts w:cs="Sakkal Majalla" w:hint="cs"/>
                <w:color w:val="833C0B" w:themeColor="accent2" w:themeShade="80"/>
                <w:sz w:val="24"/>
                <w:szCs w:val="24"/>
                <w:rtl/>
                <w:lang w:bidi="ar-TN"/>
              </w:rPr>
              <w:t>بالمليون دينار</w:t>
            </w:r>
          </w:p>
        </w:tc>
      </w:tr>
      <w:tr w:rsidR="00BB3E5D" w:rsidRPr="00904801" w14:paraId="4D83C8B3" w14:textId="77777777" w:rsidTr="009A3B3B">
        <w:trPr>
          <w:trHeight w:val="390"/>
          <w:jc w:val="center"/>
        </w:trPr>
        <w:tc>
          <w:tcPr>
            <w:tcW w:w="2423" w:type="dxa"/>
            <w:vMerge w:val="restart"/>
            <w:tcBorders>
              <w:top w:val="double" w:sz="12"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1FA25650"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b/>
                <w:bCs/>
                <w:color w:val="833C0B" w:themeColor="accent2" w:themeShade="80"/>
                <w:sz w:val="24"/>
                <w:szCs w:val="24"/>
                <w:rtl/>
              </w:rPr>
              <w:t>البنود</w:t>
            </w:r>
          </w:p>
        </w:tc>
        <w:tc>
          <w:tcPr>
            <w:tcW w:w="1406"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1D5F85B"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hint="cs"/>
                <w:b/>
                <w:bCs/>
                <w:color w:val="833C0B" w:themeColor="accent2" w:themeShade="80"/>
                <w:sz w:val="24"/>
                <w:szCs w:val="24"/>
                <w:rtl/>
              </w:rPr>
              <w:t>الإعتمادات النهائية في سنة 2023</w:t>
            </w:r>
            <w:r w:rsidRPr="00D06510">
              <w:rPr>
                <w:rFonts w:cs="Sakkal Majalla"/>
                <w:b/>
                <w:bCs/>
                <w:color w:val="833C0B" w:themeColor="accent2" w:themeShade="80"/>
                <w:sz w:val="24"/>
                <w:szCs w:val="24"/>
                <w:rtl/>
              </w:rPr>
              <w:t xml:space="preserve"> </w:t>
            </w:r>
          </w:p>
        </w:tc>
        <w:tc>
          <w:tcPr>
            <w:tcW w:w="2551" w:type="dxa"/>
            <w:gridSpan w:val="2"/>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78A584DC"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hint="cs"/>
                <w:b/>
                <w:bCs/>
                <w:color w:val="833C0B" w:themeColor="accent2" w:themeShade="80"/>
                <w:sz w:val="24"/>
                <w:szCs w:val="24"/>
                <w:rtl/>
              </w:rPr>
              <w:t>الإعتمادات المأمور بصرفها</w:t>
            </w:r>
          </w:p>
        </w:tc>
        <w:tc>
          <w:tcPr>
            <w:tcW w:w="1418" w:type="dxa"/>
            <w:vMerge w:val="restart"/>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0E6E8E8"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b/>
                <w:bCs/>
                <w:color w:val="833C0B" w:themeColor="accent2" w:themeShade="80"/>
                <w:sz w:val="24"/>
                <w:szCs w:val="24"/>
                <w:rtl/>
              </w:rPr>
              <w:t>الفارق بين التقديرات والنفقات</w:t>
            </w:r>
          </w:p>
        </w:tc>
        <w:tc>
          <w:tcPr>
            <w:tcW w:w="1983" w:type="dxa"/>
            <w:gridSpan w:val="4"/>
            <w:tcBorders>
              <w:top w:val="double" w:sz="12"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vAlign w:val="center"/>
            <w:hideMark/>
          </w:tcPr>
          <w:p w14:paraId="3581BEDC"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hint="cs"/>
                <w:b/>
                <w:bCs/>
                <w:color w:val="833C0B" w:themeColor="accent2" w:themeShade="80"/>
                <w:sz w:val="24"/>
                <w:szCs w:val="24"/>
                <w:rtl/>
              </w:rPr>
              <w:t xml:space="preserve">التغيرات </w:t>
            </w:r>
            <w:r w:rsidRPr="00D06510">
              <w:rPr>
                <w:rFonts w:cs="Sakkal Majalla"/>
                <w:b/>
                <w:bCs/>
                <w:color w:val="833C0B" w:themeColor="accent2" w:themeShade="80"/>
                <w:sz w:val="24"/>
                <w:szCs w:val="24"/>
                <w:rtl/>
              </w:rPr>
              <w:t>202</w:t>
            </w:r>
            <w:r w:rsidRPr="00D06510">
              <w:rPr>
                <w:rFonts w:cs="Sakkal Majalla" w:hint="cs"/>
                <w:b/>
                <w:bCs/>
                <w:color w:val="833C0B" w:themeColor="accent2" w:themeShade="80"/>
                <w:sz w:val="24"/>
                <w:szCs w:val="24"/>
                <w:rtl/>
              </w:rPr>
              <w:t>3</w:t>
            </w:r>
            <w:r w:rsidRPr="00D06510">
              <w:rPr>
                <w:rFonts w:cs="Sakkal Majalla"/>
                <w:b/>
                <w:bCs/>
                <w:color w:val="833C0B" w:themeColor="accent2" w:themeShade="80"/>
                <w:sz w:val="24"/>
                <w:szCs w:val="24"/>
                <w:rtl/>
              </w:rPr>
              <w:t>/2022</w:t>
            </w:r>
          </w:p>
        </w:tc>
      </w:tr>
      <w:tr w:rsidR="00BB3E5D" w:rsidRPr="00904801" w14:paraId="473AE9EF" w14:textId="77777777" w:rsidTr="009A3B3B">
        <w:trPr>
          <w:trHeight w:val="720"/>
          <w:jc w:val="center"/>
        </w:trPr>
        <w:tc>
          <w:tcPr>
            <w:tcW w:w="0" w:type="auto"/>
            <w:vMerge/>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53B76AF8" w14:textId="77777777" w:rsidR="00BB3E5D" w:rsidRPr="00D06510" w:rsidRDefault="00BB3E5D" w:rsidP="00D06510">
            <w:pPr>
              <w:spacing w:after="0" w:line="240" w:lineRule="auto"/>
              <w:ind w:firstLine="0"/>
              <w:rPr>
                <w:rFonts w:cs="Sakkal Majalla"/>
                <w:b/>
                <w:bCs/>
                <w:color w:val="833C0B" w:themeColor="accent2" w:themeShade="80"/>
                <w:sz w:val="24"/>
                <w:szCs w:val="24"/>
              </w:rPr>
            </w:pP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E8F942B" w14:textId="77777777" w:rsidR="00BB3E5D" w:rsidRPr="00D06510" w:rsidRDefault="00BB3E5D" w:rsidP="00D06510">
            <w:pPr>
              <w:spacing w:after="0" w:line="240" w:lineRule="auto"/>
              <w:ind w:firstLine="0"/>
              <w:rPr>
                <w:rFonts w:cs="Sakkal Majalla"/>
                <w:b/>
                <w:bCs/>
                <w:color w:val="833C0B" w:themeColor="accent2" w:themeShade="80"/>
                <w:sz w:val="24"/>
                <w:szCs w:val="24"/>
              </w:rPr>
            </w:pP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25341AED"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hint="cs"/>
                <w:b/>
                <w:bCs/>
                <w:color w:val="833C0B" w:themeColor="accent2" w:themeShade="80"/>
                <w:sz w:val="24"/>
                <w:szCs w:val="24"/>
                <w:rtl/>
              </w:rPr>
              <w:t>2022</w:t>
            </w:r>
          </w:p>
        </w:tc>
        <w:tc>
          <w:tcPr>
            <w:tcW w:w="127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5AF9BFC0"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Pr>
            </w:pPr>
            <w:r w:rsidRPr="00D06510">
              <w:rPr>
                <w:rFonts w:cs="Sakkal Majalla" w:hint="cs"/>
                <w:b/>
                <w:bCs/>
                <w:color w:val="833C0B" w:themeColor="accent2" w:themeShade="80"/>
                <w:sz w:val="24"/>
                <w:szCs w:val="24"/>
                <w:rtl/>
              </w:rPr>
              <w:t>2023</w:t>
            </w:r>
          </w:p>
        </w:tc>
        <w:tc>
          <w:tcPr>
            <w:tcW w:w="0" w:type="auto"/>
            <w:vMerge/>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A3E17CB" w14:textId="77777777" w:rsidR="00BB3E5D" w:rsidRPr="00D06510" w:rsidRDefault="00BB3E5D" w:rsidP="00D06510">
            <w:pPr>
              <w:spacing w:after="0" w:line="240" w:lineRule="auto"/>
              <w:ind w:firstLine="0"/>
              <w:rPr>
                <w:rFonts w:cs="Sakkal Majalla"/>
                <w:b/>
                <w:bCs/>
                <w:color w:val="833C0B" w:themeColor="accent2" w:themeShade="80"/>
                <w:sz w:val="24"/>
                <w:szCs w:val="24"/>
              </w:rPr>
            </w:pPr>
          </w:p>
        </w:tc>
        <w:tc>
          <w:tcPr>
            <w:tcW w:w="1132"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7B23A7ED"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Pr>
            </w:pPr>
            <w:r w:rsidRPr="00D06510">
              <w:rPr>
                <w:rFonts w:cs="Sakkal Majalla"/>
                <w:b/>
                <w:bCs/>
                <w:color w:val="833C0B" w:themeColor="accent2" w:themeShade="80"/>
                <w:sz w:val="24"/>
                <w:szCs w:val="24"/>
                <w:rtl/>
              </w:rPr>
              <w:t>القيمة</w:t>
            </w:r>
          </w:p>
        </w:tc>
        <w:tc>
          <w:tcPr>
            <w:tcW w:w="851" w:type="dxa"/>
            <w:gridSpan w:val="2"/>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hideMark/>
          </w:tcPr>
          <w:p w14:paraId="21EE1F7E"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Pr>
            </w:pPr>
            <w:r w:rsidRPr="00D06510">
              <w:rPr>
                <w:rFonts w:cs="Sakkal Majalla"/>
                <w:b/>
                <w:bCs/>
                <w:color w:val="833C0B" w:themeColor="accent2" w:themeShade="80"/>
                <w:sz w:val="24"/>
                <w:szCs w:val="24"/>
                <w:rtl/>
              </w:rPr>
              <w:t>النسبة %</w:t>
            </w:r>
          </w:p>
        </w:tc>
      </w:tr>
      <w:tr w:rsidR="00BB3E5D" w:rsidRPr="00904801" w14:paraId="47B8ACE8" w14:textId="77777777" w:rsidTr="009A3B3B">
        <w:trPr>
          <w:trHeight w:val="390"/>
          <w:jc w:val="center"/>
        </w:trPr>
        <w:tc>
          <w:tcPr>
            <w:tcW w:w="2423"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3A2D4267" w14:textId="77777777" w:rsidR="00BB3E5D" w:rsidRPr="00D06510" w:rsidRDefault="00BB3E5D" w:rsidP="00D06510">
            <w:pPr>
              <w:spacing w:after="0" w:line="240" w:lineRule="auto"/>
              <w:ind w:firstLine="0"/>
              <w:rPr>
                <w:rFonts w:cs="Sakkal Majalla"/>
                <w:color w:val="833C0B" w:themeColor="accent2" w:themeShade="80"/>
                <w:sz w:val="24"/>
                <w:szCs w:val="24"/>
                <w:rtl/>
              </w:rPr>
            </w:pPr>
            <w:r w:rsidRPr="00D06510">
              <w:rPr>
                <w:rFonts w:cs="Sakkal Majalla"/>
                <w:color w:val="833C0B" w:themeColor="accent2" w:themeShade="80"/>
                <w:sz w:val="24"/>
                <w:szCs w:val="24"/>
                <w:rtl/>
              </w:rPr>
              <w:t>تسديد أصل الدين الداخلي</w:t>
            </w:r>
          </w:p>
        </w:tc>
        <w:tc>
          <w:tcPr>
            <w:tcW w:w="140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5593551" w14:textId="77777777" w:rsidR="00BB3E5D" w:rsidRPr="00D06510" w:rsidRDefault="00BB3E5D" w:rsidP="00D06510">
            <w:pPr>
              <w:spacing w:after="0" w:line="240" w:lineRule="auto"/>
              <w:ind w:firstLine="0"/>
              <w:jc w:val="center"/>
              <w:rPr>
                <w:rFonts w:cs="Sakkal Majalla"/>
                <w:color w:val="833C0B" w:themeColor="accent2" w:themeShade="80"/>
                <w:sz w:val="24"/>
                <w:szCs w:val="24"/>
                <w:rtl/>
                <w:lang w:eastAsia="fr-FR"/>
              </w:rPr>
            </w:pPr>
            <w:r w:rsidRPr="00D06510">
              <w:rPr>
                <w:rFonts w:cs="Sakkal Majalla"/>
                <w:color w:val="833C0B" w:themeColor="accent2" w:themeShade="80"/>
                <w:sz w:val="24"/>
                <w:szCs w:val="24"/>
              </w:rPr>
              <w:t>8 415,000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A5F64B3" w14:textId="77777777" w:rsidR="00BB3E5D" w:rsidRPr="00D06510" w:rsidRDefault="00BB3E5D" w:rsidP="00D06510">
            <w:pPr>
              <w:spacing w:after="0" w:line="240" w:lineRule="auto"/>
              <w:ind w:firstLine="0"/>
              <w:jc w:val="center"/>
              <w:rPr>
                <w:rFonts w:cs="Sakkal Majalla"/>
                <w:color w:val="833C0B" w:themeColor="accent2" w:themeShade="80"/>
                <w:sz w:val="24"/>
                <w:szCs w:val="24"/>
                <w:rtl/>
              </w:rPr>
            </w:pPr>
            <w:r w:rsidRPr="00D06510">
              <w:rPr>
                <w:rFonts w:cs="Sakkal Majalla"/>
                <w:color w:val="833C0B" w:themeColor="accent2" w:themeShade="80"/>
                <w:sz w:val="24"/>
                <w:szCs w:val="24"/>
              </w:rPr>
              <w:t>6 527,499</w:t>
            </w:r>
          </w:p>
        </w:tc>
        <w:tc>
          <w:tcPr>
            <w:tcW w:w="127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38A72608"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8 398,379</w:t>
            </w: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F6AD63F" w14:textId="77777777" w:rsidR="00BB3E5D" w:rsidRPr="00D06510" w:rsidRDefault="00BB3E5D" w:rsidP="00D06510">
            <w:pPr>
              <w:spacing w:after="0" w:line="240" w:lineRule="auto"/>
              <w:ind w:firstLine="0"/>
              <w:jc w:val="center"/>
              <w:rPr>
                <w:rFonts w:cs="Sakkal Majalla"/>
                <w:color w:val="833C0B" w:themeColor="accent2" w:themeShade="80"/>
                <w:sz w:val="24"/>
                <w:szCs w:val="24"/>
                <w:rtl/>
                <w:lang w:eastAsia="fr-FR" w:bidi="ar-IQ"/>
              </w:rPr>
            </w:pPr>
            <w:r w:rsidRPr="00D06510">
              <w:rPr>
                <w:rFonts w:cs="Sakkal Majalla"/>
                <w:color w:val="833C0B" w:themeColor="accent2" w:themeShade="80"/>
                <w:sz w:val="24"/>
                <w:szCs w:val="24"/>
              </w:rPr>
              <w:t xml:space="preserve">16,621 - </w:t>
            </w:r>
          </w:p>
        </w:tc>
        <w:tc>
          <w:tcPr>
            <w:tcW w:w="1132"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40AA2AD2"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1 870,880</w:t>
            </w:r>
          </w:p>
        </w:tc>
        <w:tc>
          <w:tcPr>
            <w:tcW w:w="851" w:type="dxa"/>
            <w:gridSpan w:val="2"/>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hideMark/>
          </w:tcPr>
          <w:p w14:paraId="5B397E8C" w14:textId="115CFD4A" w:rsidR="00BB3E5D" w:rsidRPr="00D06510" w:rsidRDefault="00BB3E5D" w:rsidP="009A3B3B">
            <w:pPr>
              <w:spacing w:after="0" w:line="240" w:lineRule="auto"/>
              <w:ind w:firstLine="0"/>
              <w:jc w:val="center"/>
              <w:rPr>
                <w:rFonts w:cs="Sakkal Majalla"/>
                <w:color w:val="833C0B" w:themeColor="accent2" w:themeShade="80"/>
                <w:sz w:val="24"/>
                <w:szCs w:val="24"/>
                <w:rtl/>
                <w:lang w:eastAsia="fr-FR"/>
              </w:rPr>
            </w:pPr>
            <w:r w:rsidRPr="00D06510">
              <w:rPr>
                <w:rFonts w:cs="Sakkal Majalla"/>
                <w:color w:val="833C0B" w:themeColor="accent2" w:themeShade="80"/>
                <w:sz w:val="24"/>
                <w:szCs w:val="24"/>
              </w:rPr>
              <w:t>28,66</w:t>
            </w:r>
          </w:p>
        </w:tc>
      </w:tr>
      <w:tr w:rsidR="00BB3E5D" w:rsidRPr="00904801" w14:paraId="67ACD847" w14:textId="77777777" w:rsidTr="009A3B3B">
        <w:trPr>
          <w:trHeight w:val="390"/>
          <w:jc w:val="center"/>
        </w:trPr>
        <w:tc>
          <w:tcPr>
            <w:tcW w:w="2423"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12CE1747" w14:textId="77777777" w:rsidR="00BB3E5D" w:rsidRPr="00D06510" w:rsidRDefault="00BB3E5D" w:rsidP="00D06510">
            <w:pPr>
              <w:spacing w:after="0" w:line="240" w:lineRule="auto"/>
              <w:ind w:firstLine="0"/>
              <w:rPr>
                <w:rFonts w:cs="Sakkal Majalla"/>
                <w:color w:val="833C0B" w:themeColor="accent2" w:themeShade="80"/>
                <w:sz w:val="24"/>
                <w:szCs w:val="24"/>
              </w:rPr>
            </w:pPr>
            <w:r w:rsidRPr="00D06510">
              <w:rPr>
                <w:rFonts w:cs="Sakkal Majalla"/>
                <w:color w:val="833C0B" w:themeColor="accent2" w:themeShade="80"/>
                <w:sz w:val="24"/>
                <w:szCs w:val="24"/>
                <w:rtl/>
              </w:rPr>
              <w:t>تسديد أصل الدين الخارجي</w:t>
            </w:r>
          </w:p>
        </w:tc>
        <w:tc>
          <w:tcPr>
            <w:tcW w:w="140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075FADDA"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6 553,000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7C9D3A5D" w14:textId="77777777" w:rsidR="00BB3E5D" w:rsidRPr="00D06510" w:rsidRDefault="00BB3E5D" w:rsidP="00D06510">
            <w:pPr>
              <w:spacing w:after="0" w:line="240" w:lineRule="auto"/>
              <w:ind w:firstLine="0"/>
              <w:jc w:val="center"/>
              <w:rPr>
                <w:rFonts w:cs="Sakkal Majalla"/>
                <w:color w:val="833C0B" w:themeColor="accent2" w:themeShade="80"/>
                <w:sz w:val="24"/>
                <w:szCs w:val="24"/>
                <w:rtl/>
              </w:rPr>
            </w:pPr>
            <w:r w:rsidRPr="00D06510">
              <w:rPr>
                <w:rFonts w:cs="Sakkal Majalla"/>
                <w:color w:val="833C0B" w:themeColor="accent2" w:themeShade="80"/>
                <w:sz w:val="24"/>
                <w:szCs w:val="24"/>
              </w:rPr>
              <w:t>4 268,279</w:t>
            </w:r>
          </w:p>
        </w:tc>
        <w:tc>
          <w:tcPr>
            <w:tcW w:w="127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36D50E80"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6 606,681</w:t>
            </w:r>
          </w:p>
        </w:tc>
        <w:tc>
          <w:tcPr>
            <w:tcW w:w="141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269A2323"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53,681</w:t>
            </w:r>
          </w:p>
        </w:tc>
        <w:tc>
          <w:tcPr>
            <w:tcW w:w="1132"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hideMark/>
          </w:tcPr>
          <w:p w14:paraId="0242B901" w14:textId="77777777" w:rsidR="00BB3E5D" w:rsidRPr="00D06510" w:rsidRDefault="00BB3E5D" w:rsidP="00D06510">
            <w:pPr>
              <w:spacing w:after="0" w:line="240" w:lineRule="auto"/>
              <w:ind w:firstLine="0"/>
              <w:jc w:val="center"/>
              <w:rPr>
                <w:rFonts w:cs="Sakkal Majalla"/>
                <w:color w:val="833C0B" w:themeColor="accent2" w:themeShade="80"/>
                <w:sz w:val="24"/>
                <w:szCs w:val="24"/>
                <w:lang w:eastAsia="fr-FR"/>
              </w:rPr>
            </w:pPr>
            <w:r w:rsidRPr="00D06510">
              <w:rPr>
                <w:rFonts w:cs="Sakkal Majalla"/>
                <w:color w:val="833C0B" w:themeColor="accent2" w:themeShade="80"/>
                <w:sz w:val="24"/>
                <w:szCs w:val="24"/>
              </w:rPr>
              <w:t>2 338,402</w:t>
            </w:r>
          </w:p>
        </w:tc>
        <w:tc>
          <w:tcPr>
            <w:tcW w:w="851" w:type="dxa"/>
            <w:gridSpan w:val="2"/>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hideMark/>
          </w:tcPr>
          <w:p w14:paraId="54C0132F" w14:textId="65D062B7" w:rsidR="00BB3E5D" w:rsidRPr="00D06510" w:rsidRDefault="00BB3E5D" w:rsidP="009A3B3B">
            <w:pPr>
              <w:spacing w:after="0" w:line="240" w:lineRule="auto"/>
              <w:ind w:firstLine="0"/>
              <w:jc w:val="center"/>
              <w:rPr>
                <w:rFonts w:cs="Sakkal Majalla"/>
                <w:color w:val="833C0B" w:themeColor="accent2" w:themeShade="80"/>
                <w:sz w:val="24"/>
                <w:szCs w:val="24"/>
                <w:rtl/>
                <w:lang w:eastAsia="fr-FR"/>
              </w:rPr>
            </w:pPr>
            <w:r w:rsidRPr="00D06510">
              <w:rPr>
                <w:rFonts w:cs="Sakkal Majalla"/>
                <w:color w:val="833C0B" w:themeColor="accent2" w:themeShade="80"/>
                <w:sz w:val="24"/>
                <w:szCs w:val="24"/>
              </w:rPr>
              <w:t>54,79</w:t>
            </w:r>
          </w:p>
        </w:tc>
      </w:tr>
      <w:tr w:rsidR="00BB3E5D" w:rsidRPr="00904801" w14:paraId="28313188" w14:textId="77777777" w:rsidTr="009A3B3B">
        <w:trPr>
          <w:trHeight w:val="390"/>
          <w:jc w:val="center"/>
        </w:trPr>
        <w:tc>
          <w:tcPr>
            <w:tcW w:w="2423" w:type="dxa"/>
            <w:tcBorders>
              <w:top w:val="single" w:sz="8" w:space="0" w:color="833C0B" w:themeColor="accent2" w:themeShade="80"/>
              <w:left w:val="double" w:sz="12" w:space="0" w:color="833C0B" w:themeColor="accent2" w:themeShade="80"/>
              <w:bottom w:val="double" w:sz="12" w:space="0" w:color="833C0B" w:themeColor="accent2" w:themeShade="80"/>
              <w:right w:val="single" w:sz="8" w:space="0" w:color="833C0B" w:themeColor="accent2" w:themeShade="80"/>
            </w:tcBorders>
            <w:shd w:val="clear" w:color="auto" w:fill="FFF2CC" w:themeFill="accent4" w:themeFillTint="33"/>
            <w:noWrap/>
            <w:vAlign w:val="center"/>
            <w:hideMark/>
          </w:tcPr>
          <w:p w14:paraId="6CF20357"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Pr>
            </w:pPr>
            <w:r w:rsidRPr="00D06510">
              <w:rPr>
                <w:rFonts w:cs="Sakkal Majalla"/>
                <w:b/>
                <w:bCs/>
                <w:color w:val="833C0B" w:themeColor="accent2" w:themeShade="80"/>
                <w:sz w:val="24"/>
                <w:szCs w:val="24"/>
                <w:rtl/>
              </w:rPr>
              <w:t>الجملة</w:t>
            </w:r>
          </w:p>
        </w:tc>
        <w:tc>
          <w:tcPr>
            <w:tcW w:w="1406"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1B7721DC"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lang w:eastAsia="fr-FR"/>
              </w:rPr>
            </w:pPr>
            <w:r w:rsidRPr="00D06510">
              <w:rPr>
                <w:rFonts w:cs="Sakkal Majalla" w:hint="cs"/>
                <w:color w:val="833C0B" w:themeColor="accent2" w:themeShade="80"/>
                <w:sz w:val="24"/>
                <w:szCs w:val="24"/>
                <w:rtl/>
              </w:rPr>
              <w:t>14</w:t>
            </w:r>
            <w:r w:rsidRPr="00D06510">
              <w:rPr>
                <w:rFonts w:cs="Sakkal Majalla"/>
                <w:color w:val="833C0B" w:themeColor="accent2" w:themeShade="80"/>
                <w:sz w:val="24"/>
                <w:szCs w:val="24"/>
              </w:rPr>
              <w:t xml:space="preserve"> </w:t>
            </w:r>
            <w:r w:rsidRPr="00D06510">
              <w:rPr>
                <w:rFonts w:cs="Sakkal Majalla" w:hint="cs"/>
                <w:color w:val="833C0B" w:themeColor="accent2" w:themeShade="80"/>
                <w:sz w:val="24"/>
                <w:szCs w:val="24"/>
                <w:rtl/>
              </w:rPr>
              <w:t>9</w:t>
            </w:r>
            <w:r w:rsidRPr="00D06510">
              <w:rPr>
                <w:rFonts w:cs="Sakkal Majalla"/>
                <w:color w:val="833C0B" w:themeColor="accent2" w:themeShade="80"/>
                <w:sz w:val="24"/>
                <w:szCs w:val="24"/>
              </w:rPr>
              <w:t>68,000</w:t>
            </w:r>
          </w:p>
        </w:tc>
        <w:tc>
          <w:tcPr>
            <w:tcW w:w="1276"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445AB523"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rtl/>
              </w:rPr>
            </w:pPr>
            <w:r w:rsidRPr="00D06510">
              <w:rPr>
                <w:rFonts w:cs="Sakkal Majalla"/>
                <w:color w:val="833C0B" w:themeColor="accent2" w:themeShade="80"/>
                <w:sz w:val="24"/>
                <w:szCs w:val="24"/>
              </w:rPr>
              <w:t>10 795,778</w:t>
            </w:r>
          </w:p>
        </w:tc>
        <w:tc>
          <w:tcPr>
            <w:tcW w:w="1275"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66E3CCBD"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lang w:eastAsia="fr-FR"/>
              </w:rPr>
            </w:pPr>
            <w:r w:rsidRPr="00D06510">
              <w:rPr>
                <w:rFonts w:cs="Sakkal Majalla"/>
                <w:color w:val="833C0B" w:themeColor="accent2" w:themeShade="80"/>
                <w:sz w:val="24"/>
                <w:szCs w:val="24"/>
              </w:rPr>
              <w:t>15 005,060</w:t>
            </w:r>
          </w:p>
        </w:tc>
        <w:tc>
          <w:tcPr>
            <w:tcW w:w="1418"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4C32645F"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lang w:eastAsia="fr-FR"/>
              </w:rPr>
            </w:pPr>
            <w:r w:rsidRPr="00D06510">
              <w:rPr>
                <w:rFonts w:cs="Sakkal Majalla" w:hint="cs"/>
                <w:color w:val="833C0B" w:themeColor="accent2" w:themeShade="80"/>
                <w:sz w:val="24"/>
                <w:szCs w:val="24"/>
                <w:rtl/>
              </w:rPr>
              <w:t>37,060</w:t>
            </w:r>
          </w:p>
        </w:tc>
        <w:tc>
          <w:tcPr>
            <w:tcW w:w="1132" w:type="dxa"/>
            <w:gridSpan w:val="2"/>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hideMark/>
          </w:tcPr>
          <w:p w14:paraId="44417810" w14:textId="77777777" w:rsidR="00BB3E5D" w:rsidRPr="00D06510" w:rsidRDefault="00BB3E5D" w:rsidP="00D06510">
            <w:pPr>
              <w:spacing w:after="0" w:line="240" w:lineRule="auto"/>
              <w:ind w:firstLine="0"/>
              <w:jc w:val="center"/>
              <w:rPr>
                <w:rFonts w:cs="Sakkal Majalla"/>
                <w:b/>
                <w:bCs/>
                <w:color w:val="833C0B" w:themeColor="accent2" w:themeShade="80"/>
                <w:sz w:val="24"/>
                <w:szCs w:val="24"/>
                <w:lang w:eastAsia="fr-FR"/>
              </w:rPr>
            </w:pPr>
            <w:r w:rsidRPr="00D06510">
              <w:rPr>
                <w:rFonts w:cs="Sakkal Majalla"/>
                <w:color w:val="833C0B" w:themeColor="accent2" w:themeShade="80"/>
                <w:sz w:val="24"/>
                <w:szCs w:val="24"/>
              </w:rPr>
              <w:t>4 209,282</w:t>
            </w:r>
          </w:p>
        </w:tc>
        <w:tc>
          <w:tcPr>
            <w:tcW w:w="851" w:type="dxa"/>
            <w:gridSpan w:val="2"/>
            <w:tcBorders>
              <w:top w:val="single" w:sz="8" w:space="0" w:color="833C0B" w:themeColor="accent2" w:themeShade="80"/>
              <w:left w:val="single" w:sz="8" w:space="0" w:color="833C0B" w:themeColor="accent2" w:themeShade="80"/>
              <w:bottom w:val="double" w:sz="12" w:space="0" w:color="833C0B" w:themeColor="accent2" w:themeShade="80"/>
              <w:right w:val="double" w:sz="12" w:space="0" w:color="833C0B" w:themeColor="accent2" w:themeShade="80"/>
            </w:tcBorders>
            <w:noWrap/>
            <w:vAlign w:val="center"/>
            <w:hideMark/>
          </w:tcPr>
          <w:p w14:paraId="1EA7D8B4" w14:textId="3C2AA2B5" w:rsidR="00BB3E5D" w:rsidRPr="00D06510" w:rsidRDefault="00BB3E5D" w:rsidP="009A3B3B">
            <w:pPr>
              <w:spacing w:after="0" w:line="240" w:lineRule="auto"/>
              <w:ind w:firstLine="0"/>
              <w:jc w:val="center"/>
              <w:rPr>
                <w:rFonts w:cs="Sakkal Majalla"/>
                <w:b/>
                <w:bCs/>
                <w:color w:val="833C0B" w:themeColor="accent2" w:themeShade="80"/>
                <w:sz w:val="24"/>
                <w:szCs w:val="24"/>
                <w:rtl/>
                <w:lang w:eastAsia="fr-FR"/>
              </w:rPr>
            </w:pPr>
            <w:r w:rsidRPr="00D06510">
              <w:rPr>
                <w:rFonts w:cs="Sakkal Majalla"/>
                <w:color w:val="833C0B" w:themeColor="accent2" w:themeShade="80"/>
                <w:sz w:val="24"/>
                <w:szCs w:val="24"/>
              </w:rPr>
              <w:t>38,99</w:t>
            </w:r>
          </w:p>
        </w:tc>
      </w:tr>
    </w:tbl>
    <w:p w14:paraId="0245F478" w14:textId="77777777" w:rsidR="00BB3E5D" w:rsidRPr="009A3B3B" w:rsidRDefault="00BB3E5D" w:rsidP="009A3B3B">
      <w:pPr>
        <w:tabs>
          <w:tab w:val="left" w:pos="567"/>
        </w:tabs>
        <w:spacing w:after="120" w:line="240" w:lineRule="auto"/>
        <w:ind w:firstLine="283"/>
        <w:rPr>
          <w:rFonts w:cs="Sakkal Majalla"/>
          <w:sz w:val="6"/>
          <w:szCs w:val="6"/>
          <w:rtl/>
          <w:lang w:bidi="ar-TN"/>
        </w:rPr>
      </w:pPr>
    </w:p>
    <w:p w14:paraId="50C04CB3" w14:textId="303453C4" w:rsidR="00BB3E5D" w:rsidRPr="009A3B3B" w:rsidRDefault="00BB3E5D" w:rsidP="009A3B3B">
      <w:pPr>
        <w:tabs>
          <w:tab w:val="left" w:pos="567"/>
        </w:tabs>
        <w:spacing w:after="120" w:line="240" w:lineRule="auto"/>
        <w:ind w:firstLine="283"/>
        <w:rPr>
          <w:rFonts w:cs="Sakkal Majalla"/>
          <w:sz w:val="30"/>
          <w:szCs w:val="30"/>
          <w:rtl/>
          <w:cs/>
          <w:lang w:bidi="ar-TN"/>
        </w:rPr>
      </w:pPr>
      <w:r w:rsidRPr="009A3B3B">
        <w:rPr>
          <w:rFonts w:cs="Sakkal Majalla" w:hint="cs"/>
          <w:sz w:val="30"/>
          <w:szCs w:val="30"/>
          <w:rtl/>
          <w:lang w:bidi="ar-TN"/>
        </w:rPr>
        <w:t>توزعت نفقات تسديد أصل الدين بين الدين الداخلي بحصّة 55,97</w:t>
      </w:r>
      <w:r w:rsidR="009A3B3B">
        <w:rPr>
          <w:rFonts w:cs="Sakkal Majalla" w:hint="cs"/>
          <w:sz w:val="30"/>
          <w:szCs w:val="30"/>
          <w:rtl/>
          <w:lang w:bidi="ar-TN"/>
        </w:rPr>
        <w:t xml:space="preserve"> </w:t>
      </w:r>
      <w:r w:rsidRPr="009A3B3B">
        <w:rPr>
          <w:rFonts w:cs="Sakkal Majalla"/>
          <w:sz w:val="30"/>
          <w:szCs w:val="30"/>
          <w:lang w:bidi="ar-TN"/>
        </w:rPr>
        <w:t>%</w:t>
      </w:r>
      <w:r w:rsidRPr="009A3B3B">
        <w:rPr>
          <w:rFonts w:cs="Sakkal Majalla" w:hint="cs"/>
          <w:sz w:val="30"/>
          <w:szCs w:val="30"/>
          <w:rtl/>
          <w:lang w:bidi="ar-TN"/>
        </w:rPr>
        <w:t xml:space="preserve"> والدين الخارجي بحصة 44,03</w:t>
      </w:r>
      <w:r w:rsidR="00E35ABD">
        <w:rPr>
          <w:rFonts w:cs="Sakkal Majalla" w:hint="cs"/>
          <w:sz w:val="30"/>
          <w:szCs w:val="30"/>
          <w:rtl/>
          <w:lang w:bidi="ar-TN"/>
        </w:rPr>
        <w:t xml:space="preserve"> </w:t>
      </w:r>
      <w:r w:rsidRPr="009A3B3B">
        <w:rPr>
          <w:rFonts w:cs="Sakkal Majalla"/>
          <w:sz w:val="30"/>
          <w:szCs w:val="30"/>
          <w:lang w:bidi="ar-TN"/>
        </w:rPr>
        <w:t>%</w:t>
      </w:r>
      <w:r w:rsidRPr="009A3B3B">
        <w:rPr>
          <w:rFonts w:cs="Sakkal Majalla" w:hint="cs"/>
          <w:sz w:val="30"/>
          <w:szCs w:val="30"/>
          <w:rtl/>
          <w:lang w:bidi="ar-TN"/>
        </w:rPr>
        <w:t xml:space="preserve">. </w:t>
      </w:r>
      <w:r w:rsidRPr="009A3B3B">
        <w:rPr>
          <w:rFonts w:cs="Sakkal Majalla" w:hint="cs"/>
          <w:sz w:val="30"/>
          <w:szCs w:val="30"/>
          <w:rtl/>
          <w:cs/>
          <w:lang w:bidi="ar-TN"/>
        </w:rPr>
        <w:t>وسجّلت هذه النفقات في سنة 2023 ارتفاعا بمبلغ 4.209,282 م.د وبنسبة 38,99</w:t>
      </w:r>
      <w:r w:rsidR="00E35ABD">
        <w:rPr>
          <w:rFonts w:cs="Sakkal Majalla" w:hint="cs"/>
          <w:sz w:val="30"/>
          <w:szCs w:val="30"/>
          <w:rtl/>
          <w:cs/>
          <w:lang w:bidi="ar-TN"/>
        </w:rPr>
        <w:t xml:space="preserve"> </w:t>
      </w:r>
      <w:r w:rsidRPr="009A3B3B">
        <w:rPr>
          <w:rFonts w:cs="Sakkal Majalla"/>
          <w:sz w:val="30"/>
          <w:szCs w:val="30"/>
          <w:lang w:bidi="ar-TN"/>
        </w:rPr>
        <w:t>%</w:t>
      </w:r>
      <w:r w:rsidRPr="009A3B3B">
        <w:rPr>
          <w:rFonts w:cs="Sakkal Majalla" w:hint="cs"/>
          <w:sz w:val="30"/>
          <w:szCs w:val="30"/>
          <w:rtl/>
          <w:lang w:bidi="ar-TN"/>
        </w:rPr>
        <w:t xml:space="preserve"> مقابل </w:t>
      </w:r>
      <w:r w:rsidRPr="009A3B3B">
        <w:rPr>
          <w:rFonts w:cs="Sakkal Majalla" w:hint="cs"/>
          <w:sz w:val="30"/>
          <w:szCs w:val="30"/>
          <w:rtl/>
          <w:cs/>
          <w:lang w:bidi="ar-TN"/>
        </w:rPr>
        <w:t>تراجع</w:t>
      </w:r>
      <w:r w:rsidRPr="009A3B3B">
        <w:rPr>
          <w:rFonts w:cs="Sakkal Majalla"/>
          <w:sz w:val="30"/>
          <w:szCs w:val="30"/>
          <w:rtl/>
          <w:lang w:bidi="ar-TN"/>
        </w:rPr>
        <w:t xml:space="preserve"> بمبلغ</w:t>
      </w:r>
      <w:r w:rsidRPr="009A3B3B">
        <w:rPr>
          <w:rFonts w:cs="Sakkal Majalla" w:hint="cs"/>
          <w:sz w:val="30"/>
          <w:szCs w:val="30"/>
          <w:rtl/>
          <w:cs/>
          <w:lang w:bidi="ar-TN"/>
        </w:rPr>
        <w:t xml:space="preserve"> 873,301 م.د </w:t>
      </w:r>
      <w:r w:rsidRPr="009A3B3B">
        <w:rPr>
          <w:rFonts w:cs="Sakkal Majalla"/>
          <w:sz w:val="30"/>
          <w:szCs w:val="30"/>
          <w:rtl/>
          <w:lang w:bidi="ar-TN"/>
        </w:rPr>
        <w:t xml:space="preserve">وبنسبة </w:t>
      </w:r>
      <w:r w:rsidRPr="009A3B3B">
        <w:rPr>
          <w:rFonts w:cs="Sakkal Majalla" w:hint="cs"/>
          <w:sz w:val="30"/>
          <w:szCs w:val="30"/>
          <w:rtl/>
          <w:cs/>
          <w:lang w:bidi="ar-TN"/>
        </w:rPr>
        <w:t>72</w:t>
      </w:r>
      <w:r w:rsidRPr="009A3B3B">
        <w:rPr>
          <w:rFonts w:cs="Sakkal Majalla"/>
          <w:sz w:val="30"/>
          <w:szCs w:val="30"/>
          <w:rtl/>
          <w:lang w:bidi="ar-TN"/>
        </w:rPr>
        <w:t>,</w:t>
      </w:r>
      <w:r w:rsidRPr="009A3B3B">
        <w:rPr>
          <w:rFonts w:cs="Sakkal Majalla" w:hint="cs"/>
          <w:sz w:val="30"/>
          <w:szCs w:val="30"/>
          <w:rtl/>
          <w:cs/>
          <w:lang w:bidi="ar-TN"/>
        </w:rPr>
        <w:t xml:space="preserve">2 </w:t>
      </w:r>
      <w:r w:rsidRPr="009A3B3B">
        <w:rPr>
          <w:rFonts w:cs="Sakkal Majalla"/>
          <w:sz w:val="30"/>
          <w:szCs w:val="30"/>
          <w:lang w:bidi="ar-TN"/>
        </w:rPr>
        <w:t>%</w:t>
      </w:r>
      <w:r w:rsidRPr="009A3B3B">
        <w:rPr>
          <w:rFonts w:cs="Sakkal Majalla" w:hint="cs"/>
          <w:sz w:val="30"/>
          <w:szCs w:val="30"/>
          <w:rtl/>
          <w:cs/>
          <w:lang w:bidi="ar-TN"/>
        </w:rPr>
        <w:t xml:space="preserve"> في التصرف السابق.</w:t>
      </w:r>
    </w:p>
    <w:p w14:paraId="7C4B5634" w14:textId="734BD1C9" w:rsidR="00BB3E5D" w:rsidRPr="009A3B3B" w:rsidRDefault="00BB3E5D" w:rsidP="009A3B3B">
      <w:pPr>
        <w:tabs>
          <w:tab w:val="left" w:pos="567"/>
        </w:tabs>
        <w:spacing w:after="120" w:line="240" w:lineRule="auto"/>
        <w:ind w:firstLine="283"/>
        <w:rPr>
          <w:rFonts w:cs="Sakkal Majalla"/>
          <w:sz w:val="30"/>
          <w:szCs w:val="30"/>
          <w:rtl/>
          <w:lang w:bidi="ar-TN"/>
        </w:rPr>
      </w:pPr>
      <w:r w:rsidRPr="009A3B3B">
        <w:rPr>
          <w:rFonts w:cs="Sakkal Majalla" w:hint="cs"/>
          <w:sz w:val="30"/>
          <w:szCs w:val="30"/>
          <w:rtl/>
          <w:cs/>
          <w:lang w:bidi="ar-TN"/>
        </w:rPr>
        <w:t>و</w:t>
      </w:r>
      <w:r w:rsidRPr="009A3B3B">
        <w:rPr>
          <w:rFonts w:cs="Sakkal Majalla" w:hint="cs"/>
          <w:sz w:val="30"/>
          <w:szCs w:val="30"/>
          <w:rtl/>
          <w:lang w:bidi="ar-TN"/>
        </w:rPr>
        <w:t>يفسّر هذا الارتفاع مقارنة بسنة 2022 بالزيادة في قيمة التسديدات بعنوان كل من أصل الدين الداخلي بما قدره 1.870,880 م.د ونسبته 28,66</w:t>
      </w:r>
      <w:r w:rsidR="00E35ABD">
        <w:rPr>
          <w:rFonts w:cs="Sakkal Majalla" w:hint="cs"/>
          <w:sz w:val="30"/>
          <w:szCs w:val="30"/>
          <w:rtl/>
          <w:lang w:bidi="ar-TN"/>
        </w:rPr>
        <w:t xml:space="preserve"> </w:t>
      </w:r>
      <w:r w:rsidRPr="009A3B3B">
        <w:rPr>
          <w:rFonts w:cs="Sakkal Majalla"/>
          <w:sz w:val="30"/>
          <w:szCs w:val="30"/>
          <w:lang w:bidi="ar-TN"/>
        </w:rPr>
        <w:t>%</w:t>
      </w:r>
      <w:r w:rsidRPr="009A3B3B">
        <w:rPr>
          <w:rFonts w:cs="Sakkal Majalla" w:hint="cs"/>
          <w:sz w:val="30"/>
          <w:szCs w:val="30"/>
          <w:rtl/>
          <w:lang w:bidi="ar-TN"/>
        </w:rPr>
        <w:t xml:space="preserve"> وأصل الدين الخارجي بمبلغ  2.338,402</w:t>
      </w:r>
      <w:r w:rsidRPr="009A3B3B">
        <w:rPr>
          <w:rFonts w:cs="Sakkal Majalla"/>
          <w:sz w:val="30"/>
          <w:szCs w:val="30"/>
          <w:lang w:bidi="ar-TN"/>
        </w:rPr>
        <w:t xml:space="preserve"> </w:t>
      </w:r>
      <w:r w:rsidRPr="009A3B3B">
        <w:rPr>
          <w:rFonts w:cs="Sakkal Majalla" w:hint="cs"/>
          <w:sz w:val="30"/>
          <w:szCs w:val="30"/>
          <w:rtl/>
          <w:lang w:bidi="ar-TN"/>
        </w:rPr>
        <w:t xml:space="preserve">م.د أي بما نسبته 54,79 </w:t>
      </w:r>
      <w:r w:rsidRPr="009A3B3B">
        <w:rPr>
          <w:rFonts w:cs="Sakkal Majalla"/>
          <w:sz w:val="30"/>
          <w:szCs w:val="30"/>
          <w:lang w:bidi="ar-TN"/>
        </w:rPr>
        <w:t>%</w:t>
      </w:r>
      <w:r w:rsidRPr="009A3B3B">
        <w:rPr>
          <w:rFonts w:cs="Sakkal Majalla" w:hint="cs"/>
          <w:sz w:val="30"/>
          <w:szCs w:val="30"/>
          <w:rtl/>
          <w:lang w:bidi="ar-TN"/>
        </w:rPr>
        <w:t xml:space="preserve">. </w:t>
      </w:r>
    </w:p>
    <w:p w14:paraId="7136FE4D" w14:textId="77777777" w:rsidR="00BB3E5D" w:rsidRPr="009A3B3B" w:rsidRDefault="00BB3E5D" w:rsidP="009A3B3B">
      <w:pPr>
        <w:tabs>
          <w:tab w:val="left" w:pos="567"/>
        </w:tabs>
        <w:spacing w:after="120" w:line="240" w:lineRule="auto"/>
        <w:ind w:firstLine="283"/>
        <w:rPr>
          <w:rFonts w:cs="Sakkal Majalla"/>
          <w:sz w:val="30"/>
          <w:szCs w:val="30"/>
          <w:rtl/>
          <w:lang w:bidi="ar-TN"/>
        </w:rPr>
      </w:pPr>
      <w:r w:rsidRPr="009A3B3B">
        <w:rPr>
          <w:rFonts w:cs="Sakkal Majalla" w:hint="cs"/>
          <w:sz w:val="30"/>
          <w:szCs w:val="30"/>
          <w:rtl/>
          <w:lang w:bidi="ar-TN"/>
        </w:rPr>
        <w:t>ويعود ارتفاع أصل الدين الخارجي أساسا إلى إرتفاع جملة قروض دعم الميزانية التي مرت من 2.880,950 م.د خلال سنة 2022 إلى 5.122,088 م.د خلال سنة 2023.وارتفعت</w:t>
      </w:r>
      <w:r w:rsidRPr="009A3B3B">
        <w:rPr>
          <w:rFonts w:cs="Sakkal Majalla"/>
          <w:sz w:val="30"/>
          <w:szCs w:val="30"/>
          <w:lang w:bidi="ar-TN"/>
        </w:rPr>
        <w:t xml:space="preserve"> </w:t>
      </w:r>
      <w:r w:rsidRPr="009A3B3B">
        <w:rPr>
          <w:rFonts w:cs="Sakkal Majalla" w:hint="cs"/>
          <w:sz w:val="30"/>
          <w:szCs w:val="30"/>
          <w:rtl/>
          <w:lang w:bidi="ar-TN"/>
        </w:rPr>
        <w:t xml:space="preserve">بالتالي حصة الدين الخارجي من المجموع العام لنفقات تسديد أصل الدين حيث بلغت </w:t>
      </w:r>
      <w:r w:rsidRPr="009A3B3B">
        <w:rPr>
          <w:rFonts w:cs="Sakkal Majalla"/>
          <w:sz w:val="30"/>
          <w:szCs w:val="30"/>
          <w:lang w:bidi="ar-TN"/>
        </w:rPr>
        <w:t>03</w:t>
      </w:r>
      <w:r w:rsidRPr="009A3B3B">
        <w:rPr>
          <w:rFonts w:cs="Sakkal Majalla" w:hint="cs"/>
          <w:sz w:val="30"/>
          <w:szCs w:val="30"/>
          <w:rtl/>
          <w:cs/>
          <w:lang w:bidi="ar-TN"/>
        </w:rPr>
        <w:t>,</w:t>
      </w:r>
      <w:r w:rsidRPr="009A3B3B">
        <w:rPr>
          <w:rFonts w:cs="Sakkal Majalla"/>
          <w:sz w:val="30"/>
          <w:szCs w:val="30"/>
          <w:lang w:bidi="ar-TN"/>
        </w:rPr>
        <w:t>44</w:t>
      </w:r>
      <w:r w:rsidRPr="009A3B3B">
        <w:rPr>
          <w:rFonts w:cs="Sakkal Majalla" w:hint="cs"/>
          <w:sz w:val="30"/>
          <w:szCs w:val="30"/>
          <w:rtl/>
          <w:cs/>
          <w:lang w:bidi="ar-TN"/>
        </w:rPr>
        <w:t xml:space="preserve"> </w:t>
      </w:r>
      <w:r w:rsidRPr="009A3B3B">
        <w:rPr>
          <w:rFonts w:cs="Sakkal Majalla"/>
          <w:sz w:val="30"/>
          <w:szCs w:val="30"/>
          <w:rtl/>
          <w:lang w:bidi="ar-TN"/>
        </w:rPr>
        <w:t>%</w:t>
      </w:r>
      <w:r w:rsidRPr="009A3B3B">
        <w:rPr>
          <w:rFonts w:cs="Sakkal Majalla" w:hint="cs"/>
          <w:sz w:val="30"/>
          <w:szCs w:val="30"/>
          <w:rtl/>
          <w:cs/>
          <w:lang w:bidi="ar-TN"/>
        </w:rPr>
        <w:t xml:space="preserve"> في سنة 2023 مقابل </w:t>
      </w:r>
      <w:r w:rsidRPr="009A3B3B">
        <w:rPr>
          <w:rFonts w:cs="Sakkal Majalla" w:hint="cs"/>
          <w:sz w:val="30"/>
          <w:szCs w:val="30"/>
          <w:rtl/>
          <w:lang w:bidi="ar-TN"/>
        </w:rPr>
        <w:t>54</w:t>
      </w:r>
      <w:r w:rsidRPr="009A3B3B">
        <w:rPr>
          <w:rFonts w:cs="Sakkal Majalla" w:hint="cs"/>
          <w:sz w:val="30"/>
          <w:szCs w:val="30"/>
          <w:rtl/>
          <w:cs/>
          <w:lang w:bidi="ar-TN"/>
        </w:rPr>
        <w:t>,</w:t>
      </w:r>
      <w:r w:rsidRPr="009A3B3B">
        <w:rPr>
          <w:rFonts w:cs="Sakkal Majalla" w:hint="cs"/>
          <w:sz w:val="30"/>
          <w:szCs w:val="30"/>
          <w:rtl/>
          <w:lang w:bidi="ar-TN"/>
        </w:rPr>
        <w:t>39</w:t>
      </w:r>
      <w:r w:rsidRPr="009A3B3B">
        <w:rPr>
          <w:rFonts w:cs="Sakkal Majalla" w:hint="cs"/>
          <w:sz w:val="30"/>
          <w:szCs w:val="30"/>
          <w:rtl/>
          <w:cs/>
          <w:lang w:bidi="ar-TN"/>
        </w:rPr>
        <w:t xml:space="preserve"> </w:t>
      </w:r>
      <w:r w:rsidRPr="009A3B3B">
        <w:rPr>
          <w:rFonts w:cs="Sakkal Majalla"/>
          <w:sz w:val="30"/>
          <w:szCs w:val="30"/>
          <w:lang w:bidi="ar-TN"/>
        </w:rPr>
        <w:t>%</w:t>
      </w:r>
      <w:r w:rsidRPr="009A3B3B">
        <w:rPr>
          <w:rFonts w:cs="Sakkal Majalla" w:hint="cs"/>
          <w:sz w:val="30"/>
          <w:szCs w:val="30"/>
          <w:rtl/>
          <w:cs/>
          <w:lang w:bidi="ar-TN"/>
        </w:rPr>
        <w:t xml:space="preserve"> في سنة 202</w:t>
      </w:r>
      <w:r w:rsidRPr="009A3B3B">
        <w:rPr>
          <w:rFonts w:cs="Sakkal Majalla" w:hint="cs"/>
          <w:sz w:val="30"/>
          <w:szCs w:val="30"/>
          <w:rtl/>
          <w:lang w:bidi="ar-TN"/>
        </w:rPr>
        <w:t>2</w:t>
      </w:r>
      <w:r w:rsidRPr="009A3B3B">
        <w:rPr>
          <w:rFonts w:cs="Sakkal Majalla" w:hint="cs"/>
          <w:sz w:val="30"/>
          <w:szCs w:val="30"/>
          <w:rtl/>
          <w:cs/>
          <w:lang w:bidi="ar-TN"/>
        </w:rPr>
        <w:t>.</w:t>
      </w:r>
    </w:p>
    <w:p w14:paraId="65C6C216" w14:textId="090DD63C" w:rsidR="00BB3E5D" w:rsidRDefault="00BB3E5D" w:rsidP="009A3B3B">
      <w:pPr>
        <w:tabs>
          <w:tab w:val="left" w:pos="567"/>
        </w:tabs>
        <w:spacing w:after="120" w:line="240" w:lineRule="auto"/>
        <w:ind w:firstLine="283"/>
        <w:rPr>
          <w:rFonts w:cs="Sakkal Majalla"/>
          <w:sz w:val="30"/>
          <w:szCs w:val="30"/>
          <w:rtl/>
          <w:lang w:bidi="ar-TN"/>
        </w:rPr>
      </w:pPr>
      <w:r w:rsidRPr="009A3B3B">
        <w:rPr>
          <w:rFonts w:cs="Sakkal Majalla" w:hint="cs"/>
          <w:sz w:val="30"/>
          <w:szCs w:val="30"/>
          <w:rtl/>
          <w:cs/>
          <w:lang w:bidi="ar-TN"/>
        </w:rPr>
        <w:t xml:space="preserve"> </w:t>
      </w:r>
      <w:r w:rsidRPr="009A3B3B">
        <w:rPr>
          <w:rFonts w:cs="Sakkal Majalla"/>
          <w:sz w:val="30"/>
          <w:szCs w:val="30"/>
          <w:rtl/>
          <w:lang w:bidi="ar-TN"/>
        </w:rPr>
        <w:t>و</w:t>
      </w:r>
      <w:r w:rsidRPr="009A3B3B">
        <w:rPr>
          <w:rFonts w:cs="Sakkal Majalla" w:hint="cs"/>
          <w:sz w:val="30"/>
          <w:szCs w:val="30"/>
          <w:rtl/>
          <w:lang w:bidi="ar-TN"/>
        </w:rPr>
        <w:t>يتضمن الجدول التّالي توزيع النفقات بعنوان تسديد أصل الدين العمومي في سنتي 2022 و2023:</w:t>
      </w:r>
    </w:p>
    <w:p w14:paraId="72E082D3" w14:textId="77777777" w:rsidR="002E4BCE" w:rsidRPr="009A3B3B" w:rsidRDefault="002E4BCE" w:rsidP="009A3B3B">
      <w:pPr>
        <w:tabs>
          <w:tab w:val="left" w:pos="567"/>
        </w:tabs>
        <w:spacing w:after="120" w:line="240" w:lineRule="auto"/>
        <w:ind w:firstLine="283"/>
        <w:rPr>
          <w:rFonts w:cs="Sakkal Majalla"/>
          <w:sz w:val="30"/>
          <w:szCs w:val="30"/>
          <w:lang w:bidi="ar-TN"/>
        </w:rPr>
      </w:pPr>
    </w:p>
    <w:tbl>
      <w:tblPr>
        <w:bidiVisual/>
        <w:tblW w:w="10670" w:type="dxa"/>
        <w:jc w:val="center"/>
        <w:tblCellMar>
          <w:left w:w="70" w:type="dxa"/>
          <w:right w:w="70" w:type="dxa"/>
        </w:tblCellMar>
        <w:tblLook w:val="04A0" w:firstRow="1" w:lastRow="0" w:firstColumn="1" w:lastColumn="0" w:noHBand="0" w:noVBand="1"/>
      </w:tblPr>
      <w:tblGrid>
        <w:gridCol w:w="3891"/>
        <w:gridCol w:w="1251"/>
        <w:gridCol w:w="851"/>
        <w:gridCol w:w="1276"/>
        <w:gridCol w:w="995"/>
        <w:gridCol w:w="1414"/>
        <w:gridCol w:w="992"/>
      </w:tblGrid>
      <w:tr w:rsidR="00B17BE6" w:rsidRPr="00B17BE6" w14:paraId="3D7F55A2" w14:textId="77777777" w:rsidTr="00221516">
        <w:trPr>
          <w:trHeight w:val="372"/>
          <w:jc w:val="center"/>
        </w:trPr>
        <w:tc>
          <w:tcPr>
            <w:tcW w:w="10670" w:type="dxa"/>
            <w:gridSpan w:val="7"/>
            <w:tcBorders>
              <w:top w:val="nil"/>
              <w:left w:val="nil"/>
              <w:bottom w:val="double" w:sz="12" w:space="0" w:color="833C0B" w:themeColor="accent2" w:themeShade="80"/>
              <w:right w:val="nil"/>
            </w:tcBorders>
            <w:noWrap/>
            <w:vAlign w:val="center"/>
            <w:hideMark/>
          </w:tcPr>
          <w:p w14:paraId="1510B869" w14:textId="77777777" w:rsidR="00BB3E5D" w:rsidRPr="00B17BE6" w:rsidRDefault="00BB3E5D" w:rsidP="00E35ABD">
            <w:pPr>
              <w:spacing w:after="0" w:line="240" w:lineRule="auto"/>
              <w:ind w:firstLine="0"/>
              <w:jc w:val="right"/>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lastRenderedPageBreak/>
              <w:t>بحساب الألف دينار</w:t>
            </w:r>
          </w:p>
        </w:tc>
      </w:tr>
      <w:tr w:rsidR="00B17BE6" w:rsidRPr="00B17BE6" w14:paraId="0DEC1283" w14:textId="77777777" w:rsidTr="00221516">
        <w:trPr>
          <w:trHeight w:val="372"/>
          <w:jc w:val="center"/>
        </w:trPr>
        <w:tc>
          <w:tcPr>
            <w:tcW w:w="3891" w:type="dxa"/>
            <w:vMerge w:val="restart"/>
            <w:tcBorders>
              <w:top w:val="double" w:sz="12"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5904F840"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البيانات</w:t>
            </w:r>
          </w:p>
        </w:tc>
        <w:tc>
          <w:tcPr>
            <w:tcW w:w="4373" w:type="dxa"/>
            <w:gridSpan w:val="4"/>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2EB48545"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الاعتمادات المأمور بصرفها</w:t>
            </w:r>
          </w:p>
        </w:tc>
        <w:tc>
          <w:tcPr>
            <w:tcW w:w="2406" w:type="dxa"/>
            <w:gridSpan w:val="2"/>
            <w:tcBorders>
              <w:top w:val="double" w:sz="12"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hideMark/>
          </w:tcPr>
          <w:p w14:paraId="5E696F9F"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 xml:space="preserve">التغيّرات </w:t>
            </w:r>
            <w:r w:rsidRPr="00B17BE6">
              <w:rPr>
                <w:rFonts w:cs="Sakkal Majalla"/>
                <w:b/>
                <w:bCs/>
                <w:color w:val="833C0B" w:themeColor="accent2" w:themeShade="80"/>
                <w:sz w:val="24"/>
                <w:szCs w:val="24"/>
                <w:lang w:eastAsia="fr-FR"/>
              </w:rPr>
              <w:t>2022</w:t>
            </w:r>
            <w:r w:rsidRPr="00B17BE6">
              <w:rPr>
                <w:rFonts w:cs="Sakkal Majalla"/>
                <w:b/>
                <w:bCs/>
                <w:color w:val="833C0B" w:themeColor="accent2" w:themeShade="80"/>
                <w:sz w:val="24"/>
                <w:szCs w:val="24"/>
                <w:rtl/>
                <w:lang w:eastAsia="fr-FR"/>
              </w:rPr>
              <w:t>/</w:t>
            </w:r>
            <w:r w:rsidRPr="00B17BE6">
              <w:rPr>
                <w:rFonts w:cs="Sakkal Majalla"/>
                <w:b/>
                <w:bCs/>
                <w:color w:val="833C0B" w:themeColor="accent2" w:themeShade="80"/>
                <w:sz w:val="24"/>
                <w:szCs w:val="24"/>
                <w:lang w:eastAsia="fr-FR"/>
              </w:rPr>
              <w:t>2023</w:t>
            </w:r>
          </w:p>
        </w:tc>
      </w:tr>
      <w:tr w:rsidR="00B17BE6" w:rsidRPr="00B17BE6" w14:paraId="588408D9" w14:textId="77777777" w:rsidTr="00221516">
        <w:trPr>
          <w:trHeight w:val="372"/>
          <w:jc w:val="center"/>
        </w:trPr>
        <w:tc>
          <w:tcPr>
            <w:tcW w:w="3891" w:type="dxa"/>
            <w:vMerge/>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348EE6B6" w14:textId="77777777" w:rsidR="00BB3E5D" w:rsidRPr="00B17BE6" w:rsidRDefault="00BB3E5D" w:rsidP="00E35ABD">
            <w:pPr>
              <w:spacing w:after="0" w:line="240" w:lineRule="auto"/>
              <w:ind w:firstLine="0"/>
              <w:rPr>
                <w:rFonts w:cs="Sakkal Majalla"/>
                <w:b/>
                <w:bCs/>
                <w:color w:val="833C0B" w:themeColor="accent2" w:themeShade="80"/>
                <w:sz w:val="24"/>
                <w:szCs w:val="24"/>
                <w:lang w:eastAsia="fr-FR"/>
              </w:rPr>
            </w:pP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693593A7"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2022</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476E6F12"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الحصة</w:t>
            </w:r>
            <w:r w:rsidRPr="00B17BE6">
              <w:rPr>
                <w:rFonts w:cs="Sakkal Majalla"/>
                <w:color w:val="833C0B" w:themeColor="accent2" w:themeShade="80"/>
                <w:sz w:val="24"/>
                <w:szCs w:val="24"/>
                <w:rtl/>
                <w:lang w:eastAsia="fr-FR"/>
              </w:rPr>
              <w:t>%</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72A7D39D"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2023</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2B6E1237"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الحصة</w:t>
            </w:r>
            <w:r w:rsidRPr="00B17BE6">
              <w:rPr>
                <w:rFonts w:cs="Sakkal Majalla"/>
                <w:color w:val="833C0B" w:themeColor="accent2" w:themeShade="80"/>
                <w:sz w:val="24"/>
                <w:szCs w:val="24"/>
                <w:rtl/>
                <w:lang w:eastAsia="fr-FR"/>
              </w:rPr>
              <w:t>%</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38BD9C47"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القيمة</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hideMark/>
          </w:tcPr>
          <w:p w14:paraId="5D211088" w14:textId="77777777" w:rsidR="00BB3E5D" w:rsidRPr="00B17BE6" w:rsidRDefault="00BB3E5D" w:rsidP="00E35ABD">
            <w:pPr>
              <w:spacing w:after="0" w:line="240" w:lineRule="auto"/>
              <w:ind w:firstLine="0"/>
              <w:jc w:val="center"/>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النسبة%</w:t>
            </w:r>
          </w:p>
        </w:tc>
      </w:tr>
      <w:tr w:rsidR="00B17BE6" w:rsidRPr="00B17BE6" w14:paraId="00DD4585"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5C5445B2" w14:textId="77777777" w:rsidR="00BB3E5D" w:rsidRPr="00B17BE6" w:rsidRDefault="00BB3E5D" w:rsidP="00E35ABD">
            <w:pPr>
              <w:spacing w:after="0" w:line="240" w:lineRule="auto"/>
              <w:ind w:firstLine="0"/>
              <w:rPr>
                <w:rFonts w:cs="Sakkal Majalla"/>
                <w:b/>
                <w:bCs/>
                <w:color w:val="833C0B" w:themeColor="accent2" w:themeShade="80"/>
                <w:sz w:val="24"/>
                <w:szCs w:val="24"/>
                <w:rtl/>
                <w:lang w:eastAsia="fr-FR"/>
              </w:rPr>
            </w:pPr>
            <w:r w:rsidRPr="00B17BE6">
              <w:rPr>
                <w:rFonts w:cs="Sakkal Majalla"/>
                <w:b/>
                <w:bCs/>
                <w:color w:val="833C0B" w:themeColor="accent2" w:themeShade="80"/>
                <w:sz w:val="24"/>
                <w:szCs w:val="24"/>
                <w:rtl/>
                <w:lang w:eastAsia="fr-FR"/>
              </w:rPr>
              <w:t>تسديد أصل الدّين الداخلي</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802A7D7"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6 527 498,565</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8EDA55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60,46</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FECEA53"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8 398 378,822</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EE64552"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55,97</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2FE4C75"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1 870 880,257</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30C7ED0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28,66</w:t>
            </w:r>
          </w:p>
        </w:tc>
      </w:tr>
      <w:tr w:rsidR="00B17BE6" w:rsidRPr="00B17BE6" w14:paraId="705A4082"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43C0AB39" w14:textId="77777777" w:rsidR="00BB3E5D" w:rsidRPr="00B17BE6" w:rsidRDefault="00BB3E5D" w:rsidP="00E35ABD">
            <w:pPr>
              <w:spacing w:after="0" w:line="240" w:lineRule="auto"/>
              <w:ind w:firstLine="0"/>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 xml:space="preserve">أصل الدين  الداخلي للدّولة </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175947B"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6 521 607,474</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6CE11C5" w14:textId="2371172B" w:rsidR="00BB3E5D" w:rsidRPr="00B17BE6" w:rsidRDefault="00E35AB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hint="cs"/>
                <w:color w:val="833C0B" w:themeColor="accent2" w:themeShade="80"/>
                <w:sz w:val="24"/>
                <w:szCs w:val="24"/>
                <w:rtl/>
              </w:rPr>
              <w:t>40,60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A8C794C"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8 395 285,790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A16446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55,95</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34C186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1 873 678,316</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695155EC"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28,73</w:t>
            </w:r>
          </w:p>
        </w:tc>
      </w:tr>
      <w:tr w:rsidR="00B17BE6" w:rsidRPr="00B17BE6" w14:paraId="199D2D5E"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5169AC25"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رقاع الخزينة قصيرة المدى 52 أسبوع</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DFDD717"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1 194 400,000</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E316A6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11,06</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8CC5546"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4 074 000,000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1F04681"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27,15</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9CDA83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2 879 600,000</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31BC2326"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241,09</w:t>
            </w:r>
          </w:p>
        </w:tc>
      </w:tr>
      <w:tr w:rsidR="00B17BE6" w:rsidRPr="00B17BE6" w14:paraId="597DD77B"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3DE22A58"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رقاع الخزينة  القابلة لتنظير</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87F387A"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2 508 142,629</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3A6773D"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23,23</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4392D9D"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2 859 669,837</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0979A54"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19,06</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3086E7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351 527,208</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7583B9D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14,02</w:t>
            </w:r>
          </w:p>
        </w:tc>
      </w:tr>
      <w:tr w:rsidR="00B17BE6" w:rsidRPr="00B17BE6" w14:paraId="44AE2F06" w14:textId="77777777" w:rsidTr="00221516">
        <w:trPr>
          <w:trHeight w:val="73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4BC08132"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 xml:space="preserve">تحمّل الدّولة  للديون البنكية (الفصل 25 من قانون المالية 1999)  </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3292A24"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20 771,721</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D426BC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0,19</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82DED84"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4FD9F37"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0D1FF02"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bidi="ar-IQ"/>
              </w:rPr>
            </w:pPr>
            <w:r w:rsidRPr="00B17BE6">
              <w:rPr>
                <w:rFonts w:cs="Sakkal Majalla"/>
                <w:color w:val="833C0B" w:themeColor="accent2" w:themeShade="80"/>
                <w:sz w:val="24"/>
                <w:szCs w:val="24"/>
              </w:rPr>
              <w:t>20 771,721</w:t>
            </w:r>
            <w:r w:rsidRPr="00B17BE6">
              <w:rPr>
                <w:rFonts w:cs="Sakkal Majalla"/>
                <w:color w:val="833C0B" w:themeColor="accent2" w:themeShade="80"/>
                <w:sz w:val="24"/>
                <w:szCs w:val="24"/>
                <w:rtl/>
                <w:lang w:bidi="ar-IQ"/>
              </w:rPr>
              <w:t xml:space="preserve">- </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4330DD7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100,00</w:t>
            </w:r>
            <w:r w:rsidRPr="00B17BE6">
              <w:rPr>
                <w:rFonts w:cs="Sakkal Majalla"/>
                <w:color w:val="833C0B" w:themeColor="accent2" w:themeShade="80"/>
                <w:sz w:val="24"/>
                <w:szCs w:val="24"/>
                <w:rtl/>
              </w:rPr>
              <w:t>-</w:t>
            </w:r>
          </w:p>
        </w:tc>
      </w:tr>
      <w:tr w:rsidR="00B17BE6" w:rsidRPr="00B17BE6" w14:paraId="6E5934BB"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694EC382"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الدين الداخلي بالعملة الصعبة</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DAF3343"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1 864 320,286</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54E4D6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17,27</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7FD68B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961 615,953</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FA77366"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6,41</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602E300"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902 704,333</w:t>
            </w:r>
            <w:r w:rsidRPr="00B17BE6">
              <w:rPr>
                <w:rFonts w:cs="Sakkal Majalla"/>
                <w:color w:val="833C0B" w:themeColor="accent2" w:themeShade="80"/>
                <w:sz w:val="24"/>
                <w:szCs w:val="24"/>
                <w:rtl/>
              </w:rPr>
              <w:t>-</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17CB53C4"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48,42</w:t>
            </w:r>
            <w:r w:rsidRPr="00B17BE6">
              <w:rPr>
                <w:rFonts w:cs="Sakkal Majalla"/>
                <w:color w:val="833C0B" w:themeColor="accent2" w:themeShade="80"/>
                <w:sz w:val="24"/>
                <w:szCs w:val="24"/>
                <w:rtl/>
              </w:rPr>
              <w:t>-</w:t>
            </w:r>
          </w:p>
        </w:tc>
      </w:tr>
      <w:tr w:rsidR="00B17BE6" w:rsidRPr="00B17BE6" w14:paraId="3CC3DF1B"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6F48E26A"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القرض الوطني لسنة 2014</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A22FFB5"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23 972,838</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BB89EB2"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0,22</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4ACC145"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27F4D28"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8BFD03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23 972,838</w:t>
            </w:r>
            <w:r w:rsidRPr="00B17BE6">
              <w:rPr>
                <w:rFonts w:cs="Sakkal Majalla"/>
                <w:color w:val="833C0B" w:themeColor="accent2" w:themeShade="80"/>
                <w:sz w:val="24"/>
                <w:szCs w:val="24"/>
                <w:rtl/>
              </w:rPr>
              <w:t>-</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51A4DD1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100,00</w:t>
            </w:r>
            <w:r w:rsidRPr="00B17BE6">
              <w:rPr>
                <w:rFonts w:cs="Sakkal Majalla"/>
                <w:color w:val="833C0B" w:themeColor="accent2" w:themeShade="80"/>
                <w:sz w:val="24"/>
                <w:szCs w:val="24"/>
                <w:rtl/>
              </w:rPr>
              <w:t>-</w:t>
            </w:r>
          </w:p>
        </w:tc>
      </w:tr>
      <w:tr w:rsidR="00B17BE6" w:rsidRPr="00B17BE6" w14:paraId="32B98A9A" w14:textId="77777777" w:rsidTr="00221516">
        <w:trPr>
          <w:trHeight w:val="467"/>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hideMark/>
          </w:tcPr>
          <w:p w14:paraId="4152D76A"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تسهيلات ممنوحة من طرف البنك المركزي  لفائدة الدولة</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21ED7B9"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910 000,000</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446A25C"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8,43</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4CF6834"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500 000,000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3DD895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3,33</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4EB2246"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410 000,000</w:t>
            </w:r>
            <w:r w:rsidRPr="00B17BE6">
              <w:rPr>
                <w:rFonts w:cs="Sakkal Majalla"/>
                <w:color w:val="833C0B" w:themeColor="accent2" w:themeShade="80"/>
                <w:sz w:val="24"/>
                <w:szCs w:val="24"/>
                <w:rtl/>
              </w:rPr>
              <w:t>-</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7B8EDCCC"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45,05</w:t>
            </w:r>
            <w:r w:rsidRPr="00B17BE6">
              <w:rPr>
                <w:rFonts w:cs="Sakkal Majalla"/>
                <w:color w:val="833C0B" w:themeColor="accent2" w:themeShade="80"/>
                <w:sz w:val="24"/>
                <w:szCs w:val="24"/>
                <w:rtl/>
              </w:rPr>
              <w:t>-</w:t>
            </w:r>
          </w:p>
        </w:tc>
      </w:tr>
      <w:tr w:rsidR="00B17BE6" w:rsidRPr="00B17BE6" w14:paraId="57A99881"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1306FF9A" w14:textId="77777777" w:rsidR="00BB3E5D" w:rsidRPr="00B17BE6" w:rsidRDefault="00BB3E5D" w:rsidP="00E35ABD">
            <w:pPr>
              <w:spacing w:after="0" w:line="240" w:lineRule="auto"/>
              <w:ind w:firstLine="0"/>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 xml:space="preserve">أصل الدّين المضمون من طرف الدّولة </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E887FA1"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5 891,091</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594FE4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0,06</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FECE6B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3 093,032</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E5C5918"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0,02</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7D2BA4B"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2 798,059</w:t>
            </w:r>
            <w:r w:rsidRPr="00B17BE6">
              <w:rPr>
                <w:rFonts w:cs="Sakkal Majalla"/>
                <w:color w:val="833C0B" w:themeColor="accent2" w:themeShade="80"/>
                <w:sz w:val="24"/>
                <w:szCs w:val="24"/>
                <w:rtl/>
              </w:rPr>
              <w:t>-</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4A41C183"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47,50</w:t>
            </w:r>
            <w:r w:rsidRPr="00B17BE6">
              <w:rPr>
                <w:rFonts w:cs="Sakkal Majalla"/>
                <w:color w:val="833C0B" w:themeColor="accent2" w:themeShade="80"/>
                <w:sz w:val="24"/>
                <w:szCs w:val="24"/>
                <w:rtl/>
              </w:rPr>
              <w:t>-</w:t>
            </w:r>
          </w:p>
        </w:tc>
      </w:tr>
      <w:tr w:rsidR="00B17BE6" w:rsidRPr="00B17BE6" w14:paraId="10EB5768"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04C6581"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الفصل 24 من قانون المالية لسنة 1999</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DDEDB22"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188,502</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98975F3"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97ED9E0"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0,000</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2791DB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B770B24"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188,502</w:t>
            </w:r>
            <w:r w:rsidRPr="00B17BE6">
              <w:rPr>
                <w:rFonts w:cs="Sakkal Majalla"/>
                <w:color w:val="833C0B" w:themeColor="accent2" w:themeShade="80"/>
                <w:sz w:val="24"/>
                <w:szCs w:val="24"/>
                <w:rtl/>
              </w:rPr>
              <w:t>-</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00F34D5B"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100,00</w:t>
            </w:r>
            <w:r w:rsidRPr="00B17BE6">
              <w:rPr>
                <w:rFonts w:cs="Sakkal Majalla"/>
                <w:color w:val="833C0B" w:themeColor="accent2" w:themeShade="80"/>
                <w:sz w:val="24"/>
                <w:szCs w:val="24"/>
                <w:rtl/>
              </w:rPr>
              <w:t>-</w:t>
            </w:r>
          </w:p>
        </w:tc>
      </w:tr>
      <w:tr w:rsidR="00B17BE6" w:rsidRPr="00B17BE6" w14:paraId="679C2A56" w14:textId="77777777" w:rsidTr="00221516">
        <w:trPr>
          <w:trHeight w:val="73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2F84DEDD"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ضمان قرض صندوق القروض ومساعدة الجماعات المحليّة</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7669E77"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67,595</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6D9F2B7"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2413083"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33,798</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9EEBB1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768CA00C"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33,797</w:t>
            </w:r>
            <w:r w:rsidRPr="00B17BE6">
              <w:rPr>
                <w:rFonts w:cs="Sakkal Majalla"/>
                <w:color w:val="833C0B" w:themeColor="accent2" w:themeShade="80"/>
                <w:sz w:val="24"/>
                <w:szCs w:val="24"/>
                <w:rtl/>
              </w:rPr>
              <w:t xml:space="preserve">- </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0BE4E7C5"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50,00</w:t>
            </w:r>
            <w:r w:rsidRPr="00B17BE6">
              <w:rPr>
                <w:rFonts w:cs="Sakkal Majalla"/>
                <w:color w:val="833C0B" w:themeColor="accent2" w:themeShade="80"/>
                <w:sz w:val="24"/>
                <w:szCs w:val="24"/>
                <w:rtl/>
              </w:rPr>
              <w:t>-</w:t>
            </w:r>
          </w:p>
        </w:tc>
      </w:tr>
      <w:tr w:rsidR="00B17BE6" w:rsidRPr="00B17BE6" w14:paraId="79612101"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D1100CD"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ضمان قرض الديوان الوطني للزّيت</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058B754"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5 151,519</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267DD8ED"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0,06</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4F7B38B"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2 575,759</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DAFC538"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0,02</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B2DDA80"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2 575,760</w:t>
            </w:r>
            <w:r w:rsidRPr="00B17BE6">
              <w:rPr>
                <w:rFonts w:cs="Sakkal Majalla"/>
                <w:color w:val="833C0B" w:themeColor="accent2" w:themeShade="80"/>
                <w:sz w:val="24"/>
                <w:szCs w:val="24"/>
                <w:rtl/>
              </w:rPr>
              <w:t xml:space="preserve">- </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79241C5D"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50,00</w:t>
            </w:r>
            <w:r w:rsidRPr="00B17BE6">
              <w:rPr>
                <w:rFonts w:cs="Sakkal Majalla"/>
                <w:color w:val="833C0B" w:themeColor="accent2" w:themeShade="80"/>
                <w:sz w:val="24"/>
                <w:szCs w:val="24"/>
                <w:rtl/>
              </w:rPr>
              <w:t>-</w:t>
            </w:r>
          </w:p>
        </w:tc>
      </w:tr>
      <w:tr w:rsidR="00B17BE6" w:rsidRPr="00B17BE6" w14:paraId="033414FF" w14:textId="77777777" w:rsidTr="00221516">
        <w:trPr>
          <w:trHeight w:val="73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1E3C2212"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 xml:space="preserve">تحمّل الدولة  للديون البنكية بعنوان ضمان القروض الفلاحية (قانون المالية لسنة 2014)  </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3F3C603"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483,475</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A0020C8"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1F65B45"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483,475</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3182BE6"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158FB7B"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0,000</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2DB4913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0,00</w:t>
            </w:r>
          </w:p>
        </w:tc>
      </w:tr>
      <w:tr w:rsidR="00B17BE6" w:rsidRPr="00B17BE6" w14:paraId="69184147"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00163396" w14:textId="77777777" w:rsidR="00BB3E5D" w:rsidRPr="00B17BE6" w:rsidRDefault="00BB3E5D" w:rsidP="00E35ABD">
            <w:pPr>
              <w:spacing w:after="0" w:line="240" w:lineRule="auto"/>
              <w:ind w:firstLine="0"/>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تسديد أصل الدّين الخارجي</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EC5B6C4"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4 268 279,208</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20173A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39,54</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bottom"/>
            <w:hideMark/>
          </w:tcPr>
          <w:p w14:paraId="7CBEEA0A"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6 606 681,389</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4325850F"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44,03</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116E5B02"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2 338 402,181</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51A604F0"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54,79</w:t>
            </w:r>
          </w:p>
        </w:tc>
      </w:tr>
      <w:tr w:rsidR="00B17BE6" w:rsidRPr="00B17BE6" w14:paraId="1A228424"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hideMark/>
          </w:tcPr>
          <w:p w14:paraId="628D35AE" w14:textId="77777777" w:rsidR="00BB3E5D" w:rsidRPr="00B17BE6" w:rsidRDefault="00BB3E5D" w:rsidP="00E35ABD">
            <w:pPr>
              <w:spacing w:after="0" w:line="240" w:lineRule="auto"/>
              <w:ind w:firstLine="0"/>
              <w:rPr>
                <w:rFonts w:cs="Sakkal Majalla"/>
                <w:color w:val="833C0B" w:themeColor="accent2" w:themeShade="80"/>
                <w:sz w:val="24"/>
                <w:szCs w:val="24"/>
                <w:lang w:eastAsia="fr-FR"/>
              </w:rPr>
            </w:pPr>
            <w:r w:rsidRPr="00B17BE6">
              <w:rPr>
                <w:rFonts w:cs="Sakkal Majalla"/>
                <w:color w:val="833C0B" w:themeColor="accent2" w:themeShade="80"/>
                <w:sz w:val="24"/>
                <w:szCs w:val="24"/>
                <w:rtl/>
                <w:lang w:eastAsia="fr-FR"/>
              </w:rPr>
              <w:t>تسديد الدين الخارجي للسّنة</w:t>
            </w:r>
          </w:p>
        </w:tc>
        <w:tc>
          <w:tcPr>
            <w:tcW w:w="12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5E513BD6" w14:textId="77777777" w:rsidR="00BB3E5D" w:rsidRPr="00B17BE6" w:rsidRDefault="00BB3E5D" w:rsidP="00B17BE6">
            <w:pPr>
              <w:spacing w:after="0" w:line="240" w:lineRule="auto"/>
              <w:ind w:firstLine="0"/>
              <w:jc w:val="left"/>
              <w:rPr>
                <w:rFonts w:cs="Sakkal Majalla"/>
                <w:color w:val="833C0B" w:themeColor="accent2" w:themeShade="80"/>
                <w:sz w:val="24"/>
                <w:szCs w:val="24"/>
                <w:rtl/>
                <w:lang w:eastAsia="fr-FR"/>
              </w:rPr>
            </w:pPr>
            <w:r w:rsidRPr="00B17BE6">
              <w:rPr>
                <w:rFonts w:cs="Sakkal Majalla"/>
                <w:color w:val="833C0B" w:themeColor="accent2" w:themeShade="80"/>
                <w:sz w:val="24"/>
                <w:szCs w:val="24"/>
              </w:rPr>
              <w:t>4 268 279,208</w:t>
            </w:r>
          </w:p>
        </w:tc>
        <w:tc>
          <w:tcPr>
            <w:tcW w:w="851"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6D716299"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39,54</w:t>
            </w:r>
          </w:p>
        </w:tc>
        <w:tc>
          <w:tcPr>
            <w:tcW w:w="1276"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31E069F7"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6 606 681,389</w:t>
            </w:r>
          </w:p>
        </w:tc>
        <w:tc>
          <w:tcPr>
            <w:tcW w:w="995"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94DEF3E"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44,03</w:t>
            </w:r>
          </w:p>
        </w:tc>
        <w:tc>
          <w:tcPr>
            <w:tcW w:w="1414"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FFF" w:themeFill="background1"/>
            <w:noWrap/>
            <w:vAlign w:val="center"/>
            <w:hideMark/>
          </w:tcPr>
          <w:p w14:paraId="0DDFCE15"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2 338 402,181</w:t>
            </w:r>
          </w:p>
        </w:tc>
        <w:tc>
          <w:tcPr>
            <w:tcW w:w="992"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FFF" w:themeFill="background1"/>
            <w:noWrap/>
            <w:vAlign w:val="center"/>
            <w:hideMark/>
          </w:tcPr>
          <w:p w14:paraId="5DF1A3B7" w14:textId="77777777" w:rsidR="00BB3E5D" w:rsidRPr="00B17BE6" w:rsidRDefault="00BB3E5D" w:rsidP="00B17BE6">
            <w:pPr>
              <w:spacing w:after="0" w:line="240" w:lineRule="auto"/>
              <w:ind w:firstLine="0"/>
              <w:jc w:val="left"/>
              <w:rPr>
                <w:rFonts w:cs="Sakkal Majalla"/>
                <w:color w:val="833C0B" w:themeColor="accent2" w:themeShade="80"/>
                <w:sz w:val="24"/>
                <w:szCs w:val="24"/>
                <w:lang w:eastAsia="fr-FR"/>
              </w:rPr>
            </w:pPr>
            <w:r w:rsidRPr="00B17BE6">
              <w:rPr>
                <w:rFonts w:cs="Sakkal Majalla"/>
                <w:color w:val="833C0B" w:themeColor="accent2" w:themeShade="80"/>
                <w:sz w:val="24"/>
                <w:szCs w:val="24"/>
              </w:rPr>
              <w:t>54,79</w:t>
            </w:r>
          </w:p>
        </w:tc>
      </w:tr>
      <w:tr w:rsidR="00B17BE6" w:rsidRPr="00B17BE6" w14:paraId="200074AD" w14:textId="77777777" w:rsidTr="00221516">
        <w:trPr>
          <w:trHeight w:val="372"/>
          <w:jc w:val="center"/>
        </w:trPr>
        <w:tc>
          <w:tcPr>
            <w:tcW w:w="3891" w:type="dxa"/>
            <w:tcBorders>
              <w:top w:val="single" w:sz="8" w:space="0" w:color="833C0B" w:themeColor="accent2" w:themeShade="80"/>
              <w:left w:val="double" w:sz="12" w:space="0" w:color="833C0B" w:themeColor="accent2" w:themeShade="80"/>
              <w:bottom w:val="double" w:sz="12" w:space="0" w:color="833C0B" w:themeColor="accent2" w:themeShade="80"/>
              <w:right w:val="single" w:sz="8" w:space="0" w:color="833C0B" w:themeColor="accent2" w:themeShade="80"/>
            </w:tcBorders>
            <w:shd w:val="clear" w:color="auto" w:fill="FFF2CC" w:themeFill="accent4" w:themeFillTint="33"/>
            <w:vAlign w:val="center"/>
            <w:hideMark/>
          </w:tcPr>
          <w:p w14:paraId="393418B1" w14:textId="77777777" w:rsidR="00BB3E5D" w:rsidRPr="00B17BE6" w:rsidRDefault="00BB3E5D" w:rsidP="00E35ABD">
            <w:pPr>
              <w:spacing w:after="0" w:line="240" w:lineRule="auto"/>
              <w:ind w:firstLine="0"/>
              <w:rPr>
                <w:rFonts w:cs="Sakkal Majalla"/>
                <w:b/>
                <w:bCs/>
                <w:color w:val="833C0B" w:themeColor="accent2" w:themeShade="80"/>
                <w:sz w:val="24"/>
                <w:szCs w:val="24"/>
                <w:lang w:eastAsia="fr-FR"/>
              </w:rPr>
            </w:pPr>
            <w:r w:rsidRPr="00B17BE6">
              <w:rPr>
                <w:rFonts w:cs="Sakkal Majalla"/>
                <w:b/>
                <w:bCs/>
                <w:color w:val="833C0B" w:themeColor="accent2" w:themeShade="80"/>
                <w:sz w:val="24"/>
                <w:szCs w:val="24"/>
                <w:rtl/>
                <w:lang w:eastAsia="fr-FR"/>
              </w:rPr>
              <w:t>المجموع العام</w:t>
            </w:r>
          </w:p>
        </w:tc>
        <w:tc>
          <w:tcPr>
            <w:tcW w:w="1251"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shd w:val="clear" w:color="auto" w:fill="FFFFFF" w:themeFill="background1"/>
            <w:noWrap/>
            <w:vAlign w:val="center"/>
            <w:hideMark/>
          </w:tcPr>
          <w:p w14:paraId="1EA4204F" w14:textId="77777777" w:rsidR="00BB3E5D" w:rsidRPr="00303054" w:rsidRDefault="00BB3E5D" w:rsidP="00B17BE6">
            <w:pPr>
              <w:spacing w:after="0" w:line="240" w:lineRule="auto"/>
              <w:ind w:firstLine="0"/>
              <w:jc w:val="left"/>
              <w:rPr>
                <w:rFonts w:cs="Sakkal Majalla"/>
                <w:b/>
                <w:bCs/>
                <w:color w:val="833C0B" w:themeColor="accent2" w:themeShade="80"/>
                <w:sz w:val="22"/>
                <w:rtl/>
                <w:lang w:eastAsia="fr-FR"/>
              </w:rPr>
            </w:pPr>
            <w:r w:rsidRPr="00303054">
              <w:rPr>
                <w:rFonts w:cs="Sakkal Majalla"/>
                <w:b/>
                <w:bCs/>
                <w:color w:val="833C0B" w:themeColor="accent2" w:themeShade="80"/>
                <w:sz w:val="22"/>
              </w:rPr>
              <w:t>10 795 777,773</w:t>
            </w:r>
          </w:p>
        </w:tc>
        <w:tc>
          <w:tcPr>
            <w:tcW w:w="851"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shd w:val="clear" w:color="auto" w:fill="FFFFFF" w:themeFill="background1"/>
            <w:noWrap/>
            <w:vAlign w:val="center"/>
            <w:hideMark/>
          </w:tcPr>
          <w:p w14:paraId="197840A8" w14:textId="77777777" w:rsidR="00BB3E5D" w:rsidRPr="00303054" w:rsidRDefault="00BB3E5D" w:rsidP="00B17BE6">
            <w:pPr>
              <w:spacing w:after="0" w:line="240" w:lineRule="auto"/>
              <w:ind w:firstLine="0"/>
              <w:jc w:val="left"/>
              <w:rPr>
                <w:rFonts w:cs="Sakkal Majalla"/>
                <w:b/>
                <w:bCs/>
                <w:color w:val="833C0B" w:themeColor="accent2" w:themeShade="80"/>
                <w:sz w:val="22"/>
                <w:lang w:eastAsia="fr-FR"/>
              </w:rPr>
            </w:pPr>
            <w:r w:rsidRPr="00303054">
              <w:rPr>
                <w:rFonts w:cs="Sakkal Majalla"/>
                <w:b/>
                <w:bCs/>
                <w:color w:val="833C0B" w:themeColor="accent2" w:themeShade="80"/>
                <w:sz w:val="22"/>
              </w:rPr>
              <w:t>100,00</w:t>
            </w:r>
          </w:p>
        </w:tc>
        <w:tc>
          <w:tcPr>
            <w:tcW w:w="1276"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shd w:val="clear" w:color="auto" w:fill="FFFFFF" w:themeFill="background1"/>
            <w:noWrap/>
            <w:vAlign w:val="center"/>
            <w:hideMark/>
          </w:tcPr>
          <w:p w14:paraId="35552B39" w14:textId="77777777" w:rsidR="00BB3E5D" w:rsidRPr="00303054" w:rsidRDefault="00BB3E5D" w:rsidP="00B17BE6">
            <w:pPr>
              <w:spacing w:after="0" w:line="240" w:lineRule="auto"/>
              <w:ind w:firstLine="0"/>
              <w:jc w:val="left"/>
              <w:rPr>
                <w:rFonts w:cs="Sakkal Majalla"/>
                <w:b/>
                <w:bCs/>
                <w:color w:val="833C0B" w:themeColor="accent2" w:themeShade="80"/>
                <w:sz w:val="22"/>
                <w:lang w:eastAsia="fr-FR"/>
              </w:rPr>
            </w:pPr>
            <w:r w:rsidRPr="00303054">
              <w:rPr>
                <w:rFonts w:cs="Sakkal Majalla"/>
                <w:b/>
                <w:bCs/>
                <w:color w:val="833C0B" w:themeColor="accent2" w:themeShade="80"/>
                <w:sz w:val="22"/>
              </w:rPr>
              <w:t>15 005 060,211</w:t>
            </w:r>
          </w:p>
        </w:tc>
        <w:tc>
          <w:tcPr>
            <w:tcW w:w="995"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shd w:val="clear" w:color="auto" w:fill="FFFFFF" w:themeFill="background1"/>
            <w:noWrap/>
            <w:vAlign w:val="center"/>
            <w:hideMark/>
          </w:tcPr>
          <w:p w14:paraId="1F67FA68" w14:textId="77777777" w:rsidR="00BB3E5D" w:rsidRPr="00303054" w:rsidRDefault="00BB3E5D" w:rsidP="00B17BE6">
            <w:pPr>
              <w:spacing w:after="0" w:line="240" w:lineRule="auto"/>
              <w:ind w:firstLine="0"/>
              <w:jc w:val="left"/>
              <w:rPr>
                <w:rFonts w:cs="Sakkal Majalla"/>
                <w:b/>
                <w:bCs/>
                <w:color w:val="833C0B" w:themeColor="accent2" w:themeShade="80"/>
                <w:sz w:val="22"/>
                <w:lang w:eastAsia="fr-FR"/>
              </w:rPr>
            </w:pPr>
            <w:r w:rsidRPr="00303054">
              <w:rPr>
                <w:rFonts w:cs="Sakkal Majalla"/>
                <w:b/>
                <w:bCs/>
                <w:color w:val="833C0B" w:themeColor="accent2" w:themeShade="80"/>
                <w:sz w:val="22"/>
              </w:rPr>
              <w:t>100</w:t>
            </w:r>
          </w:p>
        </w:tc>
        <w:tc>
          <w:tcPr>
            <w:tcW w:w="1414"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shd w:val="clear" w:color="auto" w:fill="FFFFFF" w:themeFill="background1"/>
            <w:noWrap/>
            <w:vAlign w:val="center"/>
            <w:hideMark/>
          </w:tcPr>
          <w:p w14:paraId="72FE334E" w14:textId="77777777" w:rsidR="00BB3E5D" w:rsidRPr="00303054" w:rsidRDefault="00BB3E5D" w:rsidP="00B17BE6">
            <w:pPr>
              <w:spacing w:after="0" w:line="240" w:lineRule="auto"/>
              <w:ind w:firstLine="0"/>
              <w:jc w:val="left"/>
              <w:rPr>
                <w:rFonts w:cs="Sakkal Majalla"/>
                <w:b/>
                <w:bCs/>
                <w:color w:val="833C0B" w:themeColor="accent2" w:themeShade="80"/>
                <w:sz w:val="22"/>
                <w:lang w:eastAsia="fr-FR"/>
              </w:rPr>
            </w:pPr>
            <w:r w:rsidRPr="00303054">
              <w:rPr>
                <w:rFonts w:cs="Sakkal Majalla"/>
                <w:b/>
                <w:bCs/>
                <w:color w:val="833C0B" w:themeColor="accent2" w:themeShade="80"/>
                <w:sz w:val="22"/>
              </w:rPr>
              <w:t>4 209 282,438</w:t>
            </w:r>
          </w:p>
        </w:tc>
        <w:tc>
          <w:tcPr>
            <w:tcW w:w="992" w:type="dxa"/>
            <w:tcBorders>
              <w:top w:val="single" w:sz="8" w:space="0" w:color="833C0B" w:themeColor="accent2" w:themeShade="80"/>
              <w:left w:val="single" w:sz="8" w:space="0" w:color="833C0B" w:themeColor="accent2" w:themeShade="80"/>
              <w:bottom w:val="double" w:sz="12" w:space="0" w:color="833C0B" w:themeColor="accent2" w:themeShade="80"/>
              <w:right w:val="double" w:sz="12" w:space="0" w:color="833C0B" w:themeColor="accent2" w:themeShade="80"/>
            </w:tcBorders>
            <w:shd w:val="clear" w:color="auto" w:fill="FFFFFF" w:themeFill="background1"/>
            <w:noWrap/>
            <w:vAlign w:val="center"/>
            <w:hideMark/>
          </w:tcPr>
          <w:p w14:paraId="1D033B23" w14:textId="77777777" w:rsidR="00BB3E5D" w:rsidRPr="00303054" w:rsidRDefault="00BB3E5D" w:rsidP="00B17BE6">
            <w:pPr>
              <w:spacing w:after="0" w:line="240" w:lineRule="auto"/>
              <w:ind w:firstLine="0"/>
              <w:jc w:val="left"/>
              <w:rPr>
                <w:rFonts w:cs="Sakkal Majalla"/>
                <w:b/>
                <w:bCs/>
                <w:color w:val="833C0B" w:themeColor="accent2" w:themeShade="80"/>
                <w:sz w:val="22"/>
                <w:lang w:eastAsia="fr-FR"/>
              </w:rPr>
            </w:pPr>
            <w:r w:rsidRPr="00303054">
              <w:rPr>
                <w:rFonts w:cs="Sakkal Majalla"/>
                <w:b/>
                <w:bCs/>
                <w:color w:val="833C0B" w:themeColor="accent2" w:themeShade="80"/>
                <w:sz w:val="22"/>
              </w:rPr>
              <w:t>38,99</w:t>
            </w:r>
          </w:p>
        </w:tc>
      </w:tr>
    </w:tbl>
    <w:p w14:paraId="4C88C4D9" w14:textId="77777777" w:rsidR="00BB3E5D" w:rsidRDefault="00BB3E5D" w:rsidP="00BB3E5D">
      <w:pPr>
        <w:tabs>
          <w:tab w:val="left" w:pos="567"/>
        </w:tabs>
        <w:spacing w:after="0"/>
        <w:rPr>
          <w:rFonts w:eastAsia="Cambria" w:cs="Sakkal Majalla"/>
          <w:sz w:val="30"/>
          <w:szCs w:val="30"/>
          <w:rtl/>
          <w:lang w:bidi="ar-TN"/>
        </w:rPr>
      </w:pPr>
    </w:p>
    <w:p w14:paraId="35F494EB" w14:textId="77777777" w:rsidR="00BB3E5D" w:rsidRDefault="00BB3E5D" w:rsidP="00BB3E5D">
      <w:pPr>
        <w:rPr>
          <w:rFonts w:eastAsia="Cambria" w:cs="Sakkal Majalla"/>
          <w:b/>
          <w:bCs/>
          <w:sz w:val="30"/>
          <w:szCs w:val="30"/>
        </w:rPr>
      </w:pPr>
      <w:r>
        <w:rPr>
          <w:rFonts w:eastAsia="Cambria" w:cs="Sakkal Majalla"/>
          <w:b/>
          <w:bCs/>
          <w:sz w:val="30"/>
          <w:szCs w:val="30"/>
          <w:rtl/>
        </w:rPr>
        <w:t>1-1 أصل الدين العمومي الدّاخلي</w:t>
      </w:r>
    </w:p>
    <w:p w14:paraId="0301DE48" w14:textId="77777777" w:rsidR="00BB3E5D" w:rsidRPr="00303054" w:rsidRDefault="00BB3E5D" w:rsidP="00303054">
      <w:pPr>
        <w:tabs>
          <w:tab w:val="left" w:pos="567"/>
        </w:tabs>
        <w:spacing w:after="120" w:line="240" w:lineRule="auto"/>
        <w:ind w:firstLine="283"/>
        <w:rPr>
          <w:rFonts w:cs="Sakkal Majalla"/>
          <w:sz w:val="30"/>
          <w:szCs w:val="30"/>
          <w:rtl/>
          <w:cs/>
          <w:lang w:bidi="ar-TN"/>
        </w:rPr>
      </w:pPr>
      <w:r w:rsidRPr="00303054">
        <w:rPr>
          <w:rFonts w:cs="Sakkal Majalla" w:hint="cs"/>
          <w:sz w:val="30"/>
          <w:szCs w:val="30"/>
          <w:rtl/>
          <w:lang w:bidi="ar-TN"/>
        </w:rPr>
        <w:t>عرفت نفقات تسديد أصل الدين ارتفاعا متواصلا خلال السنوات الأخيرة بلغ ما قدره 1.870,880 م.د وما نسبته 28,66</w:t>
      </w:r>
      <w:r w:rsidRPr="00303054">
        <w:rPr>
          <w:rFonts w:cs="Sakkal Majalla"/>
          <w:sz w:val="30"/>
          <w:szCs w:val="30"/>
          <w:lang w:bidi="ar-TN"/>
        </w:rPr>
        <w:t>%</w:t>
      </w:r>
      <w:r w:rsidRPr="00303054">
        <w:rPr>
          <w:rFonts w:cs="Sakkal Majalla" w:hint="cs"/>
          <w:sz w:val="30"/>
          <w:szCs w:val="30"/>
          <w:rtl/>
          <w:lang w:bidi="ar-TN"/>
        </w:rPr>
        <w:t xml:space="preserve"> خلال سنة 2023 مقابل ارتفاع بما قيمته 1.569,200 م.د وما نسبته 31,65</w:t>
      </w:r>
      <w:r w:rsidRPr="00303054">
        <w:rPr>
          <w:rFonts w:cs="Sakkal Majalla"/>
          <w:sz w:val="30"/>
          <w:szCs w:val="30"/>
          <w:lang w:bidi="ar-TN"/>
        </w:rPr>
        <w:t>%</w:t>
      </w:r>
      <w:r w:rsidRPr="00303054">
        <w:rPr>
          <w:rFonts w:cs="Sakkal Majalla" w:hint="cs"/>
          <w:sz w:val="30"/>
          <w:szCs w:val="30"/>
          <w:rtl/>
          <w:lang w:bidi="ar-TN"/>
        </w:rPr>
        <w:t xml:space="preserve"> خلال سنة 2022 وما قيمته 1.850,401 م.د وما نسبته 59,54</w:t>
      </w:r>
      <w:r w:rsidRPr="00303054">
        <w:rPr>
          <w:rFonts w:cs="Sakkal Majalla"/>
          <w:sz w:val="30"/>
          <w:szCs w:val="30"/>
          <w:lang w:bidi="ar-TN"/>
        </w:rPr>
        <w:t>%</w:t>
      </w:r>
      <w:r w:rsidRPr="00303054">
        <w:rPr>
          <w:rFonts w:cs="Sakkal Majalla" w:hint="cs"/>
          <w:sz w:val="30"/>
          <w:szCs w:val="30"/>
          <w:rtl/>
          <w:lang w:bidi="ar-TN"/>
        </w:rPr>
        <w:t xml:space="preserve"> خلال سنة 2021.</w:t>
      </w:r>
    </w:p>
    <w:p w14:paraId="79B91AA3" w14:textId="77777777" w:rsidR="00BB3E5D" w:rsidRPr="00303054" w:rsidRDefault="00BB3E5D" w:rsidP="00303054">
      <w:pPr>
        <w:tabs>
          <w:tab w:val="left" w:pos="567"/>
        </w:tabs>
        <w:spacing w:after="120" w:line="240" w:lineRule="auto"/>
        <w:ind w:firstLine="283"/>
        <w:rPr>
          <w:rFonts w:cs="Sakkal Majalla"/>
          <w:sz w:val="30"/>
          <w:szCs w:val="30"/>
          <w:lang w:bidi="ar-TN"/>
        </w:rPr>
      </w:pPr>
      <w:r w:rsidRPr="00303054">
        <w:rPr>
          <w:rFonts w:cs="Sakkal Majalla" w:hint="cs"/>
          <w:sz w:val="30"/>
          <w:szCs w:val="30"/>
          <w:rtl/>
          <w:lang w:bidi="ar-TN"/>
        </w:rPr>
        <w:t xml:space="preserve">ونتج ذلك خاصة عن الزيادة في التسديدات بعنوان رقاع الخزينة قصيرة المدى 52 أسبوع </w:t>
      </w:r>
      <w:r w:rsidRPr="00303054">
        <w:rPr>
          <w:rFonts w:cs="Sakkal Majalla"/>
          <w:sz w:val="30"/>
          <w:szCs w:val="30"/>
          <w:lang w:bidi="ar-TN"/>
        </w:rPr>
        <w:t>)</w:t>
      </w:r>
      <w:r w:rsidRPr="00303054">
        <w:rPr>
          <w:rFonts w:cs="Sakkal Majalla" w:hint="cs"/>
          <w:sz w:val="30"/>
          <w:szCs w:val="30"/>
          <w:rtl/>
          <w:lang w:bidi="ar-TN"/>
        </w:rPr>
        <w:t>+2.879,600 م.د</w:t>
      </w:r>
      <w:r w:rsidRPr="00303054">
        <w:rPr>
          <w:rFonts w:cs="Sakkal Majalla" w:hint="cs"/>
          <w:sz w:val="30"/>
          <w:szCs w:val="30"/>
          <w:rtl/>
          <w:cs/>
          <w:lang w:bidi="ar-TN"/>
        </w:rPr>
        <w:t xml:space="preserve"> </w:t>
      </w:r>
      <w:r w:rsidRPr="00303054">
        <w:rPr>
          <w:rFonts w:cs="Sakkal Majalla"/>
          <w:sz w:val="30"/>
          <w:szCs w:val="30"/>
          <w:lang w:bidi="ar-TN"/>
        </w:rPr>
        <w:t>(</w:t>
      </w:r>
      <w:r w:rsidRPr="00303054">
        <w:rPr>
          <w:rFonts w:cs="Sakkal Majalla" w:hint="cs"/>
          <w:sz w:val="30"/>
          <w:szCs w:val="30"/>
          <w:rtl/>
          <w:lang w:bidi="ar-TN"/>
        </w:rPr>
        <w:t xml:space="preserve"> ورقاع</w:t>
      </w:r>
      <w:r w:rsidRPr="00303054">
        <w:rPr>
          <w:rFonts w:cs="Sakkal Majalla" w:hint="cs"/>
          <w:sz w:val="30"/>
          <w:szCs w:val="30"/>
          <w:rtl/>
          <w:cs/>
          <w:lang w:bidi="ar-TN"/>
        </w:rPr>
        <w:t xml:space="preserve"> الخزينة القابلة للتنظير </w:t>
      </w:r>
      <w:r w:rsidRPr="00303054">
        <w:rPr>
          <w:rFonts w:cs="Sakkal Majalla"/>
          <w:sz w:val="30"/>
          <w:szCs w:val="30"/>
          <w:lang w:bidi="ar-TN"/>
        </w:rPr>
        <w:t>)</w:t>
      </w:r>
      <w:r w:rsidRPr="00303054">
        <w:rPr>
          <w:rFonts w:cs="Sakkal Majalla" w:hint="cs"/>
          <w:sz w:val="30"/>
          <w:szCs w:val="30"/>
          <w:rtl/>
          <w:lang w:bidi="ar-TN"/>
        </w:rPr>
        <w:t xml:space="preserve"> +</w:t>
      </w:r>
      <w:r w:rsidRPr="00303054">
        <w:rPr>
          <w:rFonts w:cs="Sakkal Majalla" w:hint="cs"/>
          <w:sz w:val="30"/>
          <w:szCs w:val="30"/>
          <w:rtl/>
          <w:cs/>
          <w:lang w:bidi="ar-TN"/>
        </w:rPr>
        <w:t>351,527</w:t>
      </w:r>
      <w:r w:rsidRPr="00303054">
        <w:rPr>
          <w:rFonts w:cs="Sakkal Majalla"/>
          <w:sz w:val="30"/>
          <w:szCs w:val="30"/>
          <w:lang w:bidi="ar-TN"/>
        </w:rPr>
        <w:t xml:space="preserve"> </w:t>
      </w:r>
      <w:r w:rsidRPr="00303054">
        <w:rPr>
          <w:rFonts w:cs="Sakkal Majalla" w:hint="cs"/>
          <w:sz w:val="30"/>
          <w:szCs w:val="30"/>
          <w:rtl/>
          <w:cs/>
          <w:lang w:bidi="ar-TN"/>
        </w:rPr>
        <w:t>م.د</w:t>
      </w:r>
      <w:r w:rsidRPr="00303054">
        <w:rPr>
          <w:rFonts w:cs="Sakkal Majalla"/>
          <w:sz w:val="30"/>
          <w:szCs w:val="30"/>
          <w:lang w:bidi="ar-TN"/>
        </w:rPr>
        <w:t>(</w:t>
      </w:r>
      <w:r w:rsidRPr="00303054">
        <w:rPr>
          <w:rFonts w:cs="Sakkal Majalla" w:hint="cs"/>
          <w:sz w:val="30"/>
          <w:szCs w:val="30"/>
          <w:rtl/>
          <w:lang w:bidi="ar-TN"/>
        </w:rPr>
        <w:t xml:space="preserve"> في حين سجل انخفاض في التسديدات بعنوان الدين الداخلي بالعملة الصّعبة </w:t>
      </w:r>
      <w:r w:rsidRPr="00303054">
        <w:rPr>
          <w:rFonts w:cs="Sakkal Majalla"/>
          <w:sz w:val="30"/>
          <w:szCs w:val="30"/>
          <w:lang w:bidi="ar-TN"/>
        </w:rPr>
        <w:t>)</w:t>
      </w:r>
      <w:r w:rsidRPr="00303054">
        <w:rPr>
          <w:rFonts w:cs="Sakkal Majalla" w:hint="cs"/>
          <w:sz w:val="30"/>
          <w:szCs w:val="30"/>
          <w:rtl/>
          <w:lang w:bidi="ar-TN"/>
        </w:rPr>
        <w:t xml:space="preserve"> - 902,704 م.د</w:t>
      </w:r>
      <w:r w:rsidRPr="00303054">
        <w:rPr>
          <w:rFonts w:cs="Sakkal Majalla"/>
          <w:sz w:val="30"/>
          <w:szCs w:val="30"/>
          <w:lang w:bidi="ar-TN"/>
        </w:rPr>
        <w:t>(</w:t>
      </w:r>
      <w:r w:rsidRPr="00303054">
        <w:rPr>
          <w:rFonts w:cs="Sakkal Majalla" w:hint="cs"/>
          <w:sz w:val="30"/>
          <w:szCs w:val="30"/>
          <w:rtl/>
          <w:lang w:bidi="ar-TN"/>
        </w:rPr>
        <w:t xml:space="preserve"> والتسديدات بعنوان التسهيلات الممنوحة من </w:t>
      </w:r>
      <w:r w:rsidRPr="00303054">
        <w:rPr>
          <w:rFonts w:cs="Sakkal Majalla" w:hint="cs"/>
          <w:sz w:val="30"/>
          <w:szCs w:val="30"/>
          <w:rtl/>
          <w:cs/>
          <w:lang w:bidi="ar-TN"/>
        </w:rPr>
        <w:t xml:space="preserve">طرف البنك المركزي لفائدة الدولة </w:t>
      </w:r>
      <w:r w:rsidRPr="00303054">
        <w:rPr>
          <w:rFonts w:cs="Sakkal Majalla"/>
          <w:sz w:val="30"/>
          <w:szCs w:val="30"/>
          <w:lang w:bidi="ar-TN"/>
        </w:rPr>
        <w:t>)</w:t>
      </w:r>
      <w:r w:rsidRPr="00303054">
        <w:rPr>
          <w:rFonts w:cs="Sakkal Majalla" w:hint="cs"/>
          <w:sz w:val="30"/>
          <w:szCs w:val="30"/>
          <w:rtl/>
          <w:lang w:bidi="ar-TN"/>
        </w:rPr>
        <w:t xml:space="preserve"> -</w:t>
      </w:r>
      <w:r w:rsidRPr="00303054">
        <w:rPr>
          <w:rFonts w:cs="Sakkal Majalla"/>
          <w:sz w:val="30"/>
          <w:szCs w:val="30"/>
          <w:lang w:bidi="ar-TN"/>
        </w:rPr>
        <w:t xml:space="preserve"> </w:t>
      </w:r>
      <w:r w:rsidRPr="00303054">
        <w:rPr>
          <w:rFonts w:cs="Sakkal Majalla" w:hint="cs"/>
          <w:sz w:val="30"/>
          <w:szCs w:val="30"/>
          <w:rtl/>
          <w:lang w:bidi="ar-TN"/>
        </w:rPr>
        <w:t>410,000 م.د</w:t>
      </w:r>
      <w:r w:rsidRPr="00303054">
        <w:rPr>
          <w:rFonts w:cs="Sakkal Majalla"/>
          <w:sz w:val="30"/>
          <w:szCs w:val="30"/>
          <w:lang w:bidi="ar-TN"/>
        </w:rPr>
        <w:t>(</w:t>
      </w:r>
      <w:r w:rsidRPr="00303054">
        <w:rPr>
          <w:rFonts w:cs="Sakkal Majalla" w:hint="cs"/>
          <w:sz w:val="30"/>
          <w:szCs w:val="30"/>
          <w:rtl/>
          <w:lang w:bidi="ar-TN"/>
        </w:rPr>
        <w:t>.</w:t>
      </w:r>
    </w:p>
    <w:p w14:paraId="265C9545" w14:textId="77777777" w:rsidR="00BB3E5D" w:rsidRPr="00303054" w:rsidRDefault="00BB3E5D" w:rsidP="00303054">
      <w:pPr>
        <w:tabs>
          <w:tab w:val="left" w:pos="567"/>
        </w:tabs>
        <w:spacing w:after="120" w:line="240" w:lineRule="auto"/>
        <w:ind w:firstLine="283"/>
        <w:rPr>
          <w:rFonts w:cs="Sakkal Majalla"/>
          <w:sz w:val="30"/>
          <w:szCs w:val="30"/>
          <w:lang w:bidi="ar-TN"/>
        </w:rPr>
      </w:pPr>
      <w:r w:rsidRPr="00303054">
        <w:rPr>
          <w:rFonts w:cs="Sakkal Majalla"/>
          <w:sz w:val="30"/>
          <w:szCs w:val="30"/>
          <w:rtl/>
          <w:lang w:bidi="ar-TN"/>
        </w:rPr>
        <w:t>ويبرز الرسم البياني ال</w:t>
      </w:r>
      <w:r w:rsidRPr="00303054">
        <w:rPr>
          <w:rFonts w:cs="Sakkal Majalla" w:hint="cs"/>
          <w:sz w:val="30"/>
          <w:szCs w:val="30"/>
          <w:rtl/>
          <w:lang w:bidi="ar-TN"/>
        </w:rPr>
        <w:t>تالي</w:t>
      </w:r>
      <w:r w:rsidRPr="00303054">
        <w:rPr>
          <w:rFonts w:cs="Sakkal Majalla"/>
          <w:sz w:val="30"/>
          <w:szCs w:val="30"/>
          <w:rtl/>
          <w:lang w:bidi="ar-TN"/>
        </w:rPr>
        <w:t xml:space="preserve"> </w:t>
      </w:r>
      <w:r w:rsidRPr="00303054">
        <w:rPr>
          <w:rFonts w:cs="Sakkal Majalla" w:hint="cs"/>
          <w:sz w:val="30"/>
          <w:szCs w:val="30"/>
          <w:rtl/>
          <w:lang w:bidi="ar-TN"/>
        </w:rPr>
        <w:t xml:space="preserve">تطور التسديدات بعنوان أصل الدين الداخلي وهيكلتها </w:t>
      </w:r>
      <w:r w:rsidRPr="00303054">
        <w:rPr>
          <w:rFonts w:cs="Sakkal Majalla"/>
          <w:sz w:val="30"/>
          <w:szCs w:val="30"/>
          <w:rtl/>
          <w:lang w:bidi="ar-TN"/>
        </w:rPr>
        <w:t xml:space="preserve">بين سنتي </w:t>
      </w:r>
      <w:r w:rsidRPr="00303054">
        <w:rPr>
          <w:rFonts w:cs="Sakkal Majalla" w:hint="cs"/>
          <w:sz w:val="30"/>
          <w:szCs w:val="30"/>
          <w:rtl/>
          <w:cs/>
          <w:lang w:bidi="ar-TN"/>
        </w:rPr>
        <w:t>2022</w:t>
      </w:r>
      <w:r w:rsidRPr="00303054">
        <w:rPr>
          <w:rFonts w:cs="Sakkal Majalla"/>
          <w:sz w:val="30"/>
          <w:szCs w:val="30"/>
          <w:rtl/>
          <w:lang w:bidi="ar-TN"/>
        </w:rPr>
        <w:t xml:space="preserve"> </w:t>
      </w:r>
      <w:r w:rsidRPr="00303054">
        <w:rPr>
          <w:rFonts w:cs="Sakkal Majalla" w:hint="cs"/>
          <w:sz w:val="30"/>
          <w:szCs w:val="30"/>
          <w:rtl/>
          <w:cs/>
          <w:lang w:bidi="ar-TN"/>
        </w:rPr>
        <w:t>و2023</w:t>
      </w:r>
      <w:r w:rsidRPr="00303054">
        <w:rPr>
          <w:rFonts w:cs="Sakkal Majalla"/>
          <w:sz w:val="30"/>
          <w:szCs w:val="30"/>
          <w:rtl/>
          <w:lang w:bidi="ar-TN"/>
        </w:rPr>
        <w:t>:</w:t>
      </w:r>
    </w:p>
    <w:p w14:paraId="26CE881C" w14:textId="5199F2D5" w:rsidR="00BB3E5D" w:rsidRDefault="00A150AF" w:rsidP="00A150AF">
      <w:pPr>
        <w:ind w:hanging="1"/>
        <w:jc w:val="center"/>
      </w:pPr>
      <w:r>
        <w:rPr>
          <w:noProof/>
          <w:lang w:eastAsia="fr-FR"/>
        </w:rPr>
        <w:lastRenderedPageBreak/>
        <w:drawing>
          <wp:inline distT="0" distB="0" distL="0" distR="0" wp14:anchorId="1A05C89F" wp14:editId="6B5752BD">
            <wp:extent cx="5455920" cy="328422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485524" w14:textId="77777777" w:rsidR="00BB3E5D" w:rsidRDefault="00BB3E5D" w:rsidP="00BB3E5D">
      <w:pPr>
        <w:jc w:val="center"/>
      </w:pPr>
    </w:p>
    <w:p w14:paraId="31E1C41F" w14:textId="77777777" w:rsidR="00BB3E5D" w:rsidRPr="001B720A" w:rsidRDefault="00BB3E5D" w:rsidP="001B720A">
      <w:pPr>
        <w:tabs>
          <w:tab w:val="left" w:pos="567"/>
        </w:tabs>
        <w:spacing w:after="120" w:line="240" w:lineRule="auto"/>
        <w:ind w:firstLine="283"/>
        <w:rPr>
          <w:rFonts w:cs="Sakkal Majalla"/>
          <w:sz w:val="30"/>
          <w:szCs w:val="30"/>
          <w:rtl/>
          <w:lang w:bidi="ar-TN"/>
        </w:rPr>
      </w:pPr>
      <w:r w:rsidRPr="001B720A">
        <w:rPr>
          <w:rFonts w:cs="Sakkal Majalla" w:hint="cs"/>
          <w:sz w:val="30"/>
          <w:szCs w:val="30"/>
          <w:rtl/>
          <w:cs/>
          <w:lang w:bidi="ar-TN"/>
        </w:rPr>
        <w:t xml:space="preserve">وبالنسبة لمنح ضمان الدّولة فقد رفّع قانون المالية في </w:t>
      </w:r>
      <w:r w:rsidRPr="001B720A">
        <w:rPr>
          <w:rFonts w:cs="Sakkal Majalla"/>
          <w:sz w:val="30"/>
          <w:szCs w:val="30"/>
          <w:rtl/>
          <w:lang w:bidi="ar-TN"/>
        </w:rPr>
        <w:t>المبلغ الأقصـى المرخص فيـه لمنـح ضمـان الدولـة</w:t>
      </w:r>
      <w:r w:rsidRPr="001B720A">
        <w:rPr>
          <w:rFonts w:cs="Sakkal Majalla" w:hint="cs"/>
          <w:sz w:val="30"/>
          <w:szCs w:val="30"/>
          <w:rtl/>
          <w:lang w:bidi="ar-TN"/>
        </w:rPr>
        <w:t xml:space="preserve"> من 7.000 م.د خلال سنوات 2020 و 2021 و 2022 </w:t>
      </w:r>
      <w:r w:rsidRPr="001B720A">
        <w:rPr>
          <w:rFonts w:cs="Sakkal Majalla" w:hint="cs"/>
          <w:sz w:val="30"/>
          <w:szCs w:val="30"/>
          <w:rtl/>
          <w:cs/>
          <w:lang w:bidi="ar-TN"/>
        </w:rPr>
        <w:t>إلى حدود</w:t>
      </w:r>
      <w:r w:rsidRPr="001B720A">
        <w:rPr>
          <w:rFonts w:cs="Sakkal Majalla"/>
          <w:sz w:val="30"/>
          <w:szCs w:val="30"/>
          <w:rtl/>
          <w:lang w:bidi="ar-TN"/>
        </w:rPr>
        <w:t xml:space="preserve"> </w:t>
      </w:r>
      <w:r w:rsidRPr="001B720A">
        <w:rPr>
          <w:rFonts w:cs="Sakkal Majalla" w:hint="cs"/>
          <w:sz w:val="30"/>
          <w:szCs w:val="30"/>
          <w:rtl/>
          <w:lang w:bidi="ar-TN"/>
        </w:rPr>
        <w:t>8</w:t>
      </w:r>
      <w:r w:rsidRPr="001B720A">
        <w:rPr>
          <w:rFonts w:cs="Sakkal Majalla"/>
          <w:sz w:val="30"/>
          <w:szCs w:val="30"/>
          <w:rtl/>
          <w:lang w:bidi="ar-TN"/>
        </w:rPr>
        <w:t>.000 م.د</w:t>
      </w:r>
      <w:r w:rsidRPr="0022451D">
        <w:rPr>
          <w:rFonts w:cs="Sakkal Majalla"/>
          <w:szCs w:val="30"/>
          <w:vertAlign w:val="superscript"/>
          <w:rtl/>
        </w:rPr>
        <w:footnoteReference w:id="59"/>
      </w:r>
      <w:r w:rsidRPr="001B720A">
        <w:rPr>
          <w:rFonts w:cs="Sakkal Majalla"/>
          <w:sz w:val="30"/>
          <w:szCs w:val="30"/>
          <w:rtl/>
          <w:lang w:bidi="ar-TN"/>
        </w:rPr>
        <w:t xml:space="preserve"> </w:t>
      </w:r>
      <w:r w:rsidRPr="001B720A">
        <w:rPr>
          <w:rFonts w:cs="Sakkal Majalla" w:hint="cs"/>
          <w:sz w:val="30"/>
          <w:szCs w:val="30"/>
          <w:rtl/>
          <w:cs/>
          <w:lang w:bidi="ar-TN"/>
        </w:rPr>
        <w:t xml:space="preserve">قصد مساعدة المؤسسات العمومية على تجاوز تداعيات الجائحة الصحية على نشاطها ومساندتها في تمويل المشاريع الاسثمارية والتنموية. </w:t>
      </w:r>
      <w:r w:rsidRPr="001B720A">
        <w:rPr>
          <w:rFonts w:cs="Sakkal Majalla" w:hint="cs"/>
          <w:sz w:val="30"/>
          <w:szCs w:val="30"/>
          <w:rtl/>
          <w:lang w:bidi="ar-TN"/>
        </w:rPr>
        <w:t>ويمنح ضمــان</w:t>
      </w:r>
      <w:r w:rsidRPr="001B720A">
        <w:rPr>
          <w:rFonts w:cs="Sakkal Majalla"/>
          <w:sz w:val="30"/>
          <w:szCs w:val="30"/>
          <w:rtl/>
          <w:lang w:bidi="ar-TN"/>
        </w:rPr>
        <w:t xml:space="preserve"> الدولــة للمؤسسات العموميــة لتمكينها من الحصول </w:t>
      </w:r>
      <w:r w:rsidRPr="001B720A">
        <w:rPr>
          <w:rFonts w:cs="Sakkal Majalla" w:hint="cs"/>
          <w:sz w:val="30"/>
          <w:szCs w:val="30"/>
          <w:rtl/>
          <w:cs/>
          <w:lang w:bidi="ar-TN"/>
        </w:rPr>
        <w:t>على تمويلات بشروط مالية تفاضلية</w:t>
      </w:r>
      <w:r w:rsidRPr="001B720A">
        <w:rPr>
          <w:rFonts w:cs="Sakkal Majalla"/>
          <w:sz w:val="30"/>
          <w:szCs w:val="30"/>
          <w:rtl/>
          <w:lang w:bidi="ar-TN"/>
        </w:rPr>
        <w:t xml:space="preserve"> لدى المتعاملين معها.</w:t>
      </w:r>
    </w:p>
    <w:p w14:paraId="3D2D9E1F" w14:textId="77777777" w:rsidR="00BB3E5D" w:rsidRPr="001B720A" w:rsidRDefault="00BB3E5D" w:rsidP="001B720A">
      <w:pPr>
        <w:tabs>
          <w:tab w:val="left" w:pos="567"/>
        </w:tabs>
        <w:spacing w:after="120" w:line="240" w:lineRule="auto"/>
        <w:ind w:firstLine="283"/>
        <w:rPr>
          <w:rFonts w:cs="Sakkal Majalla"/>
          <w:sz w:val="30"/>
          <w:szCs w:val="30"/>
          <w:rtl/>
          <w:lang w:bidi="ar-TN"/>
        </w:rPr>
      </w:pPr>
      <w:r w:rsidRPr="001B720A">
        <w:rPr>
          <w:rFonts w:cs="Sakkal Majalla"/>
          <w:sz w:val="30"/>
          <w:szCs w:val="30"/>
          <w:rtl/>
          <w:lang w:bidi="ar-TN"/>
        </w:rPr>
        <w:t>ويبرز الجدول ال</w:t>
      </w:r>
      <w:r w:rsidRPr="001B720A">
        <w:rPr>
          <w:rFonts w:cs="Sakkal Majalla" w:hint="cs"/>
          <w:sz w:val="30"/>
          <w:szCs w:val="30"/>
          <w:rtl/>
          <w:lang w:bidi="ar-TN"/>
        </w:rPr>
        <w:t>تالي</w:t>
      </w:r>
      <w:r w:rsidRPr="001B720A">
        <w:rPr>
          <w:rFonts w:cs="Sakkal Majalla"/>
          <w:sz w:val="30"/>
          <w:szCs w:val="30"/>
          <w:rtl/>
          <w:lang w:bidi="ar-TN"/>
        </w:rPr>
        <w:t xml:space="preserve"> تطـور منـح ضمـان الدولـة مـن سـنة 201</w:t>
      </w:r>
      <w:r w:rsidRPr="001B720A">
        <w:rPr>
          <w:rFonts w:cs="Sakkal Majalla" w:hint="cs"/>
          <w:sz w:val="30"/>
          <w:szCs w:val="30"/>
          <w:rtl/>
          <w:cs/>
          <w:lang w:bidi="ar-TN"/>
        </w:rPr>
        <w:t>9</w:t>
      </w:r>
      <w:r w:rsidRPr="001B720A">
        <w:rPr>
          <w:rFonts w:cs="Sakkal Majalla"/>
          <w:sz w:val="30"/>
          <w:szCs w:val="30"/>
          <w:rtl/>
          <w:lang w:bidi="ar-TN"/>
        </w:rPr>
        <w:t xml:space="preserve"> إلى سنة </w:t>
      </w:r>
      <w:r w:rsidRPr="001B720A">
        <w:rPr>
          <w:rFonts w:cs="Sakkal Majalla" w:hint="cs"/>
          <w:sz w:val="30"/>
          <w:szCs w:val="30"/>
          <w:rtl/>
          <w:cs/>
          <w:lang w:bidi="ar-TN"/>
        </w:rPr>
        <w:t>2023:</w:t>
      </w:r>
    </w:p>
    <w:tbl>
      <w:tblPr>
        <w:bidiVisual/>
        <w:tblW w:w="9080" w:type="dxa"/>
        <w:tblInd w:w="118" w:type="dxa"/>
        <w:tblBorders>
          <w:top w:val="double" w:sz="12" w:space="0" w:color="C00000"/>
          <w:left w:val="double" w:sz="12" w:space="0" w:color="C00000"/>
          <w:bottom w:val="double" w:sz="12" w:space="0" w:color="C00000"/>
          <w:right w:val="double" w:sz="12" w:space="0" w:color="C00000"/>
          <w:insideH w:val="single" w:sz="8" w:space="0" w:color="C00000"/>
          <w:insideV w:val="single" w:sz="8" w:space="0" w:color="C00000"/>
        </w:tblBorders>
        <w:tblLook w:val="04A0" w:firstRow="1" w:lastRow="0" w:firstColumn="1" w:lastColumn="0" w:noHBand="0" w:noVBand="1"/>
      </w:tblPr>
      <w:tblGrid>
        <w:gridCol w:w="2399"/>
        <w:gridCol w:w="1336"/>
        <w:gridCol w:w="1336"/>
        <w:gridCol w:w="1336"/>
        <w:gridCol w:w="1336"/>
        <w:gridCol w:w="1337"/>
      </w:tblGrid>
      <w:tr w:rsidR="00BB3E5D" w:rsidRPr="005223BA" w14:paraId="05162BF7" w14:textId="77777777" w:rsidTr="00982C23">
        <w:trPr>
          <w:trHeight w:val="390"/>
        </w:trPr>
        <w:tc>
          <w:tcPr>
            <w:tcW w:w="2399" w:type="dxa"/>
            <w:shd w:val="clear" w:color="auto" w:fill="FFF2CC" w:themeFill="accent4" w:themeFillTint="33"/>
            <w:vAlign w:val="center"/>
            <w:hideMark/>
          </w:tcPr>
          <w:p w14:paraId="1A17E255"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tl/>
              </w:rPr>
              <w:t>السنة</w:t>
            </w:r>
          </w:p>
        </w:tc>
        <w:tc>
          <w:tcPr>
            <w:tcW w:w="1336" w:type="dxa"/>
            <w:shd w:val="clear" w:color="auto" w:fill="FFF2CC" w:themeFill="accent4" w:themeFillTint="33"/>
            <w:vAlign w:val="center"/>
            <w:hideMark/>
          </w:tcPr>
          <w:p w14:paraId="21528CE8"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tl/>
              </w:rPr>
              <w:t>2019</w:t>
            </w:r>
          </w:p>
        </w:tc>
        <w:tc>
          <w:tcPr>
            <w:tcW w:w="1336" w:type="dxa"/>
            <w:shd w:val="clear" w:color="auto" w:fill="FFF2CC" w:themeFill="accent4" w:themeFillTint="33"/>
            <w:vAlign w:val="center"/>
            <w:hideMark/>
          </w:tcPr>
          <w:p w14:paraId="76F45255"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tl/>
              </w:rPr>
              <w:t>2020</w:t>
            </w:r>
          </w:p>
        </w:tc>
        <w:tc>
          <w:tcPr>
            <w:tcW w:w="1336" w:type="dxa"/>
            <w:shd w:val="clear" w:color="auto" w:fill="FFF2CC" w:themeFill="accent4" w:themeFillTint="33"/>
            <w:vAlign w:val="center"/>
            <w:hideMark/>
          </w:tcPr>
          <w:p w14:paraId="16076D9C"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tl/>
              </w:rPr>
              <w:t>2021</w:t>
            </w:r>
          </w:p>
        </w:tc>
        <w:tc>
          <w:tcPr>
            <w:tcW w:w="1336" w:type="dxa"/>
            <w:shd w:val="clear" w:color="auto" w:fill="FFF2CC" w:themeFill="accent4" w:themeFillTint="33"/>
            <w:vAlign w:val="center"/>
            <w:hideMark/>
          </w:tcPr>
          <w:p w14:paraId="3604AE59"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tl/>
              </w:rPr>
              <w:t>2022</w:t>
            </w:r>
          </w:p>
        </w:tc>
        <w:tc>
          <w:tcPr>
            <w:tcW w:w="1337" w:type="dxa"/>
            <w:shd w:val="clear" w:color="auto" w:fill="FFF2CC" w:themeFill="accent4" w:themeFillTint="33"/>
            <w:vAlign w:val="center"/>
            <w:hideMark/>
          </w:tcPr>
          <w:p w14:paraId="6CA15A68"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tl/>
              </w:rPr>
              <w:t>2023</w:t>
            </w:r>
          </w:p>
        </w:tc>
      </w:tr>
      <w:tr w:rsidR="00BB3E5D" w:rsidRPr="005223BA" w14:paraId="5128F7FE" w14:textId="77777777" w:rsidTr="00982C23">
        <w:trPr>
          <w:trHeight w:val="287"/>
        </w:trPr>
        <w:tc>
          <w:tcPr>
            <w:tcW w:w="2399" w:type="dxa"/>
            <w:shd w:val="clear" w:color="auto" w:fill="FFF2CC" w:themeFill="accent4" w:themeFillTint="33"/>
            <w:vAlign w:val="center"/>
            <w:hideMark/>
          </w:tcPr>
          <w:p w14:paraId="3EA150A9" w14:textId="77777777" w:rsidR="00BB3E5D" w:rsidRPr="00221516" w:rsidRDefault="00BB3E5D" w:rsidP="00A01806">
            <w:pPr>
              <w:spacing w:after="0" w:line="240" w:lineRule="auto"/>
              <w:ind w:firstLine="0"/>
              <w:rPr>
                <w:rFonts w:cs="Sakkal Majalla"/>
                <w:b/>
                <w:bCs/>
                <w:color w:val="833C0B" w:themeColor="accent2" w:themeShade="80"/>
                <w:sz w:val="24"/>
                <w:szCs w:val="24"/>
                <w:rtl/>
              </w:rPr>
            </w:pPr>
            <w:r w:rsidRPr="00221516">
              <w:rPr>
                <w:rFonts w:cs="Sakkal Majalla"/>
                <w:b/>
                <w:bCs/>
                <w:color w:val="833C0B" w:themeColor="accent2" w:themeShade="80"/>
                <w:sz w:val="24"/>
                <w:szCs w:val="24"/>
                <w:rtl/>
              </w:rPr>
              <w:t>المبلغ المرخص بقانون المالية</w:t>
            </w:r>
            <w:r w:rsidRPr="00221516">
              <w:rPr>
                <w:rFonts w:cs="Sakkal Majalla" w:hint="cs"/>
                <w:b/>
                <w:bCs/>
                <w:color w:val="833C0B" w:themeColor="accent2" w:themeShade="80"/>
                <w:sz w:val="24"/>
                <w:szCs w:val="24"/>
                <w:rtl/>
              </w:rPr>
              <w:t xml:space="preserve"> </w:t>
            </w:r>
            <w:r w:rsidRPr="00221516">
              <w:rPr>
                <w:rStyle w:val="FootnoteReference"/>
                <w:rFonts w:cs="Sakkal Majalla"/>
                <w:b/>
                <w:bCs/>
                <w:color w:val="833C0B" w:themeColor="accent2" w:themeShade="80"/>
                <w:sz w:val="24"/>
                <w:szCs w:val="24"/>
                <w:rtl/>
              </w:rPr>
              <w:footnoteReference w:id="60"/>
            </w:r>
          </w:p>
        </w:tc>
        <w:tc>
          <w:tcPr>
            <w:tcW w:w="1336" w:type="dxa"/>
            <w:vAlign w:val="center"/>
            <w:hideMark/>
          </w:tcPr>
          <w:p w14:paraId="4DA04A7F"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Pr>
              <w:t>4 790,000</w:t>
            </w:r>
          </w:p>
        </w:tc>
        <w:tc>
          <w:tcPr>
            <w:tcW w:w="1336" w:type="dxa"/>
            <w:vAlign w:val="center"/>
            <w:hideMark/>
          </w:tcPr>
          <w:p w14:paraId="1956C195"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7 000,000</w:t>
            </w:r>
          </w:p>
        </w:tc>
        <w:tc>
          <w:tcPr>
            <w:tcW w:w="1336" w:type="dxa"/>
            <w:vAlign w:val="center"/>
            <w:hideMark/>
          </w:tcPr>
          <w:p w14:paraId="304D23A2"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7 000,000</w:t>
            </w:r>
          </w:p>
        </w:tc>
        <w:tc>
          <w:tcPr>
            <w:tcW w:w="1336" w:type="dxa"/>
            <w:vAlign w:val="center"/>
            <w:hideMark/>
          </w:tcPr>
          <w:p w14:paraId="1A5CC1AA"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7 000,000</w:t>
            </w:r>
          </w:p>
        </w:tc>
        <w:tc>
          <w:tcPr>
            <w:tcW w:w="1337" w:type="dxa"/>
            <w:vAlign w:val="center"/>
            <w:hideMark/>
          </w:tcPr>
          <w:p w14:paraId="737E58FE"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8 000,000</w:t>
            </w:r>
          </w:p>
        </w:tc>
      </w:tr>
      <w:tr w:rsidR="00BB3E5D" w:rsidRPr="005223BA" w14:paraId="6C8A8A5B" w14:textId="77777777" w:rsidTr="00982C23">
        <w:trPr>
          <w:trHeight w:val="390"/>
        </w:trPr>
        <w:tc>
          <w:tcPr>
            <w:tcW w:w="2399" w:type="dxa"/>
            <w:shd w:val="clear" w:color="auto" w:fill="FFF2CC" w:themeFill="accent4" w:themeFillTint="33"/>
            <w:vAlign w:val="center"/>
            <w:hideMark/>
          </w:tcPr>
          <w:p w14:paraId="2BBE9E85" w14:textId="77777777" w:rsidR="00BB3E5D" w:rsidRPr="00221516" w:rsidRDefault="00BB3E5D" w:rsidP="00A01806">
            <w:pPr>
              <w:spacing w:after="0" w:line="240" w:lineRule="auto"/>
              <w:ind w:firstLine="0"/>
              <w:rPr>
                <w:rFonts w:cs="Sakkal Majalla"/>
                <w:b/>
                <w:bCs/>
                <w:color w:val="833C0B" w:themeColor="accent2" w:themeShade="80"/>
                <w:sz w:val="24"/>
                <w:szCs w:val="24"/>
              </w:rPr>
            </w:pPr>
            <w:r w:rsidRPr="00221516">
              <w:rPr>
                <w:rFonts w:cs="Sakkal Majalla"/>
                <w:b/>
                <w:bCs/>
                <w:color w:val="833C0B" w:themeColor="accent2" w:themeShade="80"/>
                <w:sz w:val="24"/>
                <w:szCs w:val="24"/>
                <w:rtl/>
              </w:rPr>
              <w:t>منح ضمان الدولة</w:t>
            </w:r>
          </w:p>
        </w:tc>
        <w:tc>
          <w:tcPr>
            <w:tcW w:w="1336" w:type="dxa"/>
            <w:vAlign w:val="center"/>
            <w:hideMark/>
          </w:tcPr>
          <w:p w14:paraId="4AD42696"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tl/>
              </w:rPr>
            </w:pPr>
            <w:r w:rsidRPr="00221516">
              <w:rPr>
                <w:rFonts w:cs="Sakkal Majalla"/>
                <w:b/>
                <w:bCs/>
                <w:color w:val="833C0B" w:themeColor="accent2" w:themeShade="80"/>
                <w:sz w:val="24"/>
                <w:szCs w:val="24"/>
              </w:rPr>
              <w:t>4 589,000</w:t>
            </w:r>
          </w:p>
        </w:tc>
        <w:tc>
          <w:tcPr>
            <w:tcW w:w="1336" w:type="dxa"/>
            <w:vAlign w:val="center"/>
            <w:hideMark/>
          </w:tcPr>
          <w:p w14:paraId="47D93344"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4 603,400</w:t>
            </w:r>
          </w:p>
        </w:tc>
        <w:tc>
          <w:tcPr>
            <w:tcW w:w="1336" w:type="dxa"/>
            <w:vAlign w:val="center"/>
            <w:hideMark/>
          </w:tcPr>
          <w:p w14:paraId="72908B52"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2 487,600</w:t>
            </w:r>
          </w:p>
        </w:tc>
        <w:tc>
          <w:tcPr>
            <w:tcW w:w="1336" w:type="dxa"/>
            <w:vAlign w:val="center"/>
            <w:hideMark/>
          </w:tcPr>
          <w:p w14:paraId="2E3DBDE7"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2 558,800</w:t>
            </w:r>
          </w:p>
        </w:tc>
        <w:tc>
          <w:tcPr>
            <w:tcW w:w="1337" w:type="dxa"/>
            <w:vAlign w:val="center"/>
            <w:hideMark/>
          </w:tcPr>
          <w:p w14:paraId="11AB1D2A" w14:textId="77777777" w:rsidR="00BB3E5D" w:rsidRPr="00221516" w:rsidRDefault="00BB3E5D" w:rsidP="00A01806">
            <w:pPr>
              <w:spacing w:after="0" w:line="240" w:lineRule="auto"/>
              <w:ind w:firstLine="0"/>
              <w:jc w:val="center"/>
              <w:rPr>
                <w:rFonts w:cs="Sakkal Majalla"/>
                <w:b/>
                <w:bCs/>
                <w:color w:val="833C0B" w:themeColor="accent2" w:themeShade="80"/>
                <w:sz w:val="24"/>
                <w:szCs w:val="24"/>
              </w:rPr>
            </w:pPr>
            <w:r w:rsidRPr="00221516">
              <w:rPr>
                <w:rFonts w:cs="Sakkal Majalla"/>
                <w:b/>
                <w:bCs/>
                <w:color w:val="833C0B" w:themeColor="accent2" w:themeShade="80"/>
                <w:sz w:val="24"/>
                <w:szCs w:val="24"/>
              </w:rPr>
              <w:t>5 155,000</w:t>
            </w:r>
          </w:p>
        </w:tc>
      </w:tr>
      <w:tr w:rsidR="00BB3E5D" w:rsidRPr="005223BA" w14:paraId="06BB3B1F" w14:textId="77777777" w:rsidTr="00982C23">
        <w:trPr>
          <w:trHeight w:val="390"/>
        </w:trPr>
        <w:tc>
          <w:tcPr>
            <w:tcW w:w="2399" w:type="dxa"/>
            <w:shd w:val="clear" w:color="auto" w:fill="FFF2CC" w:themeFill="accent4" w:themeFillTint="33"/>
            <w:vAlign w:val="center"/>
            <w:hideMark/>
          </w:tcPr>
          <w:p w14:paraId="19EAA472" w14:textId="77777777" w:rsidR="00BB3E5D" w:rsidRPr="00221516" w:rsidRDefault="00BB3E5D" w:rsidP="00A01806">
            <w:pPr>
              <w:spacing w:after="0" w:line="240" w:lineRule="auto"/>
              <w:ind w:firstLine="0"/>
              <w:rPr>
                <w:rFonts w:cs="Sakkal Majalla"/>
                <w:color w:val="833C0B" w:themeColor="accent2" w:themeShade="80"/>
                <w:sz w:val="24"/>
                <w:szCs w:val="24"/>
              </w:rPr>
            </w:pPr>
            <w:r w:rsidRPr="00221516">
              <w:rPr>
                <w:rFonts w:cs="Sakkal Majalla"/>
                <w:color w:val="833C0B" w:themeColor="accent2" w:themeShade="80"/>
                <w:sz w:val="24"/>
                <w:szCs w:val="24"/>
                <w:rtl/>
              </w:rPr>
              <w:t>قروض خارجية</w:t>
            </w:r>
          </w:p>
        </w:tc>
        <w:tc>
          <w:tcPr>
            <w:tcW w:w="1336" w:type="dxa"/>
            <w:vAlign w:val="center"/>
            <w:hideMark/>
          </w:tcPr>
          <w:p w14:paraId="59B365BB" w14:textId="77777777" w:rsidR="00BB3E5D" w:rsidRPr="00221516" w:rsidRDefault="00BB3E5D" w:rsidP="00A01806">
            <w:pPr>
              <w:spacing w:after="0" w:line="240" w:lineRule="auto"/>
              <w:ind w:firstLine="0"/>
              <w:jc w:val="center"/>
              <w:rPr>
                <w:rFonts w:cs="Sakkal Majalla"/>
                <w:color w:val="833C0B" w:themeColor="accent2" w:themeShade="80"/>
                <w:sz w:val="24"/>
                <w:szCs w:val="24"/>
                <w:rtl/>
              </w:rPr>
            </w:pPr>
            <w:r w:rsidRPr="00221516">
              <w:rPr>
                <w:rFonts w:cs="Sakkal Majalla"/>
                <w:color w:val="833C0B" w:themeColor="accent2" w:themeShade="80"/>
                <w:sz w:val="24"/>
                <w:szCs w:val="24"/>
              </w:rPr>
              <w:t>2 198,700</w:t>
            </w:r>
          </w:p>
        </w:tc>
        <w:tc>
          <w:tcPr>
            <w:tcW w:w="1336" w:type="dxa"/>
            <w:vAlign w:val="center"/>
            <w:hideMark/>
          </w:tcPr>
          <w:p w14:paraId="5252993D"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1 730,600</w:t>
            </w:r>
          </w:p>
        </w:tc>
        <w:tc>
          <w:tcPr>
            <w:tcW w:w="1336" w:type="dxa"/>
            <w:vAlign w:val="center"/>
            <w:hideMark/>
          </w:tcPr>
          <w:p w14:paraId="45CD9EFD"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2 232,900</w:t>
            </w:r>
          </w:p>
        </w:tc>
        <w:tc>
          <w:tcPr>
            <w:tcW w:w="1336" w:type="dxa"/>
            <w:vAlign w:val="center"/>
            <w:hideMark/>
          </w:tcPr>
          <w:p w14:paraId="7C5923FA"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568,700</w:t>
            </w:r>
          </w:p>
        </w:tc>
        <w:tc>
          <w:tcPr>
            <w:tcW w:w="1337" w:type="dxa"/>
            <w:vAlign w:val="center"/>
            <w:hideMark/>
          </w:tcPr>
          <w:p w14:paraId="02C62662"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2099,300</w:t>
            </w:r>
          </w:p>
        </w:tc>
      </w:tr>
      <w:tr w:rsidR="00BB3E5D" w:rsidRPr="005223BA" w14:paraId="3ABE06E5" w14:textId="77777777" w:rsidTr="00982C23">
        <w:trPr>
          <w:trHeight w:val="390"/>
        </w:trPr>
        <w:tc>
          <w:tcPr>
            <w:tcW w:w="2399" w:type="dxa"/>
            <w:shd w:val="clear" w:color="auto" w:fill="FFF2CC" w:themeFill="accent4" w:themeFillTint="33"/>
            <w:vAlign w:val="center"/>
            <w:hideMark/>
          </w:tcPr>
          <w:p w14:paraId="57D7CC9C" w14:textId="77777777" w:rsidR="00BB3E5D" w:rsidRPr="00221516" w:rsidRDefault="00BB3E5D" w:rsidP="00A01806">
            <w:pPr>
              <w:spacing w:after="0" w:line="240" w:lineRule="auto"/>
              <w:ind w:firstLine="0"/>
              <w:rPr>
                <w:rFonts w:cs="Sakkal Majalla"/>
                <w:color w:val="833C0B" w:themeColor="accent2" w:themeShade="80"/>
                <w:sz w:val="24"/>
                <w:szCs w:val="24"/>
              </w:rPr>
            </w:pPr>
            <w:r w:rsidRPr="00221516">
              <w:rPr>
                <w:rFonts w:cs="Sakkal Majalla"/>
                <w:color w:val="833C0B" w:themeColor="accent2" w:themeShade="80"/>
                <w:sz w:val="24"/>
                <w:szCs w:val="24"/>
                <w:rtl/>
              </w:rPr>
              <w:t>قروض داخلية</w:t>
            </w:r>
          </w:p>
        </w:tc>
        <w:tc>
          <w:tcPr>
            <w:tcW w:w="1336" w:type="dxa"/>
            <w:vAlign w:val="center"/>
            <w:hideMark/>
          </w:tcPr>
          <w:p w14:paraId="0CD15DEC" w14:textId="77777777" w:rsidR="00BB3E5D" w:rsidRPr="00221516" w:rsidRDefault="00BB3E5D" w:rsidP="00A01806">
            <w:pPr>
              <w:spacing w:after="0" w:line="240" w:lineRule="auto"/>
              <w:ind w:firstLine="0"/>
              <w:jc w:val="center"/>
              <w:rPr>
                <w:rFonts w:cs="Sakkal Majalla"/>
                <w:color w:val="833C0B" w:themeColor="accent2" w:themeShade="80"/>
                <w:sz w:val="24"/>
                <w:szCs w:val="24"/>
                <w:rtl/>
              </w:rPr>
            </w:pPr>
            <w:r w:rsidRPr="00221516">
              <w:rPr>
                <w:rFonts w:cs="Sakkal Majalla"/>
                <w:color w:val="833C0B" w:themeColor="accent2" w:themeShade="80"/>
                <w:sz w:val="24"/>
                <w:szCs w:val="24"/>
              </w:rPr>
              <w:t>2 390,300</w:t>
            </w:r>
          </w:p>
        </w:tc>
        <w:tc>
          <w:tcPr>
            <w:tcW w:w="1336" w:type="dxa"/>
            <w:vAlign w:val="center"/>
            <w:hideMark/>
          </w:tcPr>
          <w:p w14:paraId="570CE872"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2 872,800</w:t>
            </w:r>
          </w:p>
        </w:tc>
        <w:tc>
          <w:tcPr>
            <w:tcW w:w="1336" w:type="dxa"/>
            <w:vAlign w:val="center"/>
            <w:hideMark/>
          </w:tcPr>
          <w:p w14:paraId="253E42B8"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254,700</w:t>
            </w:r>
          </w:p>
        </w:tc>
        <w:tc>
          <w:tcPr>
            <w:tcW w:w="1336" w:type="dxa"/>
            <w:vAlign w:val="center"/>
            <w:hideMark/>
          </w:tcPr>
          <w:p w14:paraId="6092567F"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1 990,100</w:t>
            </w:r>
          </w:p>
        </w:tc>
        <w:tc>
          <w:tcPr>
            <w:tcW w:w="1337" w:type="dxa"/>
            <w:vAlign w:val="center"/>
            <w:hideMark/>
          </w:tcPr>
          <w:p w14:paraId="690D352E" w14:textId="77777777" w:rsidR="00BB3E5D" w:rsidRPr="00221516" w:rsidRDefault="00BB3E5D" w:rsidP="00A01806">
            <w:pPr>
              <w:spacing w:after="0" w:line="240" w:lineRule="auto"/>
              <w:ind w:firstLine="0"/>
              <w:jc w:val="center"/>
              <w:rPr>
                <w:rFonts w:cs="Sakkal Majalla"/>
                <w:color w:val="833C0B" w:themeColor="accent2" w:themeShade="80"/>
                <w:sz w:val="24"/>
                <w:szCs w:val="24"/>
              </w:rPr>
            </w:pPr>
            <w:r w:rsidRPr="00221516">
              <w:rPr>
                <w:rFonts w:cs="Sakkal Majalla"/>
                <w:color w:val="833C0B" w:themeColor="accent2" w:themeShade="80"/>
                <w:sz w:val="24"/>
                <w:szCs w:val="24"/>
              </w:rPr>
              <w:t>3 055,700</w:t>
            </w:r>
          </w:p>
        </w:tc>
      </w:tr>
    </w:tbl>
    <w:p w14:paraId="271B4939" w14:textId="77777777" w:rsidR="00BB3E5D" w:rsidRPr="00982C23" w:rsidRDefault="00BB3E5D" w:rsidP="00BB3E5D">
      <w:pPr>
        <w:tabs>
          <w:tab w:val="left" w:pos="1103"/>
        </w:tabs>
        <w:spacing w:after="0"/>
        <w:ind w:firstLine="282"/>
        <w:rPr>
          <w:rFonts w:eastAsia="Cambria" w:cs="Sakkal Majalla"/>
          <w:sz w:val="18"/>
          <w:szCs w:val="18"/>
          <w:highlight w:val="yellow"/>
          <w:rtl/>
          <w:lang w:bidi="ar-TN"/>
        </w:rPr>
      </w:pPr>
    </w:p>
    <w:p w14:paraId="5CD4D4DD" w14:textId="77777777" w:rsidR="00BB3E5D" w:rsidRPr="008A1CC4" w:rsidRDefault="00BB3E5D" w:rsidP="008A1CC4">
      <w:pPr>
        <w:tabs>
          <w:tab w:val="left" w:pos="567"/>
        </w:tabs>
        <w:spacing w:after="120" w:line="240" w:lineRule="auto"/>
        <w:ind w:firstLine="283"/>
        <w:rPr>
          <w:rFonts w:cs="Sakkal Majalla"/>
          <w:sz w:val="30"/>
          <w:szCs w:val="30"/>
          <w:rtl/>
          <w:lang w:bidi="ar-TN"/>
        </w:rPr>
      </w:pPr>
      <w:r w:rsidRPr="008A1CC4">
        <w:rPr>
          <w:rFonts w:cs="Sakkal Majalla"/>
          <w:sz w:val="30"/>
          <w:szCs w:val="30"/>
          <w:rtl/>
          <w:lang w:bidi="ar-TN"/>
        </w:rPr>
        <w:t>يُمنح ضمان الدولة بناءً على طلبات المؤسسات العمومية لتمويل مشاريعها، ويُحدَّد قانون المالية سنويًا السقف الأقصى لهذا الضمان. وابتداءً من سنة 2020، تمّ الترفيع في هذا السقف بهدف دعم المؤسسات في إنجاز مشاريعها التنموية، ليبلغ حدّ 8000 مليون دينار بدايةً من سنة 2023</w:t>
      </w:r>
      <w:r w:rsidRPr="008A1CC4">
        <w:rPr>
          <w:rFonts w:cs="Sakkal Majalla"/>
          <w:sz w:val="30"/>
          <w:szCs w:val="30"/>
          <w:lang w:bidi="ar-TN"/>
        </w:rPr>
        <w:t>.</w:t>
      </w:r>
    </w:p>
    <w:p w14:paraId="6BF71539" w14:textId="77777777" w:rsidR="00BB3E5D" w:rsidRPr="008A1CC4" w:rsidRDefault="00BB3E5D" w:rsidP="008A1CC4">
      <w:pPr>
        <w:tabs>
          <w:tab w:val="left" w:pos="567"/>
        </w:tabs>
        <w:spacing w:after="120" w:line="240" w:lineRule="auto"/>
        <w:ind w:firstLine="283"/>
        <w:rPr>
          <w:rFonts w:cs="Sakkal Majalla"/>
          <w:sz w:val="30"/>
          <w:szCs w:val="30"/>
          <w:rtl/>
          <w:lang w:bidi="ar-TN"/>
        </w:rPr>
      </w:pPr>
      <w:r w:rsidRPr="008A1CC4">
        <w:rPr>
          <w:rFonts w:cs="Sakkal Majalla" w:hint="cs"/>
          <w:sz w:val="30"/>
          <w:szCs w:val="30"/>
          <w:rtl/>
          <w:cs/>
          <w:lang w:bidi="ar-TN"/>
        </w:rPr>
        <w:lastRenderedPageBreak/>
        <w:t xml:space="preserve">وارتفع المبلغ الجملي للضمان المقدر خلال سنة 2023 إلى مبلغ 5155,000 م.د توزع </w:t>
      </w:r>
      <w:r w:rsidRPr="008A1CC4">
        <w:rPr>
          <w:rFonts w:cs="Sakkal Majalla" w:hint="cs"/>
          <w:sz w:val="30"/>
          <w:szCs w:val="30"/>
          <w:rtl/>
          <w:lang w:bidi="ar-TN"/>
        </w:rPr>
        <w:t>بين 2099,300 م.د بعنوان ضمان القروض الخارجية و3055,700 م.د بعنوان ضمان القروض الداخلية.</w:t>
      </w:r>
    </w:p>
    <w:p w14:paraId="00F61DFA" w14:textId="77777777" w:rsidR="00BB3E5D" w:rsidRPr="008A1CC4" w:rsidRDefault="00BB3E5D" w:rsidP="008A1CC4">
      <w:pPr>
        <w:tabs>
          <w:tab w:val="left" w:pos="567"/>
        </w:tabs>
        <w:spacing w:after="120" w:line="240" w:lineRule="auto"/>
        <w:ind w:firstLine="283"/>
        <w:rPr>
          <w:rFonts w:cs="Sakkal Majalla"/>
          <w:sz w:val="30"/>
          <w:szCs w:val="30"/>
          <w:rtl/>
          <w:lang w:bidi="ar-TN"/>
        </w:rPr>
      </w:pPr>
      <w:r w:rsidRPr="008A1CC4">
        <w:rPr>
          <w:rFonts w:cs="Sakkal Majalla" w:hint="cs"/>
          <w:sz w:val="30"/>
          <w:szCs w:val="30"/>
          <w:rtl/>
          <w:lang w:bidi="ar-TN"/>
        </w:rPr>
        <w:t>وتراجعت</w:t>
      </w:r>
      <w:r w:rsidRPr="008A1CC4">
        <w:rPr>
          <w:rFonts w:cs="Sakkal Majalla" w:hint="cs"/>
          <w:sz w:val="30"/>
          <w:szCs w:val="30"/>
          <w:rtl/>
          <w:cs/>
          <w:lang w:bidi="ar-TN"/>
        </w:rPr>
        <w:t xml:space="preserve"> حصة ضمان القروض الداخلية من جملة ضمان الدولة حيث مرت هذه الحصة من 77,78 </w:t>
      </w:r>
      <w:r w:rsidRPr="008A1CC4">
        <w:rPr>
          <w:rFonts w:cs="Sakkal Majalla"/>
          <w:sz w:val="30"/>
          <w:szCs w:val="30"/>
          <w:rtl/>
          <w:lang w:bidi="ar-TN"/>
        </w:rPr>
        <w:t>%</w:t>
      </w:r>
      <w:r w:rsidRPr="008A1CC4">
        <w:rPr>
          <w:rFonts w:cs="Sakkal Majalla" w:hint="cs"/>
          <w:sz w:val="30"/>
          <w:szCs w:val="30"/>
          <w:rtl/>
          <w:cs/>
          <w:lang w:bidi="ar-TN"/>
        </w:rPr>
        <w:t xml:space="preserve"> خلال سنة 2022 إلى 59,28</w:t>
      </w:r>
      <w:r w:rsidRPr="008A1CC4">
        <w:rPr>
          <w:rFonts w:cs="Sakkal Majalla"/>
          <w:sz w:val="30"/>
          <w:szCs w:val="30"/>
          <w:lang w:bidi="ar-TN"/>
        </w:rPr>
        <w:t>%</w:t>
      </w:r>
      <w:r w:rsidRPr="008A1CC4">
        <w:rPr>
          <w:rFonts w:cs="Sakkal Majalla" w:hint="cs"/>
          <w:sz w:val="30"/>
          <w:szCs w:val="30"/>
          <w:rtl/>
          <w:lang w:bidi="ar-TN"/>
        </w:rPr>
        <w:t xml:space="preserve"> خلال سنة 2023. </w:t>
      </w:r>
    </w:p>
    <w:p w14:paraId="0638FC07" w14:textId="5AE8FF47" w:rsidR="00BB3E5D" w:rsidRPr="008A1CC4" w:rsidRDefault="00BB3E5D" w:rsidP="008A1CC4">
      <w:pPr>
        <w:tabs>
          <w:tab w:val="left" w:pos="567"/>
        </w:tabs>
        <w:spacing w:after="120" w:line="240" w:lineRule="auto"/>
        <w:ind w:firstLine="283"/>
        <w:rPr>
          <w:rFonts w:cs="Sakkal Majalla"/>
          <w:sz w:val="30"/>
          <w:szCs w:val="30"/>
          <w:rtl/>
          <w:lang w:bidi="ar-TN"/>
        </w:rPr>
      </w:pPr>
      <w:r w:rsidRPr="008A1CC4">
        <w:rPr>
          <w:rFonts w:cs="Sakkal Majalla" w:hint="cs"/>
          <w:sz w:val="30"/>
          <w:szCs w:val="30"/>
          <w:rtl/>
          <w:lang w:bidi="ar-TN"/>
        </w:rPr>
        <w:t xml:space="preserve">كما </w:t>
      </w:r>
      <w:r w:rsidRPr="008A1CC4">
        <w:rPr>
          <w:rFonts w:cs="Sakkal Majalla" w:hint="cs"/>
          <w:sz w:val="30"/>
          <w:szCs w:val="30"/>
          <w:rtl/>
          <w:cs/>
          <w:lang w:bidi="ar-TN"/>
        </w:rPr>
        <w:t>تواصل تراجع نفقات</w:t>
      </w:r>
      <w:r w:rsidRPr="008A1CC4">
        <w:rPr>
          <w:rFonts w:cs="Sakkal Majalla"/>
          <w:sz w:val="30"/>
          <w:szCs w:val="30"/>
          <w:rtl/>
          <w:lang w:bidi="ar-TN"/>
        </w:rPr>
        <w:t xml:space="preserve"> تسديد أصل الدين المضمون من قبل الدولة</w:t>
      </w:r>
      <w:r w:rsidRPr="008A1CC4">
        <w:rPr>
          <w:rFonts w:cs="Sakkal Majalla" w:hint="cs"/>
          <w:sz w:val="30"/>
          <w:szCs w:val="30"/>
          <w:rtl/>
          <w:cs/>
          <w:lang w:bidi="ar-TN"/>
        </w:rPr>
        <w:t xml:space="preserve"> إلى ما قدره 3.093,032 م.د أي بنقص بمبلغ 2.798,059 </w:t>
      </w:r>
      <w:r w:rsidRPr="008A1CC4">
        <w:rPr>
          <w:rFonts w:cs="Sakkal Majalla" w:hint="cs"/>
          <w:sz w:val="30"/>
          <w:szCs w:val="30"/>
          <w:rtl/>
          <w:lang w:bidi="ar-TN"/>
        </w:rPr>
        <w:t>م.د مقابل</w:t>
      </w:r>
      <w:r w:rsidRPr="008A1CC4">
        <w:rPr>
          <w:rFonts w:cs="Sakkal Majalla" w:hint="cs"/>
          <w:sz w:val="30"/>
          <w:szCs w:val="30"/>
          <w:rtl/>
          <w:cs/>
          <w:lang w:bidi="ar-TN"/>
        </w:rPr>
        <w:t xml:space="preserve"> 128,675 </w:t>
      </w:r>
      <w:r w:rsidRPr="008A1CC4">
        <w:rPr>
          <w:rFonts w:cs="Sakkal Majalla" w:hint="cs"/>
          <w:sz w:val="30"/>
          <w:szCs w:val="30"/>
          <w:rtl/>
          <w:lang w:bidi="ar-TN"/>
        </w:rPr>
        <w:t>م.د في</w:t>
      </w:r>
      <w:r w:rsidRPr="008A1CC4">
        <w:rPr>
          <w:rFonts w:cs="Sakkal Majalla" w:hint="cs"/>
          <w:sz w:val="30"/>
          <w:szCs w:val="30"/>
          <w:rtl/>
          <w:cs/>
          <w:lang w:bidi="ar-TN"/>
        </w:rPr>
        <w:t xml:space="preserve"> السنة السابقة.</w:t>
      </w:r>
      <w:r w:rsidRPr="008A1CC4">
        <w:rPr>
          <w:rFonts w:cs="Sakkal Majalla"/>
          <w:sz w:val="30"/>
          <w:szCs w:val="30"/>
          <w:rtl/>
          <w:lang w:bidi="ar-TN"/>
        </w:rPr>
        <w:t xml:space="preserve"> </w:t>
      </w:r>
      <w:r w:rsidRPr="008A1CC4">
        <w:rPr>
          <w:rFonts w:cs="Sakkal Majalla" w:hint="cs"/>
          <w:sz w:val="30"/>
          <w:szCs w:val="30"/>
          <w:rtl/>
          <w:lang w:bidi="ar-TN"/>
        </w:rPr>
        <w:t>و</w:t>
      </w:r>
      <w:r w:rsidRPr="008A1CC4">
        <w:rPr>
          <w:rFonts w:cs="Sakkal Majalla"/>
          <w:sz w:val="30"/>
          <w:szCs w:val="30"/>
          <w:rtl/>
          <w:lang w:bidi="ar-TN"/>
        </w:rPr>
        <w:t xml:space="preserve">خصّت هذه النفقات </w:t>
      </w:r>
      <w:r w:rsidRPr="008A1CC4">
        <w:rPr>
          <w:rFonts w:cs="Sakkal Majalla" w:hint="cs"/>
          <w:sz w:val="30"/>
          <w:szCs w:val="30"/>
          <w:rtl/>
          <w:lang w:bidi="ar-TN"/>
        </w:rPr>
        <w:t xml:space="preserve">على غرار التصرف السابق </w:t>
      </w:r>
      <w:r w:rsidRPr="008A1CC4">
        <w:rPr>
          <w:rFonts w:cs="Sakkal Majalla"/>
          <w:sz w:val="30"/>
          <w:szCs w:val="30"/>
          <w:rtl/>
          <w:lang w:bidi="ar-TN"/>
        </w:rPr>
        <w:t>أساسا تسديد أصل قروض الديوان الوطني للزيت (</w:t>
      </w:r>
      <w:r w:rsidRPr="008A1CC4">
        <w:rPr>
          <w:rFonts w:cs="Sakkal Majalla" w:hint="cs"/>
          <w:sz w:val="30"/>
          <w:szCs w:val="30"/>
          <w:rtl/>
          <w:lang w:bidi="ar-TN"/>
        </w:rPr>
        <w:t>2,576</w:t>
      </w:r>
      <w:r w:rsidRPr="008A1CC4">
        <w:rPr>
          <w:rFonts w:cs="Sakkal Majalla"/>
          <w:sz w:val="30"/>
          <w:szCs w:val="30"/>
          <w:rtl/>
          <w:lang w:bidi="ar-TN"/>
        </w:rPr>
        <w:t xml:space="preserve"> </w:t>
      </w:r>
      <w:r w:rsidRPr="008A1CC4">
        <w:rPr>
          <w:rFonts w:cs="Sakkal Majalla" w:hint="cs"/>
          <w:sz w:val="30"/>
          <w:szCs w:val="30"/>
          <w:rtl/>
          <w:lang w:bidi="ar-TN"/>
        </w:rPr>
        <w:t>م</w:t>
      </w:r>
      <w:r w:rsidRPr="008A1CC4">
        <w:rPr>
          <w:rFonts w:cs="Sakkal Majalla"/>
          <w:sz w:val="30"/>
          <w:szCs w:val="30"/>
          <w:rtl/>
          <w:lang w:bidi="ar-TN"/>
        </w:rPr>
        <w:t xml:space="preserve">.د) ومبالغ تخص ضمان </w:t>
      </w:r>
      <w:r w:rsidRPr="008A1CC4">
        <w:rPr>
          <w:rFonts w:cs="Sakkal Majalla" w:hint="cs"/>
          <w:sz w:val="30"/>
          <w:szCs w:val="30"/>
          <w:rtl/>
          <w:lang w:bidi="ar-TN"/>
        </w:rPr>
        <w:t>قرض صندوق القروض ومساعدة الجماعات المحلية</w:t>
      </w:r>
      <w:r w:rsidRPr="008A1CC4">
        <w:rPr>
          <w:rFonts w:cs="Sakkal Majalla"/>
          <w:sz w:val="30"/>
          <w:szCs w:val="30"/>
          <w:rtl/>
          <w:lang w:bidi="ar-TN"/>
        </w:rPr>
        <w:t xml:space="preserve"> (</w:t>
      </w:r>
      <w:r w:rsidRPr="008A1CC4">
        <w:rPr>
          <w:rFonts w:cs="Sakkal Majalla" w:hint="cs"/>
          <w:sz w:val="30"/>
          <w:szCs w:val="30"/>
          <w:rtl/>
          <w:lang w:bidi="ar-TN"/>
        </w:rPr>
        <w:t>33,798</w:t>
      </w:r>
      <w:r w:rsidRPr="008A1CC4">
        <w:rPr>
          <w:rFonts w:cs="Sakkal Majalla"/>
          <w:sz w:val="30"/>
          <w:szCs w:val="30"/>
          <w:rtl/>
          <w:lang w:bidi="ar-TN"/>
        </w:rPr>
        <w:t xml:space="preserve"> </w:t>
      </w:r>
      <w:r w:rsidRPr="008A1CC4">
        <w:rPr>
          <w:rFonts w:cs="Sakkal Majalla" w:hint="cs"/>
          <w:sz w:val="30"/>
          <w:szCs w:val="30"/>
          <w:rtl/>
          <w:lang w:bidi="ar-TN"/>
        </w:rPr>
        <w:t>أ</w:t>
      </w:r>
      <w:r w:rsidRPr="008A1CC4">
        <w:rPr>
          <w:rFonts w:cs="Sakkal Majalla"/>
          <w:sz w:val="30"/>
          <w:szCs w:val="30"/>
          <w:rtl/>
          <w:lang w:bidi="ar-TN"/>
        </w:rPr>
        <w:t>.د)</w:t>
      </w:r>
      <w:r w:rsidRPr="008A1CC4">
        <w:rPr>
          <w:rFonts w:cs="Sakkal Majalla" w:hint="cs"/>
          <w:sz w:val="30"/>
          <w:szCs w:val="30"/>
          <w:rtl/>
          <w:lang w:bidi="ar-TN"/>
        </w:rPr>
        <w:t xml:space="preserve"> وتحمل الدولة لديون البنك التونسي للتضامن بعنوان ضمان القروض الفلاحية</w:t>
      </w:r>
      <w:r w:rsidRPr="008A1CC4">
        <w:rPr>
          <w:rFonts w:cs="Sakkal Majalla"/>
          <w:sz w:val="30"/>
          <w:szCs w:val="30"/>
          <w:lang w:bidi="ar-TN"/>
        </w:rPr>
        <w:t xml:space="preserve"> </w:t>
      </w:r>
      <w:r w:rsidRPr="008A1CC4">
        <w:rPr>
          <w:rFonts w:cs="Sakkal Majalla" w:hint="cs"/>
          <w:sz w:val="30"/>
          <w:szCs w:val="30"/>
          <w:rtl/>
          <w:lang w:bidi="ar-TN"/>
        </w:rPr>
        <w:t xml:space="preserve"> </w:t>
      </w:r>
      <w:r w:rsidRPr="008A1CC4">
        <w:rPr>
          <w:rFonts w:cs="Sakkal Majalla"/>
          <w:sz w:val="30"/>
          <w:szCs w:val="30"/>
          <w:lang w:bidi="ar-TN"/>
        </w:rPr>
        <w:t>)</w:t>
      </w:r>
      <w:r w:rsidRPr="008A1CC4">
        <w:rPr>
          <w:rFonts w:cs="Sakkal Majalla" w:hint="cs"/>
          <w:sz w:val="30"/>
          <w:szCs w:val="30"/>
          <w:rtl/>
          <w:lang w:bidi="ar-TN"/>
        </w:rPr>
        <w:t xml:space="preserve"> 483,475 أ.د</w:t>
      </w:r>
      <w:r w:rsidRPr="008A1CC4">
        <w:rPr>
          <w:rFonts w:cs="Sakkal Majalla"/>
          <w:sz w:val="30"/>
          <w:szCs w:val="30"/>
          <w:lang w:bidi="ar-TN"/>
        </w:rPr>
        <w:t>(</w:t>
      </w:r>
      <w:r w:rsidRPr="008A1CC4">
        <w:rPr>
          <w:rFonts w:cs="Sakkal Majalla" w:hint="cs"/>
          <w:sz w:val="30"/>
          <w:szCs w:val="30"/>
          <w:rtl/>
          <w:lang w:bidi="ar-TN"/>
        </w:rPr>
        <w:t>.</w:t>
      </w:r>
    </w:p>
    <w:p w14:paraId="53294EDD" w14:textId="12A80EFE" w:rsidR="00BB3E5D" w:rsidRPr="008A1CC4" w:rsidRDefault="00BB3E5D" w:rsidP="00ED4632">
      <w:pPr>
        <w:tabs>
          <w:tab w:val="left" w:pos="567"/>
        </w:tabs>
        <w:spacing w:after="120" w:line="240" w:lineRule="auto"/>
        <w:ind w:firstLine="283"/>
        <w:rPr>
          <w:rFonts w:cs="Sakkal Majalla"/>
          <w:sz w:val="30"/>
          <w:szCs w:val="30"/>
          <w:rtl/>
          <w:lang w:bidi="ar-TN"/>
        </w:rPr>
      </w:pPr>
      <w:r w:rsidRPr="008A1CC4">
        <w:rPr>
          <w:rFonts w:cs="Sakkal Majalla" w:hint="cs"/>
          <w:sz w:val="30"/>
          <w:szCs w:val="30"/>
          <w:rtl/>
          <w:cs/>
          <w:lang w:bidi="ar-TN"/>
        </w:rPr>
        <w:t xml:space="preserve">وبلغ في سنة 2023 إجمالي رصيد </w:t>
      </w:r>
      <w:r w:rsidRPr="008A1CC4">
        <w:rPr>
          <w:rFonts w:cs="Sakkal Majalla"/>
          <w:sz w:val="30"/>
          <w:szCs w:val="30"/>
          <w:rtl/>
          <w:lang w:bidi="ar-TN"/>
        </w:rPr>
        <w:t xml:space="preserve">الديـن </w:t>
      </w:r>
      <w:r w:rsidRPr="008A1CC4">
        <w:rPr>
          <w:rFonts w:cs="Sakkal Majalla" w:hint="cs"/>
          <w:sz w:val="30"/>
          <w:szCs w:val="30"/>
          <w:rtl/>
          <w:cs/>
          <w:lang w:bidi="ar-TN"/>
        </w:rPr>
        <w:t xml:space="preserve">المضمون من طرف الدولة ما قدره 21.383,3 م.د </w:t>
      </w:r>
      <w:r w:rsidRPr="008A1CC4">
        <w:rPr>
          <w:rFonts w:cs="Sakkal Majalla"/>
          <w:sz w:val="30"/>
          <w:szCs w:val="30"/>
          <w:lang w:bidi="ar-TN"/>
        </w:rPr>
        <w:t>)</w:t>
      </w:r>
      <w:r w:rsidRPr="008A1CC4">
        <w:rPr>
          <w:rFonts w:cs="Sakkal Majalla" w:hint="cs"/>
          <w:sz w:val="30"/>
          <w:szCs w:val="30"/>
          <w:rtl/>
          <w:cs/>
          <w:lang w:bidi="ar-TN"/>
        </w:rPr>
        <w:t>مقابل 20363,1 م.د خلال التصرف السابق</w:t>
      </w:r>
      <w:r w:rsidRPr="008A1CC4">
        <w:rPr>
          <w:rFonts w:cs="Sakkal Majalla"/>
          <w:sz w:val="30"/>
          <w:szCs w:val="30"/>
          <w:lang w:bidi="ar-TN"/>
        </w:rPr>
        <w:t>(</w:t>
      </w:r>
      <w:r w:rsidRPr="008A1CC4">
        <w:rPr>
          <w:rFonts w:cs="Sakkal Majalla" w:hint="cs"/>
          <w:sz w:val="30"/>
          <w:szCs w:val="30"/>
          <w:rtl/>
          <w:cs/>
          <w:lang w:bidi="ar-TN"/>
        </w:rPr>
        <w:t xml:space="preserve">، منها مبلغ 12.539,8 م.د بعنوان الدين المضمون الخارجي الذي شهد ارتفاعا بنسبة 6,53 </w:t>
      </w:r>
      <w:r w:rsidRPr="008A1CC4">
        <w:rPr>
          <w:rFonts w:cs="Sakkal Majalla"/>
          <w:sz w:val="30"/>
          <w:szCs w:val="30"/>
          <w:lang w:bidi="ar-TN"/>
        </w:rPr>
        <w:t>%</w:t>
      </w:r>
      <w:r w:rsidRPr="008A1CC4">
        <w:rPr>
          <w:rFonts w:cs="Sakkal Majalla" w:hint="cs"/>
          <w:sz w:val="30"/>
          <w:szCs w:val="30"/>
          <w:rtl/>
          <w:cs/>
          <w:lang w:bidi="ar-TN"/>
        </w:rPr>
        <w:t xml:space="preserve"> و 8.843,500 م.د بعنوان الدين الداخلي المضمون والذي شهد ارتفاعا بنسبة 2,92</w:t>
      </w:r>
      <w:r w:rsidRPr="008A1CC4">
        <w:rPr>
          <w:rFonts w:cs="Sakkal Majalla"/>
          <w:sz w:val="30"/>
          <w:szCs w:val="30"/>
          <w:rtl/>
          <w:lang w:bidi="ar-TN"/>
        </w:rPr>
        <w:t>%</w:t>
      </w:r>
      <w:r w:rsidRPr="008A1CC4">
        <w:rPr>
          <w:rFonts w:cs="Sakkal Majalla" w:hint="cs"/>
          <w:sz w:val="30"/>
          <w:szCs w:val="30"/>
          <w:rtl/>
          <w:cs/>
          <w:lang w:bidi="ar-TN"/>
        </w:rPr>
        <w:t xml:space="preserve">. </w:t>
      </w:r>
    </w:p>
    <w:p w14:paraId="72C36892" w14:textId="77777777" w:rsidR="00BB3E5D" w:rsidRPr="008A1CC4" w:rsidRDefault="00BB3E5D" w:rsidP="008A1CC4">
      <w:pPr>
        <w:tabs>
          <w:tab w:val="left" w:pos="567"/>
        </w:tabs>
        <w:spacing w:after="120" w:line="240" w:lineRule="auto"/>
        <w:ind w:firstLine="283"/>
        <w:rPr>
          <w:rFonts w:cs="Sakkal Majalla"/>
          <w:sz w:val="30"/>
          <w:szCs w:val="30"/>
          <w:rtl/>
          <w:lang w:bidi="ar-TN"/>
        </w:rPr>
      </w:pPr>
      <w:r w:rsidRPr="008A1CC4">
        <w:rPr>
          <w:rFonts w:cs="Sakkal Majalla" w:hint="cs"/>
          <w:sz w:val="30"/>
          <w:szCs w:val="30"/>
          <w:rtl/>
          <w:cs/>
          <w:lang w:bidi="ar-TN"/>
        </w:rPr>
        <w:t xml:space="preserve">وعلى غرار السنوات الثلاث الأخيرة، استأثر </w:t>
      </w:r>
      <w:r w:rsidRPr="008A1CC4">
        <w:rPr>
          <w:rFonts w:cs="Sakkal Majalla"/>
          <w:sz w:val="30"/>
          <w:szCs w:val="30"/>
          <w:rtl/>
          <w:lang w:bidi="ar-TN"/>
        </w:rPr>
        <w:t xml:space="preserve">قطـاع الطاقـة والصناعـة </w:t>
      </w:r>
      <w:r w:rsidRPr="008A1CC4">
        <w:rPr>
          <w:rFonts w:cs="Sakkal Majalla" w:hint="cs"/>
          <w:sz w:val="30"/>
          <w:szCs w:val="30"/>
          <w:rtl/>
          <w:cs/>
          <w:lang w:bidi="ar-TN"/>
        </w:rPr>
        <w:t xml:space="preserve">بأكثر </w:t>
      </w:r>
      <w:r w:rsidRPr="008A1CC4">
        <w:rPr>
          <w:rFonts w:cs="Sakkal Majalla"/>
          <w:sz w:val="30"/>
          <w:szCs w:val="30"/>
          <w:rtl/>
          <w:lang w:bidi="ar-TN"/>
        </w:rPr>
        <w:t xml:space="preserve">مـن نصـف حجـم الديـن الخارجي </w:t>
      </w:r>
      <w:r w:rsidRPr="008A1CC4">
        <w:rPr>
          <w:rFonts w:cs="Sakkal Majalla" w:hint="cs"/>
          <w:sz w:val="30"/>
          <w:szCs w:val="30"/>
          <w:rtl/>
          <w:cs/>
          <w:lang w:bidi="ar-TN"/>
        </w:rPr>
        <w:t>المضمون</w:t>
      </w:r>
      <w:r w:rsidRPr="008A1CC4">
        <w:rPr>
          <w:rFonts w:cs="Sakkal Majalla"/>
          <w:sz w:val="30"/>
          <w:szCs w:val="30"/>
          <w:rtl/>
          <w:lang w:bidi="ar-TN"/>
        </w:rPr>
        <w:t xml:space="preserve"> </w:t>
      </w:r>
      <w:r w:rsidRPr="008A1CC4">
        <w:rPr>
          <w:rFonts w:cs="Sakkal Majalla" w:hint="cs"/>
          <w:sz w:val="30"/>
          <w:szCs w:val="30"/>
          <w:rtl/>
          <w:cs/>
          <w:lang w:bidi="ar-TN"/>
        </w:rPr>
        <w:t>(</w:t>
      </w:r>
      <w:r w:rsidRPr="008A1CC4">
        <w:rPr>
          <w:rFonts w:cs="Sakkal Majalla"/>
          <w:sz w:val="30"/>
          <w:szCs w:val="30"/>
          <w:rtl/>
          <w:lang w:bidi="ar-TN"/>
        </w:rPr>
        <w:t xml:space="preserve">بنسـبة </w:t>
      </w:r>
      <w:r w:rsidRPr="008A1CC4">
        <w:rPr>
          <w:rFonts w:cs="Sakkal Majalla" w:hint="cs"/>
          <w:sz w:val="30"/>
          <w:szCs w:val="30"/>
          <w:rtl/>
          <w:lang w:bidi="ar-TN"/>
        </w:rPr>
        <w:t>56</w:t>
      </w:r>
      <w:r w:rsidRPr="008A1CC4">
        <w:rPr>
          <w:rFonts w:cs="Sakkal Majalla" w:hint="cs"/>
          <w:sz w:val="30"/>
          <w:szCs w:val="30"/>
          <w:rtl/>
          <w:cs/>
          <w:lang w:bidi="ar-TN"/>
        </w:rPr>
        <w:t>,2</w:t>
      </w:r>
      <w:r w:rsidRPr="008A1CC4">
        <w:rPr>
          <w:rFonts w:cs="Sakkal Majalla"/>
          <w:sz w:val="30"/>
          <w:szCs w:val="30"/>
          <w:rtl/>
          <w:lang w:bidi="ar-TN"/>
        </w:rPr>
        <w:t xml:space="preserve"> %</w:t>
      </w:r>
      <w:r w:rsidRPr="008A1CC4">
        <w:rPr>
          <w:rFonts w:cs="Sakkal Majalla" w:hint="cs"/>
          <w:sz w:val="30"/>
          <w:szCs w:val="30"/>
          <w:rtl/>
          <w:cs/>
          <w:lang w:bidi="ar-TN"/>
        </w:rPr>
        <w:t>) يليه قطاع الماء والتطهير بنسبة 11,7</w:t>
      </w:r>
      <w:r w:rsidRPr="008A1CC4">
        <w:rPr>
          <w:rFonts w:cs="Sakkal Majalla"/>
          <w:sz w:val="30"/>
          <w:szCs w:val="30"/>
          <w:lang w:bidi="ar-TN"/>
        </w:rPr>
        <w:t>%</w:t>
      </w:r>
      <w:r w:rsidRPr="008A1CC4">
        <w:rPr>
          <w:rFonts w:cs="Sakkal Majalla" w:hint="cs"/>
          <w:sz w:val="30"/>
          <w:szCs w:val="30"/>
          <w:rtl/>
          <w:lang w:bidi="ar-TN"/>
        </w:rPr>
        <w:t xml:space="preserve"> وقطاع التجهير بنسبة 10,6</w:t>
      </w:r>
      <w:r w:rsidRPr="008A1CC4">
        <w:rPr>
          <w:rFonts w:cs="Sakkal Majalla"/>
          <w:sz w:val="30"/>
          <w:szCs w:val="30"/>
          <w:lang w:bidi="ar-TN"/>
        </w:rPr>
        <w:t>%</w:t>
      </w:r>
      <w:r w:rsidRPr="008A1CC4">
        <w:rPr>
          <w:rFonts w:cs="Sakkal Majalla" w:hint="cs"/>
          <w:sz w:val="30"/>
          <w:szCs w:val="30"/>
          <w:rtl/>
          <w:lang w:bidi="ar-TN"/>
        </w:rPr>
        <w:t xml:space="preserve"> والقطاع المالي بنسبة 8,2</w:t>
      </w:r>
      <w:r w:rsidRPr="008A1CC4">
        <w:rPr>
          <w:rFonts w:cs="Sakkal Majalla"/>
          <w:sz w:val="30"/>
          <w:szCs w:val="30"/>
          <w:lang w:bidi="ar-TN"/>
        </w:rPr>
        <w:t>%</w:t>
      </w:r>
      <w:r w:rsidRPr="008A1CC4">
        <w:rPr>
          <w:rFonts w:cs="Sakkal Majalla" w:hint="cs"/>
          <w:sz w:val="30"/>
          <w:szCs w:val="30"/>
          <w:rtl/>
          <w:lang w:bidi="ar-TN"/>
        </w:rPr>
        <w:t>.</w:t>
      </w:r>
    </w:p>
    <w:p w14:paraId="4D8FA5A5" w14:textId="77777777" w:rsidR="00BB3E5D" w:rsidRPr="008A1CC4" w:rsidRDefault="00BB3E5D" w:rsidP="008A1CC4">
      <w:pPr>
        <w:tabs>
          <w:tab w:val="left" w:pos="567"/>
        </w:tabs>
        <w:spacing w:after="120" w:line="240" w:lineRule="auto"/>
        <w:ind w:firstLine="283"/>
        <w:rPr>
          <w:rFonts w:cs="Sakkal Majalla"/>
          <w:sz w:val="30"/>
          <w:szCs w:val="30"/>
          <w:rtl/>
          <w:cs/>
          <w:lang w:bidi="ar-TN"/>
        </w:rPr>
      </w:pPr>
      <w:r w:rsidRPr="008A1CC4">
        <w:rPr>
          <w:rFonts w:cs="Sakkal Majalla" w:hint="cs"/>
          <w:sz w:val="30"/>
          <w:szCs w:val="30"/>
          <w:rtl/>
          <w:cs/>
          <w:lang w:bidi="ar-TN"/>
        </w:rPr>
        <w:t xml:space="preserve">وتم منح ضمان الدين الداخلي أساسا في قطاعات الفلاحة والتجارة والطاقة والصناعة حيث </w:t>
      </w:r>
      <w:r w:rsidRPr="008A1CC4">
        <w:rPr>
          <w:rFonts w:cs="Sakkal Majalla" w:hint="cs"/>
          <w:sz w:val="30"/>
          <w:szCs w:val="30"/>
          <w:rtl/>
          <w:lang w:bidi="ar-TN"/>
        </w:rPr>
        <w:t xml:space="preserve">استأثر </w:t>
      </w:r>
      <w:r w:rsidRPr="008A1CC4">
        <w:rPr>
          <w:rFonts w:cs="Sakkal Majalla" w:hint="cs"/>
          <w:sz w:val="30"/>
          <w:szCs w:val="30"/>
          <w:rtl/>
          <w:cs/>
          <w:lang w:bidi="ar-TN"/>
        </w:rPr>
        <w:t xml:space="preserve">قطاع الفلاحة والتّجارة بالجزء الأكبر من حجم الدين الداخلي المضمون ومرت نسبته من 69,4 </w:t>
      </w:r>
      <w:r w:rsidRPr="008A1CC4">
        <w:rPr>
          <w:rFonts w:cs="Sakkal Majalla"/>
          <w:sz w:val="30"/>
          <w:szCs w:val="30"/>
          <w:rtl/>
          <w:lang w:bidi="ar-TN"/>
        </w:rPr>
        <w:t>%</w:t>
      </w:r>
      <w:r w:rsidRPr="008A1CC4">
        <w:rPr>
          <w:rFonts w:cs="Sakkal Majalla" w:hint="cs"/>
          <w:sz w:val="30"/>
          <w:szCs w:val="30"/>
          <w:rtl/>
          <w:cs/>
          <w:lang w:bidi="ar-TN"/>
        </w:rPr>
        <w:t xml:space="preserve"> إلى 67,7 </w:t>
      </w:r>
      <w:r w:rsidRPr="008A1CC4">
        <w:rPr>
          <w:rFonts w:cs="Sakkal Majalla"/>
          <w:sz w:val="30"/>
          <w:szCs w:val="30"/>
          <w:rtl/>
          <w:lang w:bidi="ar-TN"/>
        </w:rPr>
        <w:t>%</w:t>
      </w:r>
      <w:r w:rsidRPr="008A1CC4">
        <w:rPr>
          <w:rFonts w:cs="Sakkal Majalla" w:hint="cs"/>
          <w:sz w:val="30"/>
          <w:szCs w:val="30"/>
          <w:rtl/>
          <w:cs/>
          <w:lang w:bidi="ar-TN"/>
        </w:rPr>
        <w:t xml:space="preserve"> بين سنتي 2022 و2023.</w:t>
      </w:r>
    </w:p>
    <w:p w14:paraId="1AD2877B" w14:textId="77777777" w:rsidR="00BB3E5D" w:rsidRPr="008A1CC4" w:rsidRDefault="00BB3E5D" w:rsidP="008A1CC4">
      <w:pPr>
        <w:tabs>
          <w:tab w:val="left" w:pos="567"/>
        </w:tabs>
        <w:spacing w:after="120" w:line="240" w:lineRule="auto"/>
        <w:ind w:firstLine="283"/>
        <w:rPr>
          <w:rFonts w:cs="Sakkal Majalla"/>
          <w:sz w:val="30"/>
          <w:szCs w:val="30"/>
          <w:rtl/>
          <w:cs/>
          <w:lang w:bidi="ar-TN"/>
        </w:rPr>
      </w:pPr>
      <w:r w:rsidRPr="008A1CC4">
        <w:rPr>
          <w:rFonts w:cs="Sakkal Majalla" w:hint="cs"/>
          <w:sz w:val="30"/>
          <w:szCs w:val="30"/>
          <w:rtl/>
          <w:cs/>
          <w:lang w:bidi="ar-TN"/>
        </w:rPr>
        <w:t xml:space="preserve">وتمثلت الدفوعات أساسا في ضمان تعهّدات ديوان الحبوب لدى البنك الوطني الفلاحي بمبلغ 4.942.9 م.د </w:t>
      </w:r>
      <w:r w:rsidRPr="008A1CC4">
        <w:rPr>
          <w:rFonts w:cs="Sakkal Majalla" w:hint="cs"/>
          <w:sz w:val="30"/>
          <w:szCs w:val="30"/>
          <w:rtl/>
          <w:lang w:bidi="ar-TN"/>
        </w:rPr>
        <w:t>وفي ضمان توريد الحبوب لفائدة ديوان الحبوب بمبلغ 211,8 م.د وواردات السكر والقهوة لفائدة الديوان التونسي للتجارة بمبلغ 417,1 م.د.</w:t>
      </w:r>
      <w:r w:rsidRPr="008A1CC4">
        <w:rPr>
          <w:rFonts w:cs="Sakkal Majalla" w:hint="cs"/>
          <w:sz w:val="30"/>
          <w:szCs w:val="30"/>
          <w:rtl/>
          <w:cs/>
          <w:lang w:bidi="ar-TN"/>
        </w:rPr>
        <w:t xml:space="preserve"> </w:t>
      </w:r>
    </w:p>
    <w:p w14:paraId="19A439AD" w14:textId="5BA9FED5" w:rsidR="00BB3E5D" w:rsidRPr="008A1CC4" w:rsidRDefault="00BB3E5D" w:rsidP="008A1CC4">
      <w:pPr>
        <w:tabs>
          <w:tab w:val="left" w:pos="567"/>
        </w:tabs>
        <w:spacing w:after="120" w:line="240" w:lineRule="auto"/>
        <w:ind w:firstLine="283"/>
        <w:rPr>
          <w:rFonts w:cs="Sakkal Majalla"/>
          <w:sz w:val="30"/>
          <w:szCs w:val="30"/>
          <w:rtl/>
          <w:cs/>
          <w:lang w:bidi="ar-TN"/>
        </w:rPr>
      </w:pPr>
      <w:r w:rsidRPr="008A1CC4">
        <w:rPr>
          <w:rFonts w:cs="Sakkal Majalla" w:hint="cs"/>
          <w:sz w:val="30"/>
          <w:szCs w:val="30"/>
          <w:rtl/>
          <w:cs/>
          <w:lang w:bidi="ar-TN"/>
        </w:rPr>
        <w:t xml:space="preserve">واحتلّ قطاع الطاقة والصناعة المرتبة الثانية بنسبة 16,7 </w:t>
      </w:r>
      <w:r w:rsidRPr="008A1CC4">
        <w:rPr>
          <w:rFonts w:cs="Sakkal Majalla"/>
          <w:sz w:val="30"/>
          <w:szCs w:val="30"/>
          <w:rtl/>
          <w:lang w:bidi="ar-TN"/>
        </w:rPr>
        <w:t>%</w:t>
      </w:r>
      <w:r w:rsidRPr="008A1CC4">
        <w:rPr>
          <w:rFonts w:cs="Sakkal Majalla" w:hint="cs"/>
          <w:sz w:val="30"/>
          <w:szCs w:val="30"/>
          <w:rtl/>
          <w:cs/>
          <w:lang w:bidi="ar-TN"/>
        </w:rPr>
        <w:t xml:space="preserve"> وذلك لضمان التمويلات المتزايدة لكلّ من الشركة التونسية للكهرباء والغاز والمجمع الكيميائي التونسي والشركة التونسية لصناعات </w:t>
      </w:r>
      <w:r w:rsidRPr="008A1CC4">
        <w:rPr>
          <w:rFonts w:cs="Sakkal Majalla"/>
          <w:sz w:val="30"/>
          <w:szCs w:val="30"/>
          <w:rtl/>
          <w:lang w:bidi="ar-TN"/>
        </w:rPr>
        <w:t>التكرير</w:t>
      </w:r>
      <w:r w:rsidRPr="008A1CC4">
        <w:rPr>
          <w:rFonts w:cs="Sakkal Majalla"/>
          <w:sz w:val="36"/>
          <w:szCs w:val="28"/>
          <w:vertAlign w:val="superscript"/>
          <w:rtl/>
          <w:lang w:bidi="ar-TN"/>
        </w:rPr>
        <w:footnoteReference w:id="61"/>
      </w:r>
      <w:r w:rsidRPr="008A1CC4">
        <w:rPr>
          <w:rFonts w:cs="Sakkal Majalla" w:hint="cs"/>
          <w:sz w:val="30"/>
          <w:szCs w:val="30"/>
          <w:rtl/>
          <w:cs/>
          <w:lang w:bidi="ar-TN"/>
        </w:rPr>
        <w:t>.</w:t>
      </w:r>
    </w:p>
    <w:p w14:paraId="1B995ACF" w14:textId="603B4528" w:rsidR="00BB3E5D" w:rsidRPr="003E7A1F" w:rsidRDefault="00BB3E5D" w:rsidP="003E7A1F">
      <w:pPr>
        <w:tabs>
          <w:tab w:val="left" w:pos="567"/>
        </w:tabs>
        <w:spacing w:after="120" w:line="240" w:lineRule="auto"/>
        <w:ind w:firstLine="283"/>
        <w:rPr>
          <w:rFonts w:cs="Sakkal Majalla"/>
          <w:sz w:val="30"/>
          <w:szCs w:val="30"/>
          <w:lang w:bidi="ar-TN"/>
        </w:rPr>
      </w:pPr>
      <w:r w:rsidRPr="008A1CC4">
        <w:rPr>
          <w:rFonts w:cs="Sakkal Majalla" w:hint="cs"/>
          <w:sz w:val="30"/>
          <w:szCs w:val="30"/>
          <w:rtl/>
          <w:lang w:bidi="ar-TN"/>
        </w:rPr>
        <w:t>في المقابل تراجعت نسبة حجم الدين المضمون لقطاع النقل من 10,2</w:t>
      </w:r>
      <w:r w:rsidRPr="008A1CC4">
        <w:rPr>
          <w:rFonts w:cs="Sakkal Majalla"/>
          <w:sz w:val="30"/>
          <w:szCs w:val="30"/>
          <w:lang w:bidi="ar-TN"/>
        </w:rPr>
        <w:t>%</w:t>
      </w:r>
      <w:r w:rsidRPr="008A1CC4">
        <w:rPr>
          <w:rFonts w:cs="Sakkal Majalla" w:hint="cs"/>
          <w:sz w:val="30"/>
          <w:szCs w:val="30"/>
          <w:rtl/>
          <w:lang w:bidi="ar-TN"/>
        </w:rPr>
        <w:t xml:space="preserve"> خلال سنة 2022 إلى 9,9</w:t>
      </w:r>
      <w:r w:rsidRPr="008A1CC4">
        <w:rPr>
          <w:rFonts w:cs="Sakkal Majalla"/>
          <w:sz w:val="30"/>
          <w:szCs w:val="30"/>
          <w:lang w:bidi="ar-TN"/>
        </w:rPr>
        <w:t xml:space="preserve">% </w:t>
      </w:r>
      <w:r w:rsidRPr="008A1CC4">
        <w:rPr>
          <w:rFonts w:cs="Sakkal Majalla" w:hint="cs"/>
          <w:sz w:val="30"/>
          <w:szCs w:val="30"/>
          <w:rtl/>
          <w:lang w:bidi="ar-TN"/>
        </w:rPr>
        <w:t xml:space="preserve"> خلال سنة 2023.</w:t>
      </w:r>
    </w:p>
    <w:p w14:paraId="653D7743" w14:textId="22360FC7" w:rsidR="002E4BCE" w:rsidRDefault="00BB3E5D" w:rsidP="003E7A1F">
      <w:pPr>
        <w:spacing w:before="160"/>
        <w:ind w:left="357"/>
        <w:rPr>
          <w:rFonts w:eastAsia="Cambria" w:cs="Sakkal Majalla"/>
          <w:sz w:val="30"/>
          <w:szCs w:val="30"/>
        </w:rPr>
      </w:pPr>
      <w:r>
        <w:rPr>
          <w:rFonts w:eastAsia="Cambria" w:cs="Sakkal Majalla"/>
          <w:b/>
          <w:bCs/>
          <w:sz w:val="30"/>
          <w:szCs w:val="30"/>
          <w:rtl/>
        </w:rPr>
        <w:t>2.1 أصل الدين العمومي الخارجي</w:t>
      </w:r>
    </w:p>
    <w:p w14:paraId="02152ACC" w14:textId="005A7536" w:rsidR="00BB3E5D" w:rsidRDefault="00BB3E5D" w:rsidP="002E4BCE">
      <w:pPr>
        <w:tabs>
          <w:tab w:val="left" w:pos="1322"/>
        </w:tabs>
        <w:rPr>
          <w:rFonts w:eastAsia="Cambria" w:cs="Sakkal Majalla"/>
          <w:sz w:val="30"/>
          <w:szCs w:val="30"/>
          <w:rtl/>
          <w:lang w:bidi="ar-TN"/>
        </w:rPr>
      </w:pPr>
      <w:r>
        <w:rPr>
          <w:rFonts w:eastAsia="Cambria" w:cs="Sakkal Majalla" w:hint="cs"/>
          <w:sz w:val="30"/>
          <w:szCs w:val="30"/>
          <w:rtl/>
          <w:lang w:bidi="ar-IQ"/>
        </w:rPr>
        <w:lastRenderedPageBreak/>
        <w:t>ارتفعت</w:t>
      </w:r>
      <w:r w:rsidRPr="00B42A6C">
        <w:rPr>
          <w:rFonts w:eastAsia="Cambria" w:cs="Sakkal Majalla" w:hint="cs"/>
          <w:sz w:val="30"/>
          <w:szCs w:val="30"/>
          <w:rtl/>
          <w:cs/>
          <w:lang w:bidi="ar-TN"/>
        </w:rPr>
        <w:t xml:space="preserve"> </w:t>
      </w:r>
      <w:r>
        <w:rPr>
          <w:rFonts w:eastAsia="Cambria" w:cs="Sakkal Majalla" w:hint="cs"/>
          <w:sz w:val="30"/>
          <w:szCs w:val="30"/>
          <w:rtl/>
          <w:cs/>
          <w:lang w:bidi="ar-TN"/>
        </w:rPr>
        <w:t>الدفوعات بعنوان تسديد</w:t>
      </w:r>
      <w:r w:rsidRPr="00B42A6C">
        <w:rPr>
          <w:rFonts w:eastAsia="Cambria" w:cs="Sakkal Majalla" w:hint="cs"/>
          <w:sz w:val="30"/>
          <w:szCs w:val="30"/>
          <w:rtl/>
          <w:cs/>
          <w:lang w:bidi="ar-TN"/>
        </w:rPr>
        <w:t xml:space="preserve"> </w:t>
      </w:r>
      <w:r>
        <w:rPr>
          <w:rFonts w:eastAsia="Cambria" w:cs="Sakkal Majalla" w:hint="cs"/>
          <w:sz w:val="30"/>
          <w:szCs w:val="30"/>
          <w:rtl/>
          <w:lang w:bidi="ar-IQ"/>
        </w:rPr>
        <w:t xml:space="preserve">الدين الخارجي </w:t>
      </w:r>
      <w:r w:rsidRPr="00B42A6C">
        <w:rPr>
          <w:rFonts w:eastAsia="Cambria" w:cs="Sakkal Majalla" w:hint="cs"/>
          <w:sz w:val="30"/>
          <w:szCs w:val="30"/>
          <w:rtl/>
          <w:cs/>
          <w:lang w:bidi="ar-TN"/>
        </w:rPr>
        <w:t>سنة 2023 لتبلغ 6.</w:t>
      </w:r>
      <w:r>
        <w:rPr>
          <w:rFonts w:eastAsia="Cambria" w:cs="Sakkal Majalla" w:hint="cs"/>
          <w:sz w:val="30"/>
          <w:szCs w:val="30"/>
          <w:rtl/>
          <w:cs/>
          <w:lang w:bidi="ar-TN"/>
        </w:rPr>
        <w:t>606</w:t>
      </w:r>
      <w:r w:rsidRPr="00B42A6C">
        <w:rPr>
          <w:rFonts w:eastAsia="Cambria" w:cs="Sakkal Majalla" w:hint="cs"/>
          <w:sz w:val="30"/>
          <w:szCs w:val="30"/>
          <w:rtl/>
          <w:cs/>
          <w:lang w:bidi="ar-TN"/>
        </w:rPr>
        <w:t>,</w:t>
      </w:r>
      <w:r>
        <w:rPr>
          <w:rFonts w:eastAsia="Cambria" w:cs="Sakkal Majalla" w:hint="cs"/>
          <w:sz w:val="30"/>
          <w:szCs w:val="30"/>
          <w:rtl/>
          <w:cs/>
          <w:lang w:bidi="ar-TN"/>
        </w:rPr>
        <w:t>681</w:t>
      </w:r>
      <w:r w:rsidRPr="00B42A6C">
        <w:rPr>
          <w:rFonts w:eastAsia="Cambria" w:cs="Sakkal Majalla" w:hint="cs"/>
          <w:sz w:val="30"/>
          <w:szCs w:val="30"/>
          <w:rtl/>
          <w:cs/>
          <w:lang w:bidi="ar-TN"/>
        </w:rPr>
        <w:t xml:space="preserve"> م.د </w:t>
      </w:r>
      <w:r>
        <w:rPr>
          <w:rFonts w:eastAsia="Cambria" w:cs="Sakkal Majalla" w:hint="cs"/>
          <w:sz w:val="30"/>
          <w:szCs w:val="30"/>
          <w:rtl/>
          <w:cs/>
          <w:lang w:bidi="ar-TN"/>
        </w:rPr>
        <w:t>أي</w:t>
      </w:r>
      <w:r w:rsidRPr="00B42A6C">
        <w:rPr>
          <w:rFonts w:eastAsia="Cambria" w:cs="Sakkal Majalla" w:hint="cs"/>
          <w:sz w:val="30"/>
          <w:szCs w:val="30"/>
          <w:rtl/>
          <w:cs/>
          <w:lang w:bidi="ar-TN"/>
        </w:rPr>
        <w:t xml:space="preserve"> </w:t>
      </w:r>
      <w:r>
        <w:rPr>
          <w:rFonts w:eastAsia="Cambria" w:cs="Sakkal Majalla" w:hint="cs"/>
          <w:sz w:val="30"/>
          <w:szCs w:val="30"/>
          <w:rtl/>
          <w:cs/>
          <w:lang w:bidi="ar-TN"/>
        </w:rPr>
        <w:t xml:space="preserve">بفارق </w:t>
      </w:r>
      <w:r>
        <w:rPr>
          <w:rFonts w:eastAsia="Cambria" w:cs="Sakkal Majalla" w:hint="cs"/>
          <w:sz w:val="30"/>
          <w:szCs w:val="30"/>
          <w:rtl/>
          <w:lang w:bidi="ar-IQ"/>
        </w:rPr>
        <w:t>قدره</w:t>
      </w:r>
      <w:r w:rsidRPr="00B42A6C">
        <w:rPr>
          <w:rFonts w:eastAsia="Cambria" w:cs="Sakkal Majalla" w:hint="cs"/>
          <w:sz w:val="30"/>
          <w:szCs w:val="30"/>
          <w:rtl/>
          <w:cs/>
          <w:lang w:bidi="ar-TN"/>
        </w:rPr>
        <w:t xml:space="preserve"> 2.</w:t>
      </w:r>
      <w:r>
        <w:rPr>
          <w:rFonts w:eastAsia="Cambria" w:cs="Sakkal Majalla" w:hint="cs"/>
          <w:sz w:val="30"/>
          <w:szCs w:val="30"/>
          <w:rtl/>
          <w:cs/>
          <w:lang w:bidi="ar-TN"/>
        </w:rPr>
        <w:t>338</w:t>
      </w:r>
      <w:r w:rsidRPr="00B42A6C">
        <w:rPr>
          <w:rFonts w:eastAsia="Cambria" w:cs="Sakkal Majalla" w:hint="cs"/>
          <w:sz w:val="30"/>
          <w:szCs w:val="30"/>
          <w:rtl/>
          <w:cs/>
          <w:lang w:bidi="ar-TN"/>
        </w:rPr>
        <w:t>,</w:t>
      </w:r>
      <w:r>
        <w:rPr>
          <w:rFonts w:eastAsia="Cambria" w:cs="Sakkal Majalla" w:hint="cs"/>
          <w:sz w:val="30"/>
          <w:szCs w:val="30"/>
          <w:rtl/>
          <w:cs/>
          <w:lang w:bidi="ar-TN"/>
        </w:rPr>
        <w:t>402</w:t>
      </w:r>
      <w:r w:rsidRPr="00B42A6C">
        <w:rPr>
          <w:rFonts w:eastAsia="Cambria" w:cs="Sakkal Majalla" w:hint="cs"/>
          <w:sz w:val="30"/>
          <w:szCs w:val="30"/>
          <w:rtl/>
          <w:cs/>
          <w:lang w:bidi="ar-TN"/>
        </w:rPr>
        <w:t xml:space="preserve"> م.د ونسب</w:t>
      </w:r>
      <w:r>
        <w:rPr>
          <w:rFonts w:eastAsia="Cambria" w:cs="Sakkal Majalla" w:hint="cs"/>
          <w:sz w:val="30"/>
          <w:szCs w:val="30"/>
          <w:rtl/>
          <w:cs/>
          <w:lang w:bidi="ar-TN"/>
        </w:rPr>
        <w:t>ته</w:t>
      </w:r>
      <w:r w:rsidRPr="00B42A6C">
        <w:rPr>
          <w:rFonts w:eastAsia="Cambria" w:cs="Sakkal Majalla" w:hint="cs"/>
          <w:sz w:val="30"/>
          <w:szCs w:val="30"/>
          <w:rtl/>
          <w:cs/>
          <w:lang w:bidi="ar-TN"/>
        </w:rPr>
        <w:t xml:space="preserve"> 5</w:t>
      </w:r>
      <w:r>
        <w:rPr>
          <w:rFonts w:eastAsia="Cambria" w:cs="Sakkal Majalla" w:hint="cs"/>
          <w:sz w:val="30"/>
          <w:szCs w:val="30"/>
          <w:rtl/>
          <w:cs/>
          <w:lang w:bidi="ar-TN"/>
        </w:rPr>
        <w:t>4</w:t>
      </w:r>
      <w:r w:rsidRPr="00B42A6C">
        <w:rPr>
          <w:rFonts w:eastAsia="Cambria" w:cs="Sakkal Majalla" w:hint="cs"/>
          <w:sz w:val="30"/>
          <w:szCs w:val="30"/>
          <w:rtl/>
          <w:cs/>
          <w:lang w:bidi="ar-TN"/>
        </w:rPr>
        <w:t xml:space="preserve">,79 </w:t>
      </w:r>
      <w:r w:rsidRPr="00B42A6C">
        <w:rPr>
          <w:rFonts w:eastAsia="Cambria" w:cs="Sakkal Majalla"/>
          <w:sz w:val="30"/>
          <w:szCs w:val="30"/>
          <w:rtl/>
          <w:lang w:bidi="ar-TN"/>
        </w:rPr>
        <w:t>%</w:t>
      </w:r>
      <w:r w:rsidRPr="00B42A6C">
        <w:rPr>
          <w:rFonts w:eastAsia="Cambria" w:cs="Sakkal Majalla" w:hint="cs"/>
          <w:sz w:val="30"/>
          <w:szCs w:val="30"/>
          <w:rtl/>
          <w:cs/>
          <w:lang w:bidi="ar-TN"/>
        </w:rPr>
        <w:t xml:space="preserve"> </w:t>
      </w:r>
      <w:r>
        <w:rPr>
          <w:rFonts w:eastAsia="Cambria" w:cs="Sakkal Majalla" w:hint="cs"/>
          <w:sz w:val="30"/>
          <w:szCs w:val="30"/>
          <w:rtl/>
          <w:cs/>
          <w:lang w:bidi="ar-TN"/>
        </w:rPr>
        <w:t xml:space="preserve">مقارنة بما تمّ تسديده سنة 2022 </w:t>
      </w:r>
      <w:r w:rsidRPr="00B42A6C">
        <w:rPr>
          <w:rFonts w:eastAsia="Cambria" w:cs="Sakkal Majalla" w:hint="cs"/>
          <w:sz w:val="30"/>
          <w:szCs w:val="30"/>
          <w:rtl/>
          <w:cs/>
          <w:lang w:bidi="ar-TN"/>
        </w:rPr>
        <w:t>مقابل تراجع بمبلغ 1.871,072 م.د و</w:t>
      </w:r>
      <w:r w:rsidRPr="00B42A6C">
        <w:rPr>
          <w:rFonts w:eastAsia="Cambria" w:cs="Sakkal Majalla"/>
          <w:sz w:val="30"/>
          <w:szCs w:val="30"/>
          <w:rtl/>
          <w:lang w:bidi="ar-TN"/>
        </w:rPr>
        <w:t xml:space="preserve">بنسبة </w:t>
      </w:r>
      <w:r w:rsidRPr="00B42A6C">
        <w:rPr>
          <w:rFonts w:eastAsia="Cambria" w:cs="Sakkal Majalla" w:hint="cs"/>
          <w:sz w:val="30"/>
          <w:szCs w:val="30"/>
          <w:rtl/>
          <w:cs/>
          <w:lang w:bidi="ar-TN"/>
        </w:rPr>
        <w:t>30</w:t>
      </w:r>
      <w:r w:rsidRPr="00B42A6C">
        <w:rPr>
          <w:rFonts w:eastAsia="Cambria" w:cs="Sakkal Majalla"/>
          <w:sz w:val="30"/>
          <w:szCs w:val="30"/>
          <w:rtl/>
          <w:lang w:bidi="ar-TN"/>
        </w:rPr>
        <w:t>,</w:t>
      </w:r>
      <w:r w:rsidRPr="00B42A6C">
        <w:rPr>
          <w:rFonts w:eastAsia="Cambria" w:cs="Sakkal Majalla" w:hint="cs"/>
          <w:sz w:val="30"/>
          <w:szCs w:val="30"/>
          <w:rtl/>
          <w:cs/>
          <w:lang w:bidi="ar-TN"/>
        </w:rPr>
        <w:t>48</w:t>
      </w:r>
      <w:r w:rsidRPr="00B42A6C">
        <w:rPr>
          <w:rFonts w:eastAsia="Cambria" w:cs="Sakkal Majalla"/>
          <w:sz w:val="30"/>
          <w:szCs w:val="30"/>
          <w:rtl/>
          <w:lang w:bidi="ar-TN"/>
        </w:rPr>
        <w:t xml:space="preserve"> </w:t>
      </w:r>
      <w:r w:rsidRPr="00B42A6C">
        <w:rPr>
          <w:rFonts w:eastAsia="Cambria" w:cs="Sakkal Majalla"/>
          <w:sz w:val="30"/>
          <w:szCs w:val="30"/>
          <w:lang w:bidi="ar-TN"/>
        </w:rPr>
        <w:t>%</w:t>
      </w:r>
      <w:r w:rsidRPr="00B42A6C">
        <w:rPr>
          <w:rFonts w:eastAsia="Cambria" w:cs="Sakkal Majalla" w:hint="cs"/>
          <w:sz w:val="30"/>
          <w:szCs w:val="30"/>
          <w:rtl/>
          <w:cs/>
          <w:lang w:bidi="ar-TN"/>
        </w:rPr>
        <w:t xml:space="preserve"> </w:t>
      </w:r>
      <w:r>
        <w:rPr>
          <w:rFonts w:eastAsia="Cambria" w:cs="Sakkal Majalla" w:hint="cs"/>
          <w:sz w:val="30"/>
          <w:szCs w:val="30"/>
          <w:rtl/>
          <w:cs/>
          <w:lang w:bidi="ar-TN"/>
        </w:rPr>
        <w:t>في التصرف السابق.</w:t>
      </w:r>
    </w:p>
    <w:p w14:paraId="01178557" w14:textId="77777777" w:rsidR="00BB3E5D" w:rsidRDefault="00BB3E5D" w:rsidP="00BB3E5D">
      <w:pPr>
        <w:tabs>
          <w:tab w:val="left" w:pos="1103"/>
        </w:tabs>
        <w:spacing w:after="0"/>
        <w:ind w:firstLine="282"/>
        <w:rPr>
          <w:rFonts w:eastAsia="Cambria" w:cs="Sakkal Majalla"/>
          <w:sz w:val="30"/>
          <w:szCs w:val="30"/>
          <w:rtl/>
          <w:lang w:bidi="ar-TN"/>
        </w:rPr>
      </w:pPr>
      <w:r>
        <w:rPr>
          <w:rFonts w:eastAsia="Cambria" w:cs="Sakkal Majalla" w:hint="cs"/>
          <w:sz w:val="30"/>
          <w:szCs w:val="30"/>
          <w:rtl/>
          <w:cs/>
          <w:lang w:bidi="ar-TN"/>
        </w:rPr>
        <w:t>وقد شهدت سنة 2023 تسديد</w:t>
      </w:r>
      <w:r w:rsidRPr="00B42A6C">
        <w:rPr>
          <w:rFonts w:eastAsia="Cambria" w:cs="Sakkal Majalla"/>
          <w:sz w:val="30"/>
          <w:szCs w:val="30"/>
          <w:rtl/>
          <w:lang w:bidi="ar-TN"/>
        </w:rPr>
        <w:t xml:space="preserve"> أقساط من قر</w:t>
      </w:r>
      <w:r w:rsidRPr="00B42A6C">
        <w:rPr>
          <w:rFonts w:eastAsia="Cambria" w:cs="Sakkal Majalla" w:hint="cs"/>
          <w:sz w:val="30"/>
          <w:szCs w:val="30"/>
          <w:rtl/>
          <w:cs/>
          <w:lang w:bidi="ar-TN"/>
        </w:rPr>
        <w:t>و</w:t>
      </w:r>
      <w:r w:rsidRPr="00B42A6C">
        <w:rPr>
          <w:rFonts w:eastAsia="Cambria" w:cs="Sakkal Majalla"/>
          <w:sz w:val="30"/>
          <w:szCs w:val="30"/>
          <w:rtl/>
          <w:lang w:bidi="ar-TN"/>
        </w:rPr>
        <w:t xml:space="preserve">ض السوق المالية </w:t>
      </w:r>
      <w:r w:rsidRPr="00B42A6C">
        <w:rPr>
          <w:rFonts w:eastAsia="Cambria" w:cs="Sakkal Majalla" w:hint="cs"/>
          <w:sz w:val="30"/>
          <w:szCs w:val="30"/>
          <w:rtl/>
          <w:cs/>
          <w:lang w:bidi="ar-TN"/>
        </w:rPr>
        <w:t>الدولية الممنوحة بضمان من الحكومة الأمريكية</w:t>
      </w:r>
      <w:r>
        <w:rPr>
          <w:rStyle w:val="FootnoteReference"/>
          <w:rFonts w:eastAsia="Cambria" w:cs="Sakkal Majalla"/>
          <w:sz w:val="30"/>
          <w:szCs w:val="30"/>
          <w:rtl/>
          <w:cs/>
          <w:lang w:bidi="ar-TN"/>
        </w:rPr>
        <w:footnoteReference w:id="62"/>
      </w:r>
      <w:r w:rsidRPr="00B42A6C">
        <w:rPr>
          <w:rFonts w:eastAsia="Cambria" w:cs="Sakkal Majalla"/>
          <w:sz w:val="30"/>
          <w:szCs w:val="30"/>
          <w:rtl/>
          <w:lang w:bidi="ar-TN"/>
        </w:rPr>
        <w:t xml:space="preserve"> </w:t>
      </w:r>
      <w:r>
        <w:rPr>
          <w:rFonts w:eastAsia="Cambria" w:cs="Sakkal Majalla" w:hint="cs"/>
          <w:sz w:val="30"/>
          <w:szCs w:val="30"/>
          <w:rtl/>
          <w:lang w:bidi="ar-TN"/>
        </w:rPr>
        <w:t>بما يعادل</w:t>
      </w:r>
      <w:r w:rsidRPr="00B42A6C">
        <w:rPr>
          <w:rFonts w:eastAsia="Cambria" w:cs="Sakkal Majalla" w:hint="cs"/>
          <w:sz w:val="30"/>
          <w:szCs w:val="30"/>
          <w:rtl/>
          <w:cs/>
          <w:lang w:bidi="ar-TN"/>
        </w:rPr>
        <w:t xml:space="preserve"> 2.164,560م.د مقابل  1.317,293</w:t>
      </w:r>
      <w:r w:rsidRPr="00B42A6C">
        <w:rPr>
          <w:rFonts w:eastAsia="Cambria" w:cs="Sakkal Majalla"/>
          <w:sz w:val="30"/>
          <w:szCs w:val="30"/>
          <w:rtl/>
          <w:lang w:bidi="ar-TN"/>
        </w:rPr>
        <w:t xml:space="preserve">م.د في </w:t>
      </w:r>
      <w:r>
        <w:rPr>
          <w:rFonts w:eastAsia="Cambria" w:cs="Sakkal Majalla" w:hint="cs"/>
          <w:sz w:val="30"/>
          <w:szCs w:val="30"/>
          <w:rtl/>
          <w:lang w:bidi="ar-TN"/>
        </w:rPr>
        <w:t>سنة 2022</w:t>
      </w:r>
      <w:r w:rsidRPr="00B42A6C">
        <w:rPr>
          <w:rFonts w:eastAsia="Cambria" w:cs="Sakkal Majalla" w:hint="cs"/>
          <w:sz w:val="30"/>
          <w:szCs w:val="30"/>
          <w:rtl/>
          <w:cs/>
          <w:lang w:bidi="ar-TN"/>
        </w:rPr>
        <w:t xml:space="preserve"> وهو ما يمثل ارتفاع</w:t>
      </w:r>
      <w:r>
        <w:rPr>
          <w:rFonts w:eastAsia="Cambria" w:cs="Sakkal Majalla" w:hint="cs"/>
          <w:sz w:val="30"/>
          <w:szCs w:val="30"/>
          <w:rtl/>
          <w:cs/>
          <w:lang w:bidi="ar-TN"/>
        </w:rPr>
        <w:t>ا</w:t>
      </w:r>
      <w:r w:rsidRPr="00B42A6C">
        <w:rPr>
          <w:rFonts w:eastAsia="Cambria" w:cs="Sakkal Majalla" w:hint="cs"/>
          <w:sz w:val="30"/>
          <w:szCs w:val="30"/>
          <w:rtl/>
          <w:cs/>
          <w:lang w:bidi="ar-TN"/>
        </w:rPr>
        <w:t xml:space="preserve"> بنسبة 64,32 </w:t>
      </w:r>
      <w:r w:rsidRPr="00B42A6C">
        <w:rPr>
          <w:rFonts w:eastAsia="Cambria" w:cs="Sakkal Majalla"/>
          <w:sz w:val="30"/>
          <w:szCs w:val="30"/>
          <w:rtl/>
          <w:lang w:bidi="ar-TN"/>
        </w:rPr>
        <w:t>%</w:t>
      </w:r>
      <w:r>
        <w:rPr>
          <w:rFonts w:eastAsia="Cambria" w:cs="Sakkal Majalla" w:hint="cs"/>
          <w:sz w:val="30"/>
          <w:szCs w:val="30"/>
          <w:rtl/>
          <w:lang w:bidi="ar-TN"/>
        </w:rPr>
        <w:t>.</w:t>
      </w:r>
    </w:p>
    <w:p w14:paraId="7E631B0B" w14:textId="77777777" w:rsidR="00BB3E5D" w:rsidRDefault="00BB3E5D" w:rsidP="00BB3E5D">
      <w:pPr>
        <w:tabs>
          <w:tab w:val="left" w:pos="1103"/>
        </w:tabs>
        <w:spacing w:after="0"/>
        <w:ind w:firstLine="282"/>
        <w:rPr>
          <w:rFonts w:eastAsia="Cambria" w:cs="Sakkal Majalla"/>
          <w:sz w:val="30"/>
          <w:szCs w:val="30"/>
          <w:rtl/>
          <w:lang w:bidi="ar-IQ"/>
        </w:rPr>
      </w:pPr>
      <w:r w:rsidRPr="00B42A6C">
        <w:rPr>
          <w:rFonts w:eastAsia="Cambria" w:cs="Sakkal Majalla"/>
          <w:sz w:val="30"/>
          <w:szCs w:val="30"/>
          <w:rtl/>
          <w:lang w:bidi="ar-TN"/>
        </w:rPr>
        <w:t xml:space="preserve"> </w:t>
      </w:r>
      <w:r w:rsidRPr="00B42A6C">
        <w:rPr>
          <w:rFonts w:eastAsia="Cambria" w:cs="Sakkal Majalla" w:hint="cs"/>
          <w:sz w:val="30"/>
          <w:szCs w:val="30"/>
          <w:rtl/>
          <w:lang w:bidi="ar-TN"/>
        </w:rPr>
        <w:t xml:space="preserve"> و</w:t>
      </w:r>
      <w:r>
        <w:rPr>
          <w:rFonts w:eastAsia="Cambria" w:cs="Sakkal Majalla" w:hint="cs"/>
          <w:sz w:val="30"/>
          <w:szCs w:val="30"/>
          <w:rtl/>
          <w:lang w:bidi="ar-TN"/>
        </w:rPr>
        <w:t>تعلق تسديد أصل الدين الخارجي كذلك ب</w:t>
      </w:r>
      <w:r w:rsidRPr="00B42A6C">
        <w:rPr>
          <w:rFonts w:eastAsia="Cambria" w:cs="Sakkal Majalla" w:hint="cs"/>
          <w:sz w:val="30"/>
          <w:szCs w:val="30"/>
          <w:rtl/>
          <w:lang w:bidi="ar-TN"/>
        </w:rPr>
        <w:t>قروض صندوق النقد الدولي بمبلغ جملي قدره 1.305,985</w:t>
      </w:r>
      <w:r w:rsidRPr="00B42A6C">
        <w:rPr>
          <w:rFonts w:eastAsia="Cambria" w:cs="Sakkal Majalla"/>
          <w:sz w:val="30"/>
          <w:szCs w:val="30"/>
          <w:lang w:bidi="ar-TN"/>
        </w:rPr>
        <w:t xml:space="preserve"> </w:t>
      </w:r>
      <w:r w:rsidRPr="00B42A6C">
        <w:rPr>
          <w:rFonts w:eastAsia="Cambria" w:cs="Sakkal Majalla" w:hint="cs"/>
          <w:sz w:val="30"/>
          <w:szCs w:val="30"/>
          <w:rtl/>
          <w:lang w:bidi="ar-IQ"/>
        </w:rPr>
        <w:t>مقابل 372,</w:t>
      </w:r>
      <w:r>
        <w:rPr>
          <w:rFonts w:eastAsia="Cambria" w:cs="Sakkal Majalla" w:hint="cs"/>
          <w:sz w:val="30"/>
          <w:szCs w:val="30"/>
          <w:rtl/>
          <w:lang w:bidi="ar-IQ"/>
        </w:rPr>
        <w:t>240</w:t>
      </w:r>
      <w:r w:rsidRPr="00B42A6C">
        <w:rPr>
          <w:rFonts w:eastAsia="Cambria" w:cs="Sakkal Majalla" w:hint="cs"/>
          <w:sz w:val="30"/>
          <w:szCs w:val="30"/>
          <w:rtl/>
          <w:lang w:bidi="ar-IQ"/>
        </w:rPr>
        <w:t xml:space="preserve"> م.د وهو مايمثل ارتفاعا قدره</w:t>
      </w:r>
      <w:r w:rsidRPr="00B42A6C">
        <w:rPr>
          <w:rFonts w:eastAsia="Cambria" w:cs="Sakkal Majalla" w:hint="cs"/>
          <w:sz w:val="30"/>
          <w:szCs w:val="30"/>
          <w:rtl/>
          <w:lang w:bidi="ar-TN"/>
        </w:rPr>
        <w:t xml:space="preserve"> 933,745 م.د ونسبته 250,</w:t>
      </w:r>
      <w:r>
        <w:rPr>
          <w:rFonts w:eastAsia="Cambria" w:cs="Sakkal Majalla" w:hint="cs"/>
          <w:sz w:val="30"/>
          <w:szCs w:val="30"/>
          <w:rtl/>
          <w:lang w:bidi="ar-TN"/>
        </w:rPr>
        <w:t>84</w:t>
      </w:r>
      <w:r w:rsidRPr="00B42A6C">
        <w:rPr>
          <w:rFonts w:eastAsia="Cambria" w:cs="Sakkal Majalla"/>
          <w:sz w:val="30"/>
          <w:szCs w:val="30"/>
          <w:lang w:bidi="ar-TN"/>
        </w:rPr>
        <w:t>%</w:t>
      </w:r>
      <w:r w:rsidRPr="00B42A6C">
        <w:rPr>
          <w:rFonts w:eastAsia="Cambria" w:cs="Sakkal Majalla" w:hint="cs"/>
          <w:sz w:val="30"/>
          <w:szCs w:val="30"/>
          <w:rtl/>
          <w:lang w:bidi="ar-TN"/>
        </w:rPr>
        <w:t xml:space="preserve"> </w:t>
      </w:r>
      <w:r w:rsidRPr="00B42A6C">
        <w:rPr>
          <w:rFonts w:eastAsia="Cambria" w:cs="Sakkal Majalla"/>
          <w:sz w:val="30"/>
          <w:szCs w:val="30"/>
          <w:rtl/>
          <w:lang w:bidi="ar-TN"/>
        </w:rPr>
        <w:t>وقرض البنك الافريقي للتنمية</w:t>
      </w:r>
      <w:r w:rsidRPr="00B42A6C">
        <w:rPr>
          <w:rFonts w:eastAsia="Cambria" w:cs="Sakkal Majalla" w:hint="cs"/>
          <w:sz w:val="30"/>
          <w:szCs w:val="30"/>
          <w:rtl/>
          <w:cs/>
          <w:lang w:bidi="ar-TN"/>
        </w:rPr>
        <w:t xml:space="preserve"> بما قيمته 385,579 م.د </w:t>
      </w:r>
      <w:r>
        <w:rPr>
          <w:rFonts w:eastAsia="Cambria" w:cs="Sakkal Majalla" w:hint="cs"/>
          <w:sz w:val="30"/>
          <w:szCs w:val="30"/>
          <w:rtl/>
          <w:cs/>
          <w:lang w:bidi="ar-TN"/>
        </w:rPr>
        <w:t>وهو مايمثل انخفاضا قدره 190,977 م.د ونسبته 33,12</w:t>
      </w:r>
      <w:r>
        <w:rPr>
          <w:rFonts w:eastAsia="Cambria" w:cs="Sakkal Majalla"/>
          <w:sz w:val="30"/>
          <w:szCs w:val="30"/>
          <w:lang w:bidi="ar-TN"/>
        </w:rPr>
        <w:t>%</w:t>
      </w:r>
      <w:r w:rsidRPr="00B42A6C">
        <w:rPr>
          <w:rFonts w:eastAsia="Cambria" w:cs="Sakkal Majalla"/>
          <w:sz w:val="30"/>
          <w:szCs w:val="30"/>
          <w:lang w:bidi="ar-IQ"/>
        </w:rPr>
        <w:t xml:space="preserve"> </w:t>
      </w:r>
      <w:r>
        <w:rPr>
          <w:rFonts w:eastAsia="Cambria" w:cs="Sakkal Majalla" w:hint="cs"/>
          <w:sz w:val="30"/>
          <w:szCs w:val="30"/>
          <w:rtl/>
          <w:lang w:bidi="ar-IQ"/>
        </w:rPr>
        <w:t xml:space="preserve"> </w:t>
      </w:r>
      <w:r w:rsidRPr="00B42A6C">
        <w:rPr>
          <w:rFonts w:eastAsia="Cambria" w:cs="Sakkal Majalla" w:hint="cs"/>
          <w:sz w:val="30"/>
          <w:szCs w:val="30"/>
          <w:rtl/>
          <w:lang w:bidi="ar-IQ"/>
        </w:rPr>
        <w:t>و</w:t>
      </w:r>
      <w:r>
        <w:rPr>
          <w:rFonts w:eastAsia="Cambria" w:cs="Sakkal Majalla" w:hint="cs"/>
          <w:sz w:val="30"/>
          <w:szCs w:val="30"/>
          <w:rtl/>
          <w:lang w:bidi="ar-IQ"/>
        </w:rPr>
        <w:t xml:space="preserve"> </w:t>
      </w:r>
      <w:r w:rsidRPr="00B42A6C">
        <w:rPr>
          <w:rFonts w:eastAsia="Cambria" w:cs="Sakkal Majalla" w:hint="cs"/>
          <w:sz w:val="30"/>
          <w:szCs w:val="30"/>
          <w:rtl/>
          <w:lang w:bidi="ar-IQ"/>
        </w:rPr>
        <w:t>قروض مجموعة البنك الدولي بما قيمته 378,979 م.د وقروض المملكة العربية السعودية بما قيمته 304,430 م.د.</w:t>
      </w:r>
    </w:p>
    <w:p w14:paraId="3B116DED" w14:textId="77777777" w:rsidR="00BB3E5D" w:rsidRDefault="00BB3E5D" w:rsidP="00BB3E5D">
      <w:pPr>
        <w:tabs>
          <w:tab w:val="left" w:pos="1103"/>
        </w:tabs>
        <w:spacing w:after="0"/>
        <w:ind w:firstLine="282"/>
        <w:rPr>
          <w:rFonts w:eastAsia="Cambria" w:cs="Sakkal Majalla"/>
          <w:sz w:val="30"/>
          <w:szCs w:val="30"/>
          <w:lang w:bidi="ar-TN"/>
        </w:rPr>
      </w:pPr>
      <w:r w:rsidRPr="00770BB0">
        <w:rPr>
          <w:rFonts w:eastAsia="Cambria" w:cs="Sakkal Majalla" w:hint="cs"/>
          <w:sz w:val="30"/>
          <w:szCs w:val="30"/>
          <w:rtl/>
          <w:cs/>
          <w:lang w:bidi="ar-TN"/>
        </w:rPr>
        <w:t>و</w:t>
      </w:r>
      <w:r w:rsidRPr="00770BB0">
        <w:rPr>
          <w:rFonts w:eastAsia="Cambria" w:cs="Sakkal Majalla"/>
          <w:sz w:val="30"/>
          <w:szCs w:val="30"/>
          <w:rtl/>
          <w:lang w:bidi="ar-TN"/>
        </w:rPr>
        <w:t xml:space="preserve">تطوّرت </w:t>
      </w:r>
      <w:r w:rsidRPr="00770BB0">
        <w:rPr>
          <w:rFonts w:eastAsia="Cambria" w:cs="Sakkal Majalla" w:hint="cs"/>
          <w:sz w:val="30"/>
          <w:szCs w:val="30"/>
          <w:rtl/>
          <w:cs/>
          <w:lang w:bidi="ar-TN"/>
        </w:rPr>
        <w:t>النفقات بعنوان</w:t>
      </w:r>
      <w:r w:rsidRPr="00770BB0">
        <w:rPr>
          <w:rFonts w:eastAsia="Cambria" w:cs="Sakkal Majalla"/>
          <w:sz w:val="30"/>
          <w:szCs w:val="30"/>
          <w:rtl/>
          <w:lang w:bidi="ar-TN"/>
        </w:rPr>
        <w:t xml:space="preserve"> تسديد أصل القروض المبرمة في إطار التّعاون الثّنائي بقيمة</w:t>
      </w:r>
      <w:r w:rsidRPr="00770BB0">
        <w:rPr>
          <w:rFonts w:eastAsia="Cambria" w:cs="Sakkal Majalla" w:hint="cs"/>
          <w:sz w:val="30"/>
          <w:szCs w:val="30"/>
          <w:rtl/>
          <w:cs/>
          <w:lang w:bidi="ar-TN"/>
        </w:rPr>
        <w:t xml:space="preserve"> 80,573 م.د وبنسبة </w:t>
      </w:r>
      <w:r w:rsidRPr="00770BB0">
        <w:rPr>
          <w:rFonts w:eastAsia="Cambria" w:cs="Sakkal Majalla" w:hint="cs"/>
          <w:sz w:val="30"/>
          <w:szCs w:val="30"/>
          <w:rtl/>
          <w:lang w:bidi="ar-IQ"/>
        </w:rPr>
        <w:t>17,90</w:t>
      </w:r>
      <w:r w:rsidRPr="00770BB0">
        <w:rPr>
          <w:rFonts w:eastAsia="Cambria" w:cs="Sakkal Majalla" w:hint="cs"/>
          <w:sz w:val="30"/>
          <w:szCs w:val="30"/>
          <w:rtl/>
          <w:cs/>
          <w:lang w:bidi="ar-TN"/>
        </w:rPr>
        <w:t xml:space="preserve"> </w:t>
      </w:r>
      <w:r w:rsidRPr="00770BB0">
        <w:rPr>
          <w:rFonts w:eastAsia="Cambria" w:cs="Sakkal Majalla"/>
          <w:sz w:val="30"/>
          <w:szCs w:val="30"/>
          <w:rtl/>
          <w:lang w:bidi="ar-TN"/>
        </w:rPr>
        <w:t xml:space="preserve">%. </w:t>
      </w:r>
      <w:r w:rsidRPr="00770BB0">
        <w:rPr>
          <w:rFonts w:eastAsia="Cambria" w:cs="Sakkal Majalla" w:hint="cs"/>
          <w:sz w:val="30"/>
          <w:szCs w:val="30"/>
          <w:rtl/>
          <w:cs/>
          <w:lang w:bidi="ar-TN"/>
        </w:rPr>
        <w:t>و</w:t>
      </w:r>
      <w:r w:rsidRPr="00770BB0">
        <w:rPr>
          <w:rFonts w:eastAsia="Cambria" w:cs="Sakkal Majalla"/>
          <w:sz w:val="30"/>
          <w:szCs w:val="30"/>
          <w:rtl/>
          <w:lang w:bidi="ar-TN"/>
        </w:rPr>
        <w:t>تأتّت</w:t>
      </w:r>
      <w:r w:rsidRPr="00770BB0">
        <w:rPr>
          <w:rFonts w:eastAsia="Cambria" w:cs="Sakkal Majalla" w:hint="cs"/>
          <w:sz w:val="30"/>
          <w:szCs w:val="30"/>
          <w:rtl/>
          <w:cs/>
          <w:lang w:bidi="ar-TN"/>
        </w:rPr>
        <w:t xml:space="preserve"> هذه</w:t>
      </w:r>
      <w:r w:rsidRPr="00770BB0">
        <w:rPr>
          <w:rFonts w:eastAsia="Cambria" w:cs="Sakkal Majalla"/>
          <w:sz w:val="30"/>
          <w:szCs w:val="30"/>
          <w:rtl/>
          <w:lang w:bidi="ar-TN"/>
        </w:rPr>
        <w:t xml:space="preserve"> </w:t>
      </w:r>
      <w:r w:rsidRPr="00770BB0">
        <w:rPr>
          <w:rFonts w:eastAsia="Cambria" w:cs="Sakkal Majalla" w:hint="cs"/>
          <w:sz w:val="30"/>
          <w:szCs w:val="30"/>
          <w:rtl/>
          <w:cs/>
          <w:lang w:bidi="ar-TN"/>
        </w:rPr>
        <w:t xml:space="preserve">الزيادة أساسا من تطور نفقات تسديد القروض الممنوحة من إيطاليا (+ </w:t>
      </w:r>
      <w:r w:rsidRPr="00770BB0">
        <w:rPr>
          <w:rFonts w:eastAsia="Cambria" w:cs="Sakkal Majalla" w:hint="cs"/>
          <w:sz w:val="30"/>
          <w:szCs w:val="30"/>
          <w:rtl/>
          <w:lang w:bidi="ar-TN"/>
        </w:rPr>
        <w:t>43,57</w:t>
      </w:r>
      <w:r>
        <w:rPr>
          <w:rFonts w:eastAsia="Cambria" w:cs="Sakkal Majalla" w:hint="cs"/>
          <w:sz w:val="30"/>
          <w:szCs w:val="30"/>
          <w:rtl/>
          <w:lang w:bidi="ar-TN"/>
        </w:rPr>
        <w:t>7</w:t>
      </w:r>
      <w:r w:rsidRPr="00770BB0">
        <w:rPr>
          <w:rFonts w:eastAsia="Cambria" w:cs="Sakkal Majalla" w:hint="cs"/>
          <w:sz w:val="30"/>
          <w:szCs w:val="30"/>
          <w:rtl/>
          <w:cs/>
          <w:lang w:bidi="ar-TN"/>
        </w:rPr>
        <w:t xml:space="preserve"> م.د) وألمانيا (+32,480 م.د) والسعودية (+3,995 م.د).</w:t>
      </w:r>
    </w:p>
    <w:p w14:paraId="26B2EA5A" w14:textId="77777777" w:rsidR="00BB3E5D" w:rsidRDefault="00BB3E5D" w:rsidP="00BB3E5D">
      <w:pPr>
        <w:tabs>
          <w:tab w:val="left" w:pos="1103"/>
        </w:tabs>
        <w:spacing w:after="0"/>
        <w:ind w:firstLine="282"/>
        <w:rPr>
          <w:rFonts w:eastAsia="Cambria" w:cs="Sakkal Majalla"/>
          <w:sz w:val="30"/>
          <w:szCs w:val="30"/>
          <w:rtl/>
          <w:cs/>
          <w:lang w:bidi="ar-TN"/>
        </w:rPr>
      </w:pPr>
      <w:r>
        <w:rPr>
          <w:rFonts w:eastAsia="Cambria" w:cs="Sakkal Majalla" w:hint="cs"/>
          <w:sz w:val="30"/>
          <w:szCs w:val="30"/>
          <w:rtl/>
          <w:cs/>
          <w:lang w:bidi="ar-TN"/>
        </w:rPr>
        <w:t>وبخصوص هيكلة الدفوعات بعنوان</w:t>
      </w:r>
      <w:r>
        <w:rPr>
          <w:rFonts w:eastAsia="Cambria" w:cs="Sakkal Majalla" w:hint="cs"/>
          <w:sz w:val="30"/>
          <w:szCs w:val="30"/>
          <w:rtl/>
          <w:lang w:bidi="ar-IQ"/>
        </w:rPr>
        <w:t xml:space="preserve"> تسديد أصل الدين العمومي لسنة</w:t>
      </w:r>
      <w:r w:rsidRPr="00B42A6C">
        <w:rPr>
          <w:rFonts w:eastAsia="Cambria" w:cs="Sakkal Majalla" w:hint="cs"/>
          <w:sz w:val="30"/>
          <w:szCs w:val="30"/>
          <w:rtl/>
          <w:cs/>
          <w:lang w:bidi="ar-TN"/>
        </w:rPr>
        <w:t xml:space="preserve"> 2023</w:t>
      </w:r>
      <w:r w:rsidRPr="00B42A6C">
        <w:rPr>
          <w:rFonts w:eastAsia="Cambria" w:cs="Sakkal Majalla"/>
          <w:sz w:val="30"/>
          <w:szCs w:val="30"/>
          <w:rtl/>
          <w:lang w:bidi="ar-TN"/>
        </w:rPr>
        <w:t xml:space="preserve"> </w:t>
      </w:r>
      <w:r>
        <w:rPr>
          <w:rFonts w:eastAsia="Cambria" w:cs="Sakkal Majalla" w:hint="cs"/>
          <w:sz w:val="30"/>
          <w:szCs w:val="30"/>
          <w:rtl/>
          <w:lang w:bidi="ar-TN"/>
        </w:rPr>
        <w:t>فقد بلغت حصة</w:t>
      </w:r>
      <w:r w:rsidRPr="00B42A6C">
        <w:rPr>
          <w:rFonts w:eastAsia="Cambria" w:cs="Sakkal Majalla"/>
          <w:sz w:val="30"/>
          <w:szCs w:val="30"/>
          <w:rtl/>
          <w:lang w:bidi="ar-TN"/>
        </w:rPr>
        <w:t xml:space="preserve"> قروض دعم الميزانية </w:t>
      </w:r>
      <w:r w:rsidRPr="00B42A6C">
        <w:rPr>
          <w:rFonts w:eastAsia="Cambria" w:cs="Sakkal Majalla" w:hint="cs"/>
          <w:sz w:val="30"/>
          <w:szCs w:val="30"/>
          <w:rtl/>
          <w:cs/>
          <w:lang w:bidi="ar-TN"/>
        </w:rPr>
        <w:t>77,53</w:t>
      </w:r>
      <w:r w:rsidRPr="00B42A6C">
        <w:rPr>
          <w:rFonts w:eastAsia="Cambria" w:cs="Sakkal Majalla"/>
          <w:sz w:val="30"/>
          <w:szCs w:val="30"/>
          <w:rtl/>
          <w:lang w:bidi="ar-TN"/>
        </w:rPr>
        <w:t>%</w:t>
      </w:r>
      <w:r w:rsidRPr="00B42A6C">
        <w:rPr>
          <w:rFonts w:eastAsia="Cambria" w:cs="Sakkal Majalla" w:hint="cs"/>
          <w:sz w:val="30"/>
          <w:szCs w:val="30"/>
          <w:rtl/>
          <w:cs/>
          <w:lang w:bidi="ar-TN"/>
        </w:rPr>
        <w:t xml:space="preserve"> وقيمتها 5.122,088 م.د </w:t>
      </w:r>
      <w:r w:rsidRPr="00B42A6C">
        <w:rPr>
          <w:rFonts w:eastAsia="Cambria" w:cs="Sakkal Majalla"/>
          <w:sz w:val="30"/>
          <w:szCs w:val="30"/>
          <w:rtl/>
          <w:lang w:bidi="ar-TN"/>
        </w:rPr>
        <w:t xml:space="preserve">تليها القروض </w:t>
      </w:r>
      <w:r>
        <w:rPr>
          <w:rFonts w:eastAsia="Cambria" w:cs="Sakkal Majalla" w:hint="cs"/>
          <w:sz w:val="30"/>
          <w:szCs w:val="30"/>
          <w:rtl/>
          <w:lang w:bidi="ar-TN"/>
        </w:rPr>
        <w:t xml:space="preserve">الخارجية </w:t>
      </w:r>
      <w:r w:rsidRPr="00B42A6C">
        <w:rPr>
          <w:rFonts w:eastAsia="Cambria" w:cs="Sakkal Majalla"/>
          <w:sz w:val="30"/>
          <w:szCs w:val="30"/>
          <w:rtl/>
          <w:lang w:bidi="ar-TN"/>
        </w:rPr>
        <w:t xml:space="preserve">الموظفة بما قدره </w:t>
      </w:r>
      <w:r w:rsidRPr="00B42A6C">
        <w:rPr>
          <w:rFonts w:eastAsia="Cambria" w:cs="Sakkal Majalla" w:hint="cs"/>
          <w:sz w:val="30"/>
          <w:szCs w:val="30"/>
          <w:rtl/>
          <w:cs/>
          <w:lang w:bidi="ar-TN"/>
        </w:rPr>
        <w:t xml:space="preserve">1.147,711 </w:t>
      </w:r>
      <w:r w:rsidRPr="00B42A6C">
        <w:rPr>
          <w:rFonts w:eastAsia="Cambria" w:cs="Sakkal Majalla"/>
          <w:sz w:val="30"/>
          <w:szCs w:val="30"/>
          <w:rtl/>
          <w:lang w:bidi="ar-TN"/>
        </w:rPr>
        <w:t xml:space="preserve">م.د </w:t>
      </w:r>
      <w:r w:rsidRPr="00B42A6C">
        <w:rPr>
          <w:rFonts w:eastAsia="Cambria" w:cs="Sakkal Majalla" w:hint="cs"/>
          <w:sz w:val="30"/>
          <w:szCs w:val="30"/>
          <w:rtl/>
          <w:cs/>
          <w:lang w:bidi="ar-TN"/>
        </w:rPr>
        <w:t>و</w:t>
      </w:r>
      <w:r w:rsidRPr="00B42A6C">
        <w:rPr>
          <w:rFonts w:eastAsia="Cambria" w:cs="Sakkal Majalla"/>
          <w:sz w:val="30"/>
          <w:szCs w:val="30"/>
          <w:rtl/>
          <w:lang w:bidi="ar-TN"/>
        </w:rPr>
        <w:t>القروض المعاد إقراضها</w:t>
      </w:r>
      <w:r w:rsidRPr="00B42A6C">
        <w:rPr>
          <w:rFonts w:eastAsia="Cambria" w:cs="Sakkal Majalla" w:hint="cs"/>
          <w:sz w:val="30"/>
          <w:szCs w:val="30"/>
          <w:rtl/>
          <w:cs/>
          <w:lang w:bidi="ar-TN"/>
        </w:rPr>
        <w:t xml:space="preserve"> (305,848 م.د)</w:t>
      </w:r>
      <w:r w:rsidRPr="00B42A6C">
        <w:rPr>
          <w:rFonts w:eastAsia="Cambria" w:cs="Sakkal Majalla"/>
          <w:sz w:val="30"/>
          <w:szCs w:val="30"/>
          <w:rtl/>
          <w:lang w:bidi="ar-TN"/>
        </w:rPr>
        <w:t xml:space="preserve"> والقروض المعاد رسكلتها</w:t>
      </w:r>
      <w:r w:rsidRPr="00B42A6C">
        <w:rPr>
          <w:rFonts w:eastAsia="Cambria" w:cs="Sakkal Majalla" w:hint="cs"/>
          <w:sz w:val="30"/>
          <w:szCs w:val="30"/>
          <w:rtl/>
          <w:cs/>
          <w:lang w:bidi="ar-TN"/>
        </w:rPr>
        <w:t xml:space="preserve"> (31,034 م.د)</w:t>
      </w:r>
      <w:r>
        <w:rPr>
          <w:rFonts w:eastAsia="Cambria" w:cs="Sakkal Majalla" w:hint="cs"/>
          <w:sz w:val="30"/>
          <w:szCs w:val="30"/>
          <w:rtl/>
          <w:cs/>
          <w:lang w:bidi="ar-TN"/>
        </w:rPr>
        <w:t>.</w:t>
      </w:r>
    </w:p>
    <w:p w14:paraId="38D53C96" w14:textId="77777777" w:rsidR="00BB3E5D" w:rsidRDefault="00BB3E5D" w:rsidP="00BB3E5D">
      <w:pPr>
        <w:tabs>
          <w:tab w:val="left" w:pos="1103"/>
        </w:tabs>
        <w:spacing w:after="0"/>
        <w:ind w:firstLine="282"/>
        <w:rPr>
          <w:rFonts w:eastAsia="Cambria" w:cs="Sakkal Majalla"/>
          <w:sz w:val="30"/>
          <w:szCs w:val="30"/>
          <w:rtl/>
          <w:lang w:bidi="ar-TN"/>
        </w:rPr>
      </w:pPr>
      <w:r w:rsidRPr="00B42A6C">
        <w:rPr>
          <w:rFonts w:eastAsia="Cambria" w:cs="Sakkal Majalla" w:hint="cs"/>
          <w:sz w:val="30"/>
          <w:szCs w:val="30"/>
          <w:rtl/>
          <w:cs/>
          <w:lang w:bidi="ar-TN"/>
        </w:rPr>
        <w:t xml:space="preserve"> </w:t>
      </w:r>
      <w:r>
        <w:rPr>
          <w:rFonts w:eastAsia="Cambria" w:cs="Sakkal Majalla" w:hint="cs"/>
          <w:sz w:val="30"/>
          <w:szCs w:val="30"/>
          <w:rtl/>
          <w:cs/>
          <w:lang w:bidi="ar-TN"/>
        </w:rPr>
        <w:t>ويبرز الرسم</w:t>
      </w:r>
      <w:r w:rsidRPr="00B42A6C">
        <w:rPr>
          <w:rFonts w:eastAsia="Cambria" w:cs="Sakkal Majalla"/>
          <w:sz w:val="30"/>
          <w:szCs w:val="30"/>
          <w:rtl/>
          <w:lang w:bidi="ar-TN"/>
        </w:rPr>
        <w:t xml:space="preserve"> البياني الموالي</w:t>
      </w:r>
      <w:r>
        <w:rPr>
          <w:rFonts w:eastAsia="Cambria" w:cs="Sakkal Majalla" w:hint="cs"/>
          <w:sz w:val="30"/>
          <w:szCs w:val="30"/>
          <w:rtl/>
          <w:lang w:bidi="ar-TN"/>
        </w:rPr>
        <w:t xml:space="preserve"> توزيع تسديدات أصل الدين الخارجي</w:t>
      </w:r>
      <w:r w:rsidRPr="00B42A6C">
        <w:rPr>
          <w:rFonts w:eastAsia="Cambria" w:cs="Sakkal Majalla"/>
          <w:sz w:val="30"/>
          <w:szCs w:val="30"/>
          <w:rtl/>
          <w:lang w:bidi="ar-TN"/>
        </w:rPr>
        <w:t>:</w:t>
      </w:r>
    </w:p>
    <w:p w14:paraId="6266E8E9" w14:textId="77777777" w:rsidR="00BB3E5D" w:rsidRDefault="00BB3E5D" w:rsidP="00BB3E5D">
      <w:pPr>
        <w:tabs>
          <w:tab w:val="left" w:pos="1103"/>
        </w:tabs>
      </w:pPr>
    </w:p>
    <w:p w14:paraId="21020BBD" w14:textId="39C31960" w:rsidR="00BB3E5D" w:rsidRDefault="000621CB" w:rsidP="003E7A1F">
      <w:pPr>
        <w:tabs>
          <w:tab w:val="left" w:pos="1103"/>
        </w:tabs>
        <w:ind w:hanging="1"/>
        <w:jc w:val="center"/>
        <w:rPr>
          <w:rtl/>
          <w:lang w:bidi="ar-IQ"/>
        </w:rPr>
      </w:pPr>
      <w:r>
        <w:rPr>
          <w:noProof/>
          <w:lang w:eastAsia="fr-FR"/>
        </w:rPr>
        <w:drawing>
          <wp:inline distT="0" distB="0" distL="0" distR="0" wp14:anchorId="0CB13ADD" wp14:editId="1B25EBEC">
            <wp:extent cx="5818909" cy="2784764"/>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3DFA3F" w14:textId="77777777" w:rsidR="00BB3E5D" w:rsidRPr="00B42A6C" w:rsidRDefault="00BB3E5D" w:rsidP="00BB3E5D">
      <w:pPr>
        <w:tabs>
          <w:tab w:val="left" w:pos="1103"/>
        </w:tabs>
        <w:rPr>
          <w:rFonts w:eastAsia="Cambria" w:cs="Sakkal Majalla"/>
          <w:sz w:val="30"/>
          <w:szCs w:val="30"/>
          <w:rtl/>
          <w:lang w:bidi="ar-IQ"/>
        </w:rPr>
      </w:pPr>
      <w:r w:rsidRPr="00B42A6C">
        <w:rPr>
          <w:rFonts w:eastAsia="Cambria" w:cs="Sakkal Majalla" w:hint="cs"/>
          <w:sz w:val="30"/>
          <w:szCs w:val="30"/>
          <w:rtl/>
        </w:rPr>
        <w:lastRenderedPageBreak/>
        <w:t>و</w:t>
      </w:r>
      <w:r>
        <w:rPr>
          <w:rFonts w:eastAsia="Cambria" w:cs="Sakkal Majalla" w:hint="cs"/>
          <w:sz w:val="30"/>
          <w:szCs w:val="30"/>
          <w:rtl/>
        </w:rPr>
        <w:t>فيما</w:t>
      </w:r>
      <w:r>
        <w:rPr>
          <w:rFonts w:eastAsia="Cambria" w:cs="Sakkal Majalla" w:hint="cs"/>
          <w:sz w:val="30"/>
          <w:szCs w:val="30"/>
          <w:rtl/>
          <w:cs/>
        </w:rPr>
        <w:t xml:space="preserve"> يتعلق بنفقات تسديد أصل قروض دعم الميزانية فقد </w:t>
      </w:r>
      <w:r w:rsidRPr="00B42A6C">
        <w:rPr>
          <w:rFonts w:eastAsia="Cambria" w:cs="Sakkal Majalla" w:hint="cs"/>
          <w:sz w:val="30"/>
          <w:szCs w:val="30"/>
          <w:rtl/>
          <w:cs/>
        </w:rPr>
        <w:t xml:space="preserve">استأثرت </w:t>
      </w:r>
      <w:r w:rsidRPr="00B42A6C">
        <w:rPr>
          <w:rFonts w:eastAsia="Cambria" w:cs="Sakkal Majalla"/>
          <w:sz w:val="30"/>
          <w:szCs w:val="30"/>
          <w:rtl/>
        </w:rPr>
        <w:t>السوق المالية الدولية</w:t>
      </w:r>
      <w:r w:rsidRPr="00B42A6C">
        <w:rPr>
          <w:rFonts w:eastAsia="Cambria" w:cs="Sakkal Majalla" w:hint="cs"/>
          <w:sz w:val="30"/>
          <w:szCs w:val="30"/>
          <w:rtl/>
          <w:cs/>
        </w:rPr>
        <w:t xml:space="preserve"> </w:t>
      </w:r>
      <w:r>
        <w:rPr>
          <w:rFonts w:eastAsia="Cambria" w:cs="Sakkal Majalla" w:hint="cs"/>
          <w:sz w:val="30"/>
          <w:szCs w:val="30"/>
          <w:rtl/>
          <w:cs/>
        </w:rPr>
        <w:t>بالحصة</w:t>
      </w:r>
      <w:r w:rsidRPr="00B42A6C">
        <w:rPr>
          <w:rFonts w:eastAsia="Cambria" w:cs="Sakkal Majalla"/>
          <w:sz w:val="30"/>
          <w:szCs w:val="30"/>
          <w:rtl/>
        </w:rPr>
        <w:t xml:space="preserve"> الأ</w:t>
      </w:r>
      <w:r w:rsidRPr="00B42A6C">
        <w:rPr>
          <w:rFonts w:eastAsia="Cambria" w:cs="Sakkal Majalla" w:hint="cs"/>
          <w:sz w:val="30"/>
          <w:szCs w:val="30"/>
          <w:rtl/>
          <w:cs/>
        </w:rPr>
        <w:t>وفر</w:t>
      </w:r>
      <w:r w:rsidRPr="00B42A6C">
        <w:rPr>
          <w:rFonts w:eastAsia="Cambria" w:cs="Sakkal Majalla"/>
          <w:sz w:val="30"/>
          <w:szCs w:val="30"/>
          <w:rtl/>
        </w:rPr>
        <w:t xml:space="preserve"> </w:t>
      </w:r>
      <w:r w:rsidRPr="00B42A6C">
        <w:rPr>
          <w:rFonts w:eastAsia="Cambria" w:cs="Sakkal Majalla" w:hint="cs"/>
          <w:sz w:val="30"/>
          <w:szCs w:val="30"/>
          <w:rtl/>
          <w:cs/>
          <w:lang w:bidi="ar-TN"/>
        </w:rPr>
        <w:t xml:space="preserve">من جملة </w:t>
      </w:r>
      <w:r>
        <w:rPr>
          <w:rFonts w:eastAsia="Cambria" w:cs="Sakkal Majalla" w:hint="cs"/>
          <w:sz w:val="30"/>
          <w:szCs w:val="30"/>
          <w:rtl/>
          <w:cs/>
          <w:lang w:bidi="ar-TN"/>
        </w:rPr>
        <w:t>الدفوعات المسددة بعنوانها</w:t>
      </w:r>
      <w:r w:rsidRPr="00B42A6C">
        <w:rPr>
          <w:rFonts w:eastAsia="Cambria" w:cs="Sakkal Majalla" w:hint="cs"/>
          <w:sz w:val="30"/>
          <w:szCs w:val="30"/>
          <w:rtl/>
          <w:cs/>
          <w:lang w:bidi="ar-TN"/>
        </w:rPr>
        <w:t xml:space="preserve"> وذلك </w:t>
      </w:r>
      <w:r w:rsidRPr="00B42A6C">
        <w:rPr>
          <w:rFonts w:eastAsia="Cambria" w:cs="Sakkal Majalla"/>
          <w:sz w:val="30"/>
          <w:szCs w:val="30"/>
          <w:rtl/>
        </w:rPr>
        <w:t>بنسبة</w:t>
      </w:r>
      <w:r w:rsidRPr="00B42A6C">
        <w:rPr>
          <w:rFonts w:eastAsia="Cambria" w:cs="Sakkal Majalla" w:hint="cs"/>
          <w:sz w:val="30"/>
          <w:szCs w:val="30"/>
          <w:rtl/>
          <w:cs/>
        </w:rPr>
        <w:t xml:space="preserve"> </w:t>
      </w:r>
      <w:r>
        <w:rPr>
          <w:rFonts w:eastAsia="Cambria" w:cs="Sakkal Majalla" w:hint="cs"/>
          <w:sz w:val="30"/>
          <w:szCs w:val="30"/>
          <w:rtl/>
          <w:cs/>
        </w:rPr>
        <w:t>42</w:t>
      </w:r>
      <w:r w:rsidRPr="00B42A6C">
        <w:rPr>
          <w:rFonts w:eastAsia="Cambria" w:cs="Sakkal Majalla" w:hint="cs"/>
          <w:sz w:val="30"/>
          <w:szCs w:val="30"/>
          <w:rtl/>
          <w:cs/>
        </w:rPr>
        <w:t>,</w:t>
      </w:r>
      <w:r>
        <w:rPr>
          <w:rFonts w:eastAsia="Cambria" w:cs="Sakkal Majalla" w:hint="cs"/>
          <w:sz w:val="30"/>
          <w:szCs w:val="30"/>
          <w:rtl/>
          <w:cs/>
        </w:rPr>
        <w:t>26</w:t>
      </w:r>
      <w:r w:rsidRPr="00B42A6C">
        <w:rPr>
          <w:rFonts w:eastAsia="Cambria" w:cs="Sakkal Majalla" w:hint="cs"/>
          <w:sz w:val="30"/>
          <w:szCs w:val="30"/>
          <w:rtl/>
          <w:cs/>
        </w:rPr>
        <w:t xml:space="preserve"> </w:t>
      </w:r>
      <w:r w:rsidRPr="00B42A6C">
        <w:rPr>
          <w:rFonts w:eastAsia="Cambria" w:cs="Sakkal Majalla"/>
          <w:sz w:val="30"/>
          <w:szCs w:val="30"/>
          <w:rtl/>
        </w:rPr>
        <w:t>%</w:t>
      </w:r>
      <w:r w:rsidRPr="00B42A6C">
        <w:rPr>
          <w:rFonts w:eastAsia="Cambria" w:cs="Sakkal Majalla" w:hint="cs"/>
          <w:sz w:val="30"/>
          <w:szCs w:val="30"/>
          <w:rtl/>
          <w:cs/>
        </w:rPr>
        <w:t xml:space="preserve"> مقابل</w:t>
      </w:r>
      <w:r w:rsidRPr="00B42A6C">
        <w:rPr>
          <w:rFonts w:eastAsia="Cambria" w:cs="Sakkal Majalla"/>
          <w:sz w:val="30"/>
          <w:szCs w:val="30"/>
          <w:rtl/>
        </w:rPr>
        <w:t xml:space="preserve"> </w:t>
      </w:r>
      <w:r w:rsidRPr="00B42A6C">
        <w:rPr>
          <w:rFonts w:eastAsia="Cambria" w:cs="Sakkal Majalla" w:hint="cs"/>
          <w:sz w:val="30"/>
          <w:szCs w:val="30"/>
          <w:rtl/>
          <w:cs/>
        </w:rPr>
        <w:t xml:space="preserve">45,72 </w:t>
      </w:r>
      <w:r w:rsidRPr="00B42A6C">
        <w:rPr>
          <w:rFonts w:eastAsia="Cambria" w:cs="Sakkal Majalla"/>
          <w:sz w:val="30"/>
          <w:szCs w:val="30"/>
          <w:lang w:bidi="ar-TN"/>
        </w:rPr>
        <w:t>%</w:t>
      </w:r>
      <w:r w:rsidRPr="00B42A6C">
        <w:rPr>
          <w:rFonts w:eastAsia="Cambria" w:cs="Sakkal Majalla" w:hint="cs"/>
          <w:sz w:val="30"/>
          <w:szCs w:val="30"/>
          <w:rtl/>
          <w:cs/>
          <w:lang w:bidi="ar-TN"/>
        </w:rPr>
        <w:t xml:space="preserve"> في سنة 2022 </w:t>
      </w:r>
      <w:r>
        <w:rPr>
          <w:rFonts w:eastAsia="Cambria" w:cs="Sakkal Majalla" w:hint="cs"/>
          <w:sz w:val="30"/>
          <w:szCs w:val="30"/>
          <w:rtl/>
          <w:cs/>
          <w:lang w:bidi="ar-TN"/>
        </w:rPr>
        <w:t>ي</w:t>
      </w:r>
      <w:r w:rsidRPr="00B42A6C">
        <w:rPr>
          <w:rFonts w:eastAsia="Cambria" w:cs="Sakkal Majalla" w:hint="cs"/>
          <w:sz w:val="30"/>
          <w:szCs w:val="30"/>
          <w:rtl/>
          <w:cs/>
          <w:lang w:bidi="ar-TN"/>
        </w:rPr>
        <w:t>ل</w:t>
      </w:r>
      <w:r>
        <w:rPr>
          <w:rFonts w:eastAsia="Cambria" w:cs="Sakkal Majalla" w:hint="cs"/>
          <w:sz w:val="30"/>
          <w:szCs w:val="30"/>
          <w:rtl/>
          <w:cs/>
          <w:lang w:bidi="ar-TN"/>
        </w:rPr>
        <w:t>ي</w:t>
      </w:r>
      <w:r w:rsidRPr="00B42A6C">
        <w:rPr>
          <w:rFonts w:eastAsia="Cambria" w:cs="Sakkal Majalla" w:hint="cs"/>
          <w:sz w:val="30"/>
          <w:szCs w:val="30"/>
          <w:rtl/>
          <w:cs/>
          <w:lang w:bidi="ar-TN"/>
        </w:rPr>
        <w:t xml:space="preserve">ها صندوق النقد الدولي بحصة تطورت من 12,93 </w:t>
      </w:r>
      <w:r w:rsidRPr="00B42A6C">
        <w:rPr>
          <w:rFonts w:eastAsia="Cambria" w:cs="Sakkal Majalla"/>
          <w:sz w:val="30"/>
          <w:szCs w:val="30"/>
          <w:rtl/>
          <w:lang w:bidi="ar-TN"/>
        </w:rPr>
        <w:t>%</w:t>
      </w:r>
      <w:r w:rsidRPr="00B42A6C">
        <w:rPr>
          <w:rFonts w:eastAsia="Cambria" w:cs="Sakkal Majalla" w:hint="cs"/>
          <w:sz w:val="30"/>
          <w:szCs w:val="30"/>
          <w:rtl/>
          <w:cs/>
          <w:lang w:bidi="ar-TN"/>
        </w:rPr>
        <w:t xml:space="preserve"> في سنة 2022 إلى </w:t>
      </w:r>
      <w:r>
        <w:rPr>
          <w:rFonts w:eastAsia="Cambria" w:cs="Sakkal Majalla" w:hint="cs"/>
          <w:sz w:val="30"/>
          <w:szCs w:val="30"/>
          <w:rtl/>
          <w:cs/>
          <w:lang w:bidi="ar-TN"/>
        </w:rPr>
        <w:t>25</w:t>
      </w:r>
      <w:r w:rsidRPr="00B42A6C">
        <w:rPr>
          <w:rFonts w:eastAsia="Cambria" w:cs="Sakkal Majalla" w:hint="cs"/>
          <w:sz w:val="30"/>
          <w:szCs w:val="30"/>
          <w:rtl/>
          <w:cs/>
          <w:lang w:bidi="ar-TN"/>
        </w:rPr>
        <w:t>,</w:t>
      </w:r>
      <w:r>
        <w:rPr>
          <w:rFonts w:eastAsia="Cambria" w:cs="Sakkal Majalla" w:hint="cs"/>
          <w:sz w:val="30"/>
          <w:szCs w:val="30"/>
          <w:rtl/>
          <w:cs/>
          <w:lang w:bidi="ar-TN"/>
        </w:rPr>
        <w:t>50</w:t>
      </w:r>
      <w:r w:rsidRPr="00B42A6C">
        <w:rPr>
          <w:rFonts w:eastAsia="Cambria" w:cs="Sakkal Majalla" w:hint="cs"/>
          <w:sz w:val="30"/>
          <w:szCs w:val="30"/>
          <w:rtl/>
          <w:cs/>
          <w:lang w:bidi="ar-TN"/>
        </w:rPr>
        <w:t xml:space="preserve"> </w:t>
      </w:r>
      <w:r w:rsidRPr="00B42A6C">
        <w:rPr>
          <w:rFonts w:eastAsia="Cambria" w:cs="Sakkal Majalla"/>
          <w:sz w:val="30"/>
          <w:szCs w:val="30"/>
          <w:rtl/>
          <w:lang w:bidi="ar-TN"/>
        </w:rPr>
        <w:t>%</w:t>
      </w:r>
      <w:r>
        <w:rPr>
          <w:rFonts w:eastAsia="Cambria" w:cs="Sakkal Majalla" w:hint="cs"/>
          <w:sz w:val="30"/>
          <w:szCs w:val="30"/>
          <w:rtl/>
          <w:lang w:bidi="ar-TN"/>
        </w:rPr>
        <w:t xml:space="preserve"> ثم البنك الافريقي للتنمية بحصة تقلصت من 10,12</w:t>
      </w:r>
      <w:r>
        <w:rPr>
          <w:rFonts w:eastAsia="Cambria" w:cs="Sakkal Majalla"/>
          <w:sz w:val="30"/>
          <w:szCs w:val="30"/>
          <w:lang w:bidi="ar-TN"/>
        </w:rPr>
        <w:t xml:space="preserve">% </w:t>
      </w:r>
      <w:r>
        <w:rPr>
          <w:rFonts w:eastAsia="Cambria" w:cs="Sakkal Majalla" w:hint="cs"/>
          <w:sz w:val="30"/>
          <w:szCs w:val="30"/>
          <w:rtl/>
          <w:lang w:bidi="ar-IQ"/>
        </w:rPr>
        <w:t xml:space="preserve"> إلى 7,53</w:t>
      </w:r>
      <w:r>
        <w:rPr>
          <w:rFonts w:eastAsia="Cambria" w:cs="Sakkal Majalla"/>
          <w:sz w:val="30"/>
          <w:szCs w:val="30"/>
          <w:lang w:bidi="ar-IQ"/>
        </w:rPr>
        <w:t xml:space="preserve">% </w:t>
      </w:r>
      <w:r>
        <w:rPr>
          <w:rFonts w:eastAsia="Cambria" w:cs="Sakkal Majalla" w:hint="cs"/>
          <w:sz w:val="30"/>
          <w:szCs w:val="30"/>
          <w:rtl/>
          <w:lang w:bidi="ar-IQ"/>
        </w:rPr>
        <w:t xml:space="preserve"> وقروض صندوق النقد العربي بحصة تقلصت من 7,91</w:t>
      </w:r>
      <w:r>
        <w:rPr>
          <w:rFonts w:eastAsia="Cambria" w:cs="Sakkal Majalla"/>
          <w:sz w:val="30"/>
          <w:szCs w:val="30"/>
          <w:lang w:bidi="ar-IQ"/>
        </w:rPr>
        <w:t xml:space="preserve">% </w:t>
      </w:r>
      <w:r>
        <w:rPr>
          <w:rFonts w:eastAsia="Cambria" w:cs="Sakkal Majalla" w:hint="cs"/>
          <w:sz w:val="30"/>
          <w:szCs w:val="30"/>
          <w:rtl/>
          <w:lang w:bidi="ar-IQ"/>
        </w:rPr>
        <w:t xml:space="preserve"> إلى 5,94</w:t>
      </w:r>
      <w:r>
        <w:rPr>
          <w:rFonts w:eastAsia="Cambria" w:cs="Sakkal Majalla"/>
          <w:sz w:val="30"/>
          <w:szCs w:val="30"/>
          <w:lang w:bidi="ar-IQ"/>
        </w:rPr>
        <w:t xml:space="preserve">% </w:t>
      </w:r>
      <w:r w:rsidRPr="00B42A6C">
        <w:rPr>
          <w:rFonts w:eastAsia="Cambria" w:cs="Sakkal Majalla" w:hint="cs"/>
          <w:sz w:val="30"/>
          <w:szCs w:val="30"/>
          <w:rtl/>
          <w:cs/>
          <w:lang w:bidi="ar-TN"/>
        </w:rPr>
        <w:t xml:space="preserve"> </w:t>
      </w:r>
      <w:r>
        <w:rPr>
          <w:rFonts w:eastAsia="Cambria" w:cs="Sakkal Majalla" w:hint="cs"/>
          <w:sz w:val="30"/>
          <w:szCs w:val="30"/>
          <w:rtl/>
          <w:cs/>
          <w:lang w:bidi="ar-TN"/>
        </w:rPr>
        <w:t>ثم</w:t>
      </w:r>
      <w:r w:rsidRPr="00B42A6C">
        <w:rPr>
          <w:rFonts w:eastAsia="Cambria" w:cs="Sakkal Majalla" w:hint="cs"/>
          <w:sz w:val="30"/>
          <w:szCs w:val="30"/>
          <w:rtl/>
          <w:cs/>
          <w:lang w:bidi="ar-TN"/>
        </w:rPr>
        <w:t xml:space="preserve"> قروض مجموعة البنك الدولي وقروض المملكة العربية السعودية بحصص بلغت على التوالي </w:t>
      </w:r>
      <w:r w:rsidRPr="00B42A6C">
        <w:rPr>
          <w:rFonts w:eastAsia="Cambria" w:cs="Sakkal Majalla" w:hint="cs"/>
          <w:sz w:val="30"/>
          <w:szCs w:val="30"/>
          <w:rtl/>
          <w:lang w:bidi="ar-TN"/>
        </w:rPr>
        <w:t>7,</w:t>
      </w:r>
      <w:r>
        <w:rPr>
          <w:rFonts w:eastAsia="Cambria" w:cs="Sakkal Majalla" w:hint="cs"/>
          <w:sz w:val="30"/>
          <w:szCs w:val="30"/>
          <w:rtl/>
          <w:lang w:bidi="ar-TN"/>
        </w:rPr>
        <w:t>40</w:t>
      </w:r>
      <w:r w:rsidRPr="00B42A6C">
        <w:rPr>
          <w:rFonts w:eastAsia="Cambria" w:cs="Sakkal Majalla"/>
          <w:sz w:val="30"/>
          <w:szCs w:val="30"/>
          <w:lang w:bidi="ar-TN"/>
        </w:rPr>
        <w:t xml:space="preserve"> </w:t>
      </w:r>
      <w:r w:rsidRPr="00B42A6C">
        <w:rPr>
          <w:rFonts w:eastAsia="Cambria" w:cs="Sakkal Majalla"/>
          <w:sz w:val="30"/>
          <w:szCs w:val="30"/>
          <w:lang w:bidi="ar-IQ"/>
        </w:rPr>
        <w:t>%</w:t>
      </w:r>
      <w:r w:rsidRPr="00B42A6C">
        <w:rPr>
          <w:rFonts w:eastAsia="Cambria" w:cs="Sakkal Majalla" w:hint="cs"/>
          <w:sz w:val="30"/>
          <w:szCs w:val="30"/>
          <w:rtl/>
          <w:lang w:bidi="ar-IQ"/>
        </w:rPr>
        <w:t xml:space="preserve">و </w:t>
      </w:r>
      <w:r>
        <w:rPr>
          <w:rFonts w:eastAsia="Cambria" w:cs="Sakkal Majalla" w:hint="cs"/>
          <w:sz w:val="30"/>
          <w:szCs w:val="30"/>
          <w:rtl/>
          <w:lang w:bidi="ar-IQ"/>
        </w:rPr>
        <w:t>5</w:t>
      </w:r>
      <w:r w:rsidRPr="00B42A6C">
        <w:rPr>
          <w:rFonts w:eastAsia="Cambria" w:cs="Sakkal Majalla" w:hint="cs"/>
          <w:sz w:val="30"/>
          <w:szCs w:val="30"/>
          <w:rtl/>
          <w:lang w:bidi="ar-IQ"/>
        </w:rPr>
        <w:t>,</w:t>
      </w:r>
      <w:r>
        <w:rPr>
          <w:rFonts w:eastAsia="Cambria" w:cs="Sakkal Majalla" w:hint="cs"/>
          <w:sz w:val="30"/>
          <w:szCs w:val="30"/>
          <w:rtl/>
          <w:lang w:bidi="ar-IQ"/>
        </w:rPr>
        <w:t>94</w:t>
      </w:r>
      <w:r w:rsidRPr="00B42A6C">
        <w:rPr>
          <w:rFonts w:eastAsia="Cambria" w:cs="Sakkal Majalla"/>
          <w:sz w:val="30"/>
          <w:szCs w:val="30"/>
          <w:lang w:bidi="ar-IQ"/>
        </w:rPr>
        <w:t>%</w:t>
      </w:r>
      <w:r w:rsidRPr="00B42A6C">
        <w:rPr>
          <w:rFonts w:eastAsia="Cambria" w:cs="Sakkal Majalla" w:hint="cs"/>
          <w:sz w:val="30"/>
          <w:szCs w:val="30"/>
          <w:rtl/>
          <w:lang w:bidi="ar-IQ"/>
        </w:rPr>
        <w:t>.</w:t>
      </w:r>
    </w:p>
    <w:p w14:paraId="11B5F6BE" w14:textId="77777777" w:rsidR="00BB3E5D" w:rsidRDefault="00BB3E5D" w:rsidP="00BB3E5D">
      <w:pPr>
        <w:ind w:firstLine="282"/>
        <w:rPr>
          <w:rFonts w:eastAsia="Cambria" w:cs="Sakkal Majalla"/>
          <w:sz w:val="30"/>
          <w:szCs w:val="30"/>
          <w:rtl/>
          <w:lang w:bidi="ar-TN"/>
        </w:rPr>
      </w:pPr>
      <w:r w:rsidRPr="00B42A6C">
        <w:rPr>
          <w:rFonts w:eastAsia="Cambria" w:cs="Sakkal Majalla" w:hint="cs"/>
          <w:sz w:val="30"/>
          <w:szCs w:val="30"/>
          <w:rtl/>
          <w:cs/>
          <w:lang w:bidi="ar-TN"/>
        </w:rPr>
        <w:t>و</w:t>
      </w:r>
      <w:r w:rsidRPr="00B42A6C">
        <w:rPr>
          <w:rFonts w:eastAsia="Cambria" w:cs="Sakkal Majalla"/>
          <w:sz w:val="30"/>
          <w:szCs w:val="30"/>
          <w:rtl/>
          <w:lang w:bidi="ar-TN"/>
        </w:rPr>
        <w:t xml:space="preserve">يبرز الرسم </w:t>
      </w:r>
      <w:r w:rsidRPr="00B42A6C">
        <w:rPr>
          <w:rFonts w:eastAsia="Cambria" w:cs="Sakkal Majalla" w:hint="cs"/>
          <w:sz w:val="30"/>
          <w:szCs w:val="30"/>
          <w:rtl/>
          <w:cs/>
          <w:lang w:bidi="ar-TN"/>
        </w:rPr>
        <w:t xml:space="preserve">الموالي تطور </w:t>
      </w:r>
      <w:r>
        <w:rPr>
          <w:rFonts w:eastAsia="Cambria" w:cs="Sakkal Majalla" w:hint="cs"/>
          <w:sz w:val="30"/>
          <w:szCs w:val="30"/>
          <w:rtl/>
          <w:cs/>
          <w:lang w:bidi="ar-TN"/>
        </w:rPr>
        <w:t>حصة تسديد أصل الدين</w:t>
      </w:r>
      <w:r w:rsidRPr="00B42A6C">
        <w:rPr>
          <w:rFonts w:eastAsia="Cambria" w:cs="Sakkal Majalla" w:hint="cs"/>
          <w:sz w:val="30"/>
          <w:szCs w:val="30"/>
          <w:rtl/>
          <w:cs/>
          <w:lang w:bidi="ar-TN"/>
        </w:rPr>
        <w:t xml:space="preserve"> الخارجي لمختلف قروض دعم الميزانية خلال سنتي 2022 و2023</w:t>
      </w:r>
      <w:r>
        <w:rPr>
          <w:rFonts w:eastAsia="Cambria" w:cs="Sakkal Majalla" w:hint="cs"/>
          <w:sz w:val="30"/>
          <w:szCs w:val="30"/>
          <w:rtl/>
          <w:lang w:bidi="ar-TN"/>
        </w:rPr>
        <w:t xml:space="preserve"> موزعة حسب الجهات الممولة:</w:t>
      </w:r>
    </w:p>
    <w:p w14:paraId="0CC77ED0" w14:textId="02047DC0" w:rsidR="00BB3E5D" w:rsidRDefault="00BB3E5D" w:rsidP="00BB3E5D">
      <w:pPr>
        <w:ind w:firstLine="282"/>
        <w:jc w:val="center"/>
        <w:rPr>
          <w:rFonts w:eastAsia="Cambria" w:cs="Sakkal Majalla"/>
          <w:sz w:val="30"/>
          <w:szCs w:val="30"/>
          <w:rtl/>
          <w:lang w:bidi="ar-TN"/>
        </w:rPr>
      </w:pPr>
      <w:r w:rsidRPr="0029005A">
        <w:rPr>
          <w:noProof/>
          <w:lang w:eastAsia="fr-FR"/>
        </w:rPr>
        <w:drawing>
          <wp:inline distT="0" distB="0" distL="0" distR="0" wp14:anchorId="0D8FC71F" wp14:editId="42165CD2">
            <wp:extent cx="5455920" cy="230124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58B658" w14:textId="77777777" w:rsidR="00BB3E5D" w:rsidRDefault="00BB3E5D" w:rsidP="00B04966">
      <w:pPr>
        <w:tabs>
          <w:tab w:val="left" w:pos="1103"/>
        </w:tabs>
        <w:rPr>
          <w:rFonts w:eastAsia="Cambria" w:cs="Sakkal Majalla"/>
          <w:sz w:val="30"/>
          <w:szCs w:val="30"/>
          <w:rtl/>
        </w:rPr>
      </w:pPr>
      <w:r>
        <w:rPr>
          <w:rFonts w:eastAsia="Cambria" w:cs="Sakkal Majalla" w:hint="cs"/>
          <w:sz w:val="30"/>
          <w:szCs w:val="30"/>
          <w:rtl/>
          <w:cs/>
        </w:rPr>
        <w:t xml:space="preserve">وفي سياق متصل تطورت </w:t>
      </w:r>
      <w:r>
        <w:rPr>
          <w:rFonts w:eastAsia="Cambria" w:cs="Sakkal Majalla" w:hint="cs"/>
          <w:sz w:val="30"/>
          <w:szCs w:val="30"/>
          <w:rtl/>
        </w:rPr>
        <w:t>خدمة</w:t>
      </w:r>
      <w:r w:rsidRPr="00A011E4">
        <w:rPr>
          <w:rFonts w:eastAsia="Cambria" w:cs="Sakkal Majalla"/>
          <w:sz w:val="30"/>
          <w:szCs w:val="30"/>
          <w:rtl/>
        </w:rPr>
        <w:t xml:space="preserve"> الدّين العمومي </w:t>
      </w:r>
      <w:r>
        <w:rPr>
          <w:rFonts w:eastAsia="Cambria" w:cs="Sakkal Majalla" w:hint="cs"/>
          <w:sz w:val="30"/>
          <w:szCs w:val="30"/>
          <w:rtl/>
        </w:rPr>
        <w:t xml:space="preserve">إلى </w:t>
      </w:r>
      <w:r w:rsidRPr="00A011E4">
        <w:rPr>
          <w:rFonts w:eastAsia="Cambria" w:cs="Sakkal Majalla"/>
          <w:sz w:val="30"/>
          <w:szCs w:val="30"/>
          <w:rtl/>
        </w:rPr>
        <w:t xml:space="preserve">ما </w:t>
      </w:r>
      <w:r>
        <w:rPr>
          <w:rFonts w:eastAsia="Cambria" w:cs="Sakkal Majalla" w:hint="cs"/>
          <w:sz w:val="30"/>
          <w:szCs w:val="30"/>
          <w:rtl/>
          <w:cs/>
        </w:rPr>
        <w:t>يعادل</w:t>
      </w:r>
      <w:r w:rsidRPr="00A011E4">
        <w:rPr>
          <w:rFonts w:eastAsia="Cambria" w:cs="Sakkal Majalla" w:hint="cs"/>
          <w:sz w:val="30"/>
          <w:szCs w:val="30"/>
          <w:rtl/>
          <w:cs/>
        </w:rPr>
        <w:t xml:space="preserve"> 20.846,974م.د</w:t>
      </w:r>
      <w:r>
        <w:rPr>
          <w:rFonts w:eastAsia="Cambria" w:cs="Sakkal Majalla" w:hint="cs"/>
          <w:sz w:val="30"/>
          <w:szCs w:val="30"/>
          <w:rtl/>
          <w:cs/>
        </w:rPr>
        <w:t xml:space="preserve"> في سنة 2023</w:t>
      </w:r>
      <w:r w:rsidRPr="00A011E4">
        <w:rPr>
          <w:rFonts w:eastAsia="Cambria" w:cs="Sakkal Majalla" w:hint="cs"/>
          <w:sz w:val="30"/>
          <w:szCs w:val="30"/>
          <w:rtl/>
          <w:cs/>
        </w:rPr>
        <w:t xml:space="preserve"> مقابل</w:t>
      </w:r>
      <w:r w:rsidRPr="00A011E4">
        <w:rPr>
          <w:rFonts w:eastAsia="Cambria" w:cs="Sakkal Majalla"/>
          <w:sz w:val="30"/>
          <w:szCs w:val="30"/>
          <w:rtl/>
        </w:rPr>
        <w:t xml:space="preserve"> </w:t>
      </w:r>
      <w:r>
        <w:rPr>
          <w:rFonts w:eastAsia="Cambria" w:cs="Sakkal Majalla" w:hint="cs"/>
          <w:sz w:val="30"/>
          <w:szCs w:val="30"/>
          <w:rtl/>
          <w:cs/>
        </w:rPr>
        <w:t>15</w:t>
      </w:r>
      <w:r w:rsidRPr="00A011E4">
        <w:rPr>
          <w:rFonts w:eastAsia="Cambria" w:cs="Sakkal Majalla"/>
          <w:sz w:val="30"/>
          <w:szCs w:val="30"/>
          <w:rtl/>
        </w:rPr>
        <w:t>.</w:t>
      </w:r>
      <w:r>
        <w:rPr>
          <w:rFonts w:eastAsia="Cambria" w:cs="Sakkal Majalla" w:hint="cs"/>
          <w:sz w:val="30"/>
          <w:szCs w:val="30"/>
          <w:rtl/>
          <w:cs/>
        </w:rPr>
        <w:t>348</w:t>
      </w:r>
      <w:r w:rsidRPr="00A011E4">
        <w:rPr>
          <w:rFonts w:eastAsia="Cambria" w:cs="Sakkal Majalla"/>
          <w:sz w:val="30"/>
          <w:szCs w:val="30"/>
          <w:rtl/>
        </w:rPr>
        <w:t>,</w:t>
      </w:r>
      <w:r>
        <w:rPr>
          <w:rFonts w:eastAsia="Cambria" w:cs="Sakkal Majalla" w:hint="cs"/>
          <w:sz w:val="30"/>
          <w:szCs w:val="30"/>
          <w:rtl/>
          <w:cs/>
        </w:rPr>
        <w:t>271</w:t>
      </w:r>
      <w:r w:rsidRPr="00A011E4">
        <w:rPr>
          <w:rFonts w:eastAsia="Cambria" w:cs="Sakkal Majalla"/>
          <w:sz w:val="30"/>
          <w:szCs w:val="30"/>
          <w:rtl/>
        </w:rPr>
        <w:t xml:space="preserve"> م.د </w:t>
      </w:r>
      <w:r w:rsidRPr="00A011E4">
        <w:rPr>
          <w:rFonts w:eastAsia="Cambria" w:cs="Sakkal Majalla" w:hint="cs"/>
          <w:sz w:val="30"/>
          <w:szCs w:val="30"/>
          <w:rtl/>
          <w:cs/>
        </w:rPr>
        <w:t xml:space="preserve">في </w:t>
      </w:r>
      <w:r>
        <w:rPr>
          <w:rFonts w:eastAsia="Cambria" w:cs="Sakkal Majalla" w:hint="cs"/>
          <w:sz w:val="30"/>
          <w:szCs w:val="30"/>
          <w:rtl/>
          <w:cs/>
        </w:rPr>
        <w:t>سنة 2022</w:t>
      </w:r>
      <w:r w:rsidRPr="00A011E4">
        <w:rPr>
          <w:rFonts w:eastAsia="Cambria" w:cs="Sakkal Majalla" w:hint="cs"/>
          <w:sz w:val="30"/>
          <w:szCs w:val="30"/>
          <w:rtl/>
          <w:cs/>
        </w:rPr>
        <w:t xml:space="preserve">، </w:t>
      </w:r>
      <w:r>
        <w:rPr>
          <w:rFonts w:eastAsia="Cambria" w:cs="Sakkal Majalla" w:hint="cs"/>
          <w:sz w:val="30"/>
          <w:szCs w:val="30"/>
          <w:rtl/>
        </w:rPr>
        <w:t>وهو ما يمثل ارتفاعا قدره 5.498,703 م.د نسبته</w:t>
      </w:r>
      <w:r w:rsidRPr="00A011E4">
        <w:rPr>
          <w:rFonts w:eastAsia="Cambria" w:cs="Sakkal Majalla" w:hint="cs"/>
          <w:sz w:val="30"/>
          <w:szCs w:val="30"/>
          <w:rtl/>
          <w:cs/>
        </w:rPr>
        <w:t xml:space="preserve"> </w:t>
      </w:r>
      <w:r>
        <w:rPr>
          <w:rFonts w:eastAsia="Cambria" w:cs="Sakkal Majalla" w:hint="cs"/>
          <w:sz w:val="30"/>
          <w:szCs w:val="30"/>
          <w:rtl/>
          <w:cs/>
        </w:rPr>
        <w:t>35</w:t>
      </w:r>
      <w:r w:rsidRPr="00A011E4">
        <w:rPr>
          <w:rFonts w:eastAsia="Cambria" w:cs="Sakkal Majalla" w:hint="cs"/>
          <w:sz w:val="30"/>
          <w:szCs w:val="30"/>
          <w:rtl/>
          <w:cs/>
        </w:rPr>
        <w:t>,</w:t>
      </w:r>
      <w:r>
        <w:rPr>
          <w:rFonts w:eastAsia="Cambria" w:cs="Sakkal Majalla" w:hint="cs"/>
          <w:sz w:val="30"/>
          <w:szCs w:val="30"/>
          <w:rtl/>
          <w:cs/>
        </w:rPr>
        <w:t>83</w:t>
      </w:r>
      <w:r w:rsidRPr="00A011E4">
        <w:rPr>
          <w:rFonts w:eastAsia="Cambria" w:cs="Sakkal Majalla" w:hint="cs"/>
          <w:sz w:val="30"/>
          <w:szCs w:val="30"/>
          <w:rtl/>
          <w:cs/>
        </w:rPr>
        <w:t xml:space="preserve"> </w:t>
      </w:r>
      <w:r w:rsidRPr="00A011E4">
        <w:rPr>
          <w:rFonts w:eastAsia="Cambria" w:cs="Sakkal Majalla"/>
          <w:sz w:val="30"/>
          <w:szCs w:val="30"/>
          <w:rtl/>
        </w:rPr>
        <w:t>%</w:t>
      </w:r>
      <w:r w:rsidRPr="00A011E4">
        <w:rPr>
          <w:rFonts w:eastAsia="Cambria" w:cs="Sakkal Majalla" w:hint="cs"/>
          <w:sz w:val="30"/>
          <w:szCs w:val="30"/>
          <w:rtl/>
          <w:cs/>
        </w:rPr>
        <w:t xml:space="preserve"> مقابل </w:t>
      </w:r>
      <w:r>
        <w:rPr>
          <w:rFonts w:eastAsia="Cambria" w:cs="Sakkal Majalla" w:hint="cs"/>
          <w:sz w:val="30"/>
          <w:szCs w:val="30"/>
          <w:rtl/>
          <w:cs/>
        </w:rPr>
        <w:t xml:space="preserve">ارتفاع بقيمة 562,578 م.د وبنسبة 3,80 </w:t>
      </w:r>
      <w:r w:rsidRPr="00A011E4">
        <w:rPr>
          <w:rFonts w:eastAsia="Cambria" w:cs="Sakkal Majalla" w:hint="cs"/>
          <w:sz w:val="30"/>
          <w:szCs w:val="30"/>
          <w:rtl/>
          <w:cs/>
        </w:rPr>
        <w:t>في سنة 2022 وتطور بنسبة 32,78</w:t>
      </w:r>
      <w:r w:rsidRPr="00A011E4">
        <w:rPr>
          <w:rFonts w:eastAsia="Cambria" w:cs="Sakkal Majalla"/>
          <w:sz w:val="30"/>
          <w:szCs w:val="30"/>
          <w:rtl/>
        </w:rPr>
        <w:t xml:space="preserve"> </w:t>
      </w:r>
      <w:r w:rsidRPr="00A011E4">
        <w:rPr>
          <w:rFonts w:eastAsia="Cambria" w:cs="Sakkal Majalla"/>
          <w:sz w:val="30"/>
          <w:szCs w:val="30"/>
        </w:rPr>
        <w:t>%</w:t>
      </w:r>
      <w:r w:rsidRPr="00A011E4">
        <w:rPr>
          <w:rFonts w:eastAsia="Cambria" w:cs="Sakkal Majalla"/>
          <w:sz w:val="30"/>
          <w:szCs w:val="30"/>
          <w:rtl/>
        </w:rPr>
        <w:t xml:space="preserve"> في سنة </w:t>
      </w:r>
      <w:r w:rsidRPr="00A011E4">
        <w:rPr>
          <w:rFonts w:eastAsia="Cambria" w:cs="Sakkal Majalla" w:hint="cs"/>
          <w:sz w:val="30"/>
          <w:szCs w:val="30"/>
          <w:rtl/>
          <w:cs/>
        </w:rPr>
        <w:t xml:space="preserve">2021. </w:t>
      </w:r>
      <w:r>
        <w:rPr>
          <w:rFonts w:eastAsia="Cambria" w:cs="Sakkal Majalla" w:hint="cs"/>
          <w:sz w:val="30"/>
          <w:szCs w:val="30"/>
          <w:rtl/>
          <w:cs/>
        </w:rPr>
        <w:t>ونجم هذا الارتفاع عن تطور</w:t>
      </w:r>
      <w:r w:rsidRPr="00A011E4">
        <w:rPr>
          <w:rFonts w:eastAsia="Cambria" w:cs="Sakkal Majalla" w:hint="cs"/>
          <w:sz w:val="30"/>
          <w:szCs w:val="30"/>
          <w:rtl/>
          <w:cs/>
        </w:rPr>
        <w:t xml:space="preserve"> خدمة </w:t>
      </w:r>
      <w:r>
        <w:rPr>
          <w:rFonts w:eastAsia="Cambria" w:cs="Sakkal Majalla" w:hint="cs"/>
          <w:sz w:val="30"/>
          <w:szCs w:val="30"/>
          <w:rtl/>
          <w:cs/>
        </w:rPr>
        <w:t xml:space="preserve">كل من </w:t>
      </w:r>
      <w:r w:rsidRPr="00A011E4">
        <w:rPr>
          <w:rFonts w:eastAsia="Cambria" w:cs="Sakkal Majalla" w:hint="cs"/>
          <w:sz w:val="30"/>
          <w:szCs w:val="30"/>
          <w:rtl/>
          <w:cs/>
        </w:rPr>
        <w:t xml:space="preserve">الدّين الداخلي </w:t>
      </w:r>
      <w:r>
        <w:rPr>
          <w:rFonts w:eastAsia="Cambria" w:cs="Sakkal Majalla" w:hint="cs"/>
          <w:sz w:val="30"/>
          <w:szCs w:val="30"/>
          <w:rtl/>
          <w:cs/>
        </w:rPr>
        <w:t>ب</w:t>
      </w:r>
      <w:r w:rsidRPr="00A011E4">
        <w:rPr>
          <w:rFonts w:eastAsia="Cambria" w:cs="Sakkal Majalla" w:hint="cs"/>
          <w:sz w:val="30"/>
          <w:szCs w:val="30"/>
          <w:rtl/>
          <w:cs/>
        </w:rPr>
        <w:t>نسب</w:t>
      </w:r>
      <w:r>
        <w:rPr>
          <w:rFonts w:eastAsia="Cambria" w:cs="Sakkal Majalla" w:hint="cs"/>
          <w:sz w:val="30"/>
          <w:szCs w:val="30"/>
          <w:rtl/>
          <w:cs/>
        </w:rPr>
        <w:t>ة</w:t>
      </w:r>
      <w:r w:rsidRPr="00A011E4">
        <w:rPr>
          <w:rFonts w:eastAsia="Cambria" w:cs="Sakkal Majalla" w:hint="cs"/>
          <w:sz w:val="30"/>
          <w:szCs w:val="30"/>
          <w:rtl/>
          <w:cs/>
        </w:rPr>
        <w:t xml:space="preserve"> </w:t>
      </w:r>
      <w:r>
        <w:rPr>
          <w:rFonts w:eastAsia="Cambria" w:cs="Sakkal Majalla" w:hint="cs"/>
          <w:sz w:val="30"/>
          <w:szCs w:val="30"/>
          <w:rtl/>
          <w:cs/>
        </w:rPr>
        <w:t>28</w:t>
      </w:r>
      <w:r w:rsidRPr="00A011E4">
        <w:rPr>
          <w:rFonts w:eastAsia="Cambria" w:cs="Sakkal Majalla" w:hint="cs"/>
          <w:sz w:val="30"/>
          <w:szCs w:val="30"/>
          <w:rtl/>
          <w:cs/>
        </w:rPr>
        <w:t>,</w:t>
      </w:r>
      <w:r>
        <w:rPr>
          <w:rFonts w:eastAsia="Cambria" w:cs="Sakkal Majalla" w:hint="cs"/>
          <w:sz w:val="30"/>
          <w:szCs w:val="30"/>
          <w:rtl/>
          <w:cs/>
        </w:rPr>
        <w:t>92</w:t>
      </w:r>
      <w:r w:rsidRPr="00A011E4">
        <w:rPr>
          <w:rFonts w:eastAsia="Cambria" w:cs="Sakkal Majalla" w:hint="cs"/>
          <w:sz w:val="30"/>
          <w:szCs w:val="30"/>
          <w:rtl/>
          <w:cs/>
        </w:rPr>
        <w:t xml:space="preserve"> </w:t>
      </w:r>
      <w:r w:rsidRPr="00A011E4">
        <w:rPr>
          <w:rFonts w:eastAsia="Cambria" w:cs="Sakkal Majalla"/>
          <w:sz w:val="30"/>
          <w:szCs w:val="30"/>
          <w:rtl/>
        </w:rPr>
        <w:t>%</w:t>
      </w:r>
      <w:r w:rsidRPr="00A011E4">
        <w:rPr>
          <w:rFonts w:eastAsia="Cambria" w:cs="Sakkal Majalla" w:hint="cs"/>
          <w:sz w:val="30"/>
          <w:szCs w:val="30"/>
          <w:rtl/>
          <w:cs/>
        </w:rPr>
        <w:t xml:space="preserve"> و</w:t>
      </w:r>
      <w:r w:rsidRPr="00A011E4">
        <w:rPr>
          <w:rFonts w:eastAsia="Cambria" w:cs="Sakkal Majalla"/>
          <w:sz w:val="30"/>
          <w:szCs w:val="30"/>
          <w:rtl/>
        </w:rPr>
        <w:t>الدّين ال</w:t>
      </w:r>
      <w:r w:rsidRPr="00A011E4">
        <w:rPr>
          <w:rFonts w:eastAsia="Cambria" w:cs="Sakkal Majalla" w:hint="cs"/>
          <w:sz w:val="30"/>
          <w:szCs w:val="30"/>
          <w:rtl/>
        </w:rPr>
        <w:t>خارجي</w:t>
      </w:r>
      <w:r w:rsidRPr="00A011E4">
        <w:rPr>
          <w:rFonts w:eastAsia="Cambria" w:cs="Sakkal Majalla"/>
          <w:sz w:val="30"/>
          <w:szCs w:val="30"/>
          <w:rtl/>
        </w:rPr>
        <w:t xml:space="preserve"> بنسبة </w:t>
      </w:r>
      <w:r w:rsidRPr="00A011E4">
        <w:rPr>
          <w:rFonts w:eastAsia="Cambria" w:cs="Sakkal Majalla" w:hint="cs"/>
          <w:sz w:val="30"/>
          <w:szCs w:val="30"/>
          <w:rtl/>
          <w:cs/>
        </w:rPr>
        <w:t>46</w:t>
      </w:r>
      <w:r w:rsidRPr="00A011E4">
        <w:rPr>
          <w:rFonts w:eastAsia="Cambria" w:cs="Sakkal Majalla"/>
          <w:sz w:val="30"/>
          <w:szCs w:val="30"/>
          <w:rtl/>
        </w:rPr>
        <w:t>,</w:t>
      </w:r>
      <w:r w:rsidRPr="00A011E4">
        <w:rPr>
          <w:rFonts w:eastAsia="Cambria" w:cs="Sakkal Majalla" w:hint="cs"/>
          <w:sz w:val="30"/>
          <w:szCs w:val="30"/>
          <w:rtl/>
          <w:cs/>
        </w:rPr>
        <w:t>57</w:t>
      </w:r>
      <w:r w:rsidRPr="00A011E4">
        <w:rPr>
          <w:rFonts w:eastAsia="Cambria" w:cs="Sakkal Majalla"/>
          <w:sz w:val="30"/>
          <w:szCs w:val="30"/>
          <w:rtl/>
        </w:rPr>
        <w:t>%</w:t>
      </w:r>
      <w:r w:rsidRPr="00A011E4">
        <w:rPr>
          <w:rFonts w:eastAsia="Cambria" w:cs="Sakkal Majalla" w:hint="cs"/>
          <w:sz w:val="30"/>
          <w:szCs w:val="30"/>
          <w:rtl/>
          <w:cs/>
        </w:rPr>
        <w:t>.</w:t>
      </w:r>
    </w:p>
    <w:p w14:paraId="5258446E" w14:textId="77777777" w:rsidR="00BB3E5D" w:rsidRDefault="00BB3E5D" w:rsidP="00B04966">
      <w:pPr>
        <w:tabs>
          <w:tab w:val="left" w:pos="1103"/>
        </w:tabs>
        <w:rPr>
          <w:rFonts w:eastAsia="Cambria" w:cs="Sakkal Majalla"/>
          <w:sz w:val="30"/>
          <w:szCs w:val="30"/>
          <w:rtl/>
        </w:rPr>
      </w:pPr>
      <w:r w:rsidRPr="00A011E4">
        <w:rPr>
          <w:rFonts w:eastAsia="Cambria" w:cs="Sakkal Majalla"/>
          <w:sz w:val="30"/>
          <w:szCs w:val="30"/>
          <w:rtl/>
        </w:rPr>
        <w:t>ويبرز الرّسم البياني التّالي تطوّر خدمة الدّين العمومي</w:t>
      </w:r>
      <w:r w:rsidRPr="00A011E4">
        <w:rPr>
          <w:rFonts w:eastAsia="Cambria" w:cs="Sakkal Majalla"/>
          <w:sz w:val="30"/>
          <w:szCs w:val="30"/>
        </w:rPr>
        <w:t xml:space="preserve"> </w:t>
      </w:r>
      <w:r w:rsidRPr="00A011E4">
        <w:rPr>
          <w:rFonts w:eastAsia="Cambria" w:cs="Sakkal Majalla"/>
          <w:sz w:val="30"/>
          <w:szCs w:val="30"/>
          <w:rtl/>
        </w:rPr>
        <w:t>والدّين الدّاخلي و</w:t>
      </w:r>
      <w:r>
        <w:rPr>
          <w:rFonts w:eastAsia="Cambria" w:cs="Sakkal Majalla" w:hint="cs"/>
          <w:sz w:val="30"/>
          <w:szCs w:val="30"/>
          <w:rtl/>
        </w:rPr>
        <w:t xml:space="preserve">الدين </w:t>
      </w:r>
      <w:r w:rsidRPr="00A011E4">
        <w:rPr>
          <w:rFonts w:eastAsia="Cambria" w:cs="Sakkal Majalla"/>
          <w:sz w:val="30"/>
          <w:szCs w:val="30"/>
          <w:rtl/>
        </w:rPr>
        <w:t xml:space="preserve">الخارجي خلال السّنوات من </w:t>
      </w:r>
      <w:r w:rsidRPr="00A011E4">
        <w:rPr>
          <w:rFonts w:eastAsia="Cambria" w:cs="Sakkal Majalla" w:hint="cs"/>
          <w:sz w:val="30"/>
          <w:szCs w:val="30"/>
          <w:rtl/>
          <w:cs/>
        </w:rPr>
        <w:t>2019</w:t>
      </w:r>
      <w:r w:rsidRPr="00A011E4">
        <w:rPr>
          <w:rFonts w:eastAsia="Cambria" w:cs="Sakkal Majalla"/>
          <w:sz w:val="30"/>
          <w:szCs w:val="30"/>
          <w:rtl/>
        </w:rPr>
        <w:t xml:space="preserve"> إلى </w:t>
      </w:r>
      <w:r w:rsidRPr="00A011E4">
        <w:rPr>
          <w:rFonts w:eastAsia="Cambria" w:cs="Sakkal Majalla" w:hint="cs"/>
          <w:sz w:val="30"/>
          <w:szCs w:val="30"/>
          <w:rtl/>
          <w:cs/>
        </w:rPr>
        <w:t>2023</w:t>
      </w:r>
      <w:r w:rsidRPr="00A011E4">
        <w:rPr>
          <w:rFonts w:eastAsia="Cambria" w:cs="Sakkal Majalla"/>
          <w:sz w:val="30"/>
          <w:szCs w:val="30"/>
          <w:rtl/>
        </w:rPr>
        <w:t>:</w:t>
      </w:r>
    </w:p>
    <w:p w14:paraId="1F461079" w14:textId="0E61913F" w:rsidR="00BB3E5D" w:rsidRDefault="00BB3E5D" w:rsidP="002E4BCE">
      <w:pPr>
        <w:ind w:firstLine="0"/>
        <w:jc w:val="center"/>
        <w:rPr>
          <w:rtl/>
          <w:lang w:eastAsia="fr-FR"/>
        </w:rPr>
      </w:pPr>
      <w:r w:rsidRPr="009A76B1">
        <w:rPr>
          <w:noProof/>
          <w:lang w:eastAsia="fr-FR"/>
        </w:rPr>
        <w:drawing>
          <wp:inline distT="0" distB="0" distL="0" distR="0" wp14:anchorId="5FD6A862" wp14:editId="3A17C7DF">
            <wp:extent cx="5805170" cy="2136370"/>
            <wp:effectExtent l="0" t="0" r="508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F2A3A2" w14:textId="77777777" w:rsidR="00BB3E5D" w:rsidRDefault="00BB3E5D" w:rsidP="00BB3E5D">
      <w:pPr>
        <w:ind w:firstLine="283"/>
        <w:rPr>
          <w:rFonts w:eastAsia="Cambria" w:cs="Sakkal Majalla"/>
          <w:sz w:val="30"/>
          <w:szCs w:val="30"/>
          <w:rtl/>
          <w:cs/>
          <w:lang w:bidi="ar-TN"/>
        </w:rPr>
      </w:pPr>
      <w:r w:rsidRPr="000B01EB">
        <w:rPr>
          <w:rFonts w:eastAsia="Cambria" w:cs="Sakkal Majalla" w:hint="cs"/>
          <w:sz w:val="30"/>
          <w:szCs w:val="30"/>
          <w:rtl/>
          <w:cs/>
        </w:rPr>
        <w:lastRenderedPageBreak/>
        <w:t>وسجلت حصة</w:t>
      </w:r>
      <w:r>
        <w:rPr>
          <w:rFonts w:eastAsia="Cambria" w:cs="Sakkal Majalla" w:hint="cs"/>
          <w:sz w:val="30"/>
          <w:szCs w:val="30"/>
          <w:rtl/>
          <w:cs/>
        </w:rPr>
        <w:t xml:space="preserve"> خدمة</w:t>
      </w:r>
      <w:r w:rsidRPr="000B01EB">
        <w:rPr>
          <w:rFonts w:eastAsia="Cambria" w:cs="Sakkal Majalla" w:hint="cs"/>
          <w:sz w:val="30"/>
          <w:szCs w:val="30"/>
          <w:rtl/>
          <w:cs/>
        </w:rPr>
        <w:t xml:space="preserve"> الدين الداخلي للدولة انخفا</w:t>
      </w:r>
      <w:r>
        <w:rPr>
          <w:rFonts w:eastAsia="Cambria" w:cs="Sakkal Majalla" w:hint="cs"/>
          <w:sz w:val="30"/>
          <w:szCs w:val="30"/>
          <w:rtl/>
          <w:cs/>
        </w:rPr>
        <w:t>ض</w:t>
      </w:r>
      <w:r w:rsidRPr="000B01EB">
        <w:rPr>
          <w:rFonts w:eastAsia="Cambria" w:cs="Sakkal Majalla" w:hint="cs"/>
          <w:sz w:val="30"/>
          <w:szCs w:val="30"/>
          <w:rtl/>
          <w:cs/>
        </w:rPr>
        <w:t xml:space="preserve">ا من جملة </w:t>
      </w:r>
      <w:r w:rsidRPr="000B01EB">
        <w:rPr>
          <w:rFonts w:eastAsia="Cambria" w:cs="Sakkal Majalla"/>
          <w:sz w:val="30"/>
          <w:szCs w:val="30"/>
          <w:rtl/>
          <w:lang w:bidi="ar-TN"/>
        </w:rPr>
        <w:t xml:space="preserve">خدمة </w:t>
      </w:r>
      <w:r w:rsidRPr="000B01EB">
        <w:rPr>
          <w:rFonts w:eastAsia="Cambria" w:cs="Sakkal Majalla" w:hint="cs"/>
          <w:sz w:val="30"/>
          <w:szCs w:val="30"/>
          <w:rtl/>
          <w:cs/>
        </w:rPr>
        <w:t xml:space="preserve">الدين العمومي </w:t>
      </w:r>
      <w:r>
        <w:rPr>
          <w:rFonts w:eastAsia="Cambria" w:cs="Sakkal Majalla" w:hint="cs"/>
          <w:sz w:val="30"/>
          <w:szCs w:val="30"/>
          <w:rtl/>
          <w:cs/>
        </w:rPr>
        <w:t>لتبلغ</w:t>
      </w:r>
      <w:r w:rsidRPr="00AF05AC">
        <w:rPr>
          <w:rFonts w:eastAsia="Cambria" w:cs="Sakkal Majalla" w:hint="cs"/>
          <w:sz w:val="30"/>
          <w:szCs w:val="30"/>
          <w:rtl/>
          <w:cs/>
        </w:rPr>
        <w:t xml:space="preserve"> 57,79 </w:t>
      </w:r>
      <w:r w:rsidRPr="00AF05AC">
        <w:rPr>
          <w:rFonts w:eastAsia="Cambria" w:cs="Sakkal Majalla"/>
          <w:sz w:val="30"/>
          <w:szCs w:val="30"/>
          <w:rtl/>
        </w:rPr>
        <w:t>%</w:t>
      </w:r>
      <w:r w:rsidRPr="00AF05AC">
        <w:rPr>
          <w:rFonts w:eastAsia="Cambria" w:cs="Sakkal Majalla" w:hint="cs"/>
          <w:sz w:val="30"/>
          <w:szCs w:val="30"/>
          <w:rtl/>
          <w:cs/>
        </w:rPr>
        <w:t xml:space="preserve"> مقابل </w:t>
      </w:r>
      <w:r>
        <w:rPr>
          <w:rFonts w:eastAsia="Cambria" w:cs="Sakkal Majalla" w:hint="cs"/>
          <w:sz w:val="30"/>
          <w:szCs w:val="30"/>
          <w:rtl/>
          <w:lang w:bidi="ar-IQ"/>
        </w:rPr>
        <w:t>60,88</w:t>
      </w:r>
      <w:r w:rsidRPr="00AF05AC">
        <w:rPr>
          <w:rFonts w:eastAsia="Cambria" w:cs="Sakkal Majalla" w:hint="cs"/>
          <w:sz w:val="30"/>
          <w:szCs w:val="30"/>
          <w:rtl/>
          <w:cs/>
        </w:rPr>
        <w:t xml:space="preserve"> </w:t>
      </w:r>
      <w:r w:rsidRPr="00AF05AC">
        <w:rPr>
          <w:rFonts w:eastAsia="Cambria" w:cs="Sakkal Majalla"/>
          <w:sz w:val="30"/>
          <w:szCs w:val="30"/>
          <w:lang w:bidi="ar-TN"/>
        </w:rPr>
        <w:t>%</w:t>
      </w:r>
      <w:r w:rsidRPr="00AF05AC">
        <w:rPr>
          <w:rFonts w:eastAsia="Cambria" w:cs="Sakkal Majalla" w:hint="cs"/>
          <w:sz w:val="30"/>
          <w:szCs w:val="30"/>
          <w:rtl/>
          <w:cs/>
          <w:lang w:bidi="ar-TN"/>
        </w:rPr>
        <w:t xml:space="preserve"> في سنة 2022. وتواصل تطور </w:t>
      </w:r>
      <w:r w:rsidRPr="00AF05AC">
        <w:rPr>
          <w:rFonts w:eastAsia="Cambria" w:cs="Sakkal Majalla"/>
          <w:sz w:val="30"/>
          <w:szCs w:val="30"/>
          <w:rtl/>
        </w:rPr>
        <w:t xml:space="preserve">حصّة </w:t>
      </w:r>
      <w:r>
        <w:rPr>
          <w:rFonts w:eastAsia="Cambria" w:cs="Sakkal Majalla" w:hint="cs"/>
          <w:sz w:val="30"/>
          <w:szCs w:val="30"/>
          <w:rtl/>
        </w:rPr>
        <w:t xml:space="preserve">خدمة </w:t>
      </w:r>
      <w:r w:rsidRPr="00AF05AC">
        <w:rPr>
          <w:rFonts w:eastAsia="Cambria" w:cs="Sakkal Majalla"/>
          <w:sz w:val="30"/>
          <w:szCs w:val="30"/>
          <w:rtl/>
        </w:rPr>
        <w:t>الدّين الخارجي للدّولة</w:t>
      </w:r>
      <w:r w:rsidRPr="00AF05AC">
        <w:rPr>
          <w:rFonts w:eastAsia="Cambria" w:cs="Sakkal Majalla" w:hint="cs"/>
          <w:sz w:val="30"/>
          <w:szCs w:val="30"/>
          <w:rtl/>
          <w:cs/>
        </w:rPr>
        <w:t xml:space="preserve"> لتمثل 42,21 </w:t>
      </w:r>
      <w:r w:rsidRPr="00AF05AC">
        <w:rPr>
          <w:rFonts w:eastAsia="Cambria" w:cs="Sakkal Majalla"/>
          <w:sz w:val="30"/>
          <w:szCs w:val="30"/>
          <w:rtl/>
        </w:rPr>
        <w:t>%</w:t>
      </w:r>
      <w:r w:rsidRPr="00AF05AC">
        <w:rPr>
          <w:rFonts w:eastAsia="Cambria" w:cs="Sakkal Majalla" w:hint="cs"/>
          <w:sz w:val="30"/>
          <w:szCs w:val="30"/>
          <w:rtl/>
          <w:cs/>
        </w:rPr>
        <w:t xml:space="preserve"> مقابل </w:t>
      </w:r>
      <w:r>
        <w:rPr>
          <w:rFonts w:eastAsia="Cambria" w:cs="Sakkal Majalla" w:hint="cs"/>
          <w:sz w:val="30"/>
          <w:szCs w:val="30"/>
          <w:rtl/>
          <w:cs/>
        </w:rPr>
        <w:t>39</w:t>
      </w:r>
      <w:r w:rsidRPr="00AF05AC">
        <w:rPr>
          <w:rFonts w:eastAsia="Cambria" w:cs="Sakkal Majalla"/>
          <w:sz w:val="30"/>
          <w:szCs w:val="30"/>
          <w:rtl/>
        </w:rPr>
        <w:t>,</w:t>
      </w:r>
      <w:r>
        <w:rPr>
          <w:rFonts w:eastAsia="Cambria" w:cs="Sakkal Majalla" w:hint="cs"/>
          <w:sz w:val="30"/>
          <w:szCs w:val="30"/>
          <w:rtl/>
          <w:cs/>
        </w:rPr>
        <w:t>12</w:t>
      </w:r>
      <w:r w:rsidRPr="00AF05AC">
        <w:rPr>
          <w:rFonts w:eastAsia="Cambria" w:cs="Sakkal Majalla"/>
          <w:sz w:val="30"/>
          <w:szCs w:val="30"/>
          <w:rtl/>
        </w:rPr>
        <w:t xml:space="preserve"> </w:t>
      </w:r>
      <w:r w:rsidRPr="00AF05AC">
        <w:rPr>
          <w:rFonts w:eastAsia="Cambria" w:cs="Sakkal Majalla"/>
          <w:sz w:val="30"/>
          <w:szCs w:val="30"/>
          <w:lang w:bidi="ar-TN"/>
        </w:rPr>
        <w:t>%</w:t>
      </w:r>
      <w:r w:rsidRPr="00AF05AC">
        <w:rPr>
          <w:rFonts w:eastAsia="Cambria" w:cs="Sakkal Majalla" w:hint="cs"/>
          <w:sz w:val="30"/>
          <w:szCs w:val="30"/>
          <w:rtl/>
          <w:cs/>
          <w:lang w:bidi="ar-TN"/>
        </w:rPr>
        <w:t xml:space="preserve"> في سنة 2022. </w:t>
      </w:r>
    </w:p>
    <w:p w14:paraId="407C681A" w14:textId="77777777" w:rsidR="00BB3E5D" w:rsidRDefault="00BB3E5D" w:rsidP="00BB3E5D">
      <w:pPr>
        <w:ind w:firstLine="283"/>
        <w:rPr>
          <w:rFonts w:eastAsia="Cambria" w:cs="Sakkal Majalla"/>
          <w:sz w:val="30"/>
          <w:szCs w:val="30"/>
          <w:rtl/>
          <w:lang w:bidi="ar-TN"/>
        </w:rPr>
      </w:pPr>
      <w:r w:rsidRPr="00371481">
        <w:rPr>
          <w:rFonts w:eastAsia="Cambria" w:cs="Sakkal Majalla" w:hint="cs"/>
          <w:sz w:val="30"/>
          <w:szCs w:val="30"/>
          <w:rtl/>
          <w:cs/>
          <w:lang w:bidi="ar-TN"/>
        </w:rPr>
        <w:t xml:space="preserve">ويفسر ذلك بارتفاع </w:t>
      </w:r>
      <w:r>
        <w:rPr>
          <w:rFonts w:eastAsia="Cambria" w:cs="Sakkal Majalla" w:hint="cs"/>
          <w:sz w:val="30"/>
          <w:szCs w:val="30"/>
          <w:rtl/>
          <w:cs/>
          <w:lang w:bidi="ar-TN"/>
        </w:rPr>
        <w:t>حجم تسديد أصل الدين العمومي الذي مرّ من 10.795,775 م.د في سنة 2022 إلى غاية 15.005,060 م.د في سنة 2023 وارتفاع حجم فوائد الدين العمومي من 4.552,493 م.د في سنة 2022 إلى 5.841,914 م.د في سنة 2023.</w:t>
      </w:r>
    </w:p>
    <w:p w14:paraId="7FB276A6" w14:textId="2440441B" w:rsidR="00BB3E5D" w:rsidRDefault="00BB3E5D" w:rsidP="00ED4632">
      <w:pPr>
        <w:spacing w:after="0"/>
        <w:ind w:firstLine="282"/>
        <w:rPr>
          <w:rFonts w:eastAsia="Cambria" w:cs="Sakkal Majalla"/>
          <w:sz w:val="30"/>
          <w:szCs w:val="30"/>
          <w:rtl/>
          <w:lang w:bidi="ar-TN"/>
        </w:rPr>
      </w:pPr>
      <w:r>
        <w:rPr>
          <w:rFonts w:eastAsia="Cambria" w:cs="Sakkal Majalla"/>
          <w:sz w:val="30"/>
          <w:szCs w:val="30"/>
          <w:rtl/>
          <w:lang w:bidi="ar-TN"/>
        </w:rPr>
        <w:t xml:space="preserve">ويبرز الجدول </w:t>
      </w:r>
      <w:r>
        <w:rPr>
          <w:rFonts w:eastAsia="Cambria" w:cs="Sakkal Majalla" w:hint="cs"/>
          <w:sz w:val="30"/>
          <w:szCs w:val="30"/>
          <w:rtl/>
          <w:cs/>
          <w:lang w:bidi="ar-TN"/>
        </w:rPr>
        <w:t>الموالي</w:t>
      </w:r>
      <w:r>
        <w:rPr>
          <w:rFonts w:eastAsia="Cambria" w:cs="Sakkal Majalla"/>
          <w:sz w:val="30"/>
          <w:szCs w:val="30"/>
          <w:rtl/>
          <w:lang w:bidi="ar-TN"/>
        </w:rPr>
        <w:t xml:space="preserve"> أهمّ مؤشّرات الدّين العمومي في سنة </w:t>
      </w:r>
      <w:r w:rsidRPr="00AF05AC">
        <w:rPr>
          <w:rFonts w:eastAsia="Cambria" w:cs="Sakkal Majalla" w:hint="cs"/>
          <w:sz w:val="30"/>
          <w:szCs w:val="30"/>
          <w:rtl/>
          <w:cs/>
          <w:lang w:bidi="ar-TN"/>
        </w:rPr>
        <w:t>2023</w:t>
      </w:r>
      <w:r w:rsidRPr="00AF05AC">
        <w:rPr>
          <w:rFonts w:eastAsia="Cambria" w:cs="Sakkal Majalla"/>
          <w:sz w:val="30"/>
          <w:szCs w:val="30"/>
          <w:rtl/>
          <w:lang w:bidi="ar-TN"/>
        </w:rPr>
        <w:t xml:space="preserve"> مقارنة</w:t>
      </w:r>
      <w:r>
        <w:rPr>
          <w:rFonts w:eastAsia="Cambria" w:cs="Sakkal Majalla"/>
          <w:sz w:val="30"/>
          <w:szCs w:val="30"/>
          <w:rtl/>
          <w:lang w:bidi="ar-TN"/>
        </w:rPr>
        <w:t xml:space="preserve"> </w:t>
      </w:r>
      <w:r>
        <w:rPr>
          <w:rFonts w:eastAsia="Cambria" w:cs="Sakkal Majalla" w:hint="cs"/>
          <w:sz w:val="30"/>
          <w:szCs w:val="30"/>
          <w:rtl/>
          <w:lang w:bidi="ar-TN"/>
        </w:rPr>
        <w:t>بسنة 2022</w:t>
      </w:r>
      <w:r>
        <w:rPr>
          <w:rFonts w:eastAsia="Cambria" w:cs="Sakkal Majalla"/>
          <w:sz w:val="30"/>
          <w:szCs w:val="30"/>
          <w:rtl/>
          <w:lang w:bidi="ar-TN"/>
        </w:rPr>
        <w:t xml:space="preserve"> وذلك اعتمادا </w:t>
      </w:r>
      <w:r>
        <w:rPr>
          <w:rFonts w:eastAsia="Cambria" w:cs="Sakkal Majalla" w:hint="cs"/>
          <w:sz w:val="30"/>
          <w:szCs w:val="30"/>
          <w:rtl/>
          <w:cs/>
          <w:lang w:bidi="ar-TN"/>
        </w:rPr>
        <w:t xml:space="preserve">أساسا </w:t>
      </w:r>
      <w:r>
        <w:rPr>
          <w:rFonts w:eastAsia="Cambria" w:cs="Sakkal Majalla"/>
          <w:sz w:val="30"/>
          <w:szCs w:val="30"/>
          <w:rtl/>
          <w:lang w:bidi="ar-TN"/>
        </w:rPr>
        <w:t xml:space="preserve">على المعطيات المضمّنة بالحساب العام للدولة </w:t>
      </w:r>
      <w:r>
        <w:rPr>
          <w:rFonts w:eastAsia="Cambria" w:cs="Sakkal Majalla" w:hint="cs"/>
          <w:sz w:val="30"/>
          <w:szCs w:val="30"/>
          <w:rtl/>
          <w:cs/>
          <w:lang w:bidi="ar-TN"/>
        </w:rPr>
        <w:t>وبكتاب الدين العمومي</w:t>
      </w:r>
      <w:r>
        <w:rPr>
          <w:rFonts w:eastAsia="Cambria" w:cs="Sakkal Majalla"/>
          <w:sz w:val="30"/>
          <w:szCs w:val="30"/>
          <w:rtl/>
          <w:lang w:bidi="ar-TN"/>
        </w:rPr>
        <w:t>:</w:t>
      </w:r>
      <w:r>
        <w:rPr>
          <w:rFonts w:eastAsia="Cambria" w:cs="Sakkal Majalla" w:hint="cs"/>
          <w:sz w:val="30"/>
          <w:szCs w:val="30"/>
          <w:rtl/>
          <w:lang w:bidi="ar-TN"/>
        </w:rPr>
        <w:t xml:space="preserve"> </w:t>
      </w:r>
    </w:p>
    <w:tbl>
      <w:tblPr>
        <w:bidiVisual/>
        <w:tblW w:w="9797" w:type="dxa"/>
        <w:jc w:val="center"/>
        <w:tblCellMar>
          <w:left w:w="70" w:type="dxa"/>
          <w:right w:w="70" w:type="dxa"/>
        </w:tblCellMar>
        <w:tblLook w:val="04A0" w:firstRow="1" w:lastRow="0" w:firstColumn="1" w:lastColumn="0" w:noHBand="0" w:noVBand="1"/>
      </w:tblPr>
      <w:tblGrid>
        <w:gridCol w:w="2001"/>
        <w:gridCol w:w="2127"/>
        <w:gridCol w:w="2372"/>
        <w:gridCol w:w="2026"/>
        <w:gridCol w:w="1271"/>
      </w:tblGrid>
      <w:tr w:rsidR="0082684F" w:rsidRPr="00124E18" w14:paraId="6E683C49" w14:textId="77777777" w:rsidTr="003C2588">
        <w:trPr>
          <w:trHeight w:val="360"/>
          <w:jc w:val="center"/>
        </w:trPr>
        <w:tc>
          <w:tcPr>
            <w:tcW w:w="2001" w:type="dxa"/>
            <w:tcBorders>
              <w:bottom w:val="double" w:sz="12" w:space="0" w:color="833C0B" w:themeColor="accent2" w:themeShade="80"/>
            </w:tcBorders>
            <w:noWrap/>
            <w:vAlign w:val="bottom"/>
            <w:hideMark/>
          </w:tcPr>
          <w:p w14:paraId="7C7EA9E6" w14:textId="77777777" w:rsidR="00BB3E5D" w:rsidRPr="00124E18" w:rsidRDefault="00BB3E5D" w:rsidP="00124E18">
            <w:pPr>
              <w:spacing w:after="0"/>
              <w:ind w:firstLine="0"/>
              <w:rPr>
                <w:rFonts w:eastAsia="Cambria" w:cs="Sakkal Majalla"/>
                <w:color w:val="833C0B" w:themeColor="accent2" w:themeShade="80"/>
                <w:sz w:val="24"/>
                <w:szCs w:val="24"/>
                <w:rtl/>
                <w:lang w:bidi="ar-TN"/>
              </w:rPr>
            </w:pPr>
          </w:p>
        </w:tc>
        <w:tc>
          <w:tcPr>
            <w:tcW w:w="2127" w:type="dxa"/>
            <w:tcBorders>
              <w:bottom w:val="double" w:sz="12" w:space="0" w:color="833C0B" w:themeColor="accent2" w:themeShade="80"/>
            </w:tcBorders>
            <w:noWrap/>
            <w:vAlign w:val="bottom"/>
            <w:hideMark/>
          </w:tcPr>
          <w:p w14:paraId="2248D677"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p>
        </w:tc>
        <w:tc>
          <w:tcPr>
            <w:tcW w:w="2372" w:type="dxa"/>
            <w:tcBorders>
              <w:bottom w:val="double" w:sz="12" w:space="0" w:color="833C0B" w:themeColor="accent2" w:themeShade="80"/>
            </w:tcBorders>
            <w:noWrap/>
            <w:vAlign w:val="bottom"/>
            <w:hideMark/>
          </w:tcPr>
          <w:p w14:paraId="5F585B16"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p>
        </w:tc>
        <w:tc>
          <w:tcPr>
            <w:tcW w:w="2026" w:type="dxa"/>
            <w:tcBorders>
              <w:bottom w:val="double" w:sz="12" w:space="0" w:color="833C0B" w:themeColor="accent2" w:themeShade="80"/>
            </w:tcBorders>
            <w:noWrap/>
            <w:vAlign w:val="bottom"/>
            <w:hideMark/>
          </w:tcPr>
          <w:p w14:paraId="5BAB3C3F"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p>
        </w:tc>
        <w:tc>
          <w:tcPr>
            <w:tcW w:w="1271" w:type="dxa"/>
            <w:tcBorders>
              <w:bottom w:val="double" w:sz="12" w:space="0" w:color="833C0B" w:themeColor="accent2" w:themeShade="80"/>
            </w:tcBorders>
            <w:noWrap/>
            <w:vAlign w:val="center"/>
            <w:hideMark/>
          </w:tcPr>
          <w:p w14:paraId="5333343F" w14:textId="77777777" w:rsidR="00BB3E5D" w:rsidRPr="00124E18" w:rsidRDefault="00BB3E5D" w:rsidP="00124E18">
            <w:pPr>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بحساب الدينار</w:t>
            </w:r>
          </w:p>
        </w:tc>
      </w:tr>
      <w:tr w:rsidR="00124E18" w:rsidRPr="00124E18" w14:paraId="46256D8B" w14:textId="77777777" w:rsidTr="003C2588">
        <w:trPr>
          <w:trHeight w:val="360"/>
          <w:jc w:val="center"/>
        </w:trPr>
        <w:tc>
          <w:tcPr>
            <w:tcW w:w="2001" w:type="dxa"/>
            <w:vMerge w:val="restart"/>
            <w:tcBorders>
              <w:top w:val="double" w:sz="12"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2FDDAFD6"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lang w:eastAsia="fr-FR"/>
              </w:rPr>
            </w:pPr>
            <w:r w:rsidRPr="00124E18">
              <w:rPr>
                <w:rFonts w:cs="Sakkal Majalla"/>
                <w:b/>
                <w:bCs/>
                <w:color w:val="833C0B" w:themeColor="accent2" w:themeShade="80"/>
                <w:sz w:val="24"/>
                <w:szCs w:val="24"/>
                <w:rtl/>
                <w:lang w:eastAsia="fr-FR"/>
              </w:rPr>
              <w:t>البيــانـات</w:t>
            </w:r>
          </w:p>
        </w:tc>
        <w:tc>
          <w:tcPr>
            <w:tcW w:w="2127" w:type="dxa"/>
            <w:vMerge w:val="restart"/>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66AF6D32"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الوضعيّـــة إلى 31/12/2022</w:t>
            </w:r>
          </w:p>
        </w:tc>
        <w:tc>
          <w:tcPr>
            <w:tcW w:w="2372" w:type="dxa"/>
            <w:vMerge w:val="restart"/>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2FD09CD"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الوضعيّـــة إلى 31/12/2023</w:t>
            </w:r>
          </w:p>
        </w:tc>
        <w:tc>
          <w:tcPr>
            <w:tcW w:w="3297" w:type="dxa"/>
            <w:gridSpan w:val="2"/>
            <w:tcBorders>
              <w:top w:val="double" w:sz="12"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center"/>
            <w:hideMark/>
          </w:tcPr>
          <w:p w14:paraId="706DFA3A"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التغيّــرات 2023/2022</w:t>
            </w:r>
          </w:p>
        </w:tc>
      </w:tr>
      <w:tr w:rsidR="00124E18" w:rsidRPr="00124E18" w14:paraId="44AEBA16" w14:textId="77777777" w:rsidTr="003C2588">
        <w:trPr>
          <w:trHeight w:val="360"/>
          <w:jc w:val="center"/>
        </w:trPr>
        <w:tc>
          <w:tcPr>
            <w:tcW w:w="0" w:type="auto"/>
            <w:vMerge/>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24E84BAF" w14:textId="77777777" w:rsidR="00BB3E5D" w:rsidRPr="00124E18" w:rsidRDefault="00BB3E5D" w:rsidP="00124E18">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7EAC3869" w14:textId="77777777" w:rsidR="00BB3E5D" w:rsidRPr="00124E18" w:rsidRDefault="00BB3E5D" w:rsidP="00124E18">
            <w:pPr>
              <w:spacing w:after="0" w:line="240" w:lineRule="auto"/>
              <w:ind w:firstLine="0"/>
              <w:rPr>
                <w:rFonts w:cs="Sakkal Majalla"/>
                <w:b/>
                <w:bCs/>
                <w:color w:val="833C0B" w:themeColor="accent2" w:themeShade="80"/>
                <w:sz w:val="24"/>
                <w:szCs w:val="24"/>
                <w:lang w:eastAsia="fr-FR"/>
              </w:rPr>
            </w:pPr>
          </w:p>
        </w:tc>
        <w:tc>
          <w:tcPr>
            <w:tcW w:w="0" w:type="auto"/>
            <w:vMerge/>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2FFD0B0F" w14:textId="77777777" w:rsidR="00BB3E5D" w:rsidRPr="00124E18" w:rsidRDefault="00BB3E5D" w:rsidP="00124E18">
            <w:pPr>
              <w:spacing w:after="0" w:line="240" w:lineRule="auto"/>
              <w:ind w:firstLine="0"/>
              <w:rPr>
                <w:rFonts w:cs="Sakkal Majalla"/>
                <w:b/>
                <w:bCs/>
                <w:color w:val="833C0B" w:themeColor="accent2" w:themeShade="80"/>
                <w:sz w:val="24"/>
                <w:szCs w:val="24"/>
                <w:lang w:eastAsia="fr-FR"/>
              </w:rPr>
            </w:pP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199DFC1E"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القيمة</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5CDDD12E" w14:textId="77777777" w:rsidR="00BB3E5D" w:rsidRPr="00124E18" w:rsidRDefault="00BB3E5D" w:rsidP="00124E18">
            <w:pPr>
              <w:spacing w:after="0" w:line="240" w:lineRule="auto"/>
              <w:ind w:firstLine="0"/>
              <w:jc w:val="center"/>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النّسبة(%)</w:t>
            </w:r>
          </w:p>
        </w:tc>
      </w:tr>
      <w:tr w:rsidR="00124E18" w:rsidRPr="00124E18" w14:paraId="118B4743" w14:textId="77777777" w:rsidTr="003C2588">
        <w:trPr>
          <w:trHeight w:val="360"/>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7E25B8CD" w14:textId="77777777" w:rsidR="00BB3E5D" w:rsidRPr="00124E18" w:rsidRDefault="00BB3E5D" w:rsidP="00124E18">
            <w:pPr>
              <w:spacing w:after="0" w:line="240" w:lineRule="auto"/>
              <w:ind w:firstLine="0"/>
              <w:rPr>
                <w:rFonts w:cs="Sakkal Majalla"/>
                <w:b/>
                <w:bCs/>
                <w:color w:val="833C0B" w:themeColor="accent2" w:themeShade="80"/>
                <w:sz w:val="24"/>
                <w:szCs w:val="24"/>
                <w:rtl/>
                <w:lang w:eastAsia="fr-FR"/>
              </w:rPr>
            </w:pPr>
            <w:r w:rsidRPr="00124E18">
              <w:rPr>
                <w:rFonts w:cs="Sakkal Majalla"/>
                <w:b/>
                <w:bCs/>
                <w:color w:val="833C0B" w:themeColor="accent2" w:themeShade="80"/>
                <w:sz w:val="24"/>
                <w:szCs w:val="24"/>
                <w:rtl/>
                <w:lang w:eastAsia="fr-FR"/>
              </w:rPr>
              <w:t>الدّين الباقي للتسديد</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082F9660"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rtl/>
                <w:lang w:eastAsia="fr-FR"/>
              </w:rPr>
            </w:pPr>
            <w:r w:rsidRPr="00124E18">
              <w:rPr>
                <w:rFonts w:cs="Sakkal Majalla"/>
                <w:color w:val="833C0B" w:themeColor="accent2" w:themeShade="80"/>
                <w:sz w:val="24"/>
                <w:szCs w:val="24"/>
              </w:rPr>
              <w:t>114 888 415 207,000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24A884C5"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rtl/>
                <w:lang w:eastAsia="fr-FR"/>
              </w:rPr>
            </w:pPr>
            <w:r w:rsidRPr="00124E18">
              <w:rPr>
                <w:rFonts w:cs="Sakkal Majalla"/>
                <w:color w:val="833C0B" w:themeColor="accent2" w:themeShade="80"/>
                <w:sz w:val="24"/>
                <w:szCs w:val="24"/>
              </w:rPr>
              <w:t>126 679 342 467,601</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FFA2D44"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lang w:eastAsia="fr-FR"/>
              </w:rPr>
            </w:pPr>
            <w:r w:rsidRPr="00124E18">
              <w:rPr>
                <w:rFonts w:cs="Sakkal Majalla"/>
                <w:color w:val="833C0B" w:themeColor="accent2" w:themeShade="80"/>
                <w:sz w:val="24"/>
                <w:szCs w:val="24"/>
              </w:rPr>
              <w:t>11 790 927 260,601</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6BA77047" w14:textId="76AB6C89" w:rsidR="00BB3E5D" w:rsidRPr="00124E18" w:rsidRDefault="00BB3E5D" w:rsidP="00124E18">
            <w:pPr>
              <w:bidi w:val="0"/>
              <w:spacing w:after="0" w:line="240" w:lineRule="auto"/>
              <w:ind w:firstLine="0"/>
              <w:jc w:val="right"/>
              <w:rPr>
                <w:rFonts w:cs="Sakkal Majalla"/>
                <w:b/>
                <w:bCs/>
                <w:color w:val="833C0B" w:themeColor="accent2" w:themeShade="80"/>
                <w:sz w:val="24"/>
                <w:szCs w:val="24"/>
                <w:lang w:eastAsia="fr-FR"/>
              </w:rPr>
            </w:pPr>
            <w:r w:rsidRPr="00124E18">
              <w:rPr>
                <w:rFonts w:cs="Sakkal Majalla"/>
                <w:color w:val="833C0B" w:themeColor="accent2" w:themeShade="80"/>
                <w:sz w:val="24"/>
                <w:szCs w:val="24"/>
              </w:rPr>
              <w:t>10,26</w:t>
            </w:r>
          </w:p>
        </w:tc>
      </w:tr>
      <w:tr w:rsidR="00124E18" w:rsidRPr="00124E18" w14:paraId="7ACCD489" w14:textId="77777777" w:rsidTr="003C2588">
        <w:trPr>
          <w:trHeight w:val="372"/>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2739855F"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الدّين الدّاخلي</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4BE518B"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48 219 438 590,000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44B3F00"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rtl/>
                <w:lang w:eastAsia="fr-FR"/>
              </w:rPr>
            </w:pPr>
            <w:r w:rsidRPr="00124E18">
              <w:rPr>
                <w:rFonts w:cs="Sakkal Majalla"/>
                <w:color w:val="833C0B" w:themeColor="accent2" w:themeShade="80"/>
                <w:sz w:val="24"/>
                <w:szCs w:val="24"/>
              </w:rPr>
              <w:t>59 805 136 096,502</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05BCC65C"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11 585 697 506,502</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36126581" w14:textId="66586DB4" w:rsidR="00BB3E5D" w:rsidRPr="00124E18" w:rsidRDefault="00BB3E5D" w:rsidP="0082684F">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24,03</w:t>
            </w:r>
          </w:p>
        </w:tc>
      </w:tr>
      <w:tr w:rsidR="00124E18" w:rsidRPr="00124E18" w14:paraId="2BA8212E" w14:textId="77777777" w:rsidTr="003C2588">
        <w:trPr>
          <w:trHeight w:val="372"/>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1F028156"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الدّين الخارجي</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E287392"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66 493 334 160,000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0E66BC7"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rtl/>
                <w:lang w:eastAsia="fr-FR"/>
              </w:rPr>
            </w:pPr>
            <w:r w:rsidRPr="00124E18">
              <w:rPr>
                <w:rFonts w:cs="Sakkal Majalla"/>
                <w:color w:val="833C0B" w:themeColor="accent2" w:themeShade="80"/>
                <w:sz w:val="24"/>
                <w:szCs w:val="24"/>
              </w:rPr>
              <w:t>66 637 319 795,104</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12C16C90"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143 985 635,104</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216E9DCA" w14:textId="1F304B26" w:rsidR="00BB3E5D" w:rsidRPr="00124E18" w:rsidRDefault="00BB3E5D" w:rsidP="0082684F">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0,22</w:t>
            </w:r>
          </w:p>
        </w:tc>
      </w:tr>
      <w:tr w:rsidR="00124E18" w:rsidRPr="00124E18" w14:paraId="33380792" w14:textId="77777777" w:rsidTr="003C2588">
        <w:trPr>
          <w:trHeight w:val="372"/>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6C0DB088"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قروض المزودين</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43A54E7"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175 642 457,000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2CD819BB"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rtl/>
                <w:lang w:eastAsia="fr-FR"/>
              </w:rPr>
            </w:pPr>
            <w:r w:rsidRPr="00124E18">
              <w:rPr>
                <w:rFonts w:cs="Sakkal Majalla"/>
                <w:color w:val="833C0B" w:themeColor="accent2" w:themeShade="80"/>
                <w:sz w:val="24"/>
                <w:szCs w:val="24"/>
              </w:rPr>
              <w:t>236 886 575,995</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95FDF6A"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61 244 118,995</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6E0AE675" w14:textId="5A0FBE42" w:rsidR="00BB3E5D" w:rsidRPr="00124E18" w:rsidRDefault="00BB3E5D" w:rsidP="0082684F">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34,87</w:t>
            </w:r>
          </w:p>
        </w:tc>
      </w:tr>
      <w:tr w:rsidR="00124E18" w:rsidRPr="00124E18" w14:paraId="5F165DAB" w14:textId="77777777" w:rsidTr="003C2588">
        <w:trPr>
          <w:trHeight w:val="360"/>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078749A1" w14:textId="77777777" w:rsidR="00BB3E5D" w:rsidRPr="00124E18" w:rsidRDefault="00BB3E5D" w:rsidP="00124E18">
            <w:pPr>
              <w:spacing w:after="0" w:line="240" w:lineRule="auto"/>
              <w:ind w:firstLine="0"/>
              <w:rPr>
                <w:rFonts w:cs="Sakkal Majalla"/>
                <w:b/>
                <w:bCs/>
                <w:color w:val="833C0B" w:themeColor="accent2" w:themeShade="80"/>
                <w:sz w:val="24"/>
                <w:szCs w:val="24"/>
                <w:lang w:eastAsia="fr-FR"/>
              </w:rPr>
            </w:pPr>
            <w:r w:rsidRPr="00124E18">
              <w:rPr>
                <w:rFonts w:cs="Sakkal Majalla"/>
                <w:b/>
                <w:bCs/>
                <w:color w:val="833C0B" w:themeColor="accent2" w:themeShade="80"/>
                <w:sz w:val="24"/>
                <w:szCs w:val="24"/>
                <w:rtl/>
                <w:lang w:eastAsia="fr-FR"/>
              </w:rPr>
              <w:t>خدمة الدّين (1)</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C2053F1"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lang w:eastAsia="fr-FR"/>
              </w:rPr>
            </w:pPr>
            <w:r w:rsidRPr="00124E18">
              <w:rPr>
                <w:rFonts w:cs="Sakkal Majalla"/>
                <w:color w:val="833C0B" w:themeColor="accent2" w:themeShade="80"/>
                <w:sz w:val="24"/>
                <w:szCs w:val="24"/>
              </w:rPr>
              <w:t>15 348 271 226,000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2F413612"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rtl/>
                <w:lang w:eastAsia="fr-FR"/>
              </w:rPr>
            </w:pPr>
            <w:r w:rsidRPr="00124E18">
              <w:rPr>
                <w:rFonts w:cs="Sakkal Majalla"/>
                <w:color w:val="833C0B" w:themeColor="accent2" w:themeShade="80"/>
                <w:sz w:val="24"/>
                <w:szCs w:val="24"/>
              </w:rPr>
              <w:t>20 846 974 412,488</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3C40B35" w14:textId="77777777" w:rsidR="00BB3E5D" w:rsidRPr="00124E18" w:rsidRDefault="00BB3E5D" w:rsidP="00124E18">
            <w:pPr>
              <w:bidi w:val="0"/>
              <w:spacing w:after="0" w:line="240" w:lineRule="auto"/>
              <w:ind w:firstLine="0"/>
              <w:jc w:val="right"/>
              <w:rPr>
                <w:rFonts w:cs="Sakkal Majalla"/>
                <w:b/>
                <w:bCs/>
                <w:color w:val="833C0B" w:themeColor="accent2" w:themeShade="80"/>
                <w:sz w:val="24"/>
                <w:szCs w:val="24"/>
                <w:lang w:eastAsia="fr-FR"/>
              </w:rPr>
            </w:pPr>
            <w:r w:rsidRPr="00124E18">
              <w:rPr>
                <w:rFonts w:cs="Sakkal Majalla"/>
                <w:color w:val="833C0B" w:themeColor="accent2" w:themeShade="80"/>
                <w:sz w:val="24"/>
                <w:szCs w:val="24"/>
              </w:rPr>
              <w:t>5 498 703 186,488</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42EED2B6" w14:textId="319EFFF2" w:rsidR="00BB3E5D" w:rsidRPr="00124E18" w:rsidRDefault="00BB3E5D" w:rsidP="0082684F">
            <w:pPr>
              <w:bidi w:val="0"/>
              <w:spacing w:after="0" w:line="240" w:lineRule="auto"/>
              <w:ind w:firstLine="0"/>
              <w:jc w:val="right"/>
              <w:rPr>
                <w:rFonts w:cs="Sakkal Majalla"/>
                <w:b/>
                <w:bCs/>
                <w:color w:val="833C0B" w:themeColor="accent2" w:themeShade="80"/>
                <w:sz w:val="24"/>
                <w:szCs w:val="24"/>
                <w:lang w:eastAsia="fr-FR"/>
              </w:rPr>
            </w:pPr>
            <w:r w:rsidRPr="00124E18">
              <w:rPr>
                <w:rFonts w:cs="Sakkal Majalla"/>
                <w:color w:val="833C0B" w:themeColor="accent2" w:themeShade="80"/>
                <w:sz w:val="24"/>
                <w:szCs w:val="24"/>
              </w:rPr>
              <w:t>35,83</w:t>
            </w:r>
          </w:p>
        </w:tc>
      </w:tr>
      <w:tr w:rsidR="00124E18" w:rsidRPr="00124E18" w14:paraId="1D64A80C" w14:textId="77777777" w:rsidTr="003C2588">
        <w:trPr>
          <w:trHeight w:val="360"/>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781442E2"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الدّين الدّاخلي</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C56C92B"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9 344 435 448,000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68705434"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rtl/>
                <w:lang w:eastAsia="fr-FR"/>
              </w:rPr>
            </w:pPr>
            <w:r w:rsidRPr="00124E18">
              <w:rPr>
                <w:rFonts w:cs="Sakkal Majalla"/>
                <w:color w:val="833C0B" w:themeColor="accent2" w:themeShade="80"/>
                <w:sz w:val="24"/>
                <w:szCs w:val="24"/>
              </w:rPr>
              <w:t>12 047 271 800,254</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385B4A13"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2 702 836 352,254</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2135860F" w14:textId="4FD10493" w:rsidR="00BB3E5D" w:rsidRPr="00124E18" w:rsidRDefault="00BB3E5D" w:rsidP="0082684F">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28,92</w:t>
            </w:r>
          </w:p>
        </w:tc>
      </w:tr>
      <w:tr w:rsidR="00124E18" w:rsidRPr="00124E18" w14:paraId="71415DCD" w14:textId="77777777" w:rsidTr="003C2588">
        <w:trPr>
          <w:trHeight w:val="360"/>
          <w:jc w:val="center"/>
        </w:trPr>
        <w:tc>
          <w:tcPr>
            <w:tcW w:w="2001" w:type="dxa"/>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398F897C"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الدّين الخارجي (2)</w:t>
            </w:r>
          </w:p>
        </w:tc>
        <w:tc>
          <w:tcPr>
            <w:tcW w:w="2127"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529A2B91"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6 003 835 778,000</w:t>
            </w:r>
          </w:p>
        </w:tc>
        <w:tc>
          <w:tcPr>
            <w:tcW w:w="2372"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7F864B7D"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rtl/>
                <w:lang w:eastAsia="fr-FR"/>
              </w:rPr>
            </w:pPr>
            <w:r w:rsidRPr="00124E18">
              <w:rPr>
                <w:rFonts w:cs="Sakkal Majalla"/>
                <w:color w:val="833C0B" w:themeColor="accent2" w:themeShade="80"/>
                <w:sz w:val="24"/>
                <w:szCs w:val="24"/>
              </w:rPr>
              <w:t>8 799 702 612,234</w:t>
            </w:r>
          </w:p>
        </w:tc>
        <w:tc>
          <w:tcPr>
            <w:tcW w:w="2026"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noWrap/>
            <w:vAlign w:val="center"/>
            <w:hideMark/>
          </w:tcPr>
          <w:p w14:paraId="5E0AF73D" w14:textId="77777777" w:rsidR="00BB3E5D" w:rsidRPr="00124E18" w:rsidRDefault="00BB3E5D" w:rsidP="00124E18">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2 795 866 834,234</w:t>
            </w:r>
          </w:p>
        </w:tc>
        <w:tc>
          <w:tcPr>
            <w:tcW w:w="1271" w:type="dxa"/>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noWrap/>
            <w:vAlign w:val="center"/>
            <w:hideMark/>
          </w:tcPr>
          <w:p w14:paraId="65BBD0AD" w14:textId="746B4A51" w:rsidR="00BB3E5D" w:rsidRPr="00124E18" w:rsidRDefault="00BB3E5D" w:rsidP="0082684F">
            <w:pPr>
              <w:bidi w:val="0"/>
              <w:spacing w:after="0" w:line="240" w:lineRule="auto"/>
              <w:ind w:firstLine="0"/>
              <w:jc w:val="right"/>
              <w:rPr>
                <w:rFonts w:cs="Sakkal Majalla"/>
                <w:color w:val="833C0B" w:themeColor="accent2" w:themeShade="80"/>
                <w:sz w:val="24"/>
                <w:szCs w:val="24"/>
                <w:lang w:eastAsia="fr-FR"/>
              </w:rPr>
            </w:pPr>
            <w:r w:rsidRPr="00124E18">
              <w:rPr>
                <w:rFonts w:cs="Sakkal Majalla"/>
                <w:color w:val="833C0B" w:themeColor="accent2" w:themeShade="80"/>
                <w:sz w:val="24"/>
                <w:szCs w:val="24"/>
              </w:rPr>
              <w:t>46,57</w:t>
            </w:r>
          </w:p>
        </w:tc>
      </w:tr>
      <w:tr w:rsidR="00124E18" w:rsidRPr="00124E18" w14:paraId="0892D8C1" w14:textId="77777777" w:rsidTr="003C2588">
        <w:trPr>
          <w:trHeight w:val="336"/>
          <w:jc w:val="center"/>
        </w:trPr>
        <w:tc>
          <w:tcPr>
            <w:tcW w:w="9797" w:type="dxa"/>
            <w:gridSpan w:val="5"/>
            <w:tcBorders>
              <w:top w:val="single" w:sz="4" w:space="0" w:color="833C0B" w:themeColor="accent2" w:themeShade="80"/>
              <w:left w:val="double" w:sz="12" w:space="0" w:color="833C0B" w:themeColor="accent2" w:themeShade="80"/>
              <w:bottom w:val="single" w:sz="4" w:space="0" w:color="833C0B" w:themeColor="accent2" w:themeShade="80"/>
              <w:right w:val="double" w:sz="12" w:space="0" w:color="833C0B" w:themeColor="accent2" w:themeShade="80"/>
            </w:tcBorders>
            <w:noWrap/>
            <w:vAlign w:val="center"/>
            <w:hideMark/>
          </w:tcPr>
          <w:p w14:paraId="73B88352"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 xml:space="preserve">(1) اعتمادا على الأوامر بالصرف. </w:t>
            </w:r>
          </w:p>
        </w:tc>
      </w:tr>
      <w:tr w:rsidR="0082684F" w:rsidRPr="00124E18" w14:paraId="72861A33" w14:textId="77777777" w:rsidTr="003C2588">
        <w:trPr>
          <w:trHeight w:val="336"/>
          <w:jc w:val="center"/>
        </w:trPr>
        <w:tc>
          <w:tcPr>
            <w:tcW w:w="9797" w:type="dxa"/>
            <w:gridSpan w:val="5"/>
            <w:tcBorders>
              <w:top w:val="single" w:sz="4"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tcBorders>
            <w:noWrap/>
            <w:vAlign w:val="center"/>
            <w:hideMark/>
          </w:tcPr>
          <w:p w14:paraId="04921040" w14:textId="77777777" w:rsidR="00BB3E5D" w:rsidRPr="00124E18" w:rsidRDefault="00BB3E5D" w:rsidP="00124E18">
            <w:pPr>
              <w:spacing w:after="0" w:line="240" w:lineRule="auto"/>
              <w:ind w:firstLine="0"/>
              <w:rPr>
                <w:rFonts w:cs="Sakkal Majalla"/>
                <w:color w:val="833C0B" w:themeColor="accent2" w:themeShade="80"/>
                <w:sz w:val="24"/>
                <w:szCs w:val="24"/>
                <w:lang w:eastAsia="fr-FR"/>
              </w:rPr>
            </w:pPr>
            <w:r w:rsidRPr="00124E18">
              <w:rPr>
                <w:rFonts w:cs="Sakkal Majalla"/>
                <w:color w:val="833C0B" w:themeColor="accent2" w:themeShade="80"/>
                <w:sz w:val="24"/>
                <w:szCs w:val="24"/>
                <w:rtl/>
                <w:lang w:eastAsia="fr-FR"/>
              </w:rPr>
              <w:t>(2) باعتبار قروض المزوّدين.</w:t>
            </w:r>
          </w:p>
        </w:tc>
      </w:tr>
    </w:tbl>
    <w:p w14:paraId="1322690D" w14:textId="77777777" w:rsidR="002E4BCE" w:rsidRDefault="002E4BCE" w:rsidP="003C2588">
      <w:pPr>
        <w:ind w:firstLine="282"/>
        <w:rPr>
          <w:rFonts w:eastAsia="Cambria" w:cs="Sakkal Majalla"/>
          <w:sz w:val="30"/>
          <w:szCs w:val="30"/>
          <w:rtl/>
          <w:cs/>
        </w:rPr>
      </w:pPr>
    </w:p>
    <w:p w14:paraId="51B3F5C1" w14:textId="2506DB93" w:rsidR="00BB3E5D" w:rsidRDefault="00BB3E5D" w:rsidP="003C2588">
      <w:pPr>
        <w:ind w:firstLine="282"/>
        <w:rPr>
          <w:rFonts w:eastAsia="Cambria" w:cs="Sakkal Majalla"/>
          <w:sz w:val="30"/>
          <w:szCs w:val="30"/>
          <w:rtl/>
          <w:lang w:bidi="ar-TN"/>
        </w:rPr>
      </w:pPr>
      <w:r>
        <w:rPr>
          <w:rFonts w:eastAsia="Cambria" w:cs="Sakkal Majalla" w:hint="cs"/>
          <w:sz w:val="30"/>
          <w:szCs w:val="30"/>
          <w:rtl/>
          <w:cs/>
        </w:rPr>
        <w:t>وسجلت ال</w:t>
      </w:r>
      <w:r w:rsidRPr="008B2E23">
        <w:rPr>
          <w:rFonts w:eastAsia="Cambria" w:cs="Sakkal Majalla" w:hint="cs"/>
          <w:sz w:val="30"/>
          <w:szCs w:val="30"/>
          <w:rtl/>
          <w:cs/>
        </w:rPr>
        <w:t>التزامات بعنوان</w:t>
      </w:r>
      <w:r w:rsidRPr="008B2E23">
        <w:rPr>
          <w:rFonts w:eastAsia="Cambria" w:cs="Sakkal Majalla"/>
          <w:sz w:val="30"/>
          <w:szCs w:val="30"/>
          <w:rtl/>
        </w:rPr>
        <w:t xml:space="preserve"> </w:t>
      </w:r>
      <w:r w:rsidRPr="008B2E23">
        <w:rPr>
          <w:rFonts w:eastAsia="Cambria" w:cs="Sakkal Majalla" w:hint="cs"/>
          <w:sz w:val="30"/>
          <w:szCs w:val="30"/>
          <w:rtl/>
          <w:cs/>
        </w:rPr>
        <w:t>ا</w:t>
      </w:r>
      <w:r w:rsidRPr="008B2E23">
        <w:rPr>
          <w:rFonts w:eastAsia="Cambria" w:cs="Sakkal Majalla"/>
          <w:sz w:val="30"/>
          <w:szCs w:val="30"/>
          <w:rtl/>
        </w:rPr>
        <w:t xml:space="preserve">لقروض الخارجيّة المبرمة من قبل الدّولة في سنة </w:t>
      </w:r>
      <w:r w:rsidRPr="008B2E23">
        <w:rPr>
          <w:rFonts w:eastAsia="Cambria" w:cs="Sakkal Majalla" w:hint="cs"/>
          <w:sz w:val="30"/>
          <w:szCs w:val="30"/>
          <w:rtl/>
          <w:cs/>
        </w:rPr>
        <w:t>2023</w:t>
      </w:r>
      <w:r w:rsidRPr="008B2E23">
        <w:rPr>
          <w:rFonts w:eastAsia="Cambria" w:cs="Sakkal Majalla"/>
          <w:sz w:val="30"/>
          <w:szCs w:val="30"/>
          <w:rtl/>
        </w:rPr>
        <w:t xml:space="preserve"> </w:t>
      </w:r>
      <w:r w:rsidRPr="008B2E23">
        <w:rPr>
          <w:rFonts w:eastAsia="Cambria" w:cs="Sakkal Majalla" w:hint="cs"/>
          <w:sz w:val="30"/>
          <w:szCs w:val="30"/>
          <w:rtl/>
          <w:cs/>
        </w:rPr>
        <w:t>تراجع</w:t>
      </w:r>
      <w:r>
        <w:rPr>
          <w:rFonts w:eastAsia="Cambria" w:cs="Sakkal Majalla" w:hint="cs"/>
          <w:sz w:val="30"/>
          <w:szCs w:val="30"/>
          <w:rtl/>
          <w:cs/>
        </w:rPr>
        <w:t>ا</w:t>
      </w:r>
      <w:r w:rsidRPr="008B2E23">
        <w:rPr>
          <w:rFonts w:eastAsia="Cambria" w:cs="Sakkal Majalla" w:hint="cs"/>
          <w:sz w:val="30"/>
          <w:szCs w:val="30"/>
          <w:rtl/>
          <w:cs/>
        </w:rPr>
        <w:t xml:space="preserve"> بنسبة 0,3</w:t>
      </w:r>
      <w:r>
        <w:rPr>
          <w:rFonts w:eastAsia="Cambria" w:cs="Sakkal Majalla" w:hint="cs"/>
          <w:sz w:val="30"/>
          <w:szCs w:val="30"/>
          <w:rtl/>
          <w:cs/>
        </w:rPr>
        <w:t>2</w:t>
      </w:r>
      <w:r w:rsidRPr="008B2E23">
        <w:rPr>
          <w:rFonts w:eastAsia="Cambria" w:cs="Sakkal Majalla" w:hint="cs"/>
          <w:sz w:val="30"/>
          <w:szCs w:val="30"/>
          <w:rtl/>
          <w:cs/>
        </w:rPr>
        <w:t xml:space="preserve"> </w:t>
      </w:r>
      <w:r w:rsidRPr="008B2E23">
        <w:rPr>
          <w:rFonts w:eastAsia="Cambria" w:cs="Sakkal Majalla"/>
          <w:sz w:val="30"/>
          <w:szCs w:val="30"/>
          <w:rtl/>
        </w:rPr>
        <w:t>%</w:t>
      </w:r>
      <w:r w:rsidRPr="008B2E23">
        <w:rPr>
          <w:rFonts w:eastAsia="Cambria" w:cs="Sakkal Majalla" w:hint="cs"/>
          <w:sz w:val="30"/>
          <w:szCs w:val="30"/>
          <w:rtl/>
          <w:cs/>
        </w:rPr>
        <w:t xml:space="preserve"> مقابل تطور</w:t>
      </w:r>
      <w:r w:rsidRPr="008B2E23">
        <w:rPr>
          <w:rFonts w:eastAsia="Cambria" w:cs="Sakkal Majalla"/>
          <w:sz w:val="30"/>
          <w:szCs w:val="30"/>
          <w:rtl/>
        </w:rPr>
        <w:t xml:space="preserve"> بنسبة</w:t>
      </w:r>
      <w:r w:rsidRPr="008B2E23">
        <w:rPr>
          <w:rFonts w:eastAsia="Cambria" w:cs="Sakkal Majalla" w:hint="cs"/>
          <w:sz w:val="30"/>
          <w:szCs w:val="30"/>
          <w:rtl/>
          <w:cs/>
        </w:rPr>
        <w:t xml:space="preserve"> 1,25 </w:t>
      </w:r>
      <w:r w:rsidRPr="008B2E23">
        <w:rPr>
          <w:rFonts w:eastAsia="Cambria" w:cs="Sakkal Majalla"/>
          <w:sz w:val="30"/>
          <w:szCs w:val="30"/>
          <w:lang w:bidi="ar-TN"/>
        </w:rPr>
        <w:t>%</w:t>
      </w:r>
      <w:r w:rsidRPr="008B2E23">
        <w:rPr>
          <w:rFonts w:eastAsia="Cambria" w:cs="Sakkal Majalla" w:hint="cs"/>
          <w:sz w:val="30"/>
          <w:szCs w:val="30"/>
          <w:rtl/>
          <w:cs/>
          <w:lang w:bidi="ar-TN"/>
        </w:rPr>
        <w:t xml:space="preserve"> في سنة 2022</w:t>
      </w:r>
      <w:r>
        <w:rPr>
          <w:rFonts w:eastAsia="Cambria" w:cs="Sakkal Majalla" w:hint="cs"/>
          <w:sz w:val="30"/>
          <w:szCs w:val="30"/>
          <w:rtl/>
          <w:cs/>
          <w:lang w:bidi="ar-TN"/>
        </w:rPr>
        <w:t xml:space="preserve"> حيث بلغ الحجم الجملي لهذه الالتزامات خلال 2023 ما يعادل </w:t>
      </w:r>
      <w:r w:rsidRPr="008B2E23">
        <w:rPr>
          <w:rFonts w:eastAsia="Cambria" w:cs="Sakkal Majalla" w:hint="cs"/>
          <w:sz w:val="30"/>
          <w:szCs w:val="30"/>
          <w:rtl/>
          <w:cs/>
        </w:rPr>
        <w:t>111.421,729 م.د</w:t>
      </w:r>
      <w:r>
        <w:rPr>
          <w:rFonts w:eastAsia="Cambria" w:cs="Sakkal Majalla" w:hint="cs"/>
          <w:sz w:val="30"/>
          <w:szCs w:val="30"/>
          <w:rtl/>
          <w:cs/>
        </w:rPr>
        <w:t xml:space="preserve"> فيما </w:t>
      </w:r>
      <w:r w:rsidRPr="008B2E23">
        <w:rPr>
          <w:rFonts w:eastAsia="Cambria" w:cs="Sakkal Majalla"/>
          <w:sz w:val="30"/>
          <w:szCs w:val="30"/>
          <w:rtl/>
          <w:lang w:bidi="ar-TN"/>
        </w:rPr>
        <w:t xml:space="preserve">ارتفعت السّحوبات المنجزة </w:t>
      </w:r>
      <w:r w:rsidRPr="008B2E23">
        <w:rPr>
          <w:rFonts w:eastAsia="Cambria" w:cs="Sakkal Majalla" w:hint="cs"/>
          <w:sz w:val="30"/>
          <w:szCs w:val="30"/>
          <w:rtl/>
          <w:cs/>
          <w:lang w:bidi="ar-TN"/>
        </w:rPr>
        <w:t>على</w:t>
      </w:r>
      <w:r w:rsidRPr="008B2E23">
        <w:rPr>
          <w:rFonts w:eastAsia="Cambria" w:cs="Sakkal Majalla"/>
          <w:sz w:val="30"/>
          <w:szCs w:val="30"/>
          <w:rtl/>
          <w:lang w:bidi="ar-TN"/>
        </w:rPr>
        <w:t xml:space="preserve"> هذه القروض إلى </w:t>
      </w:r>
      <w:r>
        <w:rPr>
          <w:rFonts w:eastAsia="Cambria" w:cs="Sakkal Majalla" w:hint="cs"/>
          <w:sz w:val="30"/>
          <w:szCs w:val="30"/>
          <w:rtl/>
          <w:cs/>
          <w:lang w:bidi="ar-TN"/>
        </w:rPr>
        <w:t>91</w:t>
      </w:r>
      <w:r w:rsidRPr="008B2E23">
        <w:rPr>
          <w:rFonts w:eastAsia="Cambria" w:cs="Sakkal Majalla" w:hint="cs"/>
          <w:sz w:val="30"/>
          <w:szCs w:val="30"/>
          <w:rtl/>
          <w:cs/>
          <w:lang w:bidi="ar-TN"/>
        </w:rPr>
        <w:t>.</w:t>
      </w:r>
      <w:r>
        <w:rPr>
          <w:rFonts w:eastAsia="Cambria" w:cs="Sakkal Majalla" w:hint="cs"/>
          <w:sz w:val="30"/>
          <w:szCs w:val="30"/>
          <w:rtl/>
          <w:cs/>
          <w:lang w:bidi="ar-TN"/>
        </w:rPr>
        <w:t>653</w:t>
      </w:r>
      <w:r w:rsidRPr="008B2E23">
        <w:rPr>
          <w:rFonts w:eastAsia="Cambria" w:cs="Sakkal Majalla" w:hint="cs"/>
          <w:sz w:val="30"/>
          <w:szCs w:val="30"/>
          <w:rtl/>
          <w:cs/>
          <w:lang w:bidi="ar-TN"/>
        </w:rPr>
        <w:t>,</w:t>
      </w:r>
      <w:r>
        <w:rPr>
          <w:rFonts w:eastAsia="Cambria" w:cs="Sakkal Majalla" w:hint="cs"/>
          <w:sz w:val="30"/>
          <w:szCs w:val="30"/>
          <w:rtl/>
          <w:cs/>
          <w:lang w:bidi="ar-TN"/>
        </w:rPr>
        <w:t>178</w:t>
      </w:r>
      <w:r w:rsidRPr="008B2E23">
        <w:rPr>
          <w:rFonts w:eastAsia="Cambria" w:cs="Sakkal Majalla" w:hint="cs"/>
          <w:sz w:val="30"/>
          <w:szCs w:val="30"/>
          <w:rtl/>
          <w:cs/>
          <w:lang w:bidi="ar-TN"/>
        </w:rPr>
        <w:t xml:space="preserve"> م.د </w:t>
      </w:r>
      <w:r>
        <w:rPr>
          <w:rFonts w:eastAsia="Cambria" w:cs="Sakkal Majalla" w:hint="cs"/>
          <w:sz w:val="30"/>
          <w:szCs w:val="30"/>
          <w:rtl/>
          <w:cs/>
          <w:lang w:bidi="ar-TN"/>
        </w:rPr>
        <w:t>وهو ما يمثل ما نسبته</w:t>
      </w:r>
      <w:r w:rsidRPr="008B2E23">
        <w:rPr>
          <w:rFonts w:eastAsia="Cambria" w:cs="Sakkal Majalla" w:hint="cs"/>
          <w:sz w:val="30"/>
          <w:szCs w:val="30"/>
          <w:rtl/>
          <w:cs/>
          <w:lang w:bidi="ar-TN"/>
        </w:rPr>
        <w:t xml:space="preserve"> 82,26 </w:t>
      </w:r>
      <w:r w:rsidRPr="008B2E23">
        <w:rPr>
          <w:rFonts w:eastAsia="Cambria" w:cs="Sakkal Majalla"/>
          <w:sz w:val="30"/>
          <w:szCs w:val="30"/>
          <w:rtl/>
          <w:lang w:bidi="ar-TN"/>
        </w:rPr>
        <w:t>%</w:t>
      </w:r>
      <w:r w:rsidRPr="008B2E23">
        <w:rPr>
          <w:rFonts w:eastAsia="Cambria" w:cs="Sakkal Majalla" w:hint="cs"/>
          <w:sz w:val="30"/>
          <w:szCs w:val="30"/>
          <w:rtl/>
          <w:cs/>
          <w:lang w:bidi="ar-TN"/>
        </w:rPr>
        <w:t xml:space="preserve"> مقابل </w:t>
      </w:r>
      <w:r w:rsidRPr="008B2E23">
        <w:rPr>
          <w:rFonts w:eastAsia="Cambria" w:cs="Sakkal Majalla" w:hint="cs"/>
          <w:sz w:val="30"/>
          <w:szCs w:val="30"/>
          <w:rtl/>
          <w:cs/>
        </w:rPr>
        <w:t>نسبة</w:t>
      </w:r>
      <w:r w:rsidRPr="008B2E23">
        <w:rPr>
          <w:rFonts w:eastAsia="Cambria" w:cs="Sakkal Majalla"/>
          <w:sz w:val="30"/>
          <w:szCs w:val="30"/>
          <w:rtl/>
          <w:lang w:bidi="ar-TN"/>
        </w:rPr>
        <w:t xml:space="preserve"> </w:t>
      </w:r>
      <w:r w:rsidRPr="008B2E23">
        <w:rPr>
          <w:rFonts w:eastAsia="Cambria" w:cs="Sakkal Majalla" w:hint="cs"/>
          <w:sz w:val="30"/>
          <w:szCs w:val="30"/>
          <w:rtl/>
          <w:cs/>
          <w:lang w:bidi="ar-TN"/>
        </w:rPr>
        <w:t>80</w:t>
      </w:r>
      <w:r w:rsidRPr="008B2E23">
        <w:rPr>
          <w:rFonts w:eastAsia="Cambria" w:cs="Sakkal Majalla"/>
          <w:sz w:val="30"/>
          <w:szCs w:val="30"/>
          <w:rtl/>
          <w:lang w:bidi="ar-TN"/>
        </w:rPr>
        <w:t>,</w:t>
      </w:r>
      <w:r w:rsidRPr="008B2E23">
        <w:rPr>
          <w:rFonts w:eastAsia="Cambria" w:cs="Sakkal Majalla" w:hint="cs"/>
          <w:sz w:val="30"/>
          <w:szCs w:val="30"/>
          <w:rtl/>
          <w:cs/>
          <w:lang w:bidi="ar-TN"/>
        </w:rPr>
        <w:t>32</w:t>
      </w:r>
      <w:r w:rsidRPr="008B2E23">
        <w:rPr>
          <w:rFonts w:eastAsia="Cambria" w:cs="Sakkal Majalla"/>
          <w:sz w:val="30"/>
          <w:szCs w:val="30"/>
          <w:lang w:bidi="ar-TN"/>
        </w:rPr>
        <w:t>%</w:t>
      </w:r>
      <w:r w:rsidRPr="008B2E23">
        <w:rPr>
          <w:rFonts w:eastAsia="Cambria" w:cs="Sakkal Majalla" w:hint="cs"/>
          <w:sz w:val="30"/>
          <w:szCs w:val="30"/>
          <w:rtl/>
          <w:cs/>
          <w:lang w:bidi="ar-TN"/>
        </w:rPr>
        <w:t xml:space="preserve"> في سنة 2022.</w:t>
      </w:r>
      <w:r>
        <w:rPr>
          <w:rFonts w:eastAsia="Cambria" w:cs="Sakkal Majalla"/>
          <w:sz w:val="30"/>
          <w:szCs w:val="30"/>
          <w:rtl/>
          <w:lang w:bidi="ar-TN"/>
        </w:rPr>
        <w:t xml:space="preserve"> </w:t>
      </w:r>
    </w:p>
    <w:p w14:paraId="7FE7BFAE" w14:textId="153340DE" w:rsidR="00BB3E5D" w:rsidRDefault="00BB3E5D" w:rsidP="00ED4632">
      <w:pPr>
        <w:ind w:firstLine="283"/>
        <w:rPr>
          <w:rFonts w:eastAsia="Cambria" w:cs="Sakkal Majalla"/>
          <w:sz w:val="30"/>
          <w:szCs w:val="30"/>
          <w:rtl/>
          <w:lang w:bidi="ar-TN"/>
        </w:rPr>
      </w:pPr>
      <w:r>
        <w:rPr>
          <w:rFonts w:eastAsia="Cambria" w:cs="Sakkal Majalla" w:hint="cs"/>
          <w:strike/>
          <w:sz w:val="30"/>
          <w:szCs w:val="30"/>
          <w:rtl/>
          <w:cs/>
          <w:lang w:bidi="ar-TN"/>
        </w:rPr>
        <w:t>و</w:t>
      </w:r>
      <w:r>
        <w:rPr>
          <w:rFonts w:eastAsia="Cambria" w:cs="Sakkal Majalla" w:hint="cs"/>
          <w:sz w:val="30"/>
          <w:szCs w:val="30"/>
          <w:rtl/>
          <w:cs/>
          <w:lang w:bidi="ar-TN"/>
        </w:rPr>
        <w:t>بلغ</w:t>
      </w:r>
      <w:r w:rsidRPr="008B2E23">
        <w:rPr>
          <w:rFonts w:eastAsia="Cambria" w:cs="Sakkal Majalla" w:hint="cs"/>
          <w:sz w:val="30"/>
          <w:szCs w:val="30"/>
          <w:rtl/>
          <w:cs/>
          <w:lang w:bidi="ar-TN"/>
        </w:rPr>
        <w:t xml:space="preserve"> </w:t>
      </w:r>
      <w:r>
        <w:rPr>
          <w:rFonts w:eastAsia="Cambria" w:cs="Sakkal Majalla" w:hint="cs"/>
          <w:sz w:val="30"/>
          <w:szCs w:val="30"/>
          <w:rtl/>
          <w:cs/>
          <w:lang w:bidi="ar-TN"/>
        </w:rPr>
        <w:t xml:space="preserve">رصيد </w:t>
      </w:r>
      <w:r w:rsidRPr="008B2E23">
        <w:rPr>
          <w:rFonts w:eastAsia="Cambria" w:cs="Sakkal Majalla" w:hint="cs"/>
          <w:sz w:val="30"/>
          <w:szCs w:val="30"/>
          <w:rtl/>
          <w:cs/>
          <w:lang w:bidi="ar-TN"/>
        </w:rPr>
        <w:t>دين</w:t>
      </w:r>
      <w:r w:rsidRPr="008B2E23">
        <w:rPr>
          <w:rFonts w:eastAsia="Cambria" w:cs="Sakkal Majalla"/>
          <w:sz w:val="30"/>
          <w:szCs w:val="30"/>
          <w:rtl/>
          <w:lang w:bidi="ar-TN"/>
        </w:rPr>
        <w:t xml:space="preserve"> </w:t>
      </w:r>
      <w:r w:rsidRPr="008B2E23">
        <w:rPr>
          <w:rFonts w:eastAsia="Cambria" w:cs="Sakkal Majalla" w:hint="cs"/>
          <w:sz w:val="30"/>
          <w:szCs w:val="30"/>
          <w:rtl/>
          <w:cs/>
          <w:lang w:bidi="ar-TN"/>
        </w:rPr>
        <w:t>ا</w:t>
      </w:r>
      <w:r w:rsidRPr="008B2E23">
        <w:rPr>
          <w:rFonts w:eastAsia="Cambria" w:cs="Sakkal Majalla"/>
          <w:sz w:val="30"/>
          <w:szCs w:val="30"/>
          <w:rtl/>
          <w:lang w:bidi="ar-TN"/>
        </w:rPr>
        <w:t xml:space="preserve">لدّولة الباقي للتسديد </w:t>
      </w:r>
      <w:r>
        <w:rPr>
          <w:rFonts w:eastAsia="Cambria" w:cs="Sakkal Majalla" w:hint="cs"/>
          <w:sz w:val="30"/>
          <w:szCs w:val="30"/>
          <w:rtl/>
          <w:lang w:bidi="ar-TN"/>
        </w:rPr>
        <w:t xml:space="preserve">إلى حدود 31 ديسمبر 2023 ما يعادل </w:t>
      </w:r>
      <w:r w:rsidRPr="008B2E23">
        <w:rPr>
          <w:rFonts w:eastAsia="Cambria" w:cs="Sakkal Majalla" w:hint="cs"/>
          <w:sz w:val="30"/>
          <w:szCs w:val="30"/>
          <w:rtl/>
          <w:cs/>
          <w:lang w:bidi="ar-TN"/>
        </w:rPr>
        <w:t xml:space="preserve">126.679,342 م.د مقابل 114.888,415 م.د في سنة 2022 </w:t>
      </w:r>
      <w:r>
        <w:rPr>
          <w:rFonts w:eastAsia="Cambria" w:cs="Sakkal Majalla" w:hint="cs"/>
          <w:sz w:val="30"/>
          <w:szCs w:val="30"/>
          <w:rtl/>
          <w:cs/>
          <w:lang w:bidi="ar-TN"/>
        </w:rPr>
        <w:t>مسجلا بذلك ارتفاعا</w:t>
      </w:r>
      <w:r w:rsidRPr="008B2E23">
        <w:rPr>
          <w:rFonts w:eastAsia="Cambria" w:cs="Sakkal Majalla"/>
          <w:sz w:val="30"/>
          <w:szCs w:val="30"/>
          <w:rtl/>
          <w:lang w:bidi="ar-TN"/>
        </w:rPr>
        <w:t xml:space="preserve"> نسبته</w:t>
      </w:r>
      <w:r w:rsidRPr="008B2E23">
        <w:rPr>
          <w:rFonts w:eastAsia="Cambria" w:cs="Sakkal Majalla" w:hint="cs"/>
          <w:sz w:val="30"/>
          <w:szCs w:val="30"/>
          <w:rtl/>
          <w:cs/>
          <w:lang w:bidi="ar-TN"/>
        </w:rPr>
        <w:t xml:space="preserve"> 10,26 </w:t>
      </w:r>
      <w:r w:rsidRPr="008B2E23">
        <w:rPr>
          <w:rFonts w:eastAsia="Cambria" w:cs="Sakkal Majalla"/>
          <w:sz w:val="30"/>
          <w:szCs w:val="30"/>
          <w:lang w:bidi="ar-TN"/>
        </w:rPr>
        <w:t>%</w:t>
      </w:r>
      <w:r w:rsidRPr="008B2E23">
        <w:rPr>
          <w:rFonts w:eastAsia="Cambria" w:cs="Sakkal Majalla" w:hint="cs"/>
          <w:sz w:val="30"/>
          <w:szCs w:val="30"/>
          <w:rtl/>
          <w:cs/>
          <w:lang w:bidi="ar-TN"/>
        </w:rPr>
        <w:t xml:space="preserve"> مقابل</w:t>
      </w:r>
      <w:r>
        <w:rPr>
          <w:rFonts w:eastAsia="Cambria" w:cs="Sakkal Majalla" w:hint="cs"/>
          <w:sz w:val="30"/>
          <w:szCs w:val="30"/>
          <w:rtl/>
          <w:cs/>
          <w:lang w:bidi="ar-TN"/>
        </w:rPr>
        <w:t xml:space="preserve"> </w:t>
      </w:r>
      <w:r w:rsidRPr="008B2E23">
        <w:rPr>
          <w:rFonts w:eastAsia="Cambria" w:cs="Sakkal Majalla" w:hint="cs"/>
          <w:sz w:val="30"/>
          <w:szCs w:val="30"/>
          <w:rtl/>
          <w:cs/>
          <w:lang w:bidi="ar-TN"/>
        </w:rPr>
        <w:t>على التوالي</w:t>
      </w:r>
      <w:r>
        <w:rPr>
          <w:rFonts w:eastAsia="Cambria" w:cs="Sakkal Majalla" w:hint="cs"/>
          <w:sz w:val="30"/>
          <w:szCs w:val="30"/>
          <w:rtl/>
          <w:cs/>
          <w:lang w:bidi="ar-TN"/>
        </w:rPr>
        <w:t xml:space="preserve"> نسبة</w:t>
      </w:r>
      <w:r w:rsidRPr="008B2E23">
        <w:rPr>
          <w:rFonts w:eastAsia="Cambria" w:cs="Sakkal Majalla"/>
          <w:sz w:val="30"/>
          <w:szCs w:val="30"/>
          <w:rtl/>
          <w:lang w:bidi="ar-TN"/>
        </w:rPr>
        <w:t xml:space="preserve"> </w:t>
      </w:r>
      <w:r w:rsidRPr="008B2E23">
        <w:rPr>
          <w:rFonts w:eastAsia="Cambria" w:cs="Sakkal Majalla" w:hint="cs"/>
          <w:sz w:val="30"/>
          <w:szCs w:val="30"/>
          <w:rtl/>
          <w:lang w:bidi="ar-TN"/>
        </w:rPr>
        <w:t>10</w:t>
      </w:r>
      <w:r w:rsidRPr="008B2E23">
        <w:rPr>
          <w:rFonts w:eastAsia="Cambria" w:cs="Sakkal Majalla"/>
          <w:sz w:val="30"/>
          <w:szCs w:val="30"/>
          <w:rtl/>
          <w:lang w:bidi="ar-TN"/>
        </w:rPr>
        <w:t>,</w:t>
      </w:r>
      <w:r>
        <w:rPr>
          <w:rFonts w:eastAsia="Cambria" w:cs="Sakkal Majalla" w:hint="cs"/>
          <w:sz w:val="30"/>
          <w:szCs w:val="30"/>
          <w:rtl/>
          <w:cs/>
          <w:lang w:bidi="ar-TN"/>
        </w:rPr>
        <w:t>17</w:t>
      </w:r>
      <w:r w:rsidRPr="008B2E23">
        <w:rPr>
          <w:rFonts w:eastAsia="Cambria" w:cs="Sakkal Majalla"/>
          <w:sz w:val="30"/>
          <w:szCs w:val="30"/>
          <w:lang w:bidi="ar-TN"/>
        </w:rPr>
        <w:t>%</w:t>
      </w:r>
      <w:r w:rsidRPr="008B2E23">
        <w:rPr>
          <w:rFonts w:eastAsia="Cambria" w:cs="Sakkal Majalla"/>
          <w:sz w:val="30"/>
          <w:szCs w:val="30"/>
          <w:rtl/>
          <w:lang w:bidi="ar-TN"/>
        </w:rPr>
        <w:t xml:space="preserve"> </w:t>
      </w:r>
      <w:r w:rsidRPr="008B2E23">
        <w:rPr>
          <w:rFonts w:eastAsia="Cambria" w:cs="Sakkal Majalla" w:hint="cs"/>
          <w:sz w:val="30"/>
          <w:szCs w:val="30"/>
          <w:rtl/>
          <w:cs/>
          <w:lang w:bidi="ar-TN"/>
        </w:rPr>
        <w:t>و12</w:t>
      </w:r>
      <w:r w:rsidRPr="008B2E23">
        <w:rPr>
          <w:rFonts w:eastAsia="Cambria" w:cs="Sakkal Majalla"/>
          <w:sz w:val="30"/>
          <w:szCs w:val="30"/>
          <w:rtl/>
          <w:lang w:bidi="ar-TN"/>
        </w:rPr>
        <w:t>,</w:t>
      </w:r>
      <w:r w:rsidRPr="008B2E23">
        <w:rPr>
          <w:rFonts w:eastAsia="Cambria" w:cs="Sakkal Majalla" w:hint="cs"/>
          <w:sz w:val="30"/>
          <w:szCs w:val="30"/>
          <w:rtl/>
          <w:cs/>
          <w:lang w:bidi="ar-TN"/>
        </w:rPr>
        <w:t>08</w:t>
      </w:r>
      <w:r w:rsidRPr="008B2E23">
        <w:rPr>
          <w:rFonts w:eastAsia="Cambria" w:cs="Sakkal Majalla"/>
          <w:sz w:val="30"/>
          <w:szCs w:val="30"/>
          <w:rtl/>
          <w:lang w:bidi="ar-TN"/>
        </w:rPr>
        <w:t xml:space="preserve"> </w:t>
      </w:r>
      <w:r w:rsidRPr="008B2E23">
        <w:rPr>
          <w:rFonts w:eastAsia="Cambria" w:cs="Sakkal Majalla"/>
          <w:sz w:val="30"/>
          <w:szCs w:val="30"/>
          <w:lang w:bidi="ar-TN"/>
        </w:rPr>
        <w:t>%</w:t>
      </w:r>
      <w:r w:rsidRPr="008B2E23">
        <w:rPr>
          <w:rFonts w:eastAsia="Cambria" w:cs="Sakkal Majalla" w:hint="cs"/>
          <w:sz w:val="30"/>
          <w:szCs w:val="30"/>
          <w:rtl/>
          <w:cs/>
          <w:lang w:bidi="ar-TN"/>
        </w:rPr>
        <w:t xml:space="preserve"> في سنتي 2022 و2021</w:t>
      </w:r>
      <w:r w:rsidRPr="008B2E23">
        <w:rPr>
          <w:rFonts w:eastAsia="Cambria" w:cs="Sakkal Majalla"/>
          <w:sz w:val="30"/>
          <w:szCs w:val="30"/>
          <w:rtl/>
          <w:lang w:bidi="ar-TN"/>
        </w:rPr>
        <w:t xml:space="preserve">. </w:t>
      </w:r>
      <w:r>
        <w:rPr>
          <w:rFonts w:eastAsia="Cambria" w:cs="Sakkal Majalla" w:hint="cs"/>
          <w:sz w:val="30"/>
          <w:szCs w:val="30"/>
          <w:rtl/>
          <w:cs/>
          <w:lang w:bidi="ar-TN"/>
        </w:rPr>
        <w:t>ونجمت هذه الزيادة أساسا عن</w:t>
      </w:r>
      <w:r w:rsidRPr="008B2E23">
        <w:rPr>
          <w:rFonts w:eastAsia="Cambria" w:cs="Sakkal Majalla"/>
          <w:sz w:val="30"/>
          <w:szCs w:val="30"/>
          <w:rtl/>
          <w:lang w:bidi="ar-TN"/>
        </w:rPr>
        <w:t xml:space="preserve"> ارتفاع</w:t>
      </w:r>
      <w:r>
        <w:rPr>
          <w:rFonts w:eastAsia="Cambria" w:cs="Sakkal Majalla" w:hint="cs"/>
          <w:sz w:val="30"/>
          <w:szCs w:val="30"/>
          <w:rtl/>
          <w:lang w:bidi="ar-TN"/>
        </w:rPr>
        <w:t xml:space="preserve"> رصيد</w:t>
      </w:r>
      <w:r w:rsidRPr="008B2E23">
        <w:rPr>
          <w:rFonts w:eastAsia="Cambria" w:cs="Sakkal Majalla"/>
          <w:sz w:val="30"/>
          <w:szCs w:val="30"/>
          <w:rtl/>
          <w:lang w:bidi="ar-TN"/>
        </w:rPr>
        <w:t xml:space="preserve"> الدّين العمومي الداخلي الباقي للتسديد</w:t>
      </w:r>
      <w:r w:rsidRPr="008B2E23">
        <w:rPr>
          <w:rFonts w:eastAsia="Cambria" w:cs="Sakkal Majalla" w:hint="cs"/>
          <w:sz w:val="30"/>
          <w:szCs w:val="30"/>
          <w:rtl/>
          <w:cs/>
          <w:lang w:bidi="ar-TN"/>
        </w:rPr>
        <w:t xml:space="preserve"> </w:t>
      </w:r>
      <w:r>
        <w:rPr>
          <w:rFonts w:eastAsia="Cambria" w:cs="Sakkal Majalla" w:hint="cs"/>
          <w:sz w:val="30"/>
          <w:szCs w:val="30"/>
          <w:rtl/>
          <w:cs/>
          <w:lang w:bidi="ar-TN"/>
        </w:rPr>
        <w:t>بقيمة 11.585,697 م.د و</w:t>
      </w:r>
      <w:r w:rsidRPr="008B2E23">
        <w:rPr>
          <w:rFonts w:eastAsia="Cambria" w:cs="Sakkal Majalla"/>
          <w:sz w:val="30"/>
          <w:szCs w:val="30"/>
          <w:rtl/>
          <w:lang w:bidi="ar-TN"/>
        </w:rPr>
        <w:t xml:space="preserve">بنسبة </w:t>
      </w:r>
      <w:r w:rsidRPr="008B2E23">
        <w:rPr>
          <w:rFonts w:eastAsia="Cambria" w:cs="Sakkal Majalla" w:hint="cs"/>
          <w:sz w:val="30"/>
          <w:szCs w:val="30"/>
          <w:rtl/>
          <w:cs/>
          <w:lang w:bidi="ar-TN"/>
        </w:rPr>
        <w:t>24</w:t>
      </w:r>
      <w:r w:rsidRPr="008B2E23">
        <w:rPr>
          <w:rFonts w:eastAsia="Cambria" w:cs="Sakkal Majalla"/>
          <w:sz w:val="30"/>
          <w:szCs w:val="30"/>
          <w:rtl/>
          <w:lang w:bidi="ar-TN"/>
        </w:rPr>
        <w:t>,</w:t>
      </w:r>
      <w:r w:rsidRPr="008B2E23">
        <w:rPr>
          <w:rFonts w:eastAsia="Cambria" w:cs="Sakkal Majalla" w:hint="cs"/>
          <w:sz w:val="30"/>
          <w:szCs w:val="30"/>
          <w:rtl/>
          <w:cs/>
          <w:lang w:bidi="ar-TN"/>
        </w:rPr>
        <w:t>03</w:t>
      </w:r>
      <w:r w:rsidRPr="008B2E23">
        <w:rPr>
          <w:rFonts w:eastAsia="Cambria" w:cs="Sakkal Majalla"/>
          <w:sz w:val="30"/>
          <w:szCs w:val="30"/>
          <w:rtl/>
          <w:lang w:bidi="ar-TN"/>
        </w:rPr>
        <w:t xml:space="preserve"> </w:t>
      </w:r>
      <w:r w:rsidRPr="008B2E23">
        <w:rPr>
          <w:rFonts w:eastAsia="Cambria" w:cs="Sakkal Majalla"/>
          <w:sz w:val="30"/>
          <w:szCs w:val="30"/>
          <w:lang w:bidi="ar-TN"/>
        </w:rPr>
        <w:t>%</w:t>
      </w:r>
      <w:r>
        <w:rPr>
          <w:rFonts w:eastAsia="Cambria" w:cs="Sakkal Majalla" w:hint="cs"/>
          <w:sz w:val="30"/>
          <w:szCs w:val="30"/>
          <w:rtl/>
          <w:lang w:bidi="ar-TN"/>
        </w:rPr>
        <w:t>.</w:t>
      </w:r>
    </w:p>
    <w:p w14:paraId="78B17CDB" w14:textId="17A62C68" w:rsidR="00BB3E5D" w:rsidRDefault="00BB3E5D" w:rsidP="006F6843">
      <w:pPr>
        <w:ind w:firstLine="282"/>
        <w:rPr>
          <w:rFonts w:eastAsia="Cambria" w:cs="Sakkal Majalla"/>
          <w:sz w:val="30"/>
          <w:szCs w:val="30"/>
          <w:rtl/>
          <w:lang w:bidi="ar-TN"/>
        </w:rPr>
      </w:pPr>
      <w:r>
        <w:rPr>
          <w:rFonts w:eastAsia="Cambria" w:cs="Sakkal Majalla"/>
          <w:sz w:val="30"/>
          <w:szCs w:val="30"/>
          <w:rtl/>
          <w:lang w:bidi="ar-TN"/>
        </w:rPr>
        <w:lastRenderedPageBreak/>
        <w:t>ويبرز الرّسم البياني التّالي تطوّر</w:t>
      </w:r>
      <w:r>
        <w:rPr>
          <w:rFonts w:eastAsia="Cambria" w:cs="Sakkal Majalla" w:hint="cs"/>
          <w:sz w:val="30"/>
          <w:szCs w:val="30"/>
          <w:rtl/>
          <w:lang w:bidi="ar-TN"/>
        </w:rPr>
        <w:t xml:space="preserve"> حصّة</w:t>
      </w:r>
      <w:r>
        <w:rPr>
          <w:rFonts w:eastAsia="Cambria" w:cs="Sakkal Majalla"/>
          <w:sz w:val="30"/>
          <w:szCs w:val="30"/>
          <w:rtl/>
          <w:lang w:bidi="ar-TN"/>
        </w:rPr>
        <w:t xml:space="preserve"> التّداين العمومي </w:t>
      </w:r>
      <w:r>
        <w:rPr>
          <w:rFonts w:eastAsia="Cambria" w:cs="Sakkal Majalla" w:hint="cs"/>
          <w:sz w:val="30"/>
          <w:szCs w:val="30"/>
          <w:rtl/>
          <w:lang w:bidi="ar-TN"/>
        </w:rPr>
        <w:t>من الناتج ا</w:t>
      </w:r>
      <w:r w:rsidRPr="00ED4632">
        <w:rPr>
          <w:rFonts w:eastAsia="Cambria" w:cs="Sakkal Majalla" w:hint="cs"/>
          <w:sz w:val="30"/>
          <w:szCs w:val="30"/>
          <w:rtl/>
          <w:lang w:bidi="ar-TN"/>
        </w:rPr>
        <w:t>لداخلي</w:t>
      </w:r>
      <w:r>
        <w:rPr>
          <w:rFonts w:eastAsia="Cambria" w:cs="Sakkal Majalla" w:hint="cs"/>
          <w:sz w:val="30"/>
          <w:szCs w:val="30"/>
          <w:rtl/>
          <w:lang w:bidi="ar-TN"/>
        </w:rPr>
        <w:t xml:space="preserve"> الخام </w:t>
      </w:r>
      <w:r>
        <w:rPr>
          <w:rFonts w:eastAsia="Cambria" w:cs="Sakkal Majalla"/>
          <w:sz w:val="30"/>
          <w:szCs w:val="30"/>
          <w:rtl/>
          <w:lang w:bidi="ar-TN"/>
        </w:rPr>
        <w:t xml:space="preserve">خلال السّنوات من </w:t>
      </w:r>
      <w:r>
        <w:rPr>
          <w:rFonts w:eastAsia="Cambria" w:cs="Sakkal Majalla" w:hint="cs"/>
          <w:sz w:val="30"/>
          <w:szCs w:val="30"/>
          <w:rtl/>
          <w:cs/>
          <w:lang w:bidi="ar-TN"/>
        </w:rPr>
        <w:t>2019</w:t>
      </w:r>
      <w:r>
        <w:rPr>
          <w:rFonts w:eastAsia="Cambria" w:cs="Sakkal Majalla"/>
          <w:sz w:val="30"/>
          <w:szCs w:val="30"/>
          <w:rtl/>
          <w:lang w:bidi="ar-TN"/>
        </w:rPr>
        <w:t xml:space="preserve"> إلى</w:t>
      </w:r>
      <w:r>
        <w:rPr>
          <w:rFonts w:eastAsia="Cambria" w:cs="Sakkal Majalla"/>
          <w:sz w:val="30"/>
          <w:szCs w:val="30"/>
          <w:lang w:bidi="ar-TN"/>
        </w:rPr>
        <w:t xml:space="preserve"> </w:t>
      </w:r>
      <w:r>
        <w:rPr>
          <w:rFonts w:eastAsia="Cambria" w:cs="Sakkal Majalla" w:hint="cs"/>
          <w:sz w:val="30"/>
          <w:szCs w:val="30"/>
          <w:rtl/>
          <w:cs/>
          <w:lang w:bidi="ar-TN"/>
        </w:rPr>
        <w:t>2023</w:t>
      </w:r>
      <w:r w:rsidR="006F6843">
        <w:rPr>
          <w:rStyle w:val="FootnoteReference"/>
          <w:rFonts w:eastAsia="Cambria" w:cs="Sakkal Majalla"/>
          <w:sz w:val="30"/>
          <w:szCs w:val="30"/>
          <w:rtl/>
          <w:lang w:bidi="ar-TN"/>
        </w:rPr>
        <w:footnoteReference w:id="63"/>
      </w:r>
      <w:r>
        <w:rPr>
          <w:rFonts w:eastAsia="Cambria" w:cs="Sakkal Majalla"/>
          <w:sz w:val="30"/>
          <w:szCs w:val="30"/>
          <w:rtl/>
          <w:lang w:bidi="ar-TN"/>
        </w:rPr>
        <w:t>:</w:t>
      </w:r>
    </w:p>
    <w:p w14:paraId="4C0FC722" w14:textId="0E379A87" w:rsidR="00BB3E5D" w:rsidRDefault="00BB3E5D" w:rsidP="00DF5D77">
      <w:pPr>
        <w:ind w:firstLine="0"/>
        <w:jc w:val="center"/>
        <w:rPr>
          <w:lang w:eastAsia="fr-FR"/>
        </w:rPr>
      </w:pPr>
      <w:r w:rsidRPr="00470765">
        <w:rPr>
          <w:noProof/>
          <w:lang w:eastAsia="fr-FR"/>
        </w:rPr>
        <w:drawing>
          <wp:inline distT="0" distB="0" distL="0" distR="0" wp14:anchorId="49069350" wp14:editId="386CD13B">
            <wp:extent cx="6069677" cy="2758440"/>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573AA5" w14:textId="77777777" w:rsidR="00BB3E5D" w:rsidRPr="00975919" w:rsidRDefault="00BB3E5D" w:rsidP="00BB3E5D">
      <w:pPr>
        <w:spacing w:after="0"/>
        <w:ind w:firstLine="282"/>
        <w:rPr>
          <w:rFonts w:eastAsia="Cambria" w:cs="Sakkal Majalla"/>
          <w:sz w:val="30"/>
          <w:szCs w:val="30"/>
          <w:rtl/>
          <w:lang w:bidi="ar-IQ"/>
        </w:rPr>
      </w:pPr>
      <w:r>
        <w:rPr>
          <w:rFonts w:eastAsia="Cambria" w:cs="Sakkal Majalla" w:hint="cs"/>
          <w:sz w:val="30"/>
          <w:szCs w:val="30"/>
          <w:rtl/>
          <w:cs/>
          <w:lang w:bidi="ar-TN"/>
        </w:rPr>
        <w:t xml:space="preserve">من ناحية أخرى </w:t>
      </w:r>
      <w:r>
        <w:rPr>
          <w:rFonts w:eastAsia="Cambria" w:cs="Sakkal Majalla" w:hint="cs"/>
          <w:sz w:val="30"/>
          <w:szCs w:val="30"/>
          <w:rtl/>
          <w:lang w:bidi="ar-IQ"/>
        </w:rPr>
        <w:t xml:space="preserve">تراجع </w:t>
      </w:r>
      <w:r w:rsidRPr="008B2E23">
        <w:rPr>
          <w:rFonts w:eastAsia="Cambria" w:cs="Sakkal Majalla"/>
          <w:sz w:val="30"/>
          <w:szCs w:val="30"/>
          <w:rtl/>
          <w:lang w:bidi="ar-TN"/>
        </w:rPr>
        <w:t xml:space="preserve">تأثير سعر الصّرف على حجم الدّين خلال سنة </w:t>
      </w:r>
      <w:r>
        <w:rPr>
          <w:rFonts w:eastAsia="Cambria" w:cs="Sakkal Majalla" w:hint="cs"/>
          <w:sz w:val="30"/>
          <w:szCs w:val="30"/>
          <w:rtl/>
          <w:lang w:bidi="ar-TN"/>
        </w:rPr>
        <w:t xml:space="preserve"> </w:t>
      </w:r>
      <w:r w:rsidRPr="008B2E23">
        <w:rPr>
          <w:rFonts w:eastAsia="Cambria" w:cs="Sakkal Majalla" w:hint="cs"/>
          <w:sz w:val="30"/>
          <w:szCs w:val="30"/>
          <w:rtl/>
          <w:cs/>
          <w:lang w:bidi="ar-TN"/>
        </w:rPr>
        <w:t>2023</w:t>
      </w:r>
      <w:r w:rsidRPr="008B2E23">
        <w:rPr>
          <w:rFonts w:eastAsia="Cambria" w:cs="Sakkal Majalla"/>
          <w:sz w:val="30"/>
          <w:szCs w:val="30"/>
          <w:rtl/>
          <w:lang w:bidi="ar-TN"/>
        </w:rPr>
        <w:t xml:space="preserve"> </w:t>
      </w:r>
      <w:r>
        <w:rPr>
          <w:rFonts w:eastAsia="Cambria" w:cs="Sakkal Majalla" w:hint="cs"/>
          <w:sz w:val="30"/>
          <w:szCs w:val="30"/>
          <w:rtl/>
          <w:lang w:bidi="ar-TN"/>
        </w:rPr>
        <w:t xml:space="preserve">حيث بلغ </w:t>
      </w:r>
      <w:r w:rsidRPr="008B2E23">
        <w:rPr>
          <w:rFonts w:eastAsia="Cambria" w:cs="Sakkal Majalla"/>
          <w:sz w:val="30"/>
          <w:szCs w:val="30"/>
          <w:rtl/>
          <w:lang w:bidi="ar-TN"/>
        </w:rPr>
        <w:t xml:space="preserve">حوالي </w:t>
      </w:r>
      <w:r w:rsidRPr="008B2E23">
        <w:rPr>
          <w:rFonts w:eastAsia="Cambria" w:cs="Sakkal Majalla" w:hint="cs"/>
          <w:sz w:val="30"/>
          <w:szCs w:val="30"/>
          <w:rtl/>
          <w:cs/>
          <w:lang w:bidi="ar-TN"/>
        </w:rPr>
        <w:t>1017</w:t>
      </w:r>
      <w:r w:rsidRPr="008B2E23">
        <w:rPr>
          <w:rFonts w:eastAsia="Cambria" w:cs="Sakkal Majalla"/>
          <w:sz w:val="30"/>
          <w:szCs w:val="30"/>
          <w:rtl/>
          <w:lang w:bidi="ar-TN"/>
        </w:rPr>
        <w:t xml:space="preserve"> م.د أي ما يمثل حوالي 0,</w:t>
      </w:r>
      <w:r w:rsidRPr="008B2E23">
        <w:rPr>
          <w:rFonts w:eastAsia="Cambria" w:cs="Sakkal Majalla" w:hint="cs"/>
          <w:sz w:val="30"/>
          <w:szCs w:val="30"/>
          <w:rtl/>
          <w:cs/>
          <w:lang w:bidi="ar-TN"/>
        </w:rPr>
        <w:t>64</w:t>
      </w:r>
      <w:r w:rsidRPr="008B2E23">
        <w:rPr>
          <w:rFonts w:eastAsia="Cambria" w:cs="Sakkal Majalla"/>
          <w:sz w:val="30"/>
          <w:szCs w:val="30"/>
          <w:rtl/>
          <w:lang w:bidi="ar-TN"/>
        </w:rPr>
        <w:t xml:space="preserve"> </w:t>
      </w:r>
      <w:r w:rsidRPr="008B2E23">
        <w:rPr>
          <w:rFonts w:eastAsia="Cambria" w:cs="Sakkal Majalla"/>
          <w:sz w:val="30"/>
          <w:szCs w:val="30"/>
          <w:lang w:bidi="ar-TN"/>
        </w:rPr>
        <w:t>%</w:t>
      </w:r>
      <w:r w:rsidRPr="008B2E23">
        <w:rPr>
          <w:rFonts w:eastAsia="Cambria" w:cs="Sakkal Majalla"/>
          <w:sz w:val="30"/>
          <w:szCs w:val="30"/>
          <w:rtl/>
          <w:lang w:bidi="ar-TN"/>
        </w:rPr>
        <w:t xml:space="preserve"> من </w:t>
      </w:r>
      <w:r>
        <w:rPr>
          <w:rFonts w:eastAsia="Cambria" w:cs="Sakkal Majalla" w:hint="cs"/>
          <w:sz w:val="30"/>
          <w:szCs w:val="30"/>
          <w:rtl/>
          <w:lang w:bidi="ar-TN"/>
        </w:rPr>
        <w:t>إجمالي الناتج المحلي</w:t>
      </w:r>
      <w:r w:rsidRPr="008B2E23">
        <w:rPr>
          <w:rFonts w:eastAsia="Cambria" w:cs="Sakkal Majalla"/>
          <w:sz w:val="30"/>
          <w:szCs w:val="30"/>
          <w:vertAlign w:val="superscript"/>
          <w:rtl/>
          <w:lang w:bidi="ar-TN"/>
        </w:rPr>
        <w:footnoteReference w:id="64"/>
      </w:r>
      <w:r>
        <w:rPr>
          <w:rFonts w:eastAsia="Cambria" w:cs="Sakkal Majalla" w:hint="cs"/>
          <w:sz w:val="30"/>
          <w:szCs w:val="30"/>
          <w:rtl/>
          <w:lang w:bidi="ar-TN"/>
        </w:rPr>
        <w:t xml:space="preserve"> مقابل 1.032 م.د أي 0,72</w:t>
      </w:r>
      <w:r>
        <w:rPr>
          <w:rFonts w:eastAsia="Cambria" w:cs="Sakkal Majalla"/>
          <w:sz w:val="30"/>
          <w:szCs w:val="30"/>
          <w:lang w:bidi="ar-TN"/>
        </w:rPr>
        <w:t>%</w:t>
      </w:r>
      <w:r>
        <w:rPr>
          <w:rFonts w:eastAsia="Cambria" w:cs="Sakkal Majalla" w:hint="cs"/>
          <w:sz w:val="30"/>
          <w:szCs w:val="30"/>
          <w:rtl/>
          <w:lang w:bidi="ar-IQ"/>
        </w:rPr>
        <w:t xml:space="preserve"> من إجمالي الناتج المحلي خلال سنة 2022.</w:t>
      </w:r>
    </w:p>
    <w:p w14:paraId="717196DE" w14:textId="75096F6E" w:rsidR="00BB3E5D" w:rsidRDefault="00BB3E5D" w:rsidP="00ED4632">
      <w:pPr>
        <w:ind w:firstLine="283"/>
        <w:rPr>
          <w:rFonts w:eastAsia="Cambria" w:cs="Sakkal Majalla"/>
          <w:sz w:val="30"/>
          <w:szCs w:val="30"/>
          <w:lang w:bidi="ar-TN"/>
        </w:rPr>
      </w:pPr>
      <w:r>
        <w:rPr>
          <w:rFonts w:eastAsia="Cambria" w:cs="Sakkal Majalla"/>
          <w:sz w:val="30"/>
          <w:szCs w:val="30"/>
          <w:rtl/>
          <w:lang w:bidi="ar-TN"/>
        </w:rPr>
        <w:t>ويبرز الرّسم الموالي</w:t>
      </w:r>
      <w:r>
        <w:rPr>
          <w:rStyle w:val="FootnoteReference"/>
          <w:rtl/>
          <w:lang w:eastAsia="fr-FR"/>
        </w:rPr>
        <w:footnoteReference w:id="65"/>
      </w:r>
      <w:r>
        <w:rPr>
          <w:rFonts w:eastAsia="Cambria" w:cs="Sakkal Majalla" w:hint="cs"/>
          <w:sz w:val="30"/>
          <w:szCs w:val="30"/>
          <w:rtl/>
          <w:lang w:bidi="ar-TN"/>
        </w:rPr>
        <w:t xml:space="preserve"> العوامل المساهمة في تطور المديونية بما فيها تأثير سعر الصرف والعجز الأولي والنمو الاقتصادي خلال الفترة 2019-</w:t>
      </w:r>
      <w:r>
        <w:rPr>
          <w:rFonts w:eastAsia="Cambria" w:cs="Sakkal Majalla"/>
          <w:sz w:val="30"/>
          <w:szCs w:val="30"/>
          <w:rtl/>
          <w:lang w:bidi="ar-TN"/>
        </w:rPr>
        <w:t xml:space="preserve"> </w:t>
      </w:r>
      <w:r>
        <w:rPr>
          <w:rFonts w:eastAsia="Cambria" w:cs="Sakkal Majalla" w:hint="cs"/>
          <w:sz w:val="30"/>
          <w:szCs w:val="30"/>
          <w:rtl/>
          <w:cs/>
          <w:lang w:bidi="ar-TN"/>
        </w:rPr>
        <w:t>2023</w:t>
      </w:r>
      <w:r>
        <w:rPr>
          <w:rFonts w:eastAsia="Cambria" w:cs="Sakkal Majalla"/>
          <w:sz w:val="30"/>
          <w:szCs w:val="30"/>
          <w:rtl/>
          <w:lang w:bidi="ar-TN"/>
        </w:rPr>
        <w:t>:</w:t>
      </w:r>
    </w:p>
    <w:p w14:paraId="2DB5B511" w14:textId="4CF57293" w:rsidR="00BB3E5D" w:rsidRDefault="00BB3E5D" w:rsidP="00DF2023">
      <w:pPr>
        <w:jc w:val="center"/>
        <w:rPr>
          <w:rtl/>
          <w:lang w:eastAsia="fr-FR"/>
        </w:rPr>
      </w:pPr>
      <w:r w:rsidRPr="00EE17D0">
        <w:rPr>
          <w:noProof/>
          <w:lang w:eastAsia="fr-FR"/>
        </w:rPr>
        <w:drawing>
          <wp:inline distT="0" distB="0" distL="0" distR="0" wp14:anchorId="1C4E4A7E" wp14:editId="513C5EAC">
            <wp:extent cx="4587240" cy="275844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F00EBD" w14:textId="019B3A6D" w:rsidR="00BB3E5D" w:rsidRDefault="00BB3E5D" w:rsidP="00ED4632">
      <w:pPr>
        <w:rPr>
          <w:rFonts w:cs="Sakkal Majalla"/>
          <w:sz w:val="30"/>
          <w:szCs w:val="30"/>
          <w:rtl/>
          <w:lang w:eastAsia="fr-FR" w:bidi="ar-IQ"/>
        </w:rPr>
      </w:pPr>
      <w:r>
        <w:rPr>
          <w:rFonts w:cs="Sakkal Majalla" w:hint="cs"/>
          <w:sz w:val="30"/>
          <w:szCs w:val="30"/>
          <w:rtl/>
          <w:lang w:eastAsia="fr-FR" w:bidi="ar-IQ"/>
        </w:rPr>
        <w:lastRenderedPageBreak/>
        <w:t>وجاء في تقرير الدين العمومي المصاحب لمشروع قانون المالية لسنة 2025 أنّ بعض العوامل أثرت بصفة سلبية على تطور نسبة المديونية فيما أثرت بعض العوامل الأخرى بصفة إيجابية على تطور هذه النسبة خلال الفترة 2019-2023 وأنّه تعتبر نسبة النمو الاقتصادي أكثر عامل مؤثر في نسبة المديونية حيث أدى تراجع نسبة النمو الحقيقي في سنة 2020 إلى ارتفاع المديونية بنسبة 6,15</w:t>
      </w:r>
      <w:r>
        <w:rPr>
          <w:rFonts w:cs="Sakkal Majalla"/>
          <w:sz w:val="30"/>
          <w:szCs w:val="30"/>
          <w:lang w:eastAsia="fr-FR" w:bidi="ar-IQ"/>
        </w:rPr>
        <w:t>%</w:t>
      </w:r>
      <w:r>
        <w:rPr>
          <w:rFonts w:cs="Sakkal Majalla" w:hint="cs"/>
          <w:sz w:val="30"/>
          <w:szCs w:val="30"/>
          <w:rtl/>
          <w:lang w:eastAsia="fr-FR" w:bidi="ar-IQ"/>
        </w:rPr>
        <w:t xml:space="preserve"> في سنة 2020 فيما أدى ارتفاع نسبة النمو الحقيقي خلال سنوات 2021 و2022 و2023 </w:t>
      </w:r>
      <w:r w:rsidRPr="00ED4632">
        <w:rPr>
          <w:rFonts w:cs="Sakkal Majalla" w:hint="cs"/>
          <w:sz w:val="30"/>
          <w:szCs w:val="30"/>
          <w:rtl/>
          <w:lang w:eastAsia="fr-FR" w:bidi="ar-IQ"/>
        </w:rPr>
        <w:t>إلى</w:t>
      </w:r>
      <w:r>
        <w:rPr>
          <w:rFonts w:cs="Sakkal Majalla" w:hint="cs"/>
          <w:sz w:val="30"/>
          <w:szCs w:val="30"/>
          <w:rtl/>
          <w:lang w:eastAsia="fr-FR" w:bidi="ar-IQ"/>
        </w:rPr>
        <w:t xml:space="preserve"> انخفاض نسبة المديونية بنسب على التوالي 3,13</w:t>
      </w:r>
      <w:r>
        <w:rPr>
          <w:rFonts w:cs="Sakkal Majalla"/>
          <w:sz w:val="30"/>
          <w:szCs w:val="30"/>
          <w:lang w:eastAsia="fr-FR" w:bidi="ar-IQ"/>
        </w:rPr>
        <w:t>%</w:t>
      </w:r>
      <w:r>
        <w:rPr>
          <w:rFonts w:cs="Sakkal Majalla" w:hint="cs"/>
          <w:sz w:val="30"/>
          <w:szCs w:val="30"/>
          <w:rtl/>
          <w:lang w:eastAsia="fr-FR" w:bidi="ar-IQ"/>
        </w:rPr>
        <w:t xml:space="preserve"> و1,77</w:t>
      </w:r>
      <w:r>
        <w:rPr>
          <w:rFonts w:cs="Sakkal Majalla"/>
          <w:sz w:val="30"/>
          <w:szCs w:val="30"/>
          <w:lang w:eastAsia="fr-FR" w:bidi="ar-IQ"/>
        </w:rPr>
        <w:t>%</w:t>
      </w:r>
      <w:r>
        <w:rPr>
          <w:rFonts w:cs="Sakkal Majalla" w:hint="cs"/>
          <w:sz w:val="30"/>
          <w:szCs w:val="30"/>
          <w:rtl/>
          <w:lang w:eastAsia="fr-FR" w:bidi="ar-IQ"/>
        </w:rPr>
        <w:t xml:space="preserve"> و0,65</w:t>
      </w:r>
      <w:r>
        <w:rPr>
          <w:rFonts w:cs="Sakkal Majalla"/>
          <w:sz w:val="30"/>
          <w:szCs w:val="30"/>
          <w:lang w:eastAsia="fr-FR" w:bidi="ar-IQ"/>
        </w:rPr>
        <w:t xml:space="preserve">% </w:t>
      </w:r>
      <w:r>
        <w:rPr>
          <w:rFonts w:cs="Sakkal Majalla" w:hint="cs"/>
          <w:sz w:val="30"/>
          <w:szCs w:val="30"/>
          <w:rtl/>
          <w:lang w:eastAsia="fr-FR" w:bidi="ar-IQ"/>
        </w:rPr>
        <w:t>من اجمالي الناتج المحلي.</w:t>
      </w:r>
    </w:p>
    <w:p w14:paraId="4A724007" w14:textId="45DBC47B" w:rsidR="00BB3E5D" w:rsidRPr="00256C70" w:rsidRDefault="00BB3E5D" w:rsidP="00BB3E5D">
      <w:pPr>
        <w:rPr>
          <w:rFonts w:cs="Sakkal Majalla"/>
          <w:sz w:val="30"/>
          <w:szCs w:val="30"/>
          <w:lang w:eastAsia="fr-FR" w:bidi="ar-IQ"/>
        </w:rPr>
      </w:pPr>
      <w:r>
        <w:rPr>
          <w:rFonts w:cs="Sakkal Majalla" w:hint="cs"/>
          <w:sz w:val="30"/>
          <w:szCs w:val="30"/>
          <w:rtl/>
          <w:lang w:eastAsia="fr-FR" w:bidi="ar-IQ"/>
        </w:rPr>
        <w:t>في المقابل ساهم العجز الأولي للميزانية في ارتفاع نسبة المديونية بما نسبته 3,18</w:t>
      </w:r>
      <w:r w:rsidR="00AA3ED8">
        <w:rPr>
          <w:rFonts w:cs="Sakkal Majalla"/>
          <w:sz w:val="30"/>
          <w:szCs w:val="30"/>
          <w:lang w:eastAsia="fr-FR" w:bidi="ar-IQ"/>
        </w:rPr>
        <w:t xml:space="preserve"> </w:t>
      </w:r>
      <w:r>
        <w:rPr>
          <w:rFonts w:cs="Sakkal Majalla"/>
          <w:sz w:val="30"/>
          <w:szCs w:val="30"/>
          <w:lang w:eastAsia="fr-FR" w:bidi="ar-IQ"/>
        </w:rPr>
        <w:t xml:space="preserve">% </w:t>
      </w:r>
      <w:r>
        <w:rPr>
          <w:rFonts w:cs="Sakkal Majalla" w:hint="cs"/>
          <w:sz w:val="30"/>
          <w:szCs w:val="30"/>
          <w:rtl/>
          <w:lang w:eastAsia="fr-FR" w:bidi="ar-IQ"/>
        </w:rPr>
        <w:t>من إجمالي الناتج المحلي خلال سنة 2023 مقابل نسب بلغت على التوالي 3,46</w:t>
      </w:r>
      <w:r>
        <w:rPr>
          <w:rFonts w:cs="Sakkal Majalla"/>
          <w:sz w:val="30"/>
          <w:szCs w:val="30"/>
          <w:lang w:eastAsia="fr-FR" w:bidi="ar-IQ"/>
        </w:rPr>
        <w:t>%</w:t>
      </w:r>
      <w:r>
        <w:rPr>
          <w:rFonts w:cs="Sakkal Majalla" w:hint="cs"/>
          <w:sz w:val="30"/>
          <w:szCs w:val="30"/>
          <w:rtl/>
          <w:lang w:eastAsia="fr-FR" w:bidi="ar-IQ"/>
        </w:rPr>
        <w:t xml:space="preserve"> و4,95</w:t>
      </w:r>
      <w:r>
        <w:rPr>
          <w:rFonts w:cs="Sakkal Majalla"/>
          <w:sz w:val="30"/>
          <w:szCs w:val="30"/>
          <w:lang w:eastAsia="fr-FR" w:bidi="ar-IQ"/>
        </w:rPr>
        <w:t>%</w:t>
      </w:r>
      <w:r>
        <w:rPr>
          <w:rFonts w:cs="Sakkal Majalla" w:hint="cs"/>
          <w:sz w:val="30"/>
          <w:szCs w:val="30"/>
          <w:rtl/>
          <w:lang w:eastAsia="fr-FR" w:bidi="ar-IQ"/>
        </w:rPr>
        <w:t xml:space="preserve"> و5,90</w:t>
      </w:r>
      <w:r>
        <w:rPr>
          <w:rFonts w:cs="Sakkal Majalla"/>
          <w:sz w:val="30"/>
          <w:szCs w:val="30"/>
          <w:lang w:eastAsia="fr-FR" w:bidi="ar-IQ"/>
        </w:rPr>
        <w:t>%</w:t>
      </w:r>
      <w:r>
        <w:rPr>
          <w:rFonts w:cs="Sakkal Majalla" w:hint="cs"/>
          <w:sz w:val="30"/>
          <w:szCs w:val="30"/>
          <w:rtl/>
          <w:lang w:eastAsia="fr-FR" w:bidi="ar-IQ"/>
        </w:rPr>
        <w:t xml:space="preserve"> و</w:t>
      </w:r>
      <w:r>
        <w:rPr>
          <w:rFonts w:cs="Sakkal Majalla"/>
          <w:sz w:val="30"/>
          <w:szCs w:val="30"/>
          <w:lang w:eastAsia="fr-FR" w:bidi="ar-IQ"/>
        </w:rPr>
        <w:t>)</w:t>
      </w:r>
      <w:r>
        <w:rPr>
          <w:rFonts w:cs="Sakkal Majalla" w:hint="cs"/>
          <w:sz w:val="30"/>
          <w:szCs w:val="30"/>
          <w:rtl/>
          <w:lang w:eastAsia="fr-FR" w:bidi="ar-IQ"/>
        </w:rPr>
        <w:t>-3,70</w:t>
      </w:r>
      <w:r>
        <w:rPr>
          <w:rFonts w:cs="Sakkal Majalla"/>
          <w:sz w:val="30"/>
          <w:szCs w:val="30"/>
          <w:lang w:eastAsia="fr-FR" w:bidi="ar-IQ"/>
        </w:rPr>
        <w:t>(%</w:t>
      </w:r>
      <w:r>
        <w:rPr>
          <w:rFonts w:cs="Sakkal Majalla" w:hint="cs"/>
          <w:sz w:val="30"/>
          <w:szCs w:val="30"/>
          <w:rtl/>
          <w:lang w:eastAsia="fr-FR" w:bidi="ar-IQ"/>
        </w:rPr>
        <w:t xml:space="preserve"> خلال سنوات 2019 و2020 و2021 و2022. </w:t>
      </w:r>
    </w:p>
    <w:p w14:paraId="1C0F1E71" w14:textId="77777777" w:rsidR="00BB3E5D" w:rsidRDefault="00BB3E5D" w:rsidP="00BB3E5D">
      <w:pPr>
        <w:rPr>
          <w:rFonts w:cs="Sakkal Majalla"/>
          <w:sz w:val="30"/>
          <w:szCs w:val="30"/>
          <w:rtl/>
          <w:lang w:eastAsia="fr-FR" w:bidi="ar-IQ"/>
        </w:rPr>
      </w:pPr>
      <w:r w:rsidRPr="00970981">
        <w:rPr>
          <w:rFonts w:cs="Sakkal Majalla"/>
          <w:sz w:val="30"/>
          <w:szCs w:val="30"/>
          <w:rtl/>
          <w:lang w:eastAsia="fr-FR"/>
        </w:rPr>
        <w:t xml:space="preserve">كما ساهم </w:t>
      </w:r>
      <w:r>
        <w:rPr>
          <w:rFonts w:cs="Sakkal Majalla" w:hint="cs"/>
          <w:sz w:val="30"/>
          <w:szCs w:val="30"/>
          <w:rtl/>
          <w:lang w:eastAsia="fr-FR" w:bidi="ar-IQ"/>
        </w:rPr>
        <w:t>سعر الصرف بصفة جلية في ارتفاع حجم الدين خلال الفترة 2019-2023 حيث ساهم في ارتفاع نسبة المديونية بما نسبته 0,25</w:t>
      </w:r>
      <w:r>
        <w:rPr>
          <w:rFonts w:cs="Sakkal Majalla"/>
          <w:sz w:val="30"/>
          <w:szCs w:val="30"/>
          <w:lang w:eastAsia="fr-FR" w:bidi="ar-IQ"/>
        </w:rPr>
        <w:t>%</w:t>
      </w:r>
      <w:r>
        <w:rPr>
          <w:rFonts w:cs="Sakkal Majalla" w:hint="cs"/>
          <w:sz w:val="30"/>
          <w:szCs w:val="30"/>
          <w:rtl/>
          <w:lang w:eastAsia="fr-FR" w:bidi="ar-IQ"/>
        </w:rPr>
        <w:t xml:space="preserve"> من إجمالي الناتج المحلي الإجمالي سنة 2019 وبما نسبته على التوالي 0,75</w:t>
      </w:r>
      <w:r>
        <w:rPr>
          <w:rFonts w:cs="Sakkal Majalla"/>
          <w:sz w:val="30"/>
          <w:szCs w:val="30"/>
          <w:lang w:eastAsia="fr-FR" w:bidi="ar-IQ"/>
        </w:rPr>
        <w:t>%</w:t>
      </w:r>
      <w:r>
        <w:rPr>
          <w:rFonts w:cs="Sakkal Majalla" w:hint="cs"/>
          <w:sz w:val="30"/>
          <w:szCs w:val="30"/>
          <w:rtl/>
          <w:lang w:eastAsia="fr-FR" w:bidi="ar-IQ"/>
        </w:rPr>
        <w:t xml:space="preserve"> و0,48</w:t>
      </w:r>
      <w:r>
        <w:rPr>
          <w:rFonts w:cs="Sakkal Majalla"/>
          <w:sz w:val="30"/>
          <w:szCs w:val="30"/>
          <w:lang w:eastAsia="fr-FR" w:bidi="ar-IQ"/>
        </w:rPr>
        <w:t>%</w:t>
      </w:r>
      <w:r>
        <w:rPr>
          <w:rFonts w:cs="Sakkal Majalla" w:hint="cs"/>
          <w:sz w:val="30"/>
          <w:szCs w:val="30"/>
          <w:rtl/>
          <w:lang w:eastAsia="fr-FR" w:bidi="ar-IQ"/>
        </w:rPr>
        <w:t xml:space="preserve"> و 0,72</w:t>
      </w:r>
      <w:r>
        <w:rPr>
          <w:rFonts w:cs="Sakkal Majalla"/>
          <w:sz w:val="30"/>
          <w:szCs w:val="30"/>
          <w:lang w:eastAsia="fr-FR" w:bidi="ar-IQ"/>
        </w:rPr>
        <w:t>%</w:t>
      </w:r>
      <w:r>
        <w:rPr>
          <w:rFonts w:cs="Sakkal Majalla" w:hint="cs"/>
          <w:sz w:val="30"/>
          <w:szCs w:val="30"/>
          <w:rtl/>
          <w:lang w:eastAsia="fr-FR" w:bidi="ar-IQ"/>
        </w:rPr>
        <w:t xml:space="preserve"> و0,64</w:t>
      </w:r>
      <w:r>
        <w:rPr>
          <w:rFonts w:cs="Sakkal Majalla"/>
          <w:sz w:val="30"/>
          <w:szCs w:val="30"/>
          <w:lang w:eastAsia="fr-FR" w:bidi="ar-IQ"/>
        </w:rPr>
        <w:t>%</w:t>
      </w:r>
      <w:r>
        <w:rPr>
          <w:rFonts w:cs="Sakkal Majalla" w:hint="cs"/>
          <w:sz w:val="30"/>
          <w:szCs w:val="30"/>
          <w:rtl/>
          <w:lang w:eastAsia="fr-FR" w:bidi="ar-IQ"/>
        </w:rPr>
        <w:t xml:space="preserve"> من إجمالي الناتج المحلي الإجمالي خلال سنوات 2020 و2021 و2022 و2023.</w:t>
      </w:r>
    </w:p>
    <w:p w14:paraId="0B0F9CFC" w14:textId="77777777" w:rsidR="00BB3E5D" w:rsidRDefault="00BB3E5D" w:rsidP="00BB3E5D">
      <w:pPr>
        <w:rPr>
          <w:rFonts w:cs="Sakkal Majalla"/>
          <w:sz w:val="30"/>
          <w:szCs w:val="30"/>
          <w:rtl/>
          <w:lang w:eastAsia="fr-FR" w:bidi="ar-IQ"/>
        </w:rPr>
      </w:pPr>
      <w:r>
        <w:rPr>
          <w:rFonts w:cs="Sakkal Majalla" w:hint="cs"/>
          <w:sz w:val="30"/>
          <w:szCs w:val="30"/>
          <w:rtl/>
          <w:lang w:eastAsia="fr-FR" w:bidi="ar-IQ"/>
        </w:rPr>
        <w:t>وفي هذا الإطار يبرز الرسم البياني الموالي</w:t>
      </w:r>
      <w:r>
        <w:rPr>
          <w:rStyle w:val="FootnoteReference"/>
          <w:rFonts w:cs="Sakkal Majalla"/>
          <w:sz w:val="30"/>
          <w:szCs w:val="30"/>
          <w:rtl/>
          <w:lang w:eastAsia="fr-FR" w:bidi="ar-IQ"/>
        </w:rPr>
        <w:footnoteReference w:id="66"/>
      </w:r>
      <w:r>
        <w:rPr>
          <w:rFonts w:cs="Sakkal Majalla" w:hint="cs"/>
          <w:sz w:val="30"/>
          <w:szCs w:val="30"/>
          <w:rtl/>
          <w:lang w:eastAsia="fr-FR" w:bidi="ar-IQ"/>
        </w:rPr>
        <w:t xml:space="preserve"> تطور سعر صرف الأورو والدولار مقابل الدينار خلال الفترة 2019-2023.</w:t>
      </w:r>
    </w:p>
    <w:p w14:paraId="71063168" w14:textId="1185B676" w:rsidR="00BB3E5D" w:rsidRDefault="00BB3E5D" w:rsidP="000B5008">
      <w:pPr>
        <w:ind w:hanging="1"/>
        <w:jc w:val="center"/>
        <w:rPr>
          <w:rFonts w:cs="Sakkal Majalla"/>
          <w:sz w:val="30"/>
          <w:szCs w:val="30"/>
          <w:rtl/>
          <w:lang w:eastAsia="fr-FR" w:bidi="ar-IQ"/>
        </w:rPr>
      </w:pPr>
      <w:r w:rsidRPr="00470765">
        <w:rPr>
          <w:noProof/>
          <w:lang w:eastAsia="fr-FR"/>
        </w:rPr>
        <w:drawing>
          <wp:inline distT="0" distB="0" distL="0" distR="0" wp14:anchorId="028C82DE" wp14:editId="26ACF032">
            <wp:extent cx="5286487" cy="204660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9A96D72" w14:textId="77777777" w:rsidR="00402E5C" w:rsidRDefault="00402E5C" w:rsidP="00BB3E5D">
      <w:pPr>
        <w:ind w:firstLine="708"/>
        <w:rPr>
          <w:rFonts w:cs="Sakkal Majalla"/>
          <w:b/>
          <w:bCs/>
          <w:sz w:val="30"/>
          <w:szCs w:val="30"/>
          <w:rtl/>
        </w:rPr>
      </w:pPr>
    </w:p>
    <w:p w14:paraId="75DC8163" w14:textId="32F69B1D" w:rsidR="00BB3E5D" w:rsidRDefault="00BB3E5D" w:rsidP="00BB3E5D">
      <w:pPr>
        <w:ind w:firstLine="708"/>
        <w:rPr>
          <w:rFonts w:cs="Sakkal Majalla"/>
          <w:b/>
          <w:bCs/>
          <w:sz w:val="30"/>
          <w:szCs w:val="30"/>
          <w:rtl/>
        </w:rPr>
      </w:pPr>
      <w:r>
        <w:rPr>
          <w:rFonts w:cs="Sakkal Majalla"/>
          <w:b/>
          <w:bCs/>
          <w:sz w:val="30"/>
          <w:szCs w:val="30"/>
          <w:rtl/>
        </w:rPr>
        <w:t>ثانيا: نفقات الخزينة الأخرى</w:t>
      </w:r>
    </w:p>
    <w:p w14:paraId="275CAB3A" w14:textId="77777777" w:rsidR="00BB3E5D" w:rsidRDefault="00BB3E5D" w:rsidP="00BB3E5D">
      <w:pPr>
        <w:rPr>
          <w:rFonts w:cs="Sakkal Majalla"/>
          <w:sz w:val="30"/>
          <w:szCs w:val="30"/>
          <w:rtl/>
          <w:lang w:bidi="ar-TN"/>
        </w:rPr>
      </w:pPr>
      <w:r>
        <w:rPr>
          <w:rFonts w:cs="Sakkal Majalla" w:hint="cs"/>
          <w:sz w:val="30"/>
          <w:szCs w:val="30"/>
          <w:rtl/>
        </w:rPr>
        <w:t xml:space="preserve">يتمّ إنجاز نفقات الخزينة الأخرى بدون إصدار أوامر صرف. وتقع تأدية نفقات الخزينة الأخرى حسب الإجراءات والأحكام المقرّرة لتأدية مصاريف الميزانية. </w:t>
      </w:r>
      <w:r>
        <w:rPr>
          <w:rFonts w:cs="Sakkal Majalla" w:hint="cs"/>
          <w:sz w:val="30"/>
          <w:szCs w:val="30"/>
          <w:rtl/>
          <w:cs/>
          <w:lang w:bidi="ar-TN"/>
        </w:rPr>
        <w:t xml:space="preserve">وتطورت هذه النفقات خلال سنتي 2022 و2023 كما يبرزه الجدول الموالي: </w:t>
      </w:r>
    </w:p>
    <w:tbl>
      <w:tblPr>
        <w:bidiVisual/>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
        <w:gridCol w:w="1953"/>
        <w:gridCol w:w="1233"/>
        <w:gridCol w:w="1233"/>
        <w:gridCol w:w="1105"/>
        <w:gridCol w:w="1134"/>
        <w:gridCol w:w="1460"/>
        <w:gridCol w:w="1106"/>
        <w:gridCol w:w="127"/>
      </w:tblGrid>
      <w:tr w:rsidR="00BB3E5D" w:rsidRPr="00111382" w14:paraId="08D4001A" w14:textId="77777777" w:rsidTr="002C1F8A">
        <w:trPr>
          <w:gridBefore w:val="1"/>
          <w:gridAfter w:val="1"/>
          <w:wBefore w:w="69" w:type="dxa"/>
          <w:wAfter w:w="127" w:type="dxa"/>
          <w:trHeight w:val="219"/>
          <w:jc w:val="center"/>
        </w:trPr>
        <w:tc>
          <w:tcPr>
            <w:tcW w:w="9224" w:type="dxa"/>
            <w:gridSpan w:val="7"/>
            <w:tcBorders>
              <w:top w:val="nil"/>
              <w:left w:val="nil"/>
              <w:right w:val="nil"/>
            </w:tcBorders>
            <w:noWrap/>
            <w:vAlign w:val="center"/>
            <w:hideMark/>
          </w:tcPr>
          <w:p w14:paraId="29219814" w14:textId="77777777" w:rsidR="00BB3E5D" w:rsidRPr="00111382" w:rsidRDefault="00BB3E5D" w:rsidP="00111382">
            <w:pPr>
              <w:spacing w:after="0" w:line="240" w:lineRule="auto"/>
              <w:ind w:firstLine="0"/>
              <w:jc w:val="right"/>
              <w:rPr>
                <w:rFonts w:cs="Sakkal Majalla"/>
                <w:sz w:val="24"/>
                <w:szCs w:val="24"/>
                <w:rtl/>
                <w:lang w:eastAsia="fr-FR"/>
              </w:rPr>
            </w:pPr>
            <w:r w:rsidRPr="00545AA7">
              <w:rPr>
                <w:rFonts w:cs="Sakkal Majalla"/>
                <w:color w:val="833C0B" w:themeColor="accent2" w:themeShade="80"/>
                <w:sz w:val="24"/>
                <w:szCs w:val="24"/>
                <w:rtl/>
                <w:lang w:eastAsia="fr-FR" w:bidi="ar-TN"/>
              </w:rPr>
              <w:lastRenderedPageBreak/>
              <w:t>م.د</w:t>
            </w:r>
          </w:p>
        </w:tc>
      </w:tr>
      <w:tr w:rsidR="00BB3E5D" w:rsidRPr="00111382" w14:paraId="0EEC4B3E" w14:textId="77777777" w:rsidTr="002C1F8A">
        <w:trPr>
          <w:trHeight w:val="219"/>
          <w:jc w:val="center"/>
        </w:trPr>
        <w:tc>
          <w:tcPr>
            <w:tcW w:w="2022" w:type="dxa"/>
            <w:gridSpan w:val="2"/>
            <w:vMerge w:val="restart"/>
            <w:tcBorders>
              <w:top w:val="double" w:sz="12"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481487D6"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البيانات</w:t>
            </w:r>
          </w:p>
        </w:tc>
        <w:tc>
          <w:tcPr>
            <w:tcW w:w="2466" w:type="dxa"/>
            <w:gridSpan w:val="2"/>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56AC04E4"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hint="cs"/>
                <w:b/>
                <w:bCs/>
                <w:color w:val="833C0B" w:themeColor="accent2" w:themeShade="80"/>
                <w:sz w:val="24"/>
                <w:szCs w:val="24"/>
                <w:rtl/>
                <w:lang w:eastAsia="fr-FR"/>
              </w:rPr>
              <w:t>2022</w:t>
            </w:r>
          </w:p>
        </w:tc>
        <w:tc>
          <w:tcPr>
            <w:tcW w:w="2239" w:type="dxa"/>
            <w:gridSpan w:val="2"/>
            <w:tcBorders>
              <w:top w:val="double" w:sz="12"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20448B1A"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hint="cs"/>
                <w:b/>
                <w:bCs/>
                <w:color w:val="833C0B" w:themeColor="accent2" w:themeShade="80"/>
                <w:sz w:val="24"/>
                <w:szCs w:val="24"/>
                <w:rtl/>
                <w:lang w:eastAsia="fr-FR"/>
              </w:rPr>
              <w:t>2023</w:t>
            </w:r>
          </w:p>
        </w:tc>
        <w:tc>
          <w:tcPr>
            <w:tcW w:w="2693" w:type="dxa"/>
            <w:gridSpan w:val="3"/>
            <w:tcBorders>
              <w:top w:val="double" w:sz="12"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noWrap/>
            <w:vAlign w:val="center"/>
            <w:hideMark/>
          </w:tcPr>
          <w:p w14:paraId="009929FC"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tl/>
                <w:lang w:eastAsia="fr-FR"/>
              </w:rPr>
              <w:t>التغيّــرات 202</w:t>
            </w:r>
            <w:r w:rsidRPr="002C1F8A">
              <w:rPr>
                <w:rFonts w:cs="Sakkal Majalla" w:hint="cs"/>
                <w:b/>
                <w:bCs/>
                <w:color w:val="833C0B" w:themeColor="accent2" w:themeShade="80"/>
                <w:sz w:val="24"/>
                <w:szCs w:val="24"/>
                <w:rtl/>
                <w:lang w:eastAsia="fr-FR"/>
              </w:rPr>
              <w:t>2</w:t>
            </w:r>
            <w:r w:rsidRPr="002C1F8A">
              <w:rPr>
                <w:rFonts w:cs="Sakkal Majalla"/>
                <w:b/>
                <w:bCs/>
                <w:color w:val="833C0B" w:themeColor="accent2" w:themeShade="80"/>
                <w:sz w:val="24"/>
                <w:szCs w:val="24"/>
                <w:rtl/>
                <w:lang w:eastAsia="fr-FR"/>
              </w:rPr>
              <w:t>/</w:t>
            </w:r>
            <w:r w:rsidRPr="002C1F8A">
              <w:rPr>
                <w:rFonts w:cs="Sakkal Majalla" w:hint="cs"/>
                <w:b/>
                <w:bCs/>
                <w:color w:val="833C0B" w:themeColor="accent2" w:themeShade="80"/>
                <w:sz w:val="24"/>
                <w:szCs w:val="24"/>
                <w:rtl/>
                <w:lang w:eastAsia="fr-FR"/>
              </w:rPr>
              <w:t>2023</w:t>
            </w:r>
          </w:p>
        </w:tc>
      </w:tr>
      <w:tr w:rsidR="00BB3E5D" w:rsidRPr="00111382" w14:paraId="6EC36D82" w14:textId="77777777" w:rsidTr="002C1F8A">
        <w:trPr>
          <w:trHeight w:val="431"/>
          <w:jc w:val="center"/>
        </w:trPr>
        <w:tc>
          <w:tcPr>
            <w:tcW w:w="2022" w:type="dxa"/>
            <w:gridSpan w:val="2"/>
            <w:vMerge/>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1A0F40D3" w14:textId="77777777" w:rsidR="00BB3E5D" w:rsidRPr="002C1F8A" w:rsidRDefault="00BB3E5D" w:rsidP="00111382">
            <w:pPr>
              <w:spacing w:after="0" w:line="240" w:lineRule="auto"/>
              <w:ind w:firstLine="0"/>
              <w:rPr>
                <w:rFonts w:cs="Sakkal Majalla"/>
                <w:b/>
                <w:bCs/>
                <w:color w:val="833C0B" w:themeColor="accent2" w:themeShade="80"/>
                <w:sz w:val="24"/>
                <w:szCs w:val="24"/>
                <w:lang w:eastAsia="fr-FR"/>
              </w:rPr>
            </w:pP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56369F94"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التقديرات النهائيّة</w:t>
            </w: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0894C673"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النفقات</w:t>
            </w:r>
          </w:p>
        </w:tc>
        <w:tc>
          <w:tcPr>
            <w:tcW w:w="110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4E8DE51F"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التقديرات النهائيّة</w:t>
            </w:r>
          </w:p>
        </w:tc>
        <w:tc>
          <w:tcPr>
            <w:tcW w:w="113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vAlign w:val="center"/>
            <w:hideMark/>
          </w:tcPr>
          <w:p w14:paraId="349BAAB5"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النفقات</w:t>
            </w:r>
          </w:p>
        </w:tc>
        <w:tc>
          <w:tcPr>
            <w:tcW w:w="146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52F0B06E"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القيمة</w:t>
            </w:r>
          </w:p>
        </w:tc>
        <w:tc>
          <w:tcPr>
            <w:tcW w:w="1233" w:type="dxa"/>
            <w:gridSpan w:val="2"/>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shd w:val="clear" w:color="auto" w:fill="FFF2CC" w:themeFill="accent4" w:themeFillTint="33"/>
            <w:vAlign w:val="center"/>
            <w:hideMark/>
          </w:tcPr>
          <w:p w14:paraId="76AD3B28" w14:textId="77777777" w:rsidR="00BB3E5D" w:rsidRPr="002C1F8A" w:rsidRDefault="00BB3E5D" w:rsidP="00111382">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tl/>
                <w:lang w:eastAsia="fr-FR"/>
              </w:rPr>
              <w:t>النّسبة(%)</w:t>
            </w:r>
          </w:p>
        </w:tc>
      </w:tr>
      <w:tr w:rsidR="00BB3E5D" w:rsidRPr="00111382" w14:paraId="17E3766C" w14:textId="77777777" w:rsidTr="002C1F8A">
        <w:trPr>
          <w:trHeight w:val="219"/>
          <w:jc w:val="center"/>
        </w:trPr>
        <w:tc>
          <w:tcPr>
            <w:tcW w:w="2022" w:type="dxa"/>
            <w:gridSpan w:val="2"/>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5A4CF75B" w14:textId="04AB8E2D" w:rsidR="00BB3E5D" w:rsidRPr="002C1F8A" w:rsidRDefault="00BB3E5D" w:rsidP="00111382">
            <w:pPr>
              <w:spacing w:after="0" w:line="240" w:lineRule="auto"/>
              <w:ind w:firstLine="0"/>
              <w:rPr>
                <w:rFonts w:cs="Sakkal Majalla"/>
                <w:color w:val="833C0B" w:themeColor="accent2" w:themeShade="80"/>
                <w:sz w:val="24"/>
                <w:szCs w:val="24"/>
                <w:rtl/>
                <w:lang w:eastAsia="fr-FR"/>
              </w:rPr>
            </w:pPr>
            <w:r w:rsidRPr="002C1F8A">
              <w:rPr>
                <w:rFonts w:cs="Sakkal Majalla"/>
                <w:color w:val="833C0B" w:themeColor="accent2" w:themeShade="80"/>
                <w:sz w:val="24"/>
                <w:szCs w:val="24"/>
                <w:rtl/>
                <w:lang w:eastAsia="fr-FR"/>
              </w:rPr>
              <w:t xml:space="preserve"> قروض و</w:t>
            </w:r>
            <w:r w:rsidR="00734F8F">
              <w:rPr>
                <w:rFonts w:cs="Sakkal Majalla"/>
                <w:color w:val="833C0B" w:themeColor="accent2" w:themeShade="80"/>
                <w:sz w:val="24"/>
                <w:szCs w:val="24"/>
                <w:rtl/>
                <w:lang w:eastAsia="fr-FR"/>
              </w:rPr>
              <w:t>تسبقات</w:t>
            </w:r>
            <w:r w:rsidRPr="002C1F8A">
              <w:rPr>
                <w:rFonts w:cs="Sakkal Majalla"/>
                <w:color w:val="833C0B" w:themeColor="accent2" w:themeShade="80"/>
                <w:sz w:val="24"/>
                <w:szCs w:val="24"/>
                <w:rtl/>
                <w:lang w:eastAsia="fr-FR"/>
              </w:rPr>
              <w:t xml:space="preserve"> الخزينة</w:t>
            </w: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55BA43E3" w14:textId="77777777" w:rsidR="00BB3E5D" w:rsidRPr="002C1F8A" w:rsidRDefault="00BB3E5D" w:rsidP="00545AA7">
            <w:pPr>
              <w:spacing w:after="0" w:line="240" w:lineRule="auto"/>
              <w:ind w:firstLine="0"/>
              <w:jc w:val="center"/>
              <w:rPr>
                <w:rFonts w:cs="Sakkal Majalla"/>
                <w:color w:val="833C0B" w:themeColor="accent2" w:themeShade="80"/>
                <w:sz w:val="24"/>
                <w:szCs w:val="24"/>
                <w:rtl/>
                <w:lang w:eastAsia="fr-FR"/>
              </w:rPr>
            </w:pPr>
            <w:r w:rsidRPr="002C1F8A">
              <w:rPr>
                <w:rFonts w:cs="Sakkal Majalla"/>
                <w:color w:val="833C0B" w:themeColor="accent2" w:themeShade="80"/>
                <w:sz w:val="24"/>
                <w:szCs w:val="24"/>
              </w:rPr>
              <w:t>100</w:t>
            </w: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65CB2F88" w14:textId="77777777" w:rsidR="00BB3E5D" w:rsidRPr="002C1F8A" w:rsidRDefault="00BB3E5D" w:rsidP="00545AA7">
            <w:pPr>
              <w:spacing w:after="0" w:line="240" w:lineRule="auto"/>
              <w:ind w:firstLine="0"/>
              <w:jc w:val="center"/>
              <w:rPr>
                <w:rFonts w:cs="Sakkal Majalla"/>
                <w:color w:val="833C0B" w:themeColor="accent2" w:themeShade="80"/>
                <w:sz w:val="24"/>
                <w:szCs w:val="24"/>
                <w:rtl/>
                <w:lang w:eastAsia="fr-FR"/>
              </w:rPr>
            </w:pPr>
            <w:r w:rsidRPr="002C1F8A">
              <w:rPr>
                <w:rFonts w:cs="Sakkal Majalla"/>
                <w:color w:val="833C0B" w:themeColor="accent2" w:themeShade="80"/>
                <w:sz w:val="24"/>
                <w:szCs w:val="24"/>
              </w:rPr>
              <w:t>474,823</w:t>
            </w:r>
          </w:p>
        </w:tc>
        <w:tc>
          <w:tcPr>
            <w:tcW w:w="110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3EEB6CF7"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200</w:t>
            </w:r>
          </w:p>
        </w:tc>
        <w:tc>
          <w:tcPr>
            <w:tcW w:w="113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68C02388"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138,882</w:t>
            </w:r>
          </w:p>
        </w:tc>
        <w:tc>
          <w:tcPr>
            <w:tcW w:w="146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bottom"/>
            <w:hideMark/>
          </w:tcPr>
          <w:p w14:paraId="2E201683" w14:textId="77777777" w:rsidR="00BB3E5D" w:rsidRPr="002C1F8A" w:rsidRDefault="00BB3E5D" w:rsidP="00545AA7">
            <w:pPr>
              <w:spacing w:after="0" w:line="240" w:lineRule="auto"/>
              <w:ind w:firstLine="0"/>
              <w:jc w:val="center"/>
              <w:rPr>
                <w:rFonts w:cs="Sakkal Majalla"/>
                <w:color w:val="833C0B" w:themeColor="accent2" w:themeShade="80"/>
                <w:sz w:val="24"/>
                <w:szCs w:val="24"/>
              </w:rPr>
            </w:pPr>
            <w:r w:rsidRPr="002C1F8A">
              <w:rPr>
                <w:rFonts w:cs="Sakkal Majalla" w:hint="cs"/>
                <w:color w:val="833C0B" w:themeColor="accent2" w:themeShade="80"/>
                <w:sz w:val="24"/>
                <w:szCs w:val="24"/>
                <w:rtl/>
              </w:rPr>
              <w:t xml:space="preserve">- </w:t>
            </w:r>
            <w:r w:rsidRPr="002C1F8A">
              <w:rPr>
                <w:rFonts w:cs="Sakkal Majalla"/>
                <w:color w:val="833C0B" w:themeColor="accent2" w:themeShade="80"/>
                <w:sz w:val="24"/>
                <w:szCs w:val="24"/>
              </w:rPr>
              <w:t xml:space="preserve">            335,941</w:t>
            </w:r>
          </w:p>
        </w:tc>
        <w:tc>
          <w:tcPr>
            <w:tcW w:w="1233" w:type="dxa"/>
            <w:gridSpan w:val="2"/>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vAlign w:val="center"/>
            <w:hideMark/>
          </w:tcPr>
          <w:p w14:paraId="200C6DF8" w14:textId="3D84022F"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70,75</w:t>
            </w:r>
            <w:r w:rsidRPr="002C1F8A">
              <w:rPr>
                <w:rFonts w:cs="Sakkal Majalla" w:hint="cs"/>
                <w:color w:val="833C0B" w:themeColor="accent2" w:themeShade="80"/>
                <w:sz w:val="24"/>
                <w:szCs w:val="24"/>
                <w:rtl/>
              </w:rPr>
              <w:t xml:space="preserve">-  </w:t>
            </w:r>
          </w:p>
        </w:tc>
      </w:tr>
      <w:tr w:rsidR="00BB3E5D" w:rsidRPr="00111382" w14:paraId="236D6964" w14:textId="77777777" w:rsidTr="002C1F8A">
        <w:trPr>
          <w:trHeight w:val="219"/>
          <w:jc w:val="center"/>
        </w:trPr>
        <w:tc>
          <w:tcPr>
            <w:tcW w:w="2022" w:type="dxa"/>
            <w:gridSpan w:val="2"/>
            <w:tcBorders>
              <w:top w:val="single" w:sz="4" w:space="0" w:color="833C0B" w:themeColor="accent2" w:themeShade="80"/>
              <w:left w:val="double" w:sz="12" w:space="0" w:color="833C0B" w:themeColor="accent2" w:themeShade="80"/>
              <w:bottom w:val="single" w:sz="4" w:space="0" w:color="833C0B" w:themeColor="accent2" w:themeShade="80"/>
              <w:right w:val="single" w:sz="4" w:space="0" w:color="833C0B" w:themeColor="accent2" w:themeShade="80"/>
            </w:tcBorders>
            <w:shd w:val="clear" w:color="auto" w:fill="FFF2CC" w:themeFill="accent4" w:themeFillTint="33"/>
            <w:noWrap/>
            <w:vAlign w:val="center"/>
            <w:hideMark/>
          </w:tcPr>
          <w:p w14:paraId="0C42D0F9" w14:textId="77777777" w:rsidR="00BB3E5D" w:rsidRPr="002C1F8A" w:rsidRDefault="00BB3E5D" w:rsidP="00111382">
            <w:pPr>
              <w:spacing w:after="0" w:line="240" w:lineRule="auto"/>
              <w:ind w:firstLine="0"/>
              <w:rPr>
                <w:rFonts w:cs="Sakkal Majalla"/>
                <w:color w:val="833C0B" w:themeColor="accent2" w:themeShade="80"/>
                <w:sz w:val="24"/>
                <w:szCs w:val="24"/>
                <w:rtl/>
                <w:lang w:eastAsia="fr-FR"/>
              </w:rPr>
            </w:pPr>
            <w:r w:rsidRPr="002C1F8A">
              <w:rPr>
                <w:rFonts w:cs="Sakkal Majalla"/>
                <w:color w:val="833C0B" w:themeColor="accent2" w:themeShade="80"/>
                <w:sz w:val="24"/>
                <w:szCs w:val="24"/>
                <w:rtl/>
                <w:lang w:eastAsia="fr-FR"/>
              </w:rPr>
              <w:t>بقيّة نفقات الخزينة الأخرى</w:t>
            </w: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7A579BB9"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p>
        </w:tc>
        <w:tc>
          <w:tcPr>
            <w:tcW w:w="1233"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0DFDFC0D" w14:textId="77777777" w:rsidR="00BB3E5D" w:rsidRPr="002C1F8A" w:rsidRDefault="00BB3E5D" w:rsidP="00545AA7">
            <w:pPr>
              <w:spacing w:after="0" w:line="240" w:lineRule="auto"/>
              <w:ind w:firstLine="0"/>
              <w:jc w:val="center"/>
              <w:rPr>
                <w:rFonts w:cs="Times New Roman"/>
                <w:color w:val="833C0B" w:themeColor="accent2" w:themeShade="80"/>
                <w:sz w:val="24"/>
                <w:szCs w:val="24"/>
                <w:rtl/>
                <w:lang w:eastAsia="fr-FR"/>
              </w:rPr>
            </w:pPr>
            <w:r w:rsidRPr="002C1F8A">
              <w:rPr>
                <w:rFonts w:cs="Sakkal Majalla"/>
                <w:color w:val="833C0B" w:themeColor="accent2" w:themeShade="80"/>
                <w:sz w:val="24"/>
                <w:szCs w:val="24"/>
              </w:rPr>
              <w:t>354 176,174</w:t>
            </w:r>
          </w:p>
        </w:tc>
        <w:tc>
          <w:tcPr>
            <w:tcW w:w="110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63BB2B4E"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 </w:t>
            </w:r>
          </w:p>
        </w:tc>
        <w:tc>
          <w:tcPr>
            <w:tcW w:w="113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hideMark/>
          </w:tcPr>
          <w:p w14:paraId="1E792C19"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383 529,082</w:t>
            </w:r>
          </w:p>
        </w:tc>
        <w:tc>
          <w:tcPr>
            <w:tcW w:w="1460"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bottom"/>
            <w:hideMark/>
          </w:tcPr>
          <w:p w14:paraId="299D8FFA" w14:textId="77777777"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 xml:space="preserve">        29 352,908   </w:t>
            </w:r>
          </w:p>
        </w:tc>
        <w:tc>
          <w:tcPr>
            <w:tcW w:w="1233" w:type="dxa"/>
            <w:gridSpan w:val="2"/>
            <w:tcBorders>
              <w:top w:val="single" w:sz="4" w:space="0" w:color="833C0B" w:themeColor="accent2" w:themeShade="80"/>
              <w:left w:val="single" w:sz="4" w:space="0" w:color="833C0B" w:themeColor="accent2" w:themeShade="80"/>
              <w:bottom w:val="single" w:sz="4" w:space="0" w:color="833C0B" w:themeColor="accent2" w:themeShade="80"/>
              <w:right w:val="double" w:sz="12" w:space="0" w:color="833C0B" w:themeColor="accent2" w:themeShade="80"/>
            </w:tcBorders>
            <w:vAlign w:val="center"/>
            <w:hideMark/>
          </w:tcPr>
          <w:p w14:paraId="1CA93BF2" w14:textId="67D5A962" w:rsidR="00BB3E5D" w:rsidRPr="002C1F8A" w:rsidRDefault="00BB3E5D" w:rsidP="00545AA7">
            <w:pPr>
              <w:spacing w:after="0" w:line="240" w:lineRule="auto"/>
              <w:ind w:firstLine="0"/>
              <w:jc w:val="center"/>
              <w:rPr>
                <w:rFonts w:cs="Sakkal Majalla"/>
                <w:color w:val="833C0B" w:themeColor="accent2" w:themeShade="80"/>
                <w:sz w:val="24"/>
                <w:szCs w:val="24"/>
                <w:lang w:eastAsia="fr-FR"/>
              </w:rPr>
            </w:pPr>
            <w:r w:rsidRPr="002C1F8A">
              <w:rPr>
                <w:rFonts w:cs="Sakkal Majalla"/>
                <w:color w:val="833C0B" w:themeColor="accent2" w:themeShade="80"/>
                <w:sz w:val="24"/>
                <w:szCs w:val="24"/>
              </w:rPr>
              <w:t> 8,29</w:t>
            </w:r>
          </w:p>
        </w:tc>
      </w:tr>
      <w:tr w:rsidR="00BB3E5D" w:rsidRPr="00111382" w14:paraId="64114502" w14:textId="77777777" w:rsidTr="002C1F8A">
        <w:trPr>
          <w:trHeight w:val="219"/>
          <w:jc w:val="center"/>
        </w:trPr>
        <w:tc>
          <w:tcPr>
            <w:tcW w:w="2022" w:type="dxa"/>
            <w:gridSpan w:val="2"/>
            <w:tcBorders>
              <w:top w:val="single" w:sz="4" w:space="0" w:color="833C0B" w:themeColor="accent2" w:themeShade="80"/>
              <w:left w:val="double" w:sz="12" w:space="0" w:color="833C0B" w:themeColor="accent2" w:themeShade="80"/>
              <w:bottom w:val="double" w:sz="12" w:space="0" w:color="833C0B" w:themeColor="accent2" w:themeShade="80"/>
              <w:right w:val="single" w:sz="4" w:space="0" w:color="833C0B" w:themeColor="accent2" w:themeShade="80"/>
            </w:tcBorders>
            <w:shd w:val="clear" w:color="auto" w:fill="FFF2CC" w:themeFill="accent4" w:themeFillTint="33"/>
            <w:noWrap/>
            <w:vAlign w:val="center"/>
            <w:hideMark/>
          </w:tcPr>
          <w:p w14:paraId="3770D6D4" w14:textId="77777777" w:rsidR="00BB3E5D" w:rsidRPr="002C1F8A" w:rsidRDefault="00BB3E5D" w:rsidP="00111382">
            <w:pPr>
              <w:spacing w:after="0" w:line="240" w:lineRule="auto"/>
              <w:ind w:firstLine="0"/>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tl/>
                <w:lang w:eastAsia="fr-FR"/>
              </w:rPr>
              <w:t>نفقات الخزينة الأخرى</w:t>
            </w:r>
          </w:p>
        </w:tc>
        <w:tc>
          <w:tcPr>
            <w:tcW w:w="1233"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vAlign w:val="center"/>
            <w:hideMark/>
          </w:tcPr>
          <w:p w14:paraId="7EEE5103" w14:textId="77777777" w:rsidR="00BB3E5D" w:rsidRPr="002C1F8A" w:rsidRDefault="00BB3E5D" w:rsidP="00545AA7">
            <w:pPr>
              <w:spacing w:after="0" w:line="240" w:lineRule="auto"/>
              <w:ind w:firstLine="0"/>
              <w:jc w:val="center"/>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Pr>
              <w:t>100</w:t>
            </w:r>
          </w:p>
        </w:tc>
        <w:tc>
          <w:tcPr>
            <w:tcW w:w="1233"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vAlign w:val="center"/>
            <w:hideMark/>
          </w:tcPr>
          <w:p w14:paraId="17A6E3AB" w14:textId="77777777" w:rsidR="00BB3E5D" w:rsidRPr="002C1F8A" w:rsidRDefault="00BB3E5D" w:rsidP="00545AA7">
            <w:pPr>
              <w:spacing w:after="0" w:line="240" w:lineRule="auto"/>
              <w:ind w:firstLine="0"/>
              <w:jc w:val="center"/>
              <w:rPr>
                <w:rFonts w:cs="Sakkal Majalla"/>
                <w:b/>
                <w:bCs/>
                <w:color w:val="833C0B" w:themeColor="accent2" w:themeShade="80"/>
                <w:sz w:val="24"/>
                <w:szCs w:val="24"/>
                <w:rtl/>
                <w:lang w:eastAsia="fr-FR"/>
              </w:rPr>
            </w:pPr>
            <w:r w:rsidRPr="002C1F8A">
              <w:rPr>
                <w:rFonts w:cs="Sakkal Majalla"/>
                <w:b/>
                <w:bCs/>
                <w:color w:val="833C0B" w:themeColor="accent2" w:themeShade="80"/>
                <w:sz w:val="24"/>
                <w:szCs w:val="24"/>
              </w:rPr>
              <w:t>354 650,997</w:t>
            </w:r>
          </w:p>
        </w:tc>
        <w:tc>
          <w:tcPr>
            <w:tcW w:w="1105"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vAlign w:val="center"/>
            <w:hideMark/>
          </w:tcPr>
          <w:p w14:paraId="7878C918" w14:textId="77777777" w:rsidR="00BB3E5D" w:rsidRPr="002C1F8A" w:rsidRDefault="00BB3E5D" w:rsidP="00545AA7">
            <w:pPr>
              <w:spacing w:after="0" w:line="240" w:lineRule="auto"/>
              <w:ind w:firstLine="0"/>
              <w:jc w:val="center"/>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Pr>
              <w:t>200</w:t>
            </w:r>
          </w:p>
        </w:tc>
        <w:tc>
          <w:tcPr>
            <w:tcW w:w="1134"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vAlign w:val="center"/>
            <w:hideMark/>
          </w:tcPr>
          <w:p w14:paraId="4CC7A3D7" w14:textId="77777777" w:rsidR="00BB3E5D" w:rsidRPr="002C1F8A" w:rsidRDefault="00BB3E5D" w:rsidP="00545AA7">
            <w:pPr>
              <w:spacing w:after="0" w:line="240" w:lineRule="auto"/>
              <w:ind w:firstLine="0"/>
              <w:jc w:val="center"/>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Pr>
              <w:t>383 667,964</w:t>
            </w:r>
          </w:p>
        </w:tc>
        <w:tc>
          <w:tcPr>
            <w:tcW w:w="1460" w:type="dxa"/>
            <w:tcBorders>
              <w:top w:val="single" w:sz="4" w:space="0" w:color="833C0B" w:themeColor="accent2" w:themeShade="80"/>
              <w:left w:val="single" w:sz="4" w:space="0" w:color="833C0B" w:themeColor="accent2" w:themeShade="80"/>
              <w:bottom w:val="double" w:sz="12" w:space="0" w:color="833C0B" w:themeColor="accent2" w:themeShade="80"/>
              <w:right w:val="single" w:sz="4" w:space="0" w:color="833C0B" w:themeColor="accent2" w:themeShade="80"/>
            </w:tcBorders>
            <w:vAlign w:val="bottom"/>
            <w:hideMark/>
          </w:tcPr>
          <w:p w14:paraId="21E54E57" w14:textId="77777777" w:rsidR="00BB3E5D" w:rsidRPr="002C1F8A" w:rsidRDefault="00BB3E5D" w:rsidP="00545AA7">
            <w:pPr>
              <w:spacing w:after="0" w:line="240" w:lineRule="auto"/>
              <w:ind w:firstLine="0"/>
              <w:jc w:val="center"/>
              <w:rPr>
                <w:rFonts w:cs="Sakkal Majalla"/>
                <w:b/>
                <w:bCs/>
                <w:color w:val="833C0B" w:themeColor="accent2" w:themeShade="80"/>
                <w:sz w:val="24"/>
                <w:szCs w:val="24"/>
                <w:lang w:eastAsia="fr-FR"/>
              </w:rPr>
            </w:pPr>
            <w:r w:rsidRPr="002C1F8A">
              <w:rPr>
                <w:rFonts w:cs="Sakkal Majalla"/>
                <w:color w:val="833C0B" w:themeColor="accent2" w:themeShade="80"/>
                <w:sz w:val="24"/>
                <w:szCs w:val="24"/>
              </w:rPr>
              <w:t xml:space="preserve">        29 016,967   </w:t>
            </w:r>
          </w:p>
        </w:tc>
        <w:tc>
          <w:tcPr>
            <w:tcW w:w="1233" w:type="dxa"/>
            <w:gridSpan w:val="2"/>
            <w:tcBorders>
              <w:top w:val="single" w:sz="4" w:space="0" w:color="833C0B" w:themeColor="accent2" w:themeShade="80"/>
              <w:left w:val="single" w:sz="4" w:space="0" w:color="833C0B" w:themeColor="accent2" w:themeShade="80"/>
              <w:bottom w:val="double" w:sz="12" w:space="0" w:color="833C0B" w:themeColor="accent2" w:themeShade="80"/>
              <w:right w:val="double" w:sz="12" w:space="0" w:color="833C0B" w:themeColor="accent2" w:themeShade="80"/>
            </w:tcBorders>
            <w:vAlign w:val="center"/>
            <w:hideMark/>
          </w:tcPr>
          <w:p w14:paraId="74FB3446" w14:textId="0DA282AE" w:rsidR="00BB3E5D" w:rsidRPr="002C1F8A" w:rsidRDefault="00BB3E5D" w:rsidP="00545AA7">
            <w:pPr>
              <w:spacing w:after="0" w:line="240" w:lineRule="auto"/>
              <w:ind w:firstLine="0"/>
              <w:jc w:val="center"/>
              <w:rPr>
                <w:rFonts w:cs="Sakkal Majalla"/>
                <w:b/>
                <w:bCs/>
                <w:color w:val="833C0B" w:themeColor="accent2" w:themeShade="80"/>
                <w:sz w:val="24"/>
                <w:szCs w:val="24"/>
                <w:lang w:eastAsia="fr-FR"/>
              </w:rPr>
            </w:pPr>
            <w:r w:rsidRPr="002C1F8A">
              <w:rPr>
                <w:rFonts w:cs="Sakkal Majalla"/>
                <w:b/>
                <w:bCs/>
                <w:color w:val="833C0B" w:themeColor="accent2" w:themeShade="80"/>
                <w:sz w:val="24"/>
                <w:szCs w:val="24"/>
              </w:rPr>
              <w:t>8,18</w:t>
            </w:r>
          </w:p>
        </w:tc>
      </w:tr>
    </w:tbl>
    <w:p w14:paraId="05914701" w14:textId="0AE2B51A" w:rsidR="00BB3E5D" w:rsidRDefault="00BB3E5D" w:rsidP="00BB3E5D">
      <w:pPr>
        <w:spacing w:before="240"/>
        <w:ind w:left="-2"/>
        <w:rPr>
          <w:rFonts w:cs="Sakkal Majalla"/>
          <w:sz w:val="30"/>
          <w:szCs w:val="30"/>
          <w:rtl/>
        </w:rPr>
      </w:pPr>
      <w:r>
        <w:rPr>
          <w:rFonts w:cs="Sakkal Majalla" w:hint="cs"/>
          <w:sz w:val="30"/>
          <w:szCs w:val="30"/>
          <w:rtl/>
          <w:cs/>
        </w:rPr>
        <w:t>وتم تحديد</w:t>
      </w:r>
      <w:r w:rsidRPr="00841BB3">
        <w:rPr>
          <w:rFonts w:cs="Sakkal Majalla" w:hint="cs"/>
          <w:sz w:val="30"/>
          <w:szCs w:val="30"/>
          <w:rtl/>
          <w:cs/>
        </w:rPr>
        <w:t xml:space="preserve"> تقديرات نفقات الخزينة الأخرى </w:t>
      </w:r>
      <w:r>
        <w:rPr>
          <w:rFonts w:cs="Sakkal Majalla" w:hint="cs"/>
          <w:sz w:val="30"/>
          <w:szCs w:val="30"/>
          <w:rtl/>
          <w:cs/>
        </w:rPr>
        <w:t>في قانون المالية لسنة 2023 بمبلغ</w:t>
      </w:r>
      <w:r w:rsidRPr="00841BB3">
        <w:rPr>
          <w:rFonts w:cs="Sakkal Majalla" w:hint="cs"/>
          <w:sz w:val="30"/>
          <w:szCs w:val="30"/>
          <w:rtl/>
          <w:cs/>
        </w:rPr>
        <w:t xml:space="preserve"> 200 </w:t>
      </w:r>
      <w:r w:rsidRPr="00841BB3">
        <w:rPr>
          <w:rFonts w:cs="Sakkal Majalla" w:hint="cs"/>
          <w:sz w:val="30"/>
          <w:szCs w:val="30"/>
          <w:rtl/>
        </w:rPr>
        <w:t>م.د </w:t>
      </w:r>
      <w:r>
        <w:rPr>
          <w:rFonts w:cs="Sakkal Majalla" w:hint="cs"/>
          <w:sz w:val="30"/>
          <w:szCs w:val="30"/>
          <w:rtl/>
        </w:rPr>
        <w:t>وشملت</w:t>
      </w:r>
      <w:r>
        <w:rPr>
          <w:rFonts w:cs="Sakkal Majalla" w:hint="cs"/>
          <w:sz w:val="30"/>
          <w:szCs w:val="30"/>
          <w:rtl/>
          <w:cs/>
          <w:lang w:bidi="ar-TN"/>
        </w:rPr>
        <w:t xml:space="preserve"> </w:t>
      </w:r>
      <w:r w:rsidRPr="00841BB3">
        <w:rPr>
          <w:rFonts w:cs="Sakkal Majalla" w:hint="cs"/>
          <w:sz w:val="30"/>
          <w:szCs w:val="30"/>
          <w:rtl/>
          <w:cs/>
        </w:rPr>
        <w:t>القروض و</w:t>
      </w:r>
      <w:r w:rsidR="00734F8F">
        <w:rPr>
          <w:rFonts w:cs="Sakkal Majalla" w:hint="cs"/>
          <w:sz w:val="30"/>
          <w:szCs w:val="30"/>
          <w:rtl/>
        </w:rPr>
        <w:t>تسبقات</w:t>
      </w:r>
      <w:r w:rsidRPr="00841BB3">
        <w:rPr>
          <w:rFonts w:cs="Sakkal Majalla" w:hint="cs"/>
          <w:sz w:val="30"/>
          <w:szCs w:val="30"/>
          <w:rtl/>
          <w:cs/>
        </w:rPr>
        <w:t xml:space="preserve"> الخزينة وتمّ المحافظة على نفس التقديرات </w:t>
      </w:r>
      <w:r w:rsidRPr="00841BB3">
        <w:rPr>
          <w:rFonts w:cs="Sakkal Majalla"/>
          <w:sz w:val="30"/>
          <w:szCs w:val="30"/>
          <w:rtl/>
        </w:rPr>
        <w:t xml:space="preserve">بموجب قانون المالية </w:t>
      </w:r>
      <w:r w:rsidRPr="00841BB3">
        <w:rPr>
          <w:rFonts w:cs="Sakkal Majalla" w:hint="cs"/>
          <w:sz w:val="30"/>
          <w:szCs w:val="30"/>
          <w:rtl/>
          <w:cs/>
        </w:rPr>
        <w:t>التعديلي.</w:t>
      </w:r>
      <w:r>
        <w:rPr>
          <w:rFonts w:cs="Sakkal Majalla" w:hint="cs"/>
          <w:sz w:val="30"/>
          <w:szCs w:val="30"/>
          <w:rtl/>
          <w:cs/>
        </w:rPr>
        <w:t xml:space="preserve"> وارتفعت الإنجازات بعنوانها إلى </w:t>
      </w:r>
      <w:r w:rsidRPr="00841BB3">
        <w:rPr>
          <w:rFonts w:cs="Sakkal Majalla" w:hint="cs"/>
          <w:sz w:val="30"/>
          <w:szCs w:val="30"/>
          <w:rtl/>
          <w:cs/>
        </w:rPr>
        <w:t>383.667,964 م.د</w:t>
      </w:r>
      <w:r>
        <w:rPr>
          <w:rFonts w:cs="Sakkal Majalla" w:hint="cs"/>
          <w:sz w:val="30"/>
          <w:szCs w:val="30"/>
          <w:rtl/>
          <w:cs/>
        </w:rPr>
        <w:t xml:space="preserve"> مقابل 354</w:t>
      </w:r>
      <w:r w:rsidRPr="00841BB3">
        <w:rPr>
          <w:rFonts w:cs="Sakkal Majalla" w:hint="cs"/>
          <w:sz w:val="30"/>
          <w:szCs w:val="30"/>
          <w:rtl/>
          <w:cs/>
        </w:rPr>
        <w:t>.</w:t>
      </w:r>
      <w:r>
        <w:rPr>
          <w:rFonts w:cs="Sakkal Majalla" w:hint="cs"/>
          <w:sz w:val="30"/>
          <w:szCs w:val="30"/>
          <w:rtl/>
          <w:cs/>
        </w:rPr>
        <w:t>650</w:t>
      </w:r>
      <w:r w:rsidRPr="00841BB3">
        <w:rPr>
          <w:rFonts w:cs="Sakkal Majalla" w:hint="cs"/>
          <w:sz w:val="30"/>
          <w:szCs w:val="30"/>
          <w:rtl/>
          <w:cs/>
        </w:rPr>
        <w:t>,</w:t>
      </w:r>
      <w:r>
        <w:rPr>
          <w:rFonts w:cs="Sakkal Majalla" w:hint="cs"/>
          <w:sz w:val="30"/>
          <w:szCs w:val="30"/>
          <w:rtl/>
          <w:cs/>
        </w:rPr>
        <w:t>997</w:t>
      </w:r>
      <w:r w:rsidRPr="00841BB3">
        <w:rPr>
          <w:rFonts w:cs="Sakkal Majalla" w:hint="cs"/>
          <w:sz w:val="30"/>
          <w:szCs w:val="30"/>
          <w:rtl/>
          <w:cs/>
        </w:rPr>
        <w:t xml:space="preserve"> م.د</w:t>
      </w:r>
      <w:r>
        <w:rPr>
          <w:rFonts w:cs="Sakkal Majalla" w:hint="cs"/>
          <w:sz w:val="30"/>
          <w:szCs w:val="30"/>
          <w:rtl/>
          <w:cs/>
        </w:rPr>
        <w:t xml:space="preserve"> في سنة 2022، أي بزيادة بلغت 29</w:t>
      </w:r>
      <w:r w:rsidRPr="00841BB3">
        <w:rPr>
          <w:rFonts w:cs="Sakkal Majalla" w:hint="cs"/>
          <w:sz w:val="30"/>
          <w:szCs w:val="30"/>
          <w:rtl/>
          <w:cs/>
        </w:rPr>
        <w:t>.</w:t>
      </w:r>
      <w:r>
        <w:rPr>
          <w:rFonts w:cs="Sakkal Majalla" w:hint="cs"/>
          <w:sz w:val="30"/>
          <w:szCs w:val="30"/>
          <w:rtl/>
          <w:cs/>
        </w:rPr>
        <w:t>016</w:t>
      </w:r>
      <w:r w:rsidRPr="00841BB3">
        <w:rPr>
          <w:rFonts w:cs="Sakkal Majalla" w:hint="cs"/>
          <w:sz w:val="30"/>
          <w:szCs w:val="30"/>
          <w:rtl/>
          <w:cs/>
        </w:rPr>
        <w:t>,</w:t>
      </w:r>
      <w:r>
        <w:rPr>
          <w:rFonts w:cs="Sakkal Majalla" w:hint="cs"/>
          <w:sz w:val="30"/>
          <w:szCs w:val="30"/>
          <w:rtl/>
          <w:cs/>
        </w:rPr>
        <w:t>967</w:t>
      </w:r>
      <w:r w:rsidRPr="00841BB3">
        <w:rPr>
          <w:rFonts w:cs="Sakkal Majalla" w:hint="cs"/>
          <w:sz w:val="30"/>
          <w:szCs w:val="30"/>
          <w:rtl/>
          <w:cs/>
        </w:rPr>
        <w:t xml:space="preserve"> م.د</w:t>
      </w:r>
      <w:r>
        <w:rPr>
          <w:rFonts w:cs="Sakkal Majalla" w:hint="cs"/>
          <w:sz w:val="30"/>
          <w:szCs w:val="30"/>
          <w:rtl/>
          <w:cs/>
        </w:rPr>
        <w:t xml:space="preserve"> أي ما نسبته 8</w:t>
      </w:r>
      <w:r w:rsidRPr="00E87A0D">
        <w:rPr>
          <w:rFonts w:cs="Sakkal Majalla" w:hint="cs"/>
          <w:sz w:val="30"/>
          <w:szCs w:val="30"/>
          <w:rtl/>
          <w:cs/>
        </w:rPr>
        <w:t>,</w:t>
      </w:r>
      <w:r>
        <w:rPr>
          <w:rFonts w:cs="Sakkal Majalla" w:hint="cs"/>
          <w:sz w:val="30"/>
          <w:szCs w:val="30"/>
          <w:rtl/>
          <w:cs/>
        </w:rPr>
        <w:t>18</w:t>
      </w:r>
      <w:r w:rsidRPr="00E87A0D">
        <w:rPr>
          <w:rFonts w:cs="Sakkal Majalla" w:hint="cs"/>
          <w:sz w:val="30"/>
          <w:szCs w:val="30"/>
          <w:rtl/>
          <w:cs/>
        </w:rPr>
        <w:t xml:space="preserve"> </w:t>
      </w:r>
      <w:r w:rsidRPr="00E87A0D">
        <w:rPr>
          <w:rFonts w:cs="Sakkal Majalla"/>
          <w:sz w:val="30"/>
          <w:szCs w:val="30"/>
          <w:rtl/>
        </w:rPr>
        <w:t>%</w:t>
      </w:r>
      <w:r>
        <w:rPr>
          <w:rFonts w:cs="Sakkal Majalla" w:hint="cs"/>
          <w:sz w:val="30"/>
          <w:szCs w:val="30"/>
          <w:rtl/>
          <w:cs/>
        </w:rPr>
        <w:t xml:space="preserve"> ومن جهة أخرى تجاوزت النفقات التقد</w:t>
      </w:r>
      <w:r>
        <w:rPr>
          <w:rFonts w:cs="Sakkal Majalla"/>
          <w:sz w:val="30"/>
          <w:szCs w:val="30"/>
          <w:rtl/>
        </w:rPr>
        <w:t>يرات</w:t>
      </w:r>
      <w:r>
        <w:rPr>
          <w:rFonts w:cs="Sakkal Majalla" w:hint="cs"/>
          <w:sz w:val="30"/>
          <w:szCs w:val="30"/>
          <w:rtl/>
          <w:cs/>
        </w:rPr>
        <w:t xml:space="preserve"> النّهائيّة</w:t>
      </w:r>
      <w:r>
        <w:rPr>
          <w:rFonts w:cs="Sakkal Majalla"/>
          <w:sz w:val="30"/>
          <w:szCs w:val="30"/>
          <w:rtl/>
        </w:rPr>
        <w:t xml:space="preserve"> بمبلغ</w:t>
      </w:r>
      <w:r>
        <w:rPr>
          <w:rFonts w:cs="Sakkal Majalla" w:hint="cs"/>
          <w:sz w:val="30"/>
          <w:szCs w:val="30"/>
          <w:rtl/>
          <w:cs/>
        </w:rPr>
        <w:t xml:space="preserve"> </w:t>
      </w:r>
      <w:r w:rsidRPr="00E87A0D">
        <w:rPr>
          <w:rFonts w:cs="Sakkal Majalla" w:hint="cs"/>
          <w:sz w:val="30"/>
          <w:szCs w:val="30"/>
          <w:rtl/>
          <w:cs/>
        </w:rPr>
        <w:t>383.467,964 م.د. وعلى</w:t>
      </w:r>
      <w:r>
        <w:rPr>
          <w:rFonts w:cs="Sakkal Majalla" w:hint="cs"/>
          <w:sz w:val="30"/>
          <w:szCs w:val="30"/>
          <w:rtl/>
          <w:cs/>
        </w:rPr>
        <w:t xml:space="preserve"> غرار السّنة السّابقة يعود هذا الفارق لاقتصار</w:t>
      </w:r>
      <w:r>
        <w:rPr>
          <w:rFonts w:cs="Sakkal Majalla"/>
          <w:sz w:val="30"/>
          <w:szCs w:val="30"/>
          <w:rtl/>
        </w:rPr>
        <w:t xml:space="preserve"> التقديرات على نفقات قروض</w:t>
      </w:r>
      <w:r>
        <w:rPr>
          <w:rFonts w:cs="Sakkal Majalla" w:hint="cs"/>
          <w:sz w:val="30"/>
          <w:szCs w:val="30"/>
          <w:rtl/>
          <w:cs/>
        </w:rPr>
        <w:t xml:space="preserve"> و</w:t>
      </w:r>
      <w:r w:rsidR="00734F8F">
        <w:rPr>
          <w:rFonts w:cs="Sakkal Majalla" w:hint="cs"/>
          <w:sz w:val="30"/>
          <w:szCs w:val="30"/>
          <w:rtl/>
        </w:rPr>
        <w:t>تسبقات</w:t>
      </w:r>
      <w:r>
        <w:rPr>
          <w:rFonts w:cs="Sakkal Majalla"/>
          <w:sz w:val="30"/>
          <w:szCs w:val="30"/>
          <w:rtl/>
        </w:rPr>
        <w:t xml:space="preserve"> الخزينة</w:t>
      </w:r>
      <w:r>
        <w:rPr>
          <w:rFonts w:cs="Sakkal Majalla" w:hint="cs"/>
          <w:sz w:val="30"/>
          <w:szCs w:val="30"/>
          <w:rtl/>
          <w:cs/>
        </w:rPr>
        <w:t>.</w:t>
      </w:r>
    </w:p>
    <w:p w14:paraId="315DACB5" w14:textId="77777777" w:rsidR="00BB3E5D" w:rsidRDefault="00BB3E5D" w:rsidP="00BB3E5D">
      <w:pPr>
        <w:spacing w:after="0"/>
        <w:ind w:firstLine="282"/>
        <w:rPr>
          <w:rFonts w:cs="Sakkal Majalla"/>
          <w:sz w:val="30"/>
          <w:szCs w:val="30"/>
        </w:rPr>
      </w:pPr>
      <w:r>
        <w:rPr>
          <w:rFonts w:cs="Sakkal Majalla"/>
          <w:sz w:val="30"/>
          <w:szCs w:val="30"/>
          <w:rtl/>
        </w:rPr>
        <w:t>و</w:t>
      </w:r>
      <w:r>
        <w:rPr>
          <w:rFonts w:cs="Sakkal Majalla" w:hint="cs"/>
          <w:sz w:val="30"/>
          <w:szCs w:val="30"/>
          <w:rtl/>
        </w:rPr>
        <w:t xml:space="preserve">يبرز </w:t>
      </w:r>
      <w:r>
        <w:rPr>
          <w:rFonts w:cs="Sakkal Majalla"/>
          <w:sz w:val="30"/>
          <w:szCs w:val="30"/>
          <w:rtl/>
        </w:rPr>
        <w:t>الجدول الموالي</w:t>
      </w:r>
      <w:r>
        <w:rPr>
          <w:rFonts w:cs="Sakkal Majalla" w:hint="cs"/>
          <w:sz w:val="30"/>
          <w:szCs w:val="30"/>
          <w:rtl/>
        </w:rPr>
        <w:t xml:space="preserve"> تفصيلا للنفقات</w:t>
      </w:r>
      <w:r>
        <w:rPr>
          <w:rFonts w:cs="Sakkal Majalla"/>
          <w:sz w:val="30"/>
          <w:szCs w:val="30"/>
          <w:rtl/>
        </w:rPr>
        <w:t xml:space="preserve"> </w:t>
      </w:r>
      <w:r>
        <w:rPr>
          <w:rFonts w:cs="Sakkal Majalla" w:hint="cs"/>
          <w:sz w:val="30"/>
          <w:szCs w:val="30"/>
          <w:rtl/>
        </w:rPr>
        <w:t xml:space="preserve">المنجزة حسب البنود </w:t>
      </w:r>
      <w:r>
        <w:rPr>
          <w:rFonts w:cs="Sakkal Majalla"/>
          <w:sz w:val="30"/>
          <w:szCs w:val="30"/>
          <w:rtl/>
        </w:rPr>
        <w:t>بعنوان عمليات الخزينة</w:t>
      </w:r>
      <w:r>
        <w:rPr>
          <w:rFonts w:cs="Sakkal Majalla" w:hint="cs"/>
          <w:sz w:val="30"/>
          <w:szCs w:val="30"/>
          <w:rtl/>
          <w:cs/>
        </w:rPr>
        <w:t xml:space="preserve"> الأخرى</w:t>
      </w:r>
      <w:r>
        <w:rPr>
          <w:rFonts w:cs="Sakkal Majalla"/>
          <w:sz w:val="30"/>
          <w:szCs w:val="30"/>
          <w:rtl/>
        </w:rPr>
        <w:t xml:space="preserve"> في سنتي </w:t>
      </w:r>
      <w:r w:rsidRPr="00E87A0D">
        <w:rPr>
          <w:rFonts w:cs="Sakkal Majalla" w:hint="cs"/>
          <w:sz w:val="30"/>
          <w:szCs w:val="30"/>
          <w:rtl/>
          <w:cs/>
        </w:rPr>
        <w:t>2022 و2023:</w:t>
      </w:r>
    </w:p>
    <w:tbl>
      <w:tblPr>
        <w:bidiVisual/>
        <w:tblW w:w="9176" w:type="dxa"/>
        <w:jc w:val="center"/>
        <w:tblLayout w:type="fixed"/>
        <w:tblCellMar>
          <w:left w:w="70" w:type="dxa"/>
          <w:right w:w="70" w:type="dxa"/>
        </w:tblCellMar>
        <w:tblLook w:val="0000" w:firstRow="0" w:lastRow="0" w:firstColumn="0" w:lastColumn="0" w:noHBand="0" w:noVBand="0"/>
      </w:tblPr>
      <w:tblGrid>
        <w:gridCol w:w="4224"/>
        <w:gridCol w:w="1238"/>
        <w:gridCol w:w="1238"/>
        <w:gridCol w:w="218"/>
        <w:gridCol w:w="1020"/>
        <w:gridCol w:w="1238"/>
      </w:tblGrid>
      <w:tr w:rsidR="00BB3E5D" w:rsidRPr="00572198" w14:paraId="017878B7" w14:textId="77777777" w:rsidTr="00F55CDD">
        <w:trPr>
          <w:trHeight w:val="360"/>
          <w:jc w:val="center"/>
        </w:trPr>
        <w:tc>
          <w:tcPr>
            <w:tcW w:w="4224" w:type="dxa"/>
            <w:tcBorders>
              <w:top w:val="nil"/>
              <w:left w:val="nil"/>
              <w:bottom w:val="double" w:sz="12" w:space="0" w:color="833C0B" w:themeColor="accent2" w:themeShade="80"/>
              <w:right w:val="nil"/>
            </w:tcBorders>
            <w:noWrap/>
            <w:vAlign w:val="center"/>
          </w:tcPr>
          <w:p w14:paraId="71B77032" w14:textId="77777777" w:rsidR="00BB3E5D" w:rsidRPr="00572198" w:rsidRDefault="00BB3E5D" w:rsidP="00572198">
            <w:pPr>
              <w:spacing w:after="0" w:line="240" w:lineRule="auto"/>
              <w:ind w:firstLine="0"/>
              <w:rPr>
                <w:rFonts w:cs="Sakkal Majalla"/>
                <w:b/>
                <w:bCs/>
                <w:sz w:val="24"/>
                <w:szCs w:val="24"/>
                <w:lang w:eastAsia="fr-FR"/>
              </w:rPr>
            </w:pPr>
          </w:p>
        </w:tc>
        <w:tc>
          <w:tcPr>
            <w:tcW w:w="2694" w:type="dxa"/>
            <w:gridSpan w:val="3"/>
            <w:tcBorders>
              <w:top w:val="nil"/>
              <w:left w:val="nil"/>
              <w:bottom w:val="double" w:sz="12" w:space="0" w:color="833C0B" w:themeColor="accent2" w:themeShade="80"/>
              <w:right w:val="nil"/>
            </w:tcBorders>
            <w:noWrap/>
            <w:vAlign w:val="center"/>
          </w:tcPr>
          <w:p w14:paraId="25582334" w14:textId="77777777" w:rsidR="00BB3E5D" w:rsidRPr="00572198" w:rsidRDefault="00BB3E5D" w:rsidP="00572198">
            <w:pPr>
              <w:spacing w:after="0" w:line="240" w:lineRule="auto"/>
              <w:ind w:firstLine="0"/>
              <w:jc w:val="center"/>
              <w:rPr>
                <w:rFonts w:cs="Sakkal Majalla"/>
                <w:b/>
                <w:bCs/>
                <w:sz w:val="24"/>
                <w:szCs w:val="24"/>
                <w:rtl/>
                <w:lang w:eastAsia="fr-FR"/>
              </w:rPr>
            </w:pPr>
            <w:r w:rsidRPr="00572198">
              <w:rPr>
                <w:rFonts w:cs="Sakkal Majalla"/>
                <w:b/>
                <w:bCs/>
                <w:sz w:val="24"/>
                <w:szCs w:val="24"/>
                <w:rtl/>
                <w:cs/>
                <w:lang w:eastAsia="fr-FR"/>
              </w:rPr>
              <w:t> </w:t>
            </w:r>
          </w:p>
        </w:tc>
        <w:tc>
          <w:tcPr>
            <w:tcW w:w="2258" w:type="dxa"/>
            <w:gridSpan w:val="2"/>
            <w:tcBorders>
              <w:top w:val="nil"/>
              <w:left w:val="nil"/>
              <w:bottom w:val="double" w:sz="12" w:space="0" w:color="833C0B" w:themeColor="accent2" w:themeShade="80"/>
              <w:right w:val="nil"/>
            </w:tcBorders>
            <w:noWrap/>
            <w:vAlign w:val="center"/>
          </w:tcPr>
          <w:p w14:paraId="414B513D" w14:textId="77777777" w:rsidR="00BB3E5D" w:rsidRPr="00572198" w:rsidRDefault="00BB3E5D" w:rsidP="00572198">
            <w:pPr>
              <w:spacing w:after="0" w:line="240" w:lineRule="auto"/>
              <w:ind w:firstLine="0"/>
              <w:jc w:val="right"/>
              <w:rPr>
                <w:rFonts w:cs="Sakkal Majalla"/>
                <w:b/>
                <w:bCs/>
                <w:sz w:val="24"/>
                <w:szCs w:val="24"/>
                <w:rtl/>
                <w:lang w:eastAsia="fr-FR"/>
              </w:rPr>
            </w:pPr>
            <w:r w:rsidRPr="006212C5">
              <w:rPr>
                <w:rFonts w:cs="Sakkal Majalla"/>
                <w:b/>
                <w:bCs/>
                <w:color w:val="833C0B" w:themeColor="accent2" w:themeShade="80"/>
                <w:sz w:val="24"/>
                <w:szCs w:val="24"/>
                <w:rtl/>
                <w:cs/>
                <w:lang w:eastAsia="fr-FR"/>
              </w:rPr>
              <w:t>م.د</w:t>
            </w:r>
          </w:p>
        </w:tc>
      </w:tr>
      <w:tr w:rsidR="00BB3E5D" w:rsidRPr="00572198" w14:paraId="6563AC62" w14:textId="77777777" w:rsidTr="00F55CDD">
        <w:trPr>
          <w:trHeight w:val="336"/>
          <w:jc w:val="center"/>
        </w:trPr>
        <w:tc>
          <w:tcPr>
            <w:tcW w:w="4224" w:type="dxa"/>
            <w:vMerge w:val="restart"/>
            <w:tcBorders>
              <w:top w:val="double" w:sz="12"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5BBB902" w14:textId="77777777" w:rsidR="00BB3E5D" w:rsidRPr="006212C5" w:rsidRDefault="00BB3E5D" w:rsidP="00572198">
            <w:pPr>
              <w:spacing w:after="0" w:line="240" w:lineRule="auto"/>
              <w:ind w:firstLine="0"/>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cs/>
                <w:lang w:eastAsia="fr-FR"/>
              </w:rPr>
              <w:t>بيان الحسابات</w:t>
            </w:r>
          </w:p>
        </w:tc>
        <w:tc>
          <w:tcPr>
            <w:tcW w:w="2476" w:type="dxa"/>
            <w:gridSpan w:val="2"/>
            <w:tcBorders>
              <w:top w:val="double" w:sz="12"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DB541DF"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cs/>
                <w:lang w:eastAsia="fr-FR"/>
              </w:rPr>
              <w:t>المصاريف</w:t>
            </w:r>
          </w:p>
        </w:tc>
        <w:tc>
          <w:tcPr>
            <w:tcW w:w="2476" w:type="dxa"/>
            <w:gridSpan w:val="3"/>
            <w:tcBorders>
              <w:top w:val="double" w:sz="12"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tcPr>
          <w:p w14:paraId="7DACB333"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cs/>
                <w:lang w:eastAsia="fr-FR"/>
              </w:rPr>
              <w:t>التغيّرات 2023/2022</w:t>
            </w:r>
          </w:p>
        </w:tc>
      </w:tr>
      <w:tr w:rsidR="00BB3E5D" w:rsidRPr="00572198" w14:paraId="19B32292" w14:textId="77777777" w:rsidTr="00F55CDD">
        <w:trPr>
          <w:trHeight w:val="336"/>
          <w:jc w:val="center"/>
        </w:trPr>
        <w:tc>
          <w:tcPr>
            <w:tcW w:w="4224" w:type="dxa"/>
            <w:vMerge/>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tcPr>
          <w:p w14:paraId="3BD91D91" w14:textId="77777777" w:rsidR="00BB3E5D" w:rsidRPr="006212C5" w:rsidRDefault="00BB3E5D" w:rsidP="00572198">
            <w:pPr>
              <w:spacing w:after="0" w:line="240" w:lineRule="auto"/>
              <w:ind w:firstLine="0"/>
              <w:rPr>
                <w:rFonts w:cs="Sakkal Majalla"/>
                <w:b/>
                <w:bCs/>
                <w:color w:val="833C0B" w:themeColor="accent2" w:themeShade="80"/>
                <w:sz w:val="24"/>
                <w:szCs w:val="24"/>
                <w:lang w:eastAsia="fr-FR"/>
              </w:rPr>
            </w:pP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tcPr>
          <w:p w14:paraId="13502815"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cs/>
                <w:lang w:eastAsia="fr-FR"/>
              </w:rPr>
              <w:t>2022</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vAlign w:val="center"/>
          </w:tcPr>
          <w:p w14:paraId="051E7065"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tl/>
                <w:cs/>
                <w:lang w:eastAsia="fr-FR"/>
              </w:rPr>
              <w:t>2023</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7BCA8018"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tl/>
                <w:cs/>
                <w:lang w:eastAsia="fr-FR"/>
              </w:rPr>
              <w:t xml:space="preserve">القيمة </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shd w:val="clear" w:color="auto" w:fill="FFF2CC" w:themeFill="accent4" w:themeFillTint="33"/>
            <w:noWrap/>
            <w:vAlign w:val="center"/>
          </w:tcPr>
          <w:p w14:paraId="22A11BC5" w14:textId="77777777" w:rsidR="00BB3E5D" w:rsidRPr="006212C5" w:rsidRDefault="00BB3E5D" w:rsidP="00572198">
            <w:pPr>
              <w:spacing w:after="0" w:line="240" w:lineRule="auto"/>
              <w:ind w:firstLine="0"/>
              <w:jc w:val="center"/>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cs/>
                <w:lang w:eastAsia="fr-FR"/>
              </w:rPr>
              <w:t>النسبة %</w:t>
            </w:r>
          </w:p>
        </w:tc>
      </w:tr>
      <w:tr w:rsidR="00BB3E5D" w:rsidRPr="00572198" w14:paraId="494077FF" w14:textId="77777777" w:rsidTr="00F55CDD">
        <w:trPr>
          <w:trHeight w:val="360"/>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841F1E4" w14:textId="77777777" w:rsidR="00BB3E5D" w:rsidRPr="006212C5" w:rsidRDefault="00BB3E5D" w:rsidP="00572198">
            <w:pPr>
              <w:spacing w:after="0" w:line="240" w:lineRule="auto"/>
              <w:ind w:firstLine="0"/>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tl/>
              </w:rPr>
              <w:t>القسم الأوّل - حسابات الأصول</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4E969CE"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Pr>
              <w:t>73 651,83</w:t>
            </w:r>
            <w:r w:rsidRPr="006212C5">
              <w:rPr>
                <w:rFonts w:cs="Sakkal Majalla"/>
                <w:b/>
                <w:bCs/>
                <w:color w:val="833C0B" w:themeColor="accent2" w:themeShade="80"/>
                <w:sz w:val="24"/>
                <w:szCs w:val="24"/>
                <w:rtl/>
              </w:rPr>
              <w:t>2</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98CE398"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80 730,312</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D041D4D"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7 078,4</w:t>
            </w:r>
            <w:r w:rsidRPr="006212C5">
              <w:rPr>
                <w:rFonts w:cs="Sakkal Majalla"/>
                <w:b/>
                <w:bCs/>
                <w:color w:val="833C0B" w:themeColor="accent2" w:themeShade="80"/>
                <w:sz w:val="24"/>
                <w:szCs w:val="24"/>
                <w:rtl/>
              </w:rPr>
              <w:t>80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01E50013" w14:textId="078A590C" w:rsidR="00BB3E5D" w:rsidRPr="006212C5" w:rsidRDefault="00BB3E5D" w:rsidP="00F55CDD">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9,61</w:t>
            </w:r>
          </w:p>
        </w:tc>
      </w:tr>
      <w:tr w:rsidR="00BB3E5D" w:rsidRPr="00572198" w14:paraId="1AB3F3D4"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49485A17"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المتوفرات قصيرة المدى</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7B4F6C6"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73 177,010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46C02A3"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78 512,760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EAE1907"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5 335,750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28031E73" w14:textId="4C4DFADB" w:rsidR="00BB3E5D" w:rsidRPr="006212C5" w:rsidRDefault="00BB3E5D" w:rsidP="00F55CDD">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7,29</w:t>
            </w:r>
          </w:p>
        </w:tc>
      </w:tr>
      <w:tr w:rsidR="00BB3E5D" w:rsidRPr="00572198" w14:paraId="2481CA7C"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49DBB86"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المتوفرات المالية متوسطة وطويلة المدى:</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22FBD4D"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rtl/>
                <w:lang w:eastAsia="fr-FR"/>
              </w:rPr>
            </w:pP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C7E0099"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 </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8E9CE51"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 </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7C9CC014"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 </w:t>
            </w:r>
          </w:p>
        </w:tc>
      </w:tr>
      <w:tr w:rsidR="00BB3E5D" w:rsidRPr="00572198" w14:paraId="7F1F177B"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2241BD68"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        التّسبقات القابلة للتّرجيع</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4F0C07C3"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474,82</w:t>
            </w:r>
            <w:r w:rsidRPr="006212C5">
              <w:rPr>
                <w:rFonts w:cs="Sakkal Majalla"/>
                <w:color w:val="833C0B" w:themeColor="accent2" w:themeShade="80"/>
                <w:sz w:val="24"/>
                <w:szCs w:val="24"/>
                <w:rtl/>
              </w:rPr>
              <w:t>2</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B929A89"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138,882</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23F3350"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-335,94</w:t>
            </w:r>
            <w:r w:rsidRPr="006212C5">
              <w:rPr>
                <w:rFonts w:cs="Sakkal Majalla"/>
                <w:b/>
                <w:bCs/>
                <w:color w:val="833C0B" w:themeColor="accent2" w:themeShade="80"/>
                <w:sz w:val="24"/>
                <w:szCs w:val="24"/>
                <w:rtl/>
              </w:rPr>
              <w:t>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2DA07116" w14:textId="5803B9AF" w:rsidR="00BB3E5D" w:rsidRPr="006212C5" w:rsidRDefault="00BB3E5D" w:rsidP="00F55CDD">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-70,75</w:t>
            </w:r>
          </w:p>
        </w:tc>
      </w:tr>
      <w:tr w:rsidR="00BB3E5D" w:rsidRPr="00572198" w14:paraId="1DDFEE0A"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66D4B641"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        قيم الحكومة</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960BD19"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F43279F"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2 078,670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E53D9CD"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2 078,670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61D75B8C"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w:t>
            </w:r>
          </w:p>
        </w:tc>
      </w:tr>
      <w:tr w:rsidR="00BB3E5D" w:rsidRPr="00572198" w14:paraId="48E04A0A" w14:textId="77777777" w:rsidTr="00F55CDD">
        <w:trPr>
          <w:trHeight w:val="360"/>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32BBC9DA" w14:textId="77777777" w:rsidR="00BB3E5D" w:rsidRPr="006212C5" w:rsidRDefault="00BB3E5D" w:rsidP="00572198">
            <w:pPr>
              <w:spacing w:after="0" w:line="240" w:lineRule="auto"/>
              <w:ind w:firstLine="0"/>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tl/>
              </w:rPr>
              <w:t>القسم الثّاني - حسابات الخصوم</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93B9053"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Pr>
              <w:t>40 335,44</w:t>
            </w:r>
            <w:r w:rsidRPr="006212C5">
              <w:rPr>
                <w:rFonts w:cs="Sakkal Majalla"/>
                <w:b/>
                <w:bCs/>
                <w:color w:val="833C0B" w:themeColor="accent2" w:themeShade="80"/>
                <w:sz w:val="24"/>
                <w:szCs w:val="24"/>
                <w:rtl/>
              </w:rPr>
              <w:t>8</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D1CC214"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41 389,411</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434E51C2"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1 053,96</w:t>
            </w:r>
            <w:r w:rsidRPr="006212C5">
              <w:rPr>
                <w:rFonts w:cs="Sakkal Majalla"/>
                <w:b/>
                <w:bCs/>
                <w:color w:val="833C0B" w:themeColor="accent2" w:themeShade="80"/>
                <w:sz w:val="24"/>
                <w:szCs w:val="24"/>
                <w:rtl/>
              </w:rPr>
              <w:t>3</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2EA346CF" w14:textId="3B88CBE9" w:rsidR="00BB3E5D" w:rsidRPr="006212C5" w:rsidRDefault="00BB3E5D" w:rsidP="00F55CDD">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2,61</w:t>
            </w:r>
          </w:p>
        </w:tc>
      </w:tr>
      <w:tr w:rsidR="00BB3E5D" w:rsidRPr="00572198" w14:paraId="4B4987FD"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5F854F7A"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مستحقات البنك المركزي</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846E01A"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21004AF"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B90931A"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24682B15" w14:textId="4883901B"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 xml:space="preserve">                          - </w:t>
            </w:r>
          </w:p>
        </w:tc>
      </w:tr>
      <w:tr w:rsidR="00BB3E5D" w:rsidRPr="00572198" w14:paraId="0ECBD3A1"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5EF2DA10"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الجماعات الإداريّة التّي يدير أموالها أمين المال</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5A479E5"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1E5171D"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CB493F8"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769D622A" w14:textId="6E531A04"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 xml:space="preserve">                   -     </w:t>
            </w:r>
          </w:p>
        </w:tc>
      </w:tr>
      <w:tr w:rsidR="00BB3E5D" w:rsidRPr="00572198" w14:paraId="4FDF38AD"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3C829065"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بقايا للدّفع عن نفقات حرر فيها أذون بالصّرف</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7EA4269"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1,429</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102C089"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0,225</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1A1347E"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-1,204</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70678ED3" w14:textId="6CA96ECA"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-84,25</w:t>
            </w:r>
          </w:p>
        </w:tc>
      </w:tr>
      <w:tr w:rsidR="00BB3E5D" w:rsidRPr="00572198" w14:paraId="6346EF52"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418E20C9"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الغير</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48C93FE"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40 334,01</w:t>
            </w:r>
            <w:r w:rsidRPr="006212C5">
              <w:rPr>
                <w:rFonts w:cs="Sakkal Majalla"/>
                <w:color w:val="833C0B" w:themeColor="accent2" w:themeShade="80"/>
                <w:sz w:val="24"/>
                <w:szCs w:val="24"/>
                <w:rtl/>
              </w:rPr>
              <w:t>9</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0162A01"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41 389,186</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D561AB8"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1 055,16</w:t>
            </w:r>
            <w:r w:rsidRPr="006212C5">
              <w:rPr>
                <w:rFonts w:cs="Sakkal Majalla"/>
                <w:b/>
                <w:bCs/>
                <w:color w:val="833C0B" w:themeColor="accent2" w:themeShade="80"/>
                <w:sz w:val="24"/>
                <w:szCs w:val="24"/>
                <w:rtl/>
              </w:rPr>
              <w:t>7</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3B4BBAB8" w14:textId="5562FC22"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2,62</w:t>
            </w:r>
          </w:p>
        </w:tc>
      </w:tr>
      <w:tr w:rsidR="00BB3E5D" w:rsidRPr="00572198" w14:paraId="41FD37AC"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33580BC2"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الحسابات الجارية للمؤسسات العمومية والشبيهة</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3C7EBB0"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7A9B374"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4562DEE"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792CAD31"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w:t>
            </w:r>
          </w:p>
        </w:tc>
      </w:tr>
      <w:tr w:rsidR="00BB3E5D" w:rsidRPr="00572198" w14:paraId="4F5FD8FB"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2A4D9987"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محاسبي الدّولة</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E0793ED"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3C2DAAB"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54B976E"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1FFD317A"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w:t>
            </w:r>
          </w:p>
        </w:tc>
      </w:tr>
      <w:tr w:rsidR="00BB3E5D" w:rsidRPr="00572198" w14:paraId="7AD18587"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2B13EFD9"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 xml:space="preserve">حسابات محاسبي البلديّات </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6E5296E"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0733363"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E8708F3"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0D6F1DA9"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w:t>
            </w:r>
          </w:p>
        </w:tc>
      </w:tr>
      <w:tr w:rsidR="00BB3E5D" w:rsidRPr="00572198" w14:paraId="08DAAFB6"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52FC8188"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هيئات مختلفة</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C02110D"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65506FA"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6F963D5"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5877D95D"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w:t>
            </w:r>
          </w:p>
        </w:tc>
      </w:tr>
      <w:tr w:rsidR="00BB3E5D" w:rsidRPr="00572198" w14:paraId="31AC88F5"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4893944F"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تصفية المؤسسات المحذوفة</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0AD8791"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C36C2F4"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0,000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BE1FF74"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0,000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0811E5E0" w14:textId="77777777" w:rsidR="00BB3E5D" w:rsidRPr="006212C5" w:rsidRDefault="00BB3E5D" w:rsidP="00572198">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0</w:t>
            </w:r>
          </w:p>
        </w:tc>
      </w:tr>
      <w:tr w:rsidR="00BB3E5D" w:rsidRPr="00572198" w14:paraId="315911EC" w14:textId="77777777" w:rsidTr="00F55CDD">
        <w:trPr>
          <w:trHeight w:val="360"/>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430EFCE4" w14:textId="77777777" w:rsidR="00BB3E5D" w:rsidRPr="006212C5" w:rsidRDefault="00BB3E5D" w:rsidP="00572198">
            <w:pPr>
              <w:spacing w:after="0" w:line="240" w:lineRule="auto"/>
              <w:ind w:firstLine="0"/>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tl/>
              </w:rPr>
              <w:t xml:space="preserve">القسم الثالث - العمليات الترتيبية </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1088129"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Pr>
              <w:t>251</w:t>
            </w:r>
            <w:r w:rsidRPr="006212C5">
              <w:rPr>
                <w:rFonts w:cs="Sakkal Majalla"/>
                <w:b/>
                <w:bCs/>
                <w:color w:val="833C0B" w:themeColor="accent2" w:themeShade="80"/>
                <w:sz w:val="24"/>
                <w:szCs w:val="24"/>
                <w:rtl/>
              </w:rPr>
              <w:t xml:space="preserve"> </w:t>
            </w:r>
            <w:r w:rsidRPr="006212C5">
              <w:rPr>
                <w:rFonts w:cs="Sakkal Majalla"/>
                <w:b/>
                <w:bCs/>
                <w:color w:val="833C0B" w:themeColor="accent2" w:themeShade="80"/>
                <w:sz w:val="24"/>
                <w:szCs w:val="24"/>
              </w:rPr>
              <w:t>459,494</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E4FBC91"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276</w:t>
            </w:r>
            <w:r w:rsidRPr="006212C5">
              <w:rPr>
                <w:rFonts w:cs="Sakkal Majalla"/>
                <w:b/>
                <w:bCs/>
                <w:color w:val="833C0B" w:themeColor="accent2" w:themeShade="80"/>
                <w:sz w:val="24"/>
                <w:szCs w:val="24"/>
                <w:rtl/>
              </w:rPr>
              <w:t xml:space="preserve"> </w:t>
            </w:r>
            <w:r w:rsidRPr="006212C5">
              <w:rPr>
                <w:rFonts w:cs="Sakkal Majalla"/>
                <w:b/>
                <w:bCs/>
                <w:color w:val="833C0B" w:themeColor="accent2" w:themeShade="80"/>
                <w:sz w:val="24"/>
                <w:szCs w:val="24"/>
              </w:rPr>
              <w:t>553,301</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4401C2C5" w14:textId="77777777" w:rsidR="00BB3E5D" w:rsidRPr="006212C5" w:rsidRDefault="00BB3E5D" w:rsidP="00572198">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25 093,807</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1299CCF8" w14:textId="0A0A203D" w:rsidR="00BB3E5D" w:rsidRPr="006212C5" w:rsidRDefault="00BB3E5D" w:rsidP="006B70F6">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9,98</w:t>
            </w:r>
          </w:p>
        </w:tc>
      </w:tr>
      <w:tr w:rsidR="00BB3E5D" w:rsidRPr="00572198" w14:paraId="0A7BF9B5"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41115DAE"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مقابيض للتسوية أو للتّحويل</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243B8F9"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6</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310,126</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B1BFD5B"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8</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671,180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4BD337D1"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2 361,054</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011129C4" w14:textId="17A8EF25"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37,42</w:t>
            </w:r>
          </w:p>
        </w:tc>
      </w:tr>
      <w:tr w:rsidR="00BB3E5D" w:rsidRPr="00572198" w14:paraId="738CD772"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51273C64"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دفوعات للتّسوية أو للتّحويل</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944B10A"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10</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237,450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B48B396"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10</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366,749</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F1E4AFE"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129,299</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482FF9BE" w14:textId="4B698C91"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1,26</w:t>
            </w:r>
          </w:p>
        </w:tc>
      </w:tr>
      <w:tr w:rsidR="00BB3E5D" w:rsidRPr="00572198" w14:paraId="5A313BF8"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7D32200E"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lastRenderedPageBreak/>
              <w:t>عمليّات الخزينة لقبّاض الماليّة وأمناء المصاريف</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704ABCE"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41</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588,191</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593FB4E8"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46 299,02</w:t>
            </w:r>
            <w:r w:rsidRPr="006212C5">
              <w:rPr>
                <w:rFonts w:cs="Sakkal Majalla"/>
                <w:color w:val="833C0B" w:themeColor="accent2" w:themeShade="80"/>
                <w:sz w:val="24"/>
                <w:szCs w:val="24"/>
                <w:rtl/>
              </w:rPr>
              <w:t>7</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7C0C1586"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4 710,83</w:t>
            </w:r>
            <w:r w:rsidRPr="006212C5">
              <w:rPr>
                <w:rFonts w:cs="Sakkal Majalla"/>
                <w:b/>
                <w:bCs/>
                <w:color w:val="833C0B" w:themeColor="accent2" w:themeShade="80"/>
                <w:sz w:val="24"/>
                <w:szCs w:val="24"/>
                <w:rtl/>
              </w:rPr>
              <w:t>6</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76A2AF6F" w14:textId="76D080D1"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11,33</w:t>
            </w:r>
          </w:p>
        </w:tc>
      </w:tr>
      <w:tr w:rsidR="00BB3E5D" w:rsidRPr="00572198" w14:paraId="7AA0C29E"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2DD682AB"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تداول الأموال بين المحاسبين</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95FB157"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143</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501,055</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07231A92"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153 345,8</w:t>
            </w:r>
            <w:r w:rsidRPr="006212C5">
              <w:rPr>
                <w:rFonts w:cs="Sakkal Majalla"/>
                <w:color w:val="833C0B" w:themeColor="accent2" w:themeShade="80"/>
                <w:sz w:val="24"/>
                <w:szCs w:val="24"/>
                <w:rtl/>
              </w:rPr>
              <w:t>60</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8BEFCD9"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9 844,80</w:t>
            </w:r>
            <w:r w:rsidRPr="006212C5">
              <w:rPr>
                <w:rFonts w:cs="Sakkal Majalla"/>
                <w:b/>
                <w:bCs/>
                <w:color w:val="833C0B" w:themeColor="accent2" w:themeShade="80"/>
                <w:sz w:val="24"/>
                <w:szCs w:val="24"/>
                <w:rtl/>
              </w:rPr>
              <w:t>5</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01F6F850" w14:textId="6D1C1A37"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6,86</w:t>
            </w:r>
          </w:p>
        </w:tc>
      </w:tr>
      <w:tr w:rsidR="00BB3E5D" w:rsidRPr="00572198" w14:paraId="67A3B7CD"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4571207"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عمليّات للتّسوية أو للتّحويل</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B5B4CDE"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34</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915,328</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18A0AE94"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37 720,31</w:t>
            </w:r>
            <w:r w:rsidRPr="006212C5">
              <w:rPr>
                <w:rFonts w:cs="Sakkal Majalla"/>
                <w:color w:val="833C0B" w:themeColor="accent2" w:themeShade="80"/>
                <w:sz w:val="24"/>
                <w:szCs w:val="24"/>
                <w:rtl/>
              </w:rPr>
              <w:t>1</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675613A5"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2 804,983</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6C3C7D67" w14:textId="3A217900"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8,03</w:t>
            </w:r>
          </w:p>
        </w:tc>
      </w:tr>
      <w:tr w:rsidR="00BB3E5D" w:rsidRPr="00572198" w14:paraId="5C54DF07" w14:textId="77777777" w:rsidTr="00F55CDD">
        <w:trPr>
          <w:trHeight w:val="336"/>
          <w:jc w:val="center"/>
        </w:trPr>
        <w:tc>
          <w:tcPr>
            <w:tcW w:w="4224" w:type="dxa"/>
            <w:tcBorders>
              <w:top w:val="single" w:sz="8" w:space="0" w:color="833C0B" w:themeColor="accent2" w:themeShade="80"/>
              <w:left w:val="double" w:sz="12" w:space="0" w:color="833C0B" w:themeColor="accent2" w:themeShade="80"/>
              <w:bottom w:val="single" w:sz="8" w:space="0" w:color="833C0B" w:themeColor="accent2" w:themeShade="80"/>
              <w:right w:val="single" w:sz="8" w:space="0" w:color="833C0B" w:themeColor="accent2" w:themeShade="80"/>
            </w:tcBorders>
            <w:shd w:val="clear" w:color="auto" w:fill="FFF2CC" w:themeFill="accent4" w:themeFillTint="33"/>
            <w:noWrap/>
            <w:vAlign w:val="center"/>
          </w:tcPr>
          <w:p w14:paraId="0ECF1628" w14:textId="77777777" w:rsidR="00BB3E5D" w:rsidRPr="006212C5" w:rsidRDefault="00BB3E5D" w:rsidP="00572198">
            <w:pPr>
              <w:spacing w:after="0" w:line="240" w:lineRule="auto"/>
              <w:ind w:firstLine="0"/>
              <w:rPr>
                <w:rFonts w:cs="Sakkal Majalla"/>
                <w:color w:val="833C0B" w:themeColor="accent2" w:themeShade="80"/>
                <w:sz w:val="24"/>
                <w:szCs w:val="24"/>
                <w:lang w:eastAsia="fr-FR"/>
              </w:rPr>
            </w:pPr>
            <w:r w:rsidRPr="006212C5">
              <w:rPr>
                <w:rFonts w:cs="Sakkal Majalla"/>
                <w:color w:val="833C0B" w:themeColor="accent2" w:themeShade="80"/>
                <w:sz w:val="24"/>
                <w:szCs w:val="24"/>
                <w:rtl/>
              </w:rPr>
              <w:t>حسابات الدّين العمومي</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3991B879"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rtl/>
                <w:lang w:eastAsia="fr-FR"/>
              </w:rPr>
            </w:pPr>
            <w:r w:rsidRPr="006212C5">
              <w:rPr>
                <w:rFonts w:cs="Sakkal Majalla"/>
                <w:color w:val="833C0B" w:themeColor="accent2" w:themeShade="80"/>
                <w:sz w:val="24"/>
                <w:szCs w:val="24"/>
              </w:rPr>
              <w:t>14</w:t>
            </w:r>
            <w:r w:rsidRPr="006212C5">
              <w:rPr>
                <w:rFonts w:cs="Sakkal Majalla"/>
                <w:color w:val="833C0B" w:themeColor="accent2" w:themeShade="80"/>
                <w:sz w:val="24"/>
                <w:szCs w:val="24"/>
                <w:rtl/>
              </w:rPr>
              <w:t xml:space="preserve"> </w:t>
            </w:r>
            <w:r w:rsidRPr="006212C5">
              <w:rPr>
                <w:rFonts w:cs="Sakkal Majalla"/>
                <w:color w:val="833C0B" w:themeColor="accent2" w:themeShade="80"/>
                <w:sz w:val="24"/>
                <w:szCs w:val="24"/>
              </w:rPr>
              <w:t>907,344</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65EDFC9"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20 150,174</w:t>
            </w:r>
          </w:p>
        </w:tc>
        <w:tc>
          <w:tcPr>
            <w:tcW w:w="1238" w:type="dxa"/>
            <w:gridSpan w:val="2"/>
            <w:tc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tcBorders>
            <w:noWrap/>
            <w:vAlign w:val="center"/>
          </w:tcPr>
          <w:p w14:paraId="20BBF617" w14:textId="77777777" w:rsidR="00BB3E5D" w:rsidRPr="006212C5" w:rsidRDefault="00BB3E5D" w:rsidP="006212C5">
            <w:pPr>
              <w:bidi w:val="0"/>
              <w:spacing w:after="0" w:line="240" w:lineRule="auto"/>
              <w:ind w:firstLine="0"/>
              <w:jc w:val="right"/>
              <w:rPr>
                <w:rFonts w:cs="Sakkal Majalla"/>
                <w:color w:val="833C0B" w:themeColor="accent2" w:themeShade="80"/>
                <w:sz w:val="24"/>
                <w:szCs w:val="24"/>
                <w:lang w:eastAsia="fr-FR"/>
              </w:rPr>
            </w:pPr>
            <w:r w:rsidRPr="006212C5">
              <w:rPr>
                <w:rFonts w:cs="Sakkal Majalla"/>
                <w:b/>
                <w:bCs/>
                <w:color w:val="833C0B" w:themeColor="accent2" w:themeShade="80"/>
                <w:sz w:val="24"/>
                <w:szCs w:val="24"/>
              </w:rPr>
              <w:t>5 242,830</w:t>
            </w:r>
          </w:p>
        </w:tc>
        <w:tc>
          <w:tcPr>
            <w:tcW w:w="1238" w:type="dxa"/>
            <w:tcBorders>
              <w:top w:val="single" w:sz="8" w:space="0" w:color="833C0B" w:themeColor="accent2" w:themeShade="80"/>
              <w:left w:val="single" w:sz="8" w:space="0" w:color="833C0B" w:themeColor="accent2" w:themeShade="80"/>
              <w:bottom w:val="single" w:sz="8" w:space="0" w:color="833C0B" w:themeColor="accent2" w:themeShade="80"/>
              <w:right w:val="double" w:sz="12" w:space="0" w:color="833C0B" w:themeColor="accent2" w:themeShade="80"/>
            </w:tcBorders>
            <w:noWrap/>
            <w:vAlign w:val="center"/>
          </w:tcPr>
          <w:p w14:paraId="65DCA28D" w14:textId="6CBBA07A" w:rsidR="00BB3E5D" w:rsidRPr="006212C5" w:rsidRDefault="00BB3E5D" w:rsidP="006B70F6">
            <w:pPr>
              <w:bidi w:val="0"/>
              <w:spacing w:after="0" w:line="240" w:lineRule="auto"/>
              <w:ind w:firstLine="0"/>
              <w:jc w:val="right"/>
              <w:rPr>
                <w:rFonts w:cs="Sakkal Majalla"/>
                <w:color w:val="833C0B" w:themeColor="accent2" w:themeShade="80"/>
                <w:sz w:val="24"/>
                <w:szCs w:val="24"/>
                <w:lang w:eastAsia="fr-FR"/>
              </w:rPr>
            </w:pPr>
            <w:r w:rsidRPr="006212C5">
              <w:rPr>
                <w:rFonts w:cs="Sakkal Majalla"/>
                <w:color w:val="833C0B" w:themeColor="accent2" w:themeShade="80"/>
                <w:sz w:val="24"/>
                <w:szCs w:val="24"/>
              </w:rPr>
              <w:t>35,17</w:t>
            </w:r>
          </w:p>
        </w:tc>
      </w:tr>
      <w:tr w:rsidR="00BB3E5D" w:rsidRPr="00572198" w14:paraId="0050AB5B" w14:textId="77777777" w:rsidTr="00F55CDD">
        <w:trPr>
          <w:trHeight w:val="360"/>
          <w:jc w:val="center"/>
        </w:trPr>
        <w:tc>
          <w:tcPr>
            <w:tcW w:w="4224" w:type="dxa"/>
            <w:tcBorders>
              <w:top w:val="single" w:sz="8" w:space="0" w:color="833C0B" w:themeColor="accent2" w:themeShade="80"/>
              <w:left w:val="double" w:sz="12" w:space="0" w:color="833C0B" w:themeColor="accent2" w:themeShade="80"/>
              <w:bottom w:val="double" w:sz="12" w:space="0" w:color="833C0B" w:themeColor="accent2" w:themeShade="80"/>
              <w:right w:val="single" w:sz="8" w:space="0" w:color="833C0B" w:themeColor="accent2" w:themeShade="80"/>
            </w:tcBorders>
            <w:shd w:val="clear" w:color="auto" w:fill="FFF2CC" w:themeFill="accent4" w:themeFillTint="33"/>
            <w:noWrap/>
            <w:vAlign w:val="center"/>
          </w:tcPr>
          <w:p w14:paraId="3EFCE749" w14:textId="77777777" w:rsidR="00BB3E5D" w:rsidRPr="006212C5" w:rsidRDefault="00BB3E5D" w:rsidP="00572198">
            <w:pPr>
              <w:spacing w:after="0" w:line="240" w:lineRule="auto"/>
              <w:ind w:firstLine="0"/>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tl/>
              </w:rPr>
              <w:t>الجملة العامّة لعمليات الخزينة</w:t>
            </w:r>
          </w:p>
        </w:tc>
        <w:tc>
          <w:tcPr>
            <w:tcW w:w="1238"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tcPr>
          <w:p w14:paraId="0741A9E6" w14:textId="77777777" w:rsidR="00BB3E5D" w:rsidRPr="006212C5" w:rsidRDefault="00BB3E5D" w:rsidP="006212C5">
            <w:pPr>
              <w:bidi w:val="0"/>
              <w:spacing w:after="0" w:line="240" w:lineRule="auto"/>
              <w:ind w:firstLine="0"/>
              <w:jc w:val="right"/>
              <w:rPr>
                <w:rFonts w:cs="Sakkal Majalla"/>
                <w:b/>
                <w:bCs/>
                <w:color w:val="833C0B" w:themeColor="accent2" w:themeShade="80"/>
                <w:sz w:val="24"/>
                <w:szCs w:val="24"/>
                <w:rtl/>
                <w:lang w:eastAsia="fr-FR"/>
              </w:rPr>
            </w:pPr>
            <w:r w:rsidRPr="006212C5">
              <w:rPr>
                <w:rFonts w:cs="Sakkal Majalla"/>
                <w:b/>
                <w:bCs/>
                <w:color w:val="833C0B" w:themeColor="accent2" w:themeShade="80"/>
                <w:sz w:val="24"/>
                <w:szCs w:val="24"/>
              </w:rPr>
              <w:t>365 446,774</w:t>
            </w:r>
          </w:p>
        </w:tc>
        <w:tc>
          <w:tcPr>
            <w:tcW w:w="1238" w:type="dxa"/>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tcPr>
          <w:p w14:paraId="7D1F8FE1" w14:textId="77777777" w:rsidR="00BB3E5D" w:rsidRPr="006212C5" w:rsidRDefault="00BB3E5D" w:rsidP="006212C5">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398 673,024</w:t>
            </w:r>
          </w:p>
        </w:tc>
        <w:tc>
          <w:tcPr>
            <w:tcW w:w="1238" w:type="dxa"/>
            <w:gridSpan w:val="2"/>
            <w:tcBorders>
              <w:top w:val="single" w:sz="8" w:space="0" w:color="833C0B" w:themeColor="accent2" w:themeShade="80"/>
              <w:left w:val="single" w:sz="8" w:space="0" w:color="833C0B" w:themeColor="accent2" w:themeShade="80"/>
              <w:bottom w:val="double" w:sz="12" w:space="0" w:color="833C0B" w:themeColor="accent2" w:themeShade="80"/>
              <w:right w:val="single" w:sz="8" w:space="0" w:color="833C0B" w:themeColor="accent2" w:themeShade="80"/>
            </w:tcBorders>
            <w:noWrap/>
            <w:vAlign w:val="center"/>
          </w:tcPr>
          <w:p w14:paraId="3EDF94D6" w14:textId="77777777" w:rsidR="00BB3E5D" w:rsidRPr="006212C5" w:rsidRDefault="00BB3E5D" w:rsidP="006212C5">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33 226,250</w:t>
            </w:r>
          </w:p>
        </w:tc>
        <w:tc>
          <w:tcPr>
            <w:tcW w:w="1238" w:type="dxa"/>
            <w:tcBorders>
              <w:top w:val="single" w:sz="8" w:space="0" w:color="833C0B" w:themeColor="accent2" w:themeShade="80"/>
              <w:left w:val="single" w:sz="8" w:space="0" w:color="833C0B" w:themeColor="accent2" w:themeShade="80"/>
              <w:bottom w:val="double" w:sz="12" w:space="0" w:color="833C0B" w:themeColor="accent2" w:themeShade="80"/>
              <w:right w:val="double" w:sz="12" w:space="0" w:color="833C0B" w:themeColor="accent2" w:themeShade="80"/>
            </w:tcBorders>
            <w:noWrap/>
            <w:vAlign w:val="center"/>
          </w:tcPr>
          <w:p w14:paraId="225DB760" w14:textId="5E0FF871" w:rsidR="00BB3E5D" w:rsidRPr="006212C5" w:rsidRDefault="00BB3E5D" w:rsidP="006B70F6">
            <w:pPr>
              <w:bidi w:val="0"/>
              <w:spacing w:after="0" w:line="240" w:lineRule="auto"/>
              <w:ind w:firstLine="0"/>
              <w:jc w:val="right"/>
              <w:rPr>
                <w:rFonts w:cs="Sakkal Majalla"/>
                <w:b/>
                <w:bCs/>
                <w:color w:val="833C0B" w:themeColor="accent2" w:themeShade="80"/>
                <w:sz w:val="24"/>
                <w:szCs w:val="24"/>
                <w:lang w:eastAsia="fr-FR"/>
              </w:rPr>
            </w:pPr>
            <w:r w:rsidRPr="006212C5">
              <w:rPr>
                <w:rFonts w:cs="Sakkal Majalla"/>
                <w:b/>
                <w:bCs/>
                <w:color w:val="833C0B" w:themeColor="accent2" w:themeShade="80"/>
                <w:sz w:val="24"/>
                <w:szCs w:val="24"/>
              </w:rPr>
              <w:t>9,09</w:t>
            </w:r>
          </w:p>
        </w:tc>
      </w:tr>
    </w:tbl>
    <w:p w14:paraId="31CA6E7E" w14:textId="77777777" w:rsidR="00BB3E5D" w:rsidRDefault="00BB3E5D" w:rsidP="00BB3E5D">
      <w:pPr>
        <w:spacing w:before="240"/>
        <w:ind w:left="-2"/>
        <w:rPr>
          <w:rFonts w:cs="Sakkal Majalla"/>
          <w:sz w:val="30"/>
          <w:szCs w:val="30"/>
          <w:rtl/>
        </w:rPr>
      </w:pPr>
      <w:r>
        <w:rPr>
          <w:rFonts w:cs="Sakkal Majalla" w:hint="cs"/>
          <w:sz w:val="30"/>
          <w:szCs w:val="30"/>
          <w:rtl/>
        </w:rPr>
        <w:t>وبلغت</w:t>
      </w:r>
      <w:r>
        <w:rPr>
          <w:rFonts w:cs="Sakkal Majalla" w:hint="cs"/>
          <w:sz w:val="30"/>
          <w:szCs w:val="30"/>
          <w:rtl/>
          <w:cs/>
        </w:rPr>
        <w:t xml:space="preserve"> النفقات الخاصة </w:t>
      </w:r>
      <w:r>
        <w:rPr>
          <w:rFonts w:cs="Sakkal Majalla"/>
          <w:sz w:val="30"/>
          <w:szCs w:val="30"/>
          <w:rtl/>
        </w:rPr>
        <w:t>بالمتوفرات المالية قصيرة المدى</w:t>
      </w:r>
      <w:r>
        <w:rPr>
          <w:rFonts w:cs="Sakkal Majalla" w:hint="cs"/>
          <w:sz w:val="30"/>
          <w:szCs w:val="30"/>
          <w:rtl/>
          <w:cs/>
        </w:rPr>
        <w:t xml:space="preserve"> خلال سنة 2023 ما يعادل 78.512,760 م.د. وتم إنجاز هذه النفقات </w:t>
      </w:r>
      <w:r>
        <w:rPr>
          <w:rFonts w:cs="Sakkal Majalla" w:hint="cs"/>
          <w:sz w:val="30"/>
          <w:szCs w:val="30"/>
          <w:rtl/>
        </w:rPr>
        <w:t>أساسا عبر</w:t>
      </w:r>
      <w:r w:rsidRPr="00690BF6">
        <w:rPr>
          <w:rFonts w:cs="Sakkal Majalla"/>
          <w:sz w:val="30"/>
          <w:szCs w:val="30"/>
          <w:rtl/>
        </w:rPr>
        <w:t xml:space="preserve"> الحساب الجاري للدولة لدى البنك المركزي </w:t>
      </w:r>
      <w:r w:rsidRPr="00690BF6">
        <w:rPr>
          <w:rFonts w:cs="Sakkal Majalla" w:hint="cs"/>
          <w:sz w:val="30"/>
          <w:szCs w:val="30"/>
          <w:rtl/>
        </w:rPr>
        <w:t>التونسي (</w:t>
      </w:r>
      <w:r w:rsidRPr="00690BF6">
        <w:rPr>
          <w:rFonts w:cs="Sakkal Majalla" w:hint="cs"/>
          <w:sz w:val="30"/>
          <w:szCs w:val="30"/>
          <w:rtl/>
          <w:cs/>
        </w:rPr>
        <w:t xml:space="preserve">71.793,611 </w:t>
      </w:r>
      <w:r w:rsidRPr="00690BF6">
        <w:rPr>
          <w:rFonts w:cs="Sakkal Majalla"/>
          <w:sz w:val="30"/>
          <w:szCs w:val="30"/>
          <w:rtl/>
        </w:rPr>
        <w:t>م.د) و</w:t>
      </w:r>
      <w:r>
        <w:rPr>
          <w:rFonts w:cs="Sakkal Majalla" w:hint="cs"/>
          <w:sz w:val="30"/>
          <w:szCs w:val="30"/>
          <w:rtl/>
        </w:rPr>
        <w:t xml:space="preserve">عبر </w:t>
      </w:r>
      <w:r w:rsidRPr="00690BF6">
        <w:rPr>
          <w:rFonts w:cs="Sakkal Majalla"/>
          <w:sz w:val="30"/>
          <w:szCs w:val="30"/>
          <w:rtl/>
        </w:rPr>
        <w:t>حساب الحكومة لدى البنك المركزي التونسي (</w:t>
      </w:r>
      <w:r w:rsidRPr="00690BF6">
        <w:rPr>
          <w:rFonts w:cs="Sakkal Majalla" w:hint="cs"/>
          <w:sz w:val="30"/>
          <w:szCs w:val="30"/>
          <w:rtl/>
          <w:cs/>
        </w:rPr>
        <w:t xml:space="preserve">6.649,093 </w:t>
      </w:r>
      <w:r w:rsidRPr="00690BF6">
        <w:rPr>
          <w:rFonts w:cs="Sakkal Majalla"/>
          <w:sz w:val="30"/>
          <w:szCs w:val="30"/>
          <w:rtl/>
        </w:rPr>
        <w:t>م.د).</w:t>
      </w:r>
      <w:r>
        <w:rPr>
          <w:rFonts w:cs="Sakkal Majalla"/>
          <w:sz w:val="30"/>
          <w:szCs w:val="30"/>
          <w:rtl/>
        </w:rPr>
        <w:t xml:space="preserve"> </w:t>
      </w:r>
    </w:p>
    <w:p w14:paraId="3DFDA69A" w14:textId="1CA91BA5" w:rsidR="00BB3E5D" w:rsidRDefault="00BB3E5D" w:rsidP="00BB3E5D">
      <w:pPr>
        <w:ind w:left="-2"/>
        <w:rPr>
          <w:rFonts w:cs="Sakkal Majalla"/>
          <w:sz w:val="30"/>
          <w:szCs w:val="30"/>
          <w:rtl/>
        </w:rPr>
      </w:pPr>
      <w:r>
        <w:rPr>
          <w:rFonts w:cs="Sakkal Majalla" w:hint="cs"/>
          <w:sz w:val="30"/>
          <w:szCs w:val="30"/>
          <w:rtl/>
          <w:cs/>
        </w:rPr>
        <w:t>ومن ناحية أخرى شهدت</w:t>
      </w:r>
      <w:r w:rsidRPr="00E87A0D">
        <w:rPr>
          <w:rFonts w:cs="Sakkal Majalla" w:hint="cs"/>
          <w:sz w:val="30"/>
          <w:szCs w:val="30"/>
          <w:rtl/>
          <w:cs/>
        </w:rPr>
        <w:t xml:space="preserve"> ال</w:t>
      </w:r>
      <w:r w:rsidR="00734F8F">
        <w:rPr>
          <w:rFonts w:cs="Sakkal Majalla" w:hint="cs"/>
          <w:sz w:val="30"/>
          <w:szCs w:val="30"/>
          <w:rtl/>
        </w:rPr>
        <w:t>تسبقات</w:t>
      </w:r>
      <w:r w:rsidRPr="00E87A0D">
        <w:rPr>
          <w:rFonts w:cs="Sakkal Majalla" w:hint="cs"/>
          <w:sz w:val="30"/>
          <w:szCs w:val="30"/>
          <w:rtl/>
          <w:cs/>
        </w:rPr>
        <w:t xml:space="preserve"> القابلة للترجيع في سنة 2023 (المسجّلة بالمجموعة عدد 4) </w:t>
      </w:r>
      <w:r>
        <w:rPr>
          <w:rFonts w:cs="Sakkal Majalla" w:hint="cs"/>
          <w:sz w:val="30"/>
          <w:szCs w:val="30"/>
          <w:rtl/>
          <w:cs/>
        </w:rPr>
        <w:t xml:space="preserve">انخفاضا ملحوظا مقارنة بالتصرف السابق حيث بلغت التسدبدات بهذا العنوان </w:t>
      </w:r>
      <w:r w:rsidRPr="00E87A0D">
        <w:rPr>
          <w:rFonts w:cs="Sakkal Majalla" w:hint="cs"/>
          <w:sz w:val="30"/>
          <w:szCs w:val="30"/>
          <w:rtl/>
          <w:cs/>
        </w:rPr>
        <w:t xml:space="preserve">ما </w:t>
      </w:r>
      <w:r>
        <w:rPr>
          <w:rFonts w:cs="Sakkal Majalla" w:hint="cs"/>
          <w:sz w:val="30"/>
          <w:szCs w:val="30"/>
          <w:rtl/>
          <w:cs/>
        </w:rPr>
        <w:t>يعادل</w:t>
      </w:r>
      <w:r w:rsidRPr="00E87A0D">
        <w:rPr>
          <w:rFonts w:cs="Sakkal Majalla" w:hint="cs"/>
          <w:sz w:val="30"/>
          <w:szCs w:val="30"/>
          <w:rtl/>
          <w:cs/>
        </w:rPr>
        <w:t xml:space="preserve"> 138,882 م.د مقابل 474,82</w:t>
      </w:r>
      <w:r>
        <w:rPr>
          <w:rFonts w:cs="Sakkal Majalla" w:hint="cs"/>
          <w:sz w:val="30"/>
          <w:szCs w:val="30"/>
          <w:rtl/>
          <w:cs/>
        </w:rPr>
        <w:t>2</w:t>
      </w:r>
      <w:r w:rsidRPr="00E87A0D">
        <w:rPr>
          <w:rFonts w:cs="Sakkal Majalla" w:hint="cs"/>
          <w:sz w:val="30"/>
          <w:szCs w:val="30"/>
          <w:rtl/>
          <w:cs/>
        </w:rPr>
        <w:t xml:space="preserve"> م.د في سنة 2022 وتعلّقت أساسا بقروض و</w:t>
      </w:r>
      <w:r w:rsidR="00734F8F">
        <w:rPr>
          <w:rFonts w:cs="Sakkal Majalla" w:hint="cs"/>
          <w:sz w:val="30"/>
          <w:szCs w:val="30"/>
          <w:rtl/>
        </w:rPr>
        <w:t>تسبقات</w:t>
      </w:r>
      <w:r w:rsidRPr="00E87A0D">
        <w:rPr>
          <w:rFonts w:cs="Sakkal Majalla" w:hint="cs"/>
          <w:sz w:val="30"/>
          <w:szCs w:val="30"/>
          <w:rtl/>
          <w:cs/>
        </w:rPr>
        <w:t xml:space="preserve"> من الخزينة لفائدة المؤسّسات العموميّة.</w:t>
      </w:r>
    </w:p>
    <w:p w14:paraId="46ED271B" w14:textId="77777777" w:rsidR="00BB3E5D" w:rsidRPr="00EB281B" w:rsidRDefault="00BB3E5D" w:rsidP="00BB3E5D">
      <w:pPr>
        <w:spacing w:line="240" w:lineRule="auto"/>
        <w:ind w:firstLine="282"/>
        <w:rPr>
          <w:rFonts w:cs="Sakkal Majalla"/>
          <w:sz w:val="30"/>
          <w:szCs w:val="30"/>
          <w:rtl/>
          <w:lang w:bidi="ar-IQ"/>
        </w:rPr>
      </w:pPr>
      <w:r>
        <w:rPr>
          <w:rFonts w:cs="Sakkal Majalla" w:hint="cs"/>
          <w:sz w:val="30"/>
          <w:szCs w:val="30"/>
          <w:rtl/>
          <w:cs/>
        </w:rPr>
        <w:t>وانخفض</w:t>
      </w:r>
      <w:r w:rsidRPr="00E87A0D">
        <w:rPr>
          <w:rFonts w:cs="Sakkal Majalla" w:hint="cs"/>
          <w:sz w:val="30"/>
          <w:szCs w:val="30"/>
          <w:rtl/>
          <w:cs/>
        </w:rPr>
        <w:t xml:space="preserve"> المبلغ </w:t>
      </w:r>
      <w:r w:rsidRPr="00E87A0D">
        <w:rPr>
          <w:rFonts w:cs="Sakkal Majalla"/>
          <w:sz w:val="30"/>
          <w:szCs w:val="30"/>
          <w:rtl/>
        </w:rPr>
        <w:t>الأقصــى المرخـص فيــه لمنــح قــروض الخزينــة للمؤسسات العموميــة</w:t>
      </w:r>
      <w:r>
        <w:rPr>
          <w:rFonts w:cs="Sakkal Majalla" w:hint="cs"/>
          <w:sz w:val="30"/>
          <w:szCs w:val="30"/>
          <w:rtl/>
        </w:rPr>
        <w:t xml:space="preserve"> خلال سنة 2023</w:t>
      </w:r>
      <w:r w:rsidRPr="00E87A0D">
        <w:rPr>
          <w:rFonts w:cs="Sakkal Majalla" w:hint="cs"/>
          <w:sz w:val="30"/>
          <w:szCs w:val="30"/>
          <w:rtl/>
          <w:cs/>
        </w:rPr>
        <w:t xml:space="preserve"> </w:t>
      </w:r>
      <w:r>
        <w:rPr>
          <w:rFonts w:cs="Sakkal Majalla" w:hint="cs"/>
          <w:sz w:val="30"/>
          <w:szCs w:val="30"/>
          <w:rtl/>
          <w:lang w:bidi="ar-IQ"/>
        </w:rPr>
        <w:t>بموجب الفصل 62 من مجلة المحاسبة العمومية</w:t>
      </w:r>
      <w:r>
        <w:rPr>
          <w:rFonts w:cs="Sakkal Majalla" w:hint="cs"/>
          <w:sz w:val="30"/>
          <w:szCs w:val="30"/>
          <w:rtl/>
          <w:cs/>
        </w:rPr>
        <w:t xml:space="preserve"> إلى حدود</w:t>
      </w:r>
      <w:r w:rsidRPr="00E87A0D">
        <w:rPr>
          <w:rFonts w:cs="Sakkal Majalla" w:hint="cs"/>
          <w:sz w:val="30"/>
          <w:szCs w:val="30"/>
          <w:rtl/>
          <w:cs/>
        </w:rPr>
        <w:t xml:space="preserve"> 325 م.د مقابل 500 م.د في سنة 2022 و</w:t>
      </w:r>
      <w:r w:rsidRPr="00E87A0D">
        <w:rPr>
          <w:rFonts w:cs="Sakkal Majalla"/>
          <w:sz w:val="30"/>
          <w:szCs w:val="30"/>
          <w:rtl/>
        </w:rPr>
        <w:t xml:space="preserve"> </w:t>
      </w:r>
      <w:r w:rsidRPr="00E87A0D">
        <w:rPr>
          <w:rFonts w:cs="Sakkal Majalla" w:hint="cs"/>
          <w:sz w:val="30"/>
          <w:szCs w:val="30"/>
          <w:rtl/>
        </w:rPr>
        <w:t>175</w:t>
      </w:r>
      <w:r w:rsidRPr="00E87A0D">
        <w:rPr>
          <w:rFonts w:cs="Sakkal Majalla"/>
          <w:sz w:val="30"/>
          <w:szCs w:val="30"/>
          <w:rtl/>
        </w:rPr>
        <w:t xml:space="preserve"> م.د في قانون المالية لسنة </w:t>
      </w:r>
      <w:r w:rsidRPr="00E87A0D">
        <w:rPr>
          <w:rFonts w:cs="Sakkal Majalla" w:hint="cs"/>
          <w:sz w:val="30"/>
          <w:szCs w:val="30"/>
          <w:rtl/>
          <w:cs/>
        </w:rPr>
        <w:t>2021</w:t>
      </w:r>
      <w:r>
        <w:rPr>
          <w:rFonts w:cs="Sakkal Majalla" w:hint="cs"/>
          <w:sz w:val="30"/>
          <w:szCs w:val="30"/>
          <w:rtl/>
          <w:cs/>
        </w:rPr>
        <w:t>.</w:t>
      </w:r>
    </w:p>
    <w:p w14:paraId="13020363" w14:textId="77777777" w:rsidR="00BB3E5D" w:rsidRDefault="00BB3E5D" w:rsidP="00BB3E5D">
      <w:pPr>
        <w:spacing w:line="240" w:lineRule="auto"/>
        <w:ind w:firstLine="282"/>
        <w:rPr>
          <w:rFonts w:cs="Sakkal Majalla"/>
          <w:sz w:val="30"/>
          <w:szCs w:val="30"/>
          <w:rtl/>
        </w:rPr>
      </w:pPr>
      <w:r>
        <w:rPr>
          <w:rFonts w:cs="Sakkal Majalla" w:hint="cs"/>
          <w:sz w:val="30"/>
          <w:szCs w:val="30"/>
          <w:rtl/>
          <w:cs/>
        </w:rPr>
        <w:t xml:space="preserve">وتواصل انخفاض عدد اتفاقيات قروض الخزينة المبرمة من طرف وزارة المالية خلال سنة </w:t>
      </w:r>
      <w:r w:rsidRPr="00172F46">
        <w:rPr>
          <w:rFonts w:cs="Sakkal Majalla" w:hint="cs"/>
          <w:sz w:val="30"/>
          <w:szCs w:val="30"/>
          <w:rtl/>
          <w:cs/>
        </w:rPr>
        <w:t>2023</w:t>
      </w:r>
      <w:r>
        <w:rPr>
          <w:rFonts w:cs="Sakkal Majalla" w:hint="cs"/>
          <w:sz w:val="30"/>
          <w:szCs w:val="30"/>
          <w:rtl/>
          <w:cs/>
        </w:rPr>
        <w:t xml:space="preserve"> خاصة مقارنة مع سنة 2020 حيث تم إبرام ما عدده 18 اتفاقية قرض بقيمة جملية بلغت 243,1 م.د خلال سنة 2023 مقابل 14 اتّفاقيّة قرض بقيمة 289,800 م.د  خلال السنة السابقة  و20</w:t>
      </w:r>
      <w:r>
        <w:rPr>
          <w:rFonts w:cs="Sakkal Majalla"/>
          <w:sz w:val="30"/>
          <w:szCs w:val="30"/>
          <w:rtl/>
        </w:rPr>
        <w:t xml:space="preserve"> اتفاقية</w:t>
      </w:r>
      <w:r>
        <w:rPr>
          <w:rFonts w:cs="Sakkal Majalla" w:hint="cs"/>
          <w:sz w:val="30"/>
          <w:szCs w:val="30"/>
          <w:rtl/>
          <w:cs/>
        </w:rPr>
        <w:t xml:space="preserve"> قرض بقيمة 266,400 م.د في سنة 2021 و 25 اتفاقية قرض بقيمة 474,885 م.د في سنة 2020.</w:t>
      </w:r>
      <w:r>
        <w:rPr>
          <w:rStyle w:val="FootnoteReference"/>
          <w:rFonts w:cs="Sakkal Majalla"/>
          <w:sz w:val="30"/>
          <w:szCs w:val="30"/>
          <w:rtl/>
        </w:rPr>
        <w:footnoteReference w:id="67"/>
      </w:r>
    </w:p>
    <w:p w14:paraId="4F48B8DE" w14:textId="77777777" w:rsidR="00BB3E5D" w:rsidRPr="00963095" w:rsidRDefault="00BB3E5D" w:rsidP="00BB3E5D">
      <w:pPr>
        <w:spacing w:line="240" w:lineRule="auto"/>
        <w:ind w:firstLine="282"/>
        <w:rPr>
          <w:rFonts w:cs="Sakkal Majalla"/>
          <w:sz w:val="30"/>
          <w:szCs w:val="30"/>
          <w:rtl/>
          <w:lang w:bidi="ar-TN"/>
        </w:rPr>
      </w:pPr>
      <w:r w:rsidRPr="00653780">
        <w:rPr>
          <w:rFonts w:cs="Sakkal Majalla" w:hint="cs"/>
          <w:sz w:val="30"/>
          <w:szCs w:val="30"/>
          <w:rtl/>
          <w:lang w:bidi="ar-IQ"/>
        </w:rPr>
        <w:t xml:space="preserve">وانتفعت </w:t>
      </w:r>
      <w:r w:rsidRPr="00653780">
        <w:rPr>
          <w:rFonts w:cs="Sakkal Majalla" w:hint="cs"/>
          <w:sz w:val="30"/>
          <w:szCs w:val="30"/>
          <w:rtl/>
          <w:cs/>
          <w:lang w:bidi="ar-TN"/>
        </w:rPr>
        <w:t>شركة</w:t>
      </w:r>
      <w:r w:rsidRPr="00B27FCE">
        <w:rPr>
          <w:rFonts w:cs="Sakkal Majalla" w:hint="cs"/>
          <w:sz w:val="30"/>
          <w:szCs w:val="30"/>
          <w:rtl/>
          <w:cs/>
          <w:lang w:bidi="ar-TN"/>
        </w:rPr>
        <w:t xml:space="preserve"> نقل تونس </w:t>
      </w:r>
      <w:r>
        <w:rPr>
          <w:rFonts w:cs="Sakkal Majalla" w:hint="cs"/>
          <w:sz w:val="30"/>
          <w:szCs w:val="30"/>
          <w:rtl/>
          <w:lang w:bidi="ar-TN"/>
        </w:rPr>
        <w:t xml:space="preserve">بتنزيل مبالغ بعنوان قروض خزينة خلال سنة 2023 بمبلغ 46,200 م.د </w:t>
      </w:r>
      <w:r>
        <w:rPr>
          <w:rFonts w:cs="Sakkal Majalla" w:hint="cs"/>
          <w:sz w:val="30"/>
          <w:szCs w:val="30"/>
          <w:rtl/>
          <w:cs/>
          <w:lang w:bidi="ar-TN"/>
        </w:rPr>
        <w:t xml:space="preserve">وانتفعت </w:t>
      </w:r>
      <w:r w:rsidRPr="00B27FCE">
        <w:rPr>
          <w:rFonts w:cs="Sakkal Majalla" w:hint="cs"/>
          <w:sz w:val="30"/>
          <w:szCs w:val="30"/>
          <w:rtl/>
          <w:cs/>
          <w:lang w:bidi="ar-TN"/>
        </w:rPr>
        <w:t xml:space="preserve">الشركة الوطنية لعجين الحلفاء والورق </w:t>
      </w:r>
      <w:r>
        <w:rPr>
          <w:rFonts w:cs="Sakkal Majalla" w:hint="cs"/>
          <w:sz w:val="30"/>
          <w:szCs w:val="30"/>
          <w:rtl/>
          <w:cs/>
          <w:lang w:bidi="ar-TN"/>
        </w:rPr>
        <w:t>ب</w:t>
      </w:r>
      <w:r w:rsidRPr="00B27FCE">
        <w:rPr>
          <w:rFonts w:cs="Sakkal Majalla" w:hint="cs"/>
          <w:sz w:val="30"/>
          <w:szCs w:val="30"/>
          <w:rtl/>
          <w:cs/>
          <w:lang w:bidi="ar-TN"/>
        </w:rPr>
        <w:t xml:space="preserve">هذا الصنف من القروض لتمويل شراءات العجين والمواد الضرورية لصناعة الورق المعد للكتاب </w:t>
      </w:r>
      <w:r w:rsidRPr="00B27FCE">
        <w:rPr>
          <w:rFonts w:cs="Sakkal Majalla" w:hint="cs"/>
          <w:sz w:val="30"/>
          <w:szCs w:val="30"/>
          <w:rtl/>
          <w:lang w:bidi="ar-TN"/>
        </w:rPr>
        <w:t>المدرسي</w:t>
      </w:r>
      <w:r>
        <w:rPr>
          <w:rFonts w:cs="Sakkal Majalla" w:hint="cs"/>
          <w:sz w:val="30"/>
          <w:szCs w:val="30"/>
          <w:rtl/>
          <w:lang w:bidi="ar-TN"/>
        </w:rPr>
        <w:t xml:space="preserve"> (</w:t>
      </w:r>
      <w:r w:rsidRPr="00B27FCE">
        <w:rPr>
          <w:rFonts w:cs="Sakkal Majalla"/>
          <w:sz w:val="30"/>
          <w:szCs w:val="30"/>
          <w:lang w:bidi="ar-TN"/>
        </w:rPr>
        <w:t>24,235</w:t>
      </w:r>
      <w:r w:rsidRPr="00B27FCE">
        <w:rPr>
          <w:rFonts w:cs="Sakkal Majalla" w:hint="cs"/>
          <w:sz w:val="30"/>
          <w:szCs w:val="30"/>
          <w:rtl/>
          <w:lang w:bidi="ar-IQ"/>
        </w:rPr>
        <w:t xml:space="preserve"> م.د</w:t>
      </w:r>
      <w:r w:rsidRPr="00B27FCE">
        <w:rPr>
          <w:rFonts w:cs="Sakkal Majalla"/>
          <w:sz w:val="30"/>
          <w:szCs w:val="30"/>
          <w:lang w:bidi="ar-IQ"/>
        </w:rPr>
        <w:t>(</w:t>
      </w:r>
      <w:r w:rsidRPr="00B27FCE">
        <w:rPr>
          <w:rFonts w:cs="Sakkal Majalla" w:hint="cs"/>
          <w:sz w:val="30"/>
          <w:szCs w:val="30"/>
          <w:rtl/>
          <w:lang w:bidi="ar-IQ"/>
        </w:rPr>
        <w:t>.</w:t>
      </w:r>
    </w:p>
    <w:p w14:paraId="33E8F690" w14:textId="77777777" w:rsidR="00BB3E5D" w:rsidRDefault="00BB3E5D" w:rsidP="00BB3E5D">
      <w:pPr>
        <w:spacing w:line="240" w:lineRule="auto"/>
        <w:rPr>
          <w:rFonts w:cs="Sakkal Majalla"/>
          <w:sz w:val="30"/>
          <w:szCs w:val="30"/>
          <w:rtl/>
        </w:rPr>
      </w:pPr>
      <w:r>
        <w:rPr>
          <w:rFonts w:cs="Sakkal Majalla" w:hint="cs"/>
          <w:sz w:val="30"/>
          <w:szCs w:val="30"/>
          <w:rtl/>
        </w:rPr>
        <w:t xml:space="preserve">كما تم خلال سنة 2023 تنزيل مبالغ بعنوان </w:t>
      </w:r>
      <w:r>
        <w:rPr>
          <w:rFonts w:cs="Sakkal Majalla" w:hint="cs"/>
          <w:sz w:val="30"/>
          <w:szCs w:val="30"/>
          <w:rtl/>
          <w:cs/>
        </w:rPr>
        <w:t xml:space="preserve">قروض الخزينة لمؤسسات عمومية أخرى على غرار بنك تمويل المؤسسات الصغرى </w:t>
      </w:r>
      <w:r>
        <w:rPr>
          <w:rFonts w:cs="Sakkal Majalla" w:hint="cs"/>
          <w:sz w:val="30"/>
          <w:szCs w:val="30"/>
          <w:rtl/>
        </w:rPr>
        <w:t>والمتوسطة</w:t>
      </w:r>
      <w:r>
        <w:rPr>
          <w:rFonts w:cs="Sakkal Majalla"/>
          <w:sz w:val="30"/>
          <w:szCs w:val="30"/>
        </w:rPr>
        <w:t xml:space="preserve">) </w:t>
      </w:r>
      <w:r>
        <w:rPr>
          <w:rFonts w:cs="Sakkal Majalla" w:hint="cs"/>
          <w:sz w:val="30"/>
          <w:szCs w:val="30"/>
          <w:rtl/>
        </w:rPr>
        <w:t>22م.د</w:t>
      </w:r>
      <w:r>
        <w:rPr>
          <w:rFonts w:cs="Sakkal Majalla"/>
          <w:sz w:val="30"/>
          <w:szCs w:val="30"/>
        </w:rPr>
        <w:t>(</w:t>
      </w:r>
      <w:r>
        <w:rPr>
          <w:rFonts w:cs="Sakkal Majalla" w:hint="cs"/>
          <w:sz w:val="30"/>
          <w:szCs w:val="30"/>
          <w:rtl/>
          <w:lang w:bidi="ar-IQ"/>
        </w:rPr>
        <w:t xml:space="preserve"> </w:t>
      </w:r>
      <w:r>
        <w:rPr>
          <w:rFonts w:cs="Sakkal Majalla"/>
          <w:sz w:val="30"/>
          <w:szCs w:val="30"/>
          <w:lang w:bidi="ar-IQ"/>
        </w:rPr>
        <w:t xml:space="preserve"> </w:t>
      </w:r>
      <w:r>
        <w:rPr>
          <w:rFonts w:cs="Sakkal Majalla" w:hint="cs"/>
          <w:sz w:val="30"/>
          <w:szCs w:val="30"/>
          <w:rtl/>
          <w:lang w:bidi="ar-IQ"/>
        </w:rPr>
        <w:t>والشركة العامة للمقاولات والمعدات والأشغال</w:t>
      </w:r>
      <w:r>
        <w:rPr>
          <w:rFonts w:cs="Sakkal Majalla" w:hint="cs"/>
          <w:sz w:val="30"/>
          <w:szCs w:val="30"/>
          <w:rtl/>
          <w:cs/>
        </w:rPr>
        <w:t xml:space="preserve"> (14م.د) وشركة الخطوط التونسية </w:t>
      </w:r>
      <w:r>
        <w:rPr>
          <w:rFonts w:cs="Sakkal Majalla"/>
          <w:sz w:val="30"/>
          <w:szCs w:val="30"/>
          <w:rtl/>
        </w:rPr>
        <w:t>(</w:t>
      </w:r>
      <w:r>
        <w:rPr>
          <w:rFonts w:cs="Sakkal Majalla" w:hint="cs"/>
          <w:sz w:val="30"/>
          <w:szCs w:val="30"/>
          <w:rtl/>
          <w:cs/>
          <w:lang w:bidi="ar-TN"/>
        </w:rPr>
        <w:t>12,800</w:t>
      </w:r>
      <w:r>
        <w:rPr>
          <w:rFonts w:cs="Sakkal Majalla" w:hint="cs"/>
          <w:sz w:val="30"/>
          <w:szCs w:val="30"/>
          <w:rtl/>
          <w:cs/>
        </w:rPr>
        <w:t xml:space="preserve"> </w:t>
      </w:r>
      <w:r>
        <w:rPr>
          <w:rFonts w:cs="Sakkal Majalla"/>
          <w:sz w:val="30"/>
          <w:szCs w:val="30"/>
          <w:rtl/>
        </w:rPr>
        <w:t xml:space="preserve">م.د) </w:t>
      </w:r>
      <w:r>
        <w:rPr>
          <w:rFonts w:cs="Sakkal Majalla" w:hint="cs"/>
          <w:sz w:val="30"/>
          <w:szCs w:val="30"/>
          <w:rtl/>
          <w:cs/>
        </w:rPr>
        <w:t>والديوان الوطني للزيت (15م.د) والشركة التونسية للتنقيب (2 م.د).</w:t>
      </w:r>
    </w:p>
    <w:p w14:paraId="0B47CAF5" w14:textId="77777777" w:rsidR="00BB3E5D" w:rsidRDefault="00BB3E5D" w:rsidP="00BB3E5D">
      <w:pPr>
        <w:spacing w:line="240" w:lineRule="auto"/>
        <w:ind w:firstLine="282"/>
        <w:rPr>
          <w:rFonts w:cs="Sakkal Majalla"/>
          <w:sz w:val="30"/>
          <w:szCs w:val="30"/>
          <w:rtl/>
          <w:cs/>
          <w:lang w:bidi="ar-TN"/>
        </w:rPr>
      </w:pPr>
      <w:r>
        <w:rPr>
          <w:rFonts w:cs="Sakkal Majalla" w:hint="cs"/>
          <w:sz w:val="30"/>
          <w:szCs w:val="30"/>
          <w:rtl/>
          <w:cs/>
        </w:rPr>
        <w:t xml:space="preserve">أما بالنسبة إلى </w:t>
      </w:r>
      <w:r>
        <w:rPr>
          <w:rFonts w:cs="Sakkal Majalla"/>
          <w:sz w:val="30"/>
          <w:szCs w:val="30"/>
          <w:rtl/>
          <w:lang w:bidi="ar-TN"/>
        </w:rPr>
        <w:t xml:space="preserve"> متخلـدات القـروض </w:t>
      </w:r>
      <w:r>
        <w:rPr>
          <w:rFonts w:cs="Sakkal Majalla" w:hint="cs"/>
          <w:sz w:val="30"/>
          <w:szCs w:val="30"/>
          <w:rtl/>
          <w:lang w:bidi="ar-TN"/>
        </w:rPr>
        <w:t>المسندة</w:t>
      </w:r>
      <w:r>
        <w:rPr>
          <w:rFonts w:cs="Sakkal Majalla"/>
          <w:sz w:val="30"/>
          <w:szCs w:val="30"/>
          <w:rtl/>
          <w:lang w:bidi="ar-TN"/>
        </w:rPr>
        <w:t xml:space="preserve"> الـى </w:t>
      </w:r>
      <w:r>
        <w:rPr>
          <w:rFonts w:cs="Sakkal Majalla" w:hint="cs"/>
          <w:sz w:val="30"/>
          <w:szCs w:val="30"/>
          <w:rtl/>
          <w:lang w:bidi="ar-TN"/>
        </w:rPr>
        <w:t>المؤسسات</w:t>
      </w:r>
      <w:r>
        <w:rPr>
          <w:rFonts w:cs="Sakkal Majalla"/>
          <w:sz w:val="30"/>
          <w:szCs w:val="30"/>
          <w:rtl/>
          <w:lang w:bidi="ar-TN"/>
        </w:rPr>
        <w:t xml:space="preserve"> العموميـة</w:t>
      </w:r>
      <w:r>
        <w:rPr>
          <w:rFonts w:cs="Sakkal Majalla" w:hint="cs"/>
          <w:sz w:val="30"/>
          <w:szCs w:val="30"/>
          <w:rtl/>
          <w:cs/>
          <w:lang w:bidi="ar-TN"/>
        </w:rPr>
        <w:t xml:space="preserve">  فقد شهدت ارتفاعا بنسبة 19 </w:t>
      </w:r>
      <w:r>
        <w:rPr>
          <w:rFonts w:cs="Sakkal Majalla"/>
          <w:sz w:val="30"/>
          <w:szCs w:val="30"/>
          <w:rtl/>
          <w:lang w:bidi="ar-TN"/>
        </w:rPr>
        <w:t>%</w:t>
      </w:r>
      <w:r>
        <w:rPr>
          <w:rFonts w:cs="Sakkal Majalla" w:hint="cs"/>
          <w:sz w:val="30"/>
          <w:szCs w:val="30"/>
          <w:rtl/>
          <w:cs/>
          <w:lang w:bidi="ar-TN"/>
        </w:rPr>
        <w:t xml:space="preserve"> لتبلغ 1133 م.د عند نهاية سنة 2023 بعد أن كانت في حدود</w:t>
      </w:r>
      <w:r>
        <w:rPr>
          <w:rFonts w:cs="Sakkal Majalla"/>
          <w:sz w:val="30"/>
          <w:szCs w:val="30"/>
          <w:rtl/>
          <w:lang w:bidi="ar-TN"/>
        </w:rPr>
        <w:t xml:space="preserve"> </w:t>
      </w:r>
      <w:r>
        <w:rPr>
          <w:rFonts w:cs="Sakkal Majalla" w:hint="cs"/>
          <w:sz w:val="30"/>
          <w:szCs w:val="30"/>
          <w:rtl/>
          <w:cs/>
          <w:lang w:bidi="ar-TN"/>
        </w:rPr>
        <w:t>951,100 م.</w:t>
      </w:r>
      <w:r>
        <w:rPr>
          <w:rFonts w:cs="Sakkal Majalla"/>
          <w:sz w:val="30"/>
          <w:szCs w:val="30"/>
          <w:rtl/>
          <w:lang w:bidi="ar-TN"/>
        </w:rPr>
        <w:t>د</w:t>
      </w:r>
      <w:r>
        <w:rPr>
          <w:rFonts w:cs="Sakkal Majalla" w:hint="cs"/>
          <w:sz w:val="30"/>
          <w:szCs w:val="30"/>
          <w:rtl/>
          <w:cs/>
          <w:lang w:bidi="ar-TN"/>
        </w:rPr>
        <w:t xml:space="preserve"> في</w:t>
      </w:r>
      <w:r>
        <w:rPr>
          <w:rFonts w:cs="Sakkal Majalla" w:hint="cs"/>
          <w:sz w:val="30"/>
          <w:szCs w:val="30"/>
          <w:rtl/>
          <w:lang w:bidi="ar-TN"/>
        </w:rPr>
        <w:t xml:space="preserve"> سنة 2022 و 912,7</w:t>
      </w:r>
      <w:r>
        <w:rPr>
          <w:rFonts w:cs="Sakkal Majalla"/>
          <w:sz w:val="30"/>
          <w:szCs w:val="30"/>
          <w:rtl/>
          <w:lang w:bidi="ar-TN"/>
        </w:rPr>
        <w:t xml:space="preserve"> م</w:t>
      </w:r>
      <w:r>
        <w:rPr>
          <w:rFonts w:cs="Sakkal Majalla" w:hint="cs"/>
          <w:sz w:val="30"/>
          <w:szCs w:val="30"/>
          <w:rtl/>
          <w:cs/>
          <w:lang w:bidi="ar-TN"/>
        </w:rPr>
        <w:t>.</w:t>
      </w:r>
      <w:r>
        <w:rPr>
          <w:rFonts w:cs="Sakkal Majalla"/>
          <w:sz w:val="30"/>
          <w:szCs w:val="30"/>
          <w:rtl/>
          <w:lang w:bidi="ar-TN"/>
        </w:rPr>
        <w:t xml:space="preserve">د </w:t>
      </w:r>
      <w:r>
        <w:rPr>
          <w:rFonts w:cs="Sakkal Majalla" w:hint="cs"/>
          <w:sz w:val="30"/>
          <w:szCs w:val="30"/>
          <w:rtl/>
          <w:lang w:bidi="ar-TN"/>
        </w:rPr>
        <w:t>في سنة 2021</w:t>
      </w:r>
      <w:r>
        <w:rPr>
          <w:rFonts w:cs="Sakkal Majalla"/>
          <w:sz w:val="30"/>
          <w:szCs w:val="30"/>
          <w:rtl/>
          <w:lang w:bidi="ar-TN"/>
        </w:rPr>
        <w:t xml:space="preserve"> </w:t>
      </w:r>
      <w:r>
        <w:rPr>
          <w:rFonts w:cs="Sakkal Majalla" w:hint="cs"/>
          <w:sz w:val="30"/>
          <w:szCs w:val="30"/>
          <w:rtl/>
          <w:cs/>
          <w:lang w:bidi="ar-TN"/>
        </w:rPr>
        <w:t xml:space="preserve"> </w:t>
      </w:r>
      <w:r>
        <w:rPr>
          <w:rFonts w:cs="Sakkal Majalla" w:hint="cs"/>
          <w:sz w:val="30"/>
          <w:szCs w:val="30"/>
          <w:rtl/>
          <w:lang w:bidi="ar-TN"/>
        </w:rPr>
        <w:lastRenderedPageBreak/>
        <w:t>ونجم هذا</w:t>
      </w:r>
      <w:r>
        <w:rPr>
          <w:rFonts w:cs="Sakkal Majalla"/>
          <w:sz w:val="30"/>
          <w:szCs w:val="30"/>
          <w:rtl/>
          <w:lang w:bidi="ar-TN"/>
        </w:rPr>
        <w:t xml:space="preserve"> ا</w:t>
      </w:r>
      <w:r>
        <w:rPr>
          <w:rFonts w:cs="Sakkal Majalla" w:hint="cs"/>
          <w:sz w:val="30"/>
          <w:szCs w:val="30"/>
          <w:rtl/>
          <w:lang w:bidi="ar-TN"/>
        </w:rPr>
        <w:t>لار</w:t>
      </w:r>
      <w:r>
        <w:rPr>
          <w:rFonts w:cs="Sakkal Majalla" w:hint="cs"/>
          <w:sz w:val="30"/>
          <w:szCs w:val="30"/>
          <w:rtl/>
          <w:cs/>
          <w:lang w:bidi="ar-TN"/>
        </w:rPr>
        <w:t xml:space="preserve">تفاع عن تواصل عجز عدد من المؤسسات العمومية </w:t>
      </w:r>
      <w:r w:rsidRPr="00ED4632">
        <w:rPr>
          <w:rFonts w:cs="Sakkal Majalla" w:hint="cs"/>
          <w:sz w:val="30"/>
          <w:szCs w:val="30"/>
          <w:rtl/>
          <w:cs/>
          <w:lang w:bidi="ar-TN"/>
        </w:rPr>
        <w:t>عن</w:t>
      </w:r>
      <w:r>
        <w:rPr>
          <w:rFonts w:cs="Sakkal Majalla" w:hint="cs"/>
          <w:sz w:val="30"/>
          <w:szCs w:val="30"/>
          <w:rtl/>
          <w:cs/>
          <w:lang w:bidi="ar-TN"/>
        </w:rPr>
        <w:t xml:space="preserve"> تسديد متخلداتها خلال سنة 2023 على غرار كل من شركة نقل تونس وشركة الخطوط التونسية</w:t>
      </w:r>
      <w:r>
        <w:rPr>
          <w:rStyle w:val="FootnoteReference"/>
          <w:rFonts w:cs="Sakkal Majalla"/>
          <w:sz w:val="30"/>
          <w:szCs w:val="30"/>
          <w:rtl/>
        </w:rPr>
        <w:footnoteReference w:id="68"/>
      </w:r>
      <w:r>
        <w:rPr>
          <w:rFonts w:cs="Sakkal Majalla" w:hint="cs"/>
          <w:sz w:val="30"/>
          <w:szCs w:val="30"/>
          <w:rtl/>
          <w:cs/>
          <w:lang w:bidi="ar-TN"/>
        </w:rPr>
        <w:t xml:space="preserve">. </w:t>
      </w:r>
    </w:p>
    <w:p w14:paraId="5C41C7E8" w14:textId="77777777" w:rsidR="00BB3E5D" w:rsidRDefault="00BB3E5D" w:rsidP="00BB3E5D">
      <w:pPr>
        <w:spacing w:line="240" w:lineRule="auto"/>
        <w:ind w:firstLine="282"/>
        <w:rPr>
          <w:rFonts w:cs="Sakkal Majalla"/>
          <w:sz w:val="30"/>
          <w:szCs w:val="30"/>
          <w:rtl/>
          <w:cs/>
          <w:lang w:bidi="ar-TN"/>
        </w:rPr>
      </w:pPr>
      <w:r>
        <w:rPr>
          <w:rFonts w:cs="Sakkal Majalla" w:hint="cs"/>
          <w:sz w:val="30"/>
          <w:szCs w:val="30"/>
          <w:rtl/>
          <w:cs/>
          <w:lang w:bidi="ar-TN"/>
        </w:rPr>
        <w:t>وعلى سبيل المثال، بلغ رصيد القروض المسندة للشركة الوطنية لصنع الورق 254,359 م.د ولمصنع التبغ بالقيروان 80,556 م.د وللوكالة الوطنية للتبغ 108,898 م.د ولشركة الخطوط التونسية 112,333 م.د ولشركة نقل تونس 85,200 م.د ولشركة تونس للطرقات 192,306 م.د. وهي عموما مؤسسات تشكو صعوبات مالية وتسجل خسائر وغير قادرة على سداد ديونها.</w:t>
      </w:r>
    </w:p>
    <w:p w14:paraId="629F043E" w14:textId="77777777" w:rsidR="00BB3E5D" w:rsidRPr="00272E23" w:rsidRDefault="00BB3E5D" w:rsidP="00BB3E5D">
      <w:pPr>
        <w:ind w:firstLine="282"/>
        <w:rPr>
          <w:rFonts w:cs="Sakkal Majalla"/>
          <w:sz w:val="30"/>
          <w:szCs w:val="30"/>
          <w:rtl/>
          <w:lang w:bidi="ar-IQ"/>
        </w:rPr>
      </w:pPr>
      <w:r>
        <w:rPr>
          <w:rFonts w:cs="Sakkal Majalla" w:hint="cs"/>
          <w:sz w:val="30"/>
          <w:szCs w:val="30"/>
          <w:rtl/>
        </w:rPr>
        <w:t>وفيما يتعلق بنفقات الخزينة الخاصة بحسابات الغير و</w:t>
      </w:r>
      <w:r>
        <w:rPr>
          <w:rFonts w:cs="Sakkal Majalla" w:hint="cs"/>
          <w:sz w:val="30"/>
          <w:szCs w:val="30"/>
          <w:rtl/>
          <w:cs/>
        </w:rPr>
        <w:t>المسجلة</w:t>
      </w:r>
      <w:r>
        <w:rPr>
          <w:rFonts w:cs="Sakkal Majalla"/>
          <w:sz w:val="30"/>
          <w:szCs w:val="30"/>
          <w:rtl/>
        </w:rPr>
        <w:t xml:space="preserve"> بالمجموعة عدد 9 </w:t>
      </w:r>
      <w:r>
        <w:rPr>
          <w:rFonts w:cs="Sakkal Majalla" w:hint="cs"/>
          <w:sz w:val="30"/>
          <w:szCs w:val="30"/>
          <w:rtl/>
        </w:rPr>
        <w:t>فقد بلغت ما قيمته</w:t>
      </w:r>
      <w:r>
        <w:rPr>
          <w:rFonts w:cs="Sakkal Majalla"/>
          <w:sz w:val="30"/>
          <w:szCs w:val="30"/>
          <w:rtl/>
        </w:rPr>
        <w:t xml:space="preserve"> </w:t>
      </w:r>
      <w:r>
        <w:rPr>
          <w:rFonts w:cs="Sakkal Majalla" w:hint="cs"/>
          <w:sz w:val="30"/>
          <w:szCs w:val="30"/>
          <w:rtl/>
          <w:cs/>
        </w:rPr>
        <w:t xml:space="preserve">41.389,186 </w:t>
      </w:r>
      <w:r>
        <w:rPr>
          <w:rFonts w:cs="Sakkal Majalla"/>
          <w:sz w:val="30"/>
          <w:szCs w:val="30"/>
          <w:rtl/>
        </w:rPr>
        <w:t>م.د</w:t>
      </w:r>
      <w:r>
        <w:rPr>
          <w:rFonts w:cs="Sakkal Majalla" w:hint="cs"/>
          <w:sz w:val="30"/>
          <w:szCs w:val="30"/>
          <w:rtl/>
        </w:rPr>
        <w:t xml:space="preserve"> خلال سنة 2023 وتعلقت</w:t>
      </w:r>
      <w:r>
        <w:rPr>
          <w:rFonts w:cs="Sakkal Majalla"/>
          <w:sz w:val="30"/>
          <w:szCs w:val="30"/>
          <w:rtl/>
        </w:rPr>
        <w:t xml:space="preserve"> </w:t>
      </w:r>
      <w:r>
        <w:rPr>
          <w:rFonts w:cs="Sakkal Majalla" w:hint="cs"/>
          <w:sz w:val="30"/>
          <w:szCs w:val="30"/>
          <w:rtl/>
          <w:cs/>
        </w:rPr>
        <w:t xml:space="preserve">أساسا </w:t>
      </w:r>
      <w:r>
        <w:rPr>
          <w:rFonts w:cs="Sakkal Majalla"/>
          <w:sz w:val="30"/>
          <w:szCs w:val="30"/>
          <w:rtl/>
        </w:rPr>
        <w:t xml:space="preserve">بصرف المبالغ المودعة لفائدة المؤسسات </w:t>
      </w:r>
      <w:r>
        <w:rPr>
          <w:rFonts w:cs="Sakkal Majalla" w:hint="cs"/>
          <w:sz w:val="30"/>
          <w:szCs w:val="30"/>
          <w:rtl/>
        </w:rPr>
        <w:t>العمومية</w:t>
      </w:r>
      <w:r>
        <w:rPr>
          <w:rFonts w:cs="Sakkal Majalla"/>
          <w:sz w:val="30"/>
          <w:szCs w:val="30"/>
          <w:rtl/>
        </w:rPr>
        <w:t xml:space="preserve"> (</w:t>
      </w:r>
      <w:r>
        <w:rPr>
          <w:rFonts w:cs="Sakkal Majalla" w:hint="cs"/>
          <w:sz w:val="30"/>
          <w:szCs w:val="30"/>
          <w:rtl/>
          <w:cs/>
        </w:rPr>
        <w:t xml:space="preserve">دفتر </w:t>
      </w:r>
      <w:r>
        <w:rPr>
          <w:rFonts w:cs="Sakkal Majalla"/>
          <w:sz w:val="30"/>
          <w:szCs w:val="30"/>
          <w:rtl/>
        </w:rPr>
        <w:t xml:space="preserve">ن مكرر) في حدود </w:t>
      </w:r>
      <w:r>
        <w:rPr>
          <w:rFonts w:cs="Sakkal Majalla" w:hint="cs"/>
          <w:sz w:val="30"/>
          <w:szCs w:val="30"/>
          <w:rtl/>
          <w:cs/>
        </w:rPr>
        <w:t xml:space="preserve">34.139,449 </w:t>
      </w:r>
      <w:r>
        <w:rPr>
          <w:rFonts w:cs="Sakkal Majalla"/>
          <w:sz w:val="30"/>
          <w:szCs w:val="30"/>
          <w:rtl/>
        </w:rPr>
        <w:t>م.د</w:t>
      </w:r>
      <w:r>
        <w:rPr>
          <w:rFonts w:cs="Sakkal Majalla" w:hint="cs"/>
          <w:sz w:val="30"/>
          <w:szCs w:val="30"/>
          <w:rtl/>
          <w:cs/>
        </w:rPr>
        <w:t xml:space="preserve"> وحساب الحكومة لدى البنك المركزي التونسي </w:t>
      </w:r>
      <w:r>
        <w:rPr>
          <w:rFonts w:cs="Sakkal Majalla"/>
          <w:sz w:val="30"/>
          <w:szCs w:val="30"/>
        </w:rPr>
        <w:t>)</w:t>
      </w:r>
      <w:r>
        <w:rPr>
          <w:rFonts w:cs="Sakkal Majalla" w:hint="cs"/>
          <w:sz w:val="30"/>
          <w:szCs w:val="30"/>
          <w:rtl/>
          <w:lang w:bidi="ar-IQ"/>
        </w:rPr>
        <w:t xml:space="preserve"> 6.458,264 م.د</w:t>
      </w:r>
      <w:r>
        <w:rPr>
          <w:rFonts w:cs="Sakkal Majalla"/>
          <w:sz w:val="30"/>
          <w:szCs w:val="30"/>
          <w:lang w:bidi="ar-IQ"/>
        </w:rPr>
        <w:t>(</w:t>
      </w:r>
      <w:r>
        <w:rPr>
          <w:rFonts w:cs="Sakkal Majalla" w:hint="cs"/>
          <w:sz w:val="30"/>
          <w:szCs w:val="30"/>
          <w:rtl/>
          <w:lang w:bidi="ar-IQ"/>
        </w:rPr>
        <w:t>.</w:t>
      </w:r>
    </w:p>
    <w:p w14:paraId="0972AD1F" w14:textId="77777777" w:rsidR="00BB3E5D" w:rsidRDefault="00BB3E5D" w:rsidP="00BB3E5D">
      <w:pPr>
        <w:spacing w:after="0"/>
        <w:ind w:left="-2"/>
        <w:rPr>
          <w:rFonts w:cs="Sakkal Majalla"/>
          <w:sz w:val="30"/>
          <w:szCs w:val="30"/>
          <w:rtl/>
        </w:rPr>
      </w:pPr>
      <w:r w:rsidRPr="006906D5">
        <w:rPr>
          <w:rFonts w:cs="Sakkal Majalla" w:hint="cs"/>
          <w:sz w:val="30"/>
          <w:szCs w:val="30"/>
          <w:rtl/>
          <w:cs/>
        </w:rPr>
        <w:t>و</w:t>
      </w:r>
      <w:r>
        <w:rPr>
          <w:rFonts w:cs="Sakkal Majalla" w:hint="cs"/>
          <w:sz w:val="30"/>
          <w:szCs w:val="30"/>
          <w:rtl/>
          <w:cs/>
        </w:rPr>
        <w:t>من جهة أخرى شملت</w:t>
      </w:r>
      <w:r w:rsidRPr="006906D5">
        <w:rPr>
          <w:rFonts w:cs="Sakkal Majalla" w:hint="cs"/>
          <w:sz w:val="30"/>
          <w:szCs w:val="30"/>
          <w:rtl/>
          <w:cs/>
        </w:rPr>
        <w:t xml:space="preserve"> نفقات الخزينة الأخرى مبالغ بعنوان عمليّات </w:t>
      </w:r>
      <w:r w:rsidRPr="006906D5">
        <w:rPr>
          <w:rFonts w:cs="Sakkal Majalla"/>
          <w:sz w:val="30"/>
          <w:szCs w:val="30"/>
          <w:rtl/>
        </w:rPr>
        <w:t>الخزينة المنجزة من طرف قباض المالية وأمناء المصاريف</w:t>
      </w:r>
      <w:r w:rsidRPr="006906D5">
        <w:rPr>
          <w:rFonts w:cs="Sakkal Majalla" w:hint="cs"/>
          <w:sz w:val="30"/>
          <w:szCs w:val="30"/>
          <w:rtl/>
          <w:cs/>
        </w:rPr>
        <w:t xml:space="preserve"> (46.299,02</w:t>
      </w:r>
      <w:r>
        <w:rPr>
          <w:rFonts w:cs="Sakkal Majalla" w:hint="cs"/>
          <w:sz w:val="30"/>
          <w:szCs w:val="30"/>
          <w:rtl/>
          <w:cs/>
        </w:rPr>
        <w:t>7</w:t>
      </w:r>
      <w:r w:rsidRPr="006906D5">
        <w:rPr>
          <w:rFonts w:cs="Sakkal Majalla" w:hint="cs"/>
          <w:sz w:val="30"/>
          <w:szCs w:val="30"/>
          <w:rtl/>
          <w:cs/>
        </w:rPr>
        <w:t xml:space="preserve"> م.د في سنة 2023 مقابل 41.588,19</w:t>
      </w:r>
      <w:r>
        <w:rPr>
          <w:rFonts w:cs="Sakkal Majalla" w:hint="cs"/>
          <w:sz w:val="30"/>
          <w:szCs w:val="30"/>
          <w:rtl/>
          <w:cs/>
        </w:rPr>
        <w:t>1</w:t>
      </w:r>
      <w:r w:rsidRPr="006906D5">
        <w:rPr>
          <w:rFonts w:cs="Sakkal Majalla" w:hint="cs"/>
          <w:sz w:val="30"/>
          <w:szCs w:val="30"/>
          <w:rtl/>
          <w:cs/>
        </w:rPr>
        <w:t xml:space="preserve"> م.د في سنة 2022) ومبالغ</w:t>
      </w:r>
      <w:r w:rsidRPr="006906D5">
        <w:rPr>
          <w:rFonts w:cs="Sakkal Majalla"/>
          <w:sz w:val="30"/>
          <w:szCs w:val="30"/>
          <w:rtl/>
        </w:rPr>
        <w:t xml:space="preserve"> </w:t>
      </w:r>
      <w:r w:rsidRPr="006906D5">
        <w:rPr>
          <w:rFonts w:cs="Sakkal Majalla" w:hint="cs"/>
          <w:sz w:val="30"/>
          <w:szCs w:val="30"/>
          <w:rtl/>
          <w:lang w:bidi="ar-IQ"/>
        </w:rPr>
        <w:t>مت</w:t>
      </w:r>
      <w:r w:rsidRPr="006906D5">
        <w:rPr>
          <w:rFonts w:cs="Sakkal Majalla"/>
          <w:sz w:val="30"/>
          <w:szCs w:val="30"/>
          <w:rtl/>
        </w:rPr>
        <w:t>علقة بتداول الأموال بين المحاسبين العموميين (</w:t>
      </w:r>
      <w:r w:rsidRPr="006906D5">
        <w:rPr>
          <w:rFonts w:cs="Sakkal Majalla" w:hint="cs"/>
          <w:sz w:val="30"/>
          <w:szCs w:val="30"/>
          <w:rtl/>
          <w:cs/>
        </w:rPr>
        <w:t>153.345,8</w:t>
      </w:r>
      <w:r>
        <w:rPr>
          <w:rFonts w:cs="Sakkal Majalla" w:hint="cs"/>
          <w:sz w:val="30"/>
          <w:szCs w:val="30"/>
          <w:rtl/>
          <w:cs/>
        </w:rPr>
        <w:t>60</w:t>
      </w:r>
      <w:r w:rsidRPr="006906D5">
        <w:rPr>
          <w:rFonts w:cs="Sakkal Majalla" w:hint="cs"/>
          <w:sz w:val="30"/>
          <w:szCs w:val="30"/>
          <w:rtl/>
          <w:cs/>
        </w:rPr>
        <w:t xml:space="preserve"> م.د في سنة 2023 مقابل 143.501,055 م.د في سنة 2022) مسجّلة</w:t>
      </w:r>
      <w:r w:rsidRPr="006906D5">
        <w:rPr>
          <w:rFonts w:cs="Sakkal Majalla"/>
          <w:sz w:val="30"/>
          <w:szCs w:val="30"/>
          <w:rtl/>
        </w:rPr>
        <w:t xml:space="preserve"> بحسابات أمين المال العام بقسم عمليات الخزينة على التوالي بالمجموعة عدد 16 وعدد 17 </w:t>
      </w:r>
      <w:r w:rsidRPr="006906D5">
        <w:rPr>
          <w:rFonts w:cs="Sakkal Majalla" w:hint="cs"/>
          <w:sz w:val="30"/>
          <w:szCs w:val="30"/>
          <w:rtl/>
          <w:cs/>
        </w:rPr>
        <w:t>و</w:t>
      </w:r>
      <w:r w:rsidRPr="006906D5">
        <w:rPr>
          <w:rFonts w:cs="Sakkal Majalla"/>
          <w:sz w:val="30"/>
          <w:szCs w:val="30"/>
          <w:rtl/>
        </w:rPr>
        <w:t>تعتبر</w:t>
      </w:r>
      <w:r w:rsidRPr="006906D5">
        <w:rPr>
          <w:rFonts w:cs="Sakkal Majalla" w:hint="cs"/>
          <w:sz w:val="30"/>
          <w:szCs w:val="30"/>
          <w:rtl/>
          <w:cs/>
        </w:rPr>
        <w:t xml:space="preserve"> هذه العمليات</w:t>
      </w:r>
      <w:r w:rsidRPr="006906D5">
        <w:rPr>
          <w:rFonts w:cs="Sakkal Majalla"/>
          <w:sz w:val="30"/>
          <w:szCs w:val="30"/>
          <w:rtl/>
        </w:rPr>
        <w:t xml:space="preserve"> تداولا للسيولة بين مختلف المحاسبين العموميين</w:t>
      </w:r>
      <w:r w:rsidRPr="006906D5">
        <w:rPr>
          <w:rFonts w:cs="Sakkal Majalla" w:hint="cs"/>
          <w:sz w:val="30"/>
          <w:szCs w:val="30"/>
          <w:rtl/>
          <w:cs/>
        </w:rPr>
        <w:t>.</w:t>
      </w:r>
    </w:p>
    <w:p w14:paraId="0F6835A3" w14:textId="1580060A" w:rsidR="00BB3E5D" w:rsidRDefault="00BB3E5D" w:rsidP="00CF1C5E">
      <w:pPr>
        <w:ind w:left="-2"/>
        <w:rPr>
          <w:rFonts w:cs="Sakkal Majalla"/>
          <w:sz w:val="30"/>
          <w:szCs w:val="30"/>
          <w:rtl/>
        </w:rPr>
      </w:pPr>
      <w:r>
        <w:rPr>
          <w:rFonts w:cs="Sakkal Majalla" w:hint="cs"/>
          <w:sz w:val="30"/>
          <w:szCs w:val="30"/>
          <w:rtl/>
        </w:rPr>
        <w:t xml:space="preserve">وعلى صعيد آخر </w:t>
      </w:r>
      <w:r>
        <w:rPr>
          <w:rFonts w:cs="Sakkal Majalla" w:hint="cs"/>
          <w:sz w:val="30"/>
          <w:szCs w:val="30"/>
          <w:rtl/>
          <w:lang w:bidi="ar-TN"/>
        </w:rPr>
        <w:t xml:space="preserve">شملت </w:t>
      </w:r>
      <w:r>
        <w:rPr>
          <w:rFonts w:cs="Sakkal Majalla" w:hint="cs"/>
          <w:sz w:val="30"/>
          <w:szCs w:val="30"/>
          <w:rtl/>
        </w:rPr>
        <w:t>نفقات</w:t>
      </w:r>
      <w:r>
        <w:rPr>
          <w:rFonts w:cs="Sakkal Majalla"/>
          <w:sz w:val="30"/>
          <w:szCs w:val="30"/>
          <w:rtl/>
        </w:rPr>
        <w:t xml:space="preserve"> الخزينة</w:t>
      </w:r>
      <w:r>
        <w:rPr>
          <w:rFonts w:cs="Sakkal Majalla" w:hint="cs"/>
          <w:sz w:val="30"/>
          <w:szCs w:val="30"/>
          <w:rtl/>
        </w:rPr>
        <w:t xml:space="preserve"> الأخرى</w:t>
      </w:r>
      <w:r>
        <w:rPr>
          <w:rFonts w:cs="Sakkal Majalla"/>
          <w:sz w:val="30"/>
          <w:szCs w:val="30"/>
          <w:rtl/>
        </w:rPr>
        <w:t xml:space="preserve"> لسنة </w:t>
      </w:r>
      <w:r w:rsidRPr="006906D5">
        <w:rPr>
          <w:rFonts w:cs="Sakkal Majalla" w:hint="cs"/>
          <w:sz w:val="30"/>
          <w:szCs w:val="30"/>
          <w:rtl/>
          <w:cs/>
        </w:rPr>
        <w:t>2023</w:t>
      </w:r>
      <w:r>
        <w:rPr>
          <w:rFonts w:cs="Sakkal Majalla"/>
          <w:sz w:val="30"/>
          <w:szCs w:val="30"/>
          <w:rtl/>
        </w:rPr>
        <w:t xml:space="preserve"> مبلغ</w:t>
      </w:r>
      <w:r>
        <w:rPr>
          <w:rFonts w:cs="Sakkal Majalla" w:hint="cs"/>
          <w:sz w:val="30"/>
          <w:szCs w:val="30"/>
          <w:rtl/>
        </w:rPr>
        <w:t>ا</w:t>
      </w:r>
      <w:r>
        <w:rPr>
          <w:rFonts w:cs="Sakkal Majalla"/>
          <w:sz w:val="30"/>
          <w:szCs w:val="30"/>
          <w:rtl/>
        </w:rPr>
        <w:t xml:space="preserve"> قدره</w:t>
      </w:r>
      <w:r>
        <w:rPr>
          <w:rFonts w:cs="Sakkal Majalla" w:hint="cs"/>
          <w:sz w:val="30"/>
          <w:szCs w:val="30"/>
          <w:rtl/>
          <w:cs/>
        </w:rPr>
        <w:t xml:space="preserve"> 8.575,991 م.د (مقابل 8.411,999 م.د في سنة 2022) </w:t>
      </w:r>
      <w:r>
        <w:rPr>
          <w:rFonts w:cs="Sakkal Majalla"/>
          <w:sz w:val="30"/>
          <w:szCs w:val="30"/>
          <w:rtl/>
        </w:rPr>
        <w:t xml:space="preserve">يخص حساب </w:t>
      </w:r>
      <w:r w:rsidR="00734F8F">
        <w:rPr>
          <w:rFonts w:cs="Sakkal Majalla" w:hint="cs"/>
          <w:sz w:val="30"/>
          <w:szCs w:val="30"/>
          <w:rtl/>
        </w:rPr>
        <w:t>تسبقات</w:t>
      </w:r>
      <w:r>
        <w:rPr>
          <w:rFonts w:cs="Sakkal Majalla"/>
          <w:sz w:val="30"/>
          <w:szCs w:val="30"/>
          <w:rtl/>
        </w:rPr>
        <w:t xml:space="preserve"> على عمليات الميزانية العنوان الأول</w:t>
      </w:r>
      <w:r>
        <w:rPr>
          <w:rFonts w:cs="Sakkal Majalla" w:hint="cs"/>
          <w:sz w:val="30"/>
          <w:szCs w:val="30"/>
          <w:rtl/>
        </w:rPr>
        <w:t>.</w:t>
      </w:r>
      <w:r>
        <w:rPr>
          <w:rFonts w:cs="Sakkal Majalla" w:hint="cs"/>
          <w:sz w:val="30"/>
          <w:szCs w:val="30"/>
          <w:rtl/>
          <w:cs/>
        </w:rPr>
        <w:t xml:space="preserve"> </w:t>
      </w:r>
      <w:r>
        <w:rPr>
          <w:rFonts w:cs="Sakkal Majalla"/>
          <w:sz w:val="30"/>
          <w:szCs w:val="30"/>
          <w:rtl/>
        </w:rPr>
        <w:t xml:space="preserve">وطبقا للأحكام المنظمة لإسناد هذه </w:t>
      </w:r>
      <w:r>
        <w:rPr>
          <w:rFonts w:cs="Sakkal Majalla" w:hint="cs"/>
          <w:sz w:val="30"/>
          <w:szCs w:val="30"/>
          <w:rtl/>
          <w:cs/>
        </w:rPr>
        <w:t>ال</w:t>
      </w:r>
      <w:r w:rsidR="00734F8F">
        <w:rPr>
          <w:rFonts w:cs="Sakkal Majalla" w:hint="cs"/>
          <w:sz w:val="30"/>
          <w:szCs w:val="30"/>
          <w:rtl/>
        </w:rPr>
        <w:t>تسبقات</w:t>
      </w:r>
      <w:r>
        <w:rPr>
          <w:rFonts w:cs="Sakkal Majalla"/>
          <w:sz w:val="30"/>
          <w:szCs w:val="30"/>
          <w:rtl/>
        </w:rPr>
        <w:t xml:space="preserve"> وخاصة منها الفصل 59 من مجلة المحاسبة العمومية يتم تسوية هذه المبالغ وفقا لما تنص عليه المذكرات الصادرة عن وزير المالية في شأنها أو في أجل لا يتجاوز 9 أشهر من تاريخ إسنادها.</w:t>
      </w:r>
      <w:r>
        <w:rPr>
          <w:rFonts w:cs="Sakkal Majalla" w:hint="cs"/>
          <w:sz w:val="30"/>
          <w:szCs w:val="30"/>
          <w:rtl/>
          <w:cs/>
        </w:rPr>
        <w:t xml:space="preserve"> ومن شأن عدم تسوية هذه العمليّات أن يحجب الحجم الحقيقي لنفقات الميزانيّة.</w:t>
      </w:r>
    </w:p>
    <w:p w14:paraId="2BDE6A9C" w14:textId="439245C7" w:rsidR="00BB3E5D" w:rsidRPr="00264EB2" w:rsidRDefault="00BB3E5D" w:rsidP="00BB3E5D">
      <w:pPr>
        <w:spacing w:line="240" w:lineRule="auto"/>
        <w:ind w:firstLine="282"/>
        <w:rPr>
          <w:rFonts w:cs="Sakkal Majalla"/>
          <w:sz w:val="30"/>
          <w:szCs w:val="30"/>
          <w:lang w:bidi="ar-TN"/>
        </w:rPr>
      </w:pPr>
      <w:r>
        <w:rPr>
          <w:rFonts w:cs="Sakkal Majalla" w:hint="cs"/>
          <w:sz w:val="30"/>
          <w:szCs w:val="30"/>
          <w:rtl/>
          <w:lang w:bidi="ar-TN"/>
        </w:rPr>
        <w:t xml:space="preserve">كما شملت </w:t>
      </w:r>
      <w:r>
        <w:rPr>
          <w:rFonts w:cs="Sakkal Majalla"/>
          <w:sz w:val="30"/>
          <w:szCs w:val="30"/>
          <w:rtl/>
          <w:lang w:bidi="ar-TN"/>
        </w:rPr>
        <w:t>نفقات الخزينة</w:t>
      </w:r>
      <w:r>
        <w:rPr>
          <w:rFonts w:cs="Sakkal Majalla" w:hint="cs"/>
          <w:sz w:val="30"/>
          <w:szCs w:val="30"/>
          <w:rtl/>
          <w:lang w:bidi="ar-TN"/>
        </w:rPr>
        <w:t xml:space="preserve"> الأخرى</w:t>
      </w:r>
      <w:r>
        <w:rPr>
          <w:rFonts w:cs="Sakkal Majalla"/>
          <w:sz w:val="30"/>
          <w:szCs w:val="30"/>
          <w:rtl/>
          <w:lang w:bidi="ar-TN"/>
        </w:rPr>
        <w:t xml:space="preserve"> لسنة </w:t>
      </w:r>
      <w:r>
        <w:rPr>
          <w:rFonts w:cs="Sakkal Majalla" w:hint="cs"/>
          <w:sz w:val="30"/>
          <w:szCs w:val="30"/>
          <w:rtl/>
          <w:cs/>
          <w:lang w:bidi="ar-TN"/>
        </w:rPr>
        <w:t>2023 المجموعة عدد 18 والمتعلّقة</w:t>
      </w:r>
      <w:r>
        <w:rPr>
          <w:rFonts w:cs="Sakkal Majalla"/>
          <w:sz w:val="30"/>
          <w:szCs w:val="30"/>
          <w:rtl/>
          <w:lang w:bidi="ar-TN"/>
        </w:rPr>
        <w:t xml:space="preserve"> بالحسابات الترتيبية</w:t>
      </w:r>
      <w:r>
        <w:rPr>
          <w:rFonts w:cs="Sakkal Majalla" w:hint="cs"/>
          <w:sz w:val="30"/>
          <w:szCs w:val="30"/>
          <w:rtl/>
          <w:cs/>
          <w:lang w:bidi="ar-TN"/>
        </w:rPr>
        <w:t xml:space="preserve"> "عمليّات للتسوية أو للتحويل"</w:t>
      </w:r>
      <w:r>
        <w:rPr>
          <w:rFonts w:cs="Sakkal Majalla"/>
          <w:sz w:val="30"/>
          <w:szCs w:val="30"/>
          <w:rtl/>
          <w:lang w:bidi="ar-TN"/>
        </w:rPr>
        <w:t xml:space="preserve"> </w:t>
      </w:r>
      <w:r>
        <w:rPr>
          <w:rFonts w:cs="Sakkal Majalla" w:hint="cs"/>
          <w:sz w:val="30"/>
          <w:szCs w:val="30"/>
          <w:rtl/>
          <w:lang w:bidi="ar-TN"/>
        </w:rPr>
        <w:t xml:space="preserve"> والتي بلغت ما </w:t>
      </w:r>
      <w:r>
        <w:rPr>
          <w:rFonts w:cs="Sakkal Majalla"/>
          <w:sz w:val="30"/>
          <w:szCs w:val="30"/>
          <w:rtl/>
          <w:lang w:bidi="ar-TN"/>
        </w:rPr>
        <w:t>قدره</w:t>
      </w:r>
      <w:r>
        <w:rPr>
          <w:rFonts w:cs="Sakkal Majalla" w:hint="cs"/>
          <w:sz w:val="30"/>
          <w:szCs w:val="30"/>
          <w:rtl/>
          <w:cs/>
          <w:lang w:bidi="ar-TN"/>
        </w:rPr>
        <w:t xml:space="preserve"> 11.317,954 م.د بعنوان </w:t>
      </w:r>
      <w:r>
        <w:rPr>
          <w:rFonts w:cs="Sakkal Majalla"/>
          <w:sz w:val="30"/>
          <w:szCs w:val="30"/>
          <w:rtl/>
          <w:lang w:bidi="ar-TN"/>
        </w:rPr>
        <w:t xml:space="preserve">حساب توقيف وقتي لميزانية الدولة تصرف </w:t>
      </w:r>
      <w:r>
        <w:rPr>
          <w:rFonts w:cs="Sakkal Majalla" w:hint="cs"/>
          <w:sz w:val="30"/>
          <w:szCs w:val="30"/>
          <w:rtl/>
          <w:cs/>
          <w:lang w:bidi="ar-TN"/>
        </w:rPr>
        <w:t xml:space="preserve">2023 </w:t>
      </w:r>
      <w:r>
        <w:rPr>
          <w:rFonts w:cs="Sakkal Majalla"/>
          <w:sz w:val="30"/>
          <w:szCs w:val="30"/>
          <w:rtl/>
          <w:lang w:bidi="ar-TN"/>
        </w:rPr>
        <w:t xml:space="preserve">في انتظار نقله للحساب القار </w:t>
      </w:r>
      <w:r>
        <w:rPr>
          <w:rFonts w:cs="Sakkal Majalla" w:hint="cs"/>
          <w:sz w:val="30"/>
          <w:szCs w:val="30"/>
          <w:rtl/>
          <w:cs/>
          <w:lang w:bidi="ar-TN"/>
        </w:rPr>
        <w:t>ل</w:t>
      </w:r>
      <w:r w:rsidR="00734F8F">
        <w:rPr>
          <w:rFonts w:cs="Sakkal Majalla" w:hint="cs"/>
          <w:sz w:val="30"/>
          <w:szCs w:val="30"/>
          <w:rtl/>
          <w:lang w:bidi="ar-TN"/>
        </w:rPr>
        <w:t>تسبقات</w:t>
      </w:r>
      <w:r>
        <w:rPr>
          <w:rFonts w:cs="Sakkal Majalla"/>
          <w:sz w:val="30"/>
          <w:szCs w:val="30"/>
          <w:rtl/>
          <w:lang w:bidi="ar-TN"/>
        </w:rPr>
        <w:t xml:space="preserve"> الخزينة (المدرج بالمجموعة عدد 4</w:t>
      </w:r>
      <w:r>
        <w:rPr>
          <w:rFonts w:cs="Sakkal Majalla" w:hint="cs"/>
          <w:sz w:val="30"/>
          <w:szCs w:val="30"/>
          <w:rtl/>
          <w:cs/>
          <w:lang w:bidi="ar-TN"/>
        </w:rPr>
        <w:t>) عند</w:t>
      </w:r>
      <w:r>
        <w:rPr>
          <w:rFonts w:cs="Sakkal Majalla"/>
          <w:sz w:val="30"/>
          <w:szCs w:val="30"/>
          <w:rtl/>
          <w:lang w:bidi="ar-TN"/>
        </w:rPr>
        <w:t xml:space="preserve"> </w:t>
      </w:r>
      <w:r>
        <w:rPr>
          <w:rFonts w:cs="Sakkal Majalla" w:hint="cs"/>
          <w:sz w:val="30"/>
          <w:szCs w:val="30"/>
          <w:rtl/>
          <w:cs/>
          <w:lang w:bidi="ar-TN"/>
        </w:rPr>
        <w:t>المصادقة</w:t>
      </w:r>
      <w:r>
        <w:rPr>
          <w:rFonts w:cs="Sakkal Majalla"/>
          <w:sz w:val="30"/>
          <w:szCs w:val="30"/>
          <w:rtl/>
          <w:lang w:bidi="ar-TN"/>
        </w:rPr>
        <w:t xml:space="preserve"> على قانون غلق الميزانية للسنة المعنية.</w:t>
      </w:r>
    </w:p>
    <w:p w14:paraId="3FC5C902" w14:textId="5BB26816" w:rsidR="005968F0" w:rsidRDefault="005968F0" w:rsidP="005968F0">
      <w:pPr>
        <w:tabs>
          <w:tab w:val="right" w:pos="0"/>
        </w:tabs>
        <w:spacing w:after="0"/>
        <w:ind w:hanging="1"/>
        <w:rPr>
          <w:rFonts w:cs="Sakkal Majalla"/>
          <w:b/>
          <w:bCs/>
          <w:color w:val="FF0000"/>
          <w:sz w:val="30"/>
          <w:szCs w:val="30"/>
          <w:lang w:bidi="ar-TN"/>
        </w:rPr>
      </w:pPr>
    </w:p>
    <w:p w14:paraId="664FFA1E" w14:textId="1611EBA6" w:rsidR="004C7FE5" w:rsidRDefault="004C7FE5" w:rsidP="005968F0">
      <w:pPr>
        <w:tabs>
          <w:tab w:val="right" w:pos="0"/>
        </w:tabs>
        <w:spacing w:after="0"/>
        <w:ind w:hanging="1"/>
        <w:rPr>
          <w:rFonts w:cs="Sakkal Majalla"/>
          <w:b/>
          <w:bCs/>
          <w:color w:val="FF0000"/>
          <w:sz w:val="30"/>
          <w:szCs w:val="30"/>
          <w:lang w:bidi="ar-TN"/>
        </w:rPr>
      </w:pPr>
    </w:p>
    <w:p w14:paraId="488A0B35" w14:textId="3333C379" w:rsidR="004C7FE5" w:rsidRDefault="004C7FE5" w:rsidP="005968F0">
      <w:pPr>
        <w:tabs>
          <w:tab w:val="right" w:pos="0"/>
        </w:tabs>
        <w:spacing w:after="0"/>
        <w:ind w:hanging="1"/>
        <w:rPr>
          <w:rFonts w:cs="Sakkal Majalla"/>
          <w:b/>
          <w:bCs/>
          <w:color w:val="FF0000"/>
          <w:sz w:val="30"/>
          <w:szCs w:val="30"/>
          <w:lang w:bidi="ar-TN"/>
        </w:rPr>
      </w:pPr>
    </w:p>
    <w:p w14:paraId="63DEBBCB" w14:textId="486E8C83" w:rsidR="004C7FE5" w:rsidRDefault="004C7FE5" w:rsidP="005968F0">
      <w:pPr>
        <w:tabs>
          <w:tab w:val="right" w:pos="0"/>
        </w:tabs>
        <w:spacing w:after="0"/>
        <w:ind w:hanging="1"/>
        <w:rPr>
          <w:rFonts w:cs="Sakkal Majalla"/>
          <w:b/>
          <w:bCs/>
          <w:color w:val="FF0000"/>
          <w:sz w:val="30"/>
          <w:szCs w:val="30"/>
          <w:lang w:bidi="ar-TN"/>
        </w:rPr>
      </w:pPr>
    </w:p>
    <w:p w14:paraId="54116B5C" w14:textId="1E912417" w:rsidR="004C7FE5" w:rsidRDefault="004C7FE5" w:rsidP="005968F0">
      <w:pPr>
        <w:tabs>
          <w:tab w:val="right" w:pos="0"/>
        </w:tabs>
        <w:spacing w:after="0"/>
        <w:ind w:hanging="1"/>
        <w:rPr>
          <w:rFonts w:cs="Sakkal Majalla"/>
          <w:b/>
          <w:bCs/>
          <w:color w:val="FF0000"/>
          <w:sz w:val="30"/>
          <w:szCs w:val="30"/>
          <w:lang w:bidi="ar-TN"/>
        </w:rPr>
      </w:pPr>
    </w:p>
    <w:p w14:paraId="23C913B1" w14:textId="77777777" w:rsidR="003F3FBF" w:rsidRPr="003F3FBF" w:rsidRDefault="003F3FBF" w:rsidP="003F3FBF">
      <w:pPr>
        <w:jc w:val="center"/>
        <w:rPr>
          <w:rFonts w:cs="Sakkal Majalla"/>
          <w:b/>
          <w:bCs/>
          <w:sz w:val="48"/>
          <w:szCs w:val="48"/>
          <w:rtl/>
        </w:rPr>
      </w:pPr>
      <w:r w:rsidRPr="003F3FBF">
        <w:rPr>
          <w:rFonts w:cs="Sakkal Majalla"/>
          <w:b/>
          <w:bCs/>
          <w:sz w:val="48"/>
          <w:szCs w:val="48"/>
          <w:rtl/>
        </w:rPr>
        <w:lastRenderedPageBreak/>
        <w:t xml:space="preserve">الجزء </w:t>
      </w:r>
      <w:r w:rsidRPr="003F3FBF">
        <w:rPr>
          <w:rFonts w:cs="Sakkal Majalla" w:hint="cs"/>
          <w:b/>
          <w:bCs/>
          <w:sz w:val="48"/>
          <w:szCs w:val="48"/>
          <w:rtl/>
        </w:rPr>
        <w:t>الثالث:</w:t>
      </w:r>
      <w:r w:rsidRPr="003F3FBF">
        <w:rPr>
          <w:rFonts w:cs="Sakkal Majalla"/>
          <w:b/>
          <w:bCs/>
          <w:sz w:val="48"/>
          <w:szCs w:val="48"/>
          <w:rtl/>
        </w:rPr>
        <w:t xml:space="preserve"> تحليل موارد ونفقات الحسابات الخاصة</w:t>
      </w:r>
    </w:p>
    <w:p w14:paraId="7405323B" w14:textId="77777777" w:rsidR="003F3FBF" w:rsidRPr="00141333" w:rsidRDefault="003F3FBF" w:rsidP="00775432">
      <w:pPr>
        <w:pStyle w:val="ListParagraph"/>
        <w:numPr>
          <w:ilvl w:val="0"/>
          <w:numId w:val="35"/>
        </w:numPr>
        <w:rPr>
          <w:rFonts w:cs="Sakkal Majalla"/>
          <w:b/>
          <w:bCs/>
          <w:sz w:val="30"/>
          <w:szCs w:val="30"/>
          <w:rtl/>
          <w:lang w:bidi="ar-TN"/>
        </w:rPr>
      </w:pPr>
      <w:r w:rsidRPr="00141333">
        <w:rPr>
          <w:rFonts w:eastAsia="Calibri" w:cs="Sakkal Majalla"/>
          <w:bCs/>
          <w:sz w:val="40"/>
          <w:szCs w:val="40"/>
          <w:rtl/>
          <w:lang w:val="en-US"/>
        </w:rPr>
        <w:t xml:space="preserve">موارد الحسابات </w:t>
      </w:r>
      <w:r w:rsidRPr="00141333">
        <w:rPr>
          <w:rFonts w:eastAsia="Calibri" w:cs="Sakkal Majalla" w:hint="cs"/>
          <w:bCs/>
          <w:sz w:val="40"/>
          <w:szCs w:val="40"/>
          <w:rtl/>
          <w:lang w:val="en-US"/>
        </w:rPr>
        <w:t>الخاصة</w:t>
      </w:r>
      <w:r w:rsidRPr="00141333">
        <w:rPr>
          <w:rFonts w:cs="Sakkal Majalla" w:hint="cs"/>
          <w:b/>
          <w:bCs/>
          <w:sz w:val="30"/>
          <w:szCs w:val="30"/>
          <w:rtl/>
          <w:lang w:bidi="ar-TN"/>
        </w:rPr>
        <w:t>:</w:t>
      </w:r>
    </w:p>
    <w:p w14:paraId="066505D6" w14:textId="77777777" w:rsidR="003F3FBF" w:rsidRPr="00FF0A88" w:rsidRDefault="003F3FBF" w:rsidP="003F3FBF">
      <w:pPr>
        <w:spacing w:line="240" w:lineRule="auto"/>
        <w:ind w:firstLine="282"/>
        <w:rPr>
          <w:rFonts w:cs="Sakkal Majalla"/>
          <w:sz w:val="30"/>
          <w:szCs w:val="30"/>
          <w:lang w:bidi="ar-TN"/>
        </w:rPr>
      </w:pPr>
      <w:r w:rsidRPr="00FF0A88">
        <w:rPr>
          <w:rFonts w:cs="Sakkal Majalla"/>
          <w:sz w:val="30"/>
          <w:szCs w:val="30"/>
          <w:rtl/>
          <w:lang w:bidi="ar-TN"/>
        </w:rPr>
        <w:t xml:space="preserve">سجلت التقديرات لسنة 2023 بعنوان مقابيض الحسابات الخاصة كما ضبطت بقانون المالية ما </w:t>
      </w:r>
      <w:r w:rsidRPr="00FF0A88">
        <w:rPr>
          <w:rFonts w:cs="Sakkal Majalla" w:hint="cs"/>
          <w:sz w:val="30"/>
          <w:szCs w:val="30"/>
          <w:rtl/>
          <w:lang w:bidi="ar-TN"/>
        </w:rPr>
        <w:t>قيمته</w:t>
      </w:r>
      <w:r w:rsidRPr="00FF0A88">
        <w:rPr>
          <w:rFonts w:cs="Sakkal Majalla"/>
          <w:sz w:val="30"/>
          <w:szCs w:val="30"/>
          <w:lang w:bidi="ar-TN"/>
        </w:rPr>
        <w:t xml:space="preserve"> </w:t>
      </w:r>
      <w:r w:rsidRPr="00FF0A88">
        <w:rPr>
          <w:rFonts w:cs="Sakkal Majalla" w:hint="cs"/>
          <w:sz w:val="30"/>
          <w:szCs w:val="30"/>
          <w:rtl/>
          <w:lang w:bidi="ar-TN"/>
        </w:rPr>
        <w:t>1.867</w:t>
      </w:r>
      <w:r w:rsidRPr="00FF0A88">
        <w:rPr>
          <w:rFonts w:cs="Sakkal Majalla"/>
          <w:sz w:val="30"/>
          <w:szCs w:val="30"/>
          <w:rtl/>
          <w:lang w:bidi="ar-TN"/>
        </w:rPr>
        <w:t xml:space="preserve">,700 </w:t>
      </w:r>
      <w:r w:rsidRPr="00FF0A88">
        <w:rPr>
          <w:rFonts w:cs="Sakkal Majalla" w:hint="cs"/>
          <w:sz w:val="30"/>
          <w:szCs w:val="30"/>
          <w:rtl/>
          <w:lang w:bidi="ar-TN"/>
        </w:rPr>
        <w:t>م.د</w:t>
      </w:r>
      <w:r>
        <w:rPr>
          <w:rFonts w:cs="Sakkal Majalla" w:hint="cs"/>
          <w:sz w:val="30"/>
          <w:szCs w:val="30"/>
          <w:rtl/>
          <w:lang w:bidi="ar-TN"/>
        </w:rPr>
        <w:t>.</w:t>
      </w:r>
      <w:r w:rsidRPr="00FF0A88">
        <w:rPr>
          <w:rFonts w:cs="Sakkal Majalla" w:hint="cs"/>
          <w:sz w:val="30"/>
          <w:szCs w:val="30"/>
          <w:rtl/>
          <w:lang w:bidi="ar-TN"/>
        </w:rPr>
        <w:t xml:space="preserve"> وبلغت</w:t>
      </w:r>
      <w:r w:rsidRPr="00FF0A88">
        <w:rPr>
          <w:rFonts w:cs="Sakkal Majalla"/>
          <w:sz w:val="30"/>
          <w:szCs w:val="30"/>
          <w:rtl/>
          <w:lang w:bidi="ar-TN"/>
        </w:rPr>
        <w:t xml:space="preserve"> </w:t>
      </w:r>
      <w:r w:rsidRPr="00D95EAE">
        <w:rPr>
          <w:rFonts w:cs="Sakkal Majalla"/>
          <w:sz w:val="30"/>
          <w:szCs w:val="30"/>
          <w:rtl/>
          <w:lang w:bidi="ar-TN"/>
        </w:rPr>
        <w:t>الإنجازات 11.481,</w:t>
      </w:r>
      <w:r w:rsidRPr="00D95EAE">
        <w:rPr>
          <w:rFonts w:cs="Sakkal Majalla" w:hint="cs"/>
          <w:sz w:val="30"/>
          <w:szCs w:val="30"/>
          <w:rtl/>
          <w:lang w:bidi="ar-TN"/>
        </w:rPr>
        <w:t>79</w:t>
      </w:r>
      <w:r w:rsidRPr="00D95EAE">
        <w:rPr>
          <w:rFonts w:cs="Sakkal Majalla"/>
          <w:sz w:val="30"/>
          <w:szCs w:val="30"/>
          <w:rtl/>
          <w:lang w:bidi="ar-TN"/>
        </w:rPr>
        <w:t>6</w:t>
      </w:r>
      <w:r w:rsidRPr="00FF0A88">
        <w:rPr>
          <w:rFonts w:cs="Sakkal Majalla"/>
          <w:sz w:val="30"/>
          <w:szCs w:val="30"/>
          <w:rtl/>
          <w:lang w:bidi="ar-TN"/>
        </w:rPr>
        <w:t xml:space="preserve"> م.د مقابل 9.373,673 </w:t>
      </w:r>
      <w:r w:rsidRPr="00FF0A88">
        <w:rPr>
          <w:rFonts w:cs="Sakkal Majalla" w:hint="cs"/>
          <w:sz w:val="30"/>
          <w:szCs w:val="30"/>
          <w:rtl/>
          <w:lang w:bidi="ar-TN"/>
        </w:rPr>
        <w:t>م.د في</w:t>
      </w:r>
      <w:r w:rsidRPr="00FF0A88">
        <w:rPr>
          <w:rFonts w:cs="Sakkal Majalla"/>
          <w:sz w:val="30"/>
          <w:szCs w:val="30"/>
          <w:rtl/>
          <w:lang w:bidi="ar-TN"/>
        </w:rPr>
        <w:t xml:space="preserve"> التصرف السابق </w:t>
      </w:r>
      <w:r w:rsidRPr="00FF0A88">
        <w:rPr>
          <w:rFonts w:cs="Sakkal Majalla" w:hint="cs"/>
          <w:sz w:val="30"/>
          <w:szCs w:val="30"/>
          <w:rtl/>
          <w:lang w:bidi="ar-TN"/>
        </w:rPr>
        <w:t>باعتبار</w:t>
      </w:r>
      <w:r w:rsidRPr="00FF0A88">
        <w:rPr>
          <w:rFonts w:cs="Sakkal Majalla"/>
          <w:sz w:val="30"/>
          <w:szCs w:val="30"/>
          <w:rtl/>
          <w:lang w:bidi="ar-TN"/>
        </w:rPr>
        <w:t xml:space="preserve"> فواضل السنة السابقة مسجلة بذلك زيادة قدرها </w:t>
      </w:r>
      <w:r w:rsidRPr="00D95EAE">
        <w:rPr>
          <w:rFonts w:cs="Sakkal Majalla"/>
          <w:sz w:val="30"/>
          <w:szCs w:val="30"/>
          <w:rtl/>
          <w:lang w:bidi="ar-TN"/>
        </w:rPr>
        <w:t>2.10</w:t>
      </w:r>
      <w:r w:rsidRPr="00D95EAE">
        <w:rPr>
          <w:rFonts w:cs="Sakkal Majalla" w:hint="cs"/>
          <w:sz w:val="30"/>
          <w:szCs w:val="30"/>
          <w:rtl/>
          <w:lang w:bidi="ar-TN"/>
        </w:rPr>
        <w:t>8</w:t>
      </w:r>
      <w:r w:rsidRPr="00D95EAE">
        <w:rPr>
          <w:rFonts w:cs="Sakkal Majalla"/>
          <w:sz w:val="30"/>
          <w:szCs w:val="30"/>
          <w:rtl/>
          <w:lang w:bidi="ar-TN"/>
        </w:rPr>
        <w:t>,</w:t>
      </w:r>
      <w:r w:rsidRPr="00D95EAE">
        <w:rPr>
          <w:rFonts w:cs="Sakkal Majalla" w:hint="cs"/>
          <w:sz w:val="30"/>
          <w:szCs w:val="30"/>
          <w:rtl/>
          <w:lang w:bidi="ar-TN"/>
        </w:rPr>
        <w:t>123</w:t>
      </w:r>
      <w:r w:rsidRPr="00FF0A88">
        <w:rPr>
          <w:rFonts w:cs="Sakkal Majalla"/>
          <w:sz w:val="30"/>
          <w:szCs w:val="30"/>
          <w:rtl/>
          <w:lang w:bidi="ar-TN"/>
        </w:rPr>
        <w:t xml:space="preserve"> </w:t>
      </w:r>
      <w:r w:rsidRPr="00FF0A88">
        <w:rPr>
          <w:rFonts w:cs="Sakkal Majalla" w:hint="cs"/>
          <w:sz w:val="30"/>
          <w:szCs w:val="30"/>
          <w:rtl/>
          <w:lang w:bidi="ar-TN"/>
        </w:rPr>
        <w:t>م.د ونسبتها</w:t>
      </w:r>
      <w:r w:rsidRPr="00FF0A88">
        <w:rPr>
          <w:rFonts w:cs="Sakkal Majalla"/>
          <w:sz w:val="30"/>
          <w:szCs w:val="30"/>
          <w:lang w:bidi="ar-TN"/>
        </w:rPr>
        <w:t xml:space="preserve"> 22,49 </w:t>
      </w:r>
      <w:bookmarkStart w:id="29" w:name="_Hlk160218231"/>
      <w:r w:rsidRPr="00FF0A88">
        <w:rPr>
          <w:rFonts w:cs="Sakkal Majalla"/>
          <w:sz w:val="30"/>
          <w:szCs w:val="30"/>
          <w:rtl/>
          <w:lang w:bidi="ar-TN"/>
        </w:rPr>
        <w:t>%</w:t>
      </w:r>
      <w:bookmarkEnd w:id="29"/>
      <w:r w:rsidRPr="00FF0A88">
        <w:rPr>
          <w:rFonts w:cs="Sakkal Majalla"/>
          <w:sz w:val="30"/>
          <w:szCs w:val="30"/>
          <w:rtl/>
          <w:lang w:bidi="ar-TN"/>
        </w:rPr>
        <w:t>.</w:t>
      </w:r>
    </w:p>
    <w:p w14:paraId="6C9D94B8" w14:textId="77777777" w:rsidR="003F3FBF" w:rsidRPr="00FF0A88" w:rsidRDefault="003F3FBF" w:rsidP="003F3FBF">
      <w:pPr>
        <w:spacing w:line="240" w:lineRule="auto"/>
        <w:ind w:firstLine="282"/>
        <w:rPr>
          <w:rFonts w:cs="Sakkal Majalla"/>
          <w:sz w:val="30"/>
          <w:szCs w:val="30"/>
          <w:rtl/>
          <w:lang w:bidi="ar-TN"/>
        </w:rPr>
      </w:pPr>
      <w:r>
        <w:rPr>
          <w:rFonts w:cs="Sakkal Majalla" w:hint="cs"/>
          <w:sz w:val="30"/>
          <w:szCs w:val="30"/>
          <w:rtl/>
          <w:lang w:bidi="ar-TN"/>
        </w:rPr>
        <w:t>و</w:t>
      </w:r>
      <w:r w:rsidRPr="00FF0A88">
        <w:rPr>
          <w:rFonts w:cs="Sakkal Majalla"/>
          <w:sz w:val="30"/>
          <w:szCs w:val="30"/>
          <w:rtl/>
          <w:lang w:bidi="ar-TN"/>
        </w:rPr>
        <w:t xml:space="preserve">تتوزع هذه المداخيل على الحسابات الخاصة في الخزينة بمبلغ </w:t>
      </w:r>
      <w:r w:rsidRPr="00DA7D11">
        <w:rPr>
          <w:rFonts w:cs="Sakkal Majalla"/>
          <w:sz w:val="30"/>
          <w:szCs w:val="30"/>
          <w:rtl/>
          <w:lang w:bidi="ar-TN"/>
        </w:rPr>
        <w:t>10.653,</w:t>
      </w:r>
      <w:r w:rsidRPr="00DA7D11">
        <w:rPr>
          <w:rFonts w:cs="Sakkal Majalla" w:hint="cs"/>
          <w:sz w:val="30"/>
          <w:szCs w:val="30"/>
          <w:rtl/>
          <w:lang w:bidi="ar-TN"/>
        </w:rPr>
        <w:t>449</w:t>
      </w:r>
      <w:r w:rsidRPr="00FF0A88">
        <w:rPr>
          <w:rFonts w:cs="Sakkal Majalla"/>
          <w:sz w:val="30"/>
          <w:szCs w:val="30"/>
          <w:rtl/>
          <w:lang w:bidi="ar-TN"/>
        </w:rPr>
        <w:t xml:space="preserve"> م.د نسبتها 92,79 % وحسابات أموال المشاركة بما قدره </w:t>
      </w:r>
      <w:r w:rsidRPr="00946EAF">
        <w:rPr>
          <w:rFonts w:cs="Sakkal Majalla" w:hint="cs"/>
          <w:sz w:val="30"/>
          <w:szCs w:val="30"/>
          <w:rtl/>
          <w:lang w:bidi="ar-TN"/>
        </w:rPr>
        <w:t>828,34</w:t>
      </w:r>
      <w:r>
        <w:rPr>
          <w:rFonts w:cs="Sakkal Majalla" w:hint="cs"/>
          <w:sz w:val="30"/>
          <w:szCs w:val="30"/>
          <w:rtl/>
          <w:lang w:bidi="ar-TN"/>
        </w:rPr>
        <w:t>7</w:t>
      </w:r>
      <w:r w:rsidRPr="00FF0A88">
        <w:rPr>
          <w:rFonts w:cs="Sakkal Majalla" w:hint="cs"/>
          <w:sz w:val="30"/>
          <w:szCs w:val="30"/>
          <w:rtl/>
          <w:lang w:bidi="ar-TN"/>
        </w:rPr>
        <w:t xml:space="preserve"> م.د</w:t>
      </w:r>
      <w:r w:rsidRPr="00FF0A88">
        <w:rPr>
          <w:rFonts w:cs="Sakkal Majalla"/>
          <w:sz w:val="30"/>
          <w:szCs w:val="30"/>
          <w:rtl/>
          <w:lang w:bidi="ar-TN"/>
        </w:rPr>
        <w:t xml:space="preserve"> بنسبة 7,21 %.</w:t>
      </w:r>
    </w:p>
    <w:p w14:paraId="745F3699" w14:textId="77777777" w:rsidR="003F3FBF" w:rsidRPr="00141333" w:rsidRDefault="003F3FBF" w:rsidP="00775432">
      <w:pPr>
        <w:pStyle w:val="ListParagraph"/>
        <w:numPr>
          <w:ilvl w:val="0"/>
          <w:numId w:val="33"/>
        </w:numPr>
        <w:jc w:val="left"/>
        <w:rPr>
          <w:rFonts w:eastAsia="Calibri" w:cs="Sakkal Majalla"/>
          <w:b/>
          <w:bCs/>
          <w:sz w:val="30"/>
          <w:szCs w:val="30"/>
          <w:rtl/>
          <w:lang w:val="en-US"/>
        </w:rPr>
      </w:pPr>
      <w:r w:rsidRPr="00141333">
        <w:rPr>
          <w:rFonts w:eastAsia="Calibri" w:cs="Sakkal Majalla"/>
          <w:b/>
          <w:bCs/>
          <w:sz w:val="30"/>
          <w:szCs w:val="30"/>
          <w:rtl/>
          <w:lang w:val="en-US"/>
        </w:rPr>
        <w:t>موارد الحسابات الخاصة في الخزينة</w:t>
      </w:r>
    </w:p>
    <w:p w14:paraId="03BE912F" w14:textId="77777777" w:rsidR="003F3FBF" w:rsidRPr="00FF0A88" w:rsidRDefault="003F3FBF" w:rsidP="003F3FBF">
      <w:pPr>
        <w:spacing w:line="240" w:lineRule="auto"/>
        <w:ind w:firstLine="282"/>
        <w:rPr>
          <w:rFonts w:cs="Sakkal Majalla"/>
          <w:sz w:val="30"/>
          <w:szCs w:val="30"/>
          <w:rtl/>
          <w:lang w:bidi="ar-TN"/>
        </w:rPr>
      </w:pPr>
      <w:r w:rsidRPr="00FF0A88">
        <w:rPr>
          <w:rFonts w:cs="Sakkal Majalla"/>
          <w:sz w:val="30"/>
          <w:szCs w:val="30"/>
          <w:rtl/>
          <w:lang w:bidi="ar-TN"/>
        </w:rPr>
        <w:t xml:space="preserve">حددت تقديرات موارد الحسابات الخاصة في الخزينة في حدود 1.801,295 م.د في قانون المالية لسنة 2023. ولم تسجل أي تغيير بقانون المالية التعديلي. </w:t>
      </w:r>
    </w:p>
    <w:p w14:paraId="40D46675" w14:textId="77777777" w:rsidR="003F3FBF" w:rsidRPr="00FF0A88" w:rsidRDefault="003F3FBF" w:rsidP="003F3FBF">
      <w:pPr>
        <w:spacing w:line="240" w:lineRule="auto"/>
        <w:ind w:firstLine="282"/>
        <w:rPr>
          <w:rFonts w:cs="Sakkal Majalla"/>
          <w:sz w:val="30"/>
          <w:szCs w:val="30"/>
          <w:rtl/>
          <w:lang w:bidi="ar-TN"/>
        </w:rPr>
      </w:pPr>
      <w:r w:rsidRPr="00FF0A88">
        <w:rPr>
          <w:rFonts w:cs="Sakkal Majalla"/>
          <w:sz w:val="30"/>
          <w:szCs w:val="30"/>
          <w:rtl/>
          <w:lang w:bidi="ar-TN"/>
        </w:rPr>
        <w:t xml:space="preserve">وسجلت الموارد الجملية الصافية التي تم تحصيلها مبلغ </w:t>
      </w:r>
      <w:r w:rsidRPr="005441E3">
        <w:rPr>
          <w:rFonts w:cs="Sakkal Majalla"/>
          <w:sz w:val="30"/>
          <w:szCs w:val="30"/>
          <w:rtl/>
          <w:lang w:bidi="ar-TN"/>
        </w:rPr>
        <w:t>10.653,</w:t>
      </w:r>
      <w:r w:rsidRPr="005441E3">
        <w:rPr>
          <w:rFonts w:cs="Sakkal Majalla" w:hint="cs"/>
          <w:sz w:val="30"/>
          <w:szCs w:val="30"/>
          <w:rtl/>
          <w:lang w:bidi="ar-TN"/>
        </w:rPr>
        <w:t>449</w:t>
      </w:r>
      <w:r w:rsidRPr="00FF0A88">
        <w:rPr>
          <w:rFonts w:cs="Sakkal Majalla"/>
          <w:sz w:val="30"/>
          <w:szCs w:val="30"/>
          <w:rtl/>
          <w:lang w:bidi="ar-TN"/>
        </w:rPr>
        <w:t xml:space="preserve"> </w:t>
      </w:r>
      <w:bookmarkStart w:id="30" w:name="_Hlk159437725"/>
      <w:r w:rsidRPr="00FF0A88">
        <w:rPr>
          <w:rFonts w:cs="Sakkal Majalla"/>
          <w:sz w:val="30"/>
          <w:szCs w:val="30"/>
          <w:rtl/>
          <w:lang w:bidi="ar-TN"/>
        </w:rPr>
        <w:t xml:space="preserve">م.د </w:t>
      </w:r>
      <w:bookmarkEnd w:id="30"/>
      <w:r w:rsidRPr="00FF0A88">
        <w:rPr>
          <w:rFonts w:cs="Sakkal Majalla"/>
          <w:sz w:val="30"/>
          <w:szCs w:val="30"/>
          <w:rtl/>
          <w:lang w:bidi="ar-TN"/>
        </w:rPr>
        <w:t xml:space="preserve">في سنة 2023 ارتفاعا مقابل 8.530,272 م.د في سنة </w:t>
      </w:r>
      <w:bookmarkStart w:id="31" w:name="_Hlk159437493"/>
      <w:r w:rsidRPr="00FF0A88">
        <w:rPr>
          <w:rFonts w:cs="Sakkal Majalla"/>
          <w:sz w:val="30"/>
          <w:szCs w:val="30"/>
          <w:rtl/>
          <w:lang w:bidi="ar-TN"/>
        </w:rPr>
        <w:t>202</w:t>
      </w:r>
      <w:bookmarkEnd w:id="31"/>
      <w:r w:rsidRPr="00FF0A88">
        <w:rPr>
          <w:rFonts w:cs="Sakkal Majalla"/>
          <w:sz w:val="30"/>
          <w:szCs w:val="30"/>
          <w:rtl/>
          <w:lang w:bidi="ar-TN"/>
        </w:rPr>
        <w:t>2. وتنقسم هذه الموارد بين فوائض التصرف السابق بمبلغ 7.181,472 م.د والمقابيض المحصلة بعنوان السنة</w:t>
      </w:r>
      <w:r>
        <w:rPr>
          <w:rFonts w:cs="Sakkal Majalla" w:hint="cs"/>
          <w:sz w:val="30"/>
          <w:szCs w:val="30"/>
          <w:rtl/>
          <w:lang w:bidi="ar-TN"/>
        </w:rPr>
        <w:t xml:space="preserve"> بمبلغ</w:t>
      </w:r>
      <w:r w:rsidRPr="00FF0A88">
        <w:rPr>
          <w:rFonts w:cs="Sakkal Majalla"/>
          <w:sz w:val="30"/>
          <w:szCs w:val="30"/>
          <w:rtl/>
          <w:lang w:bidi="ar-TN"/>
        </w:rPr>
        <w:t xml:space="preserve"> 3.471,977</w:t>
      </w:r>
      <w:r>
        <w:rPr>
          <w:rFonts w:cs="Sakkal Majalla"/>
          <w:sz w:val="30"/>
          <w:szCs w:val="30"/>
          <w:rtl/>
          <w:lang w:bidi="ar-TN"/>
        </w:rPr>
        <w:t xml:space="preserve"> م.د</w:t>
      </w:r>
      <w:r w:rsidRPr="00FF0A88">
        <w:rPr>
          <w:rFonts w:cs="Sakkal Majalla"/>
          <w:sz w:val="30"/>
          <w:szCs w:val="30"/>
          <w:rtl/>
          <w:lang w:bidi="ar-TN"/>
        </w:rPr>
        <w:t xml:space="preserve"> مقارنة بفوائض بمبلغ 5.361,526</w:t>
      </w:r>
      <w:r w:rsidRPr="003F3FBF">
        <w:rPr>
          <w:rFonts w:cs="Sakkal Majalla"/>
          <w:sz w:val="30"/>
          <w:szCs w:val="30"/>
          <w:rtl/>
          <w:lang w:bidi="ar-TN"/>
        </w:rPr>
        <w:t xml:space="preserve"> </w:t>
      </w:r>
      <w:r w:rsidRPr="00FF0A88">
        <w:rPr>
          <w:rFonts w:cs="Sakkal Majalla"/>
          <w:sz w:val="30"/>
          <w:szCs w:val="30"/>
          <w:rtl/>
          <w:lang w:bidi="ar-TN"/>
        </w:rPr>
        <w:t>م.د و</w:t>
      </w:r>
      <w:r>
        <w:rPr>
          <w:rFonts w:cs="Sakkal Majalla" w:hint="cs"/>
          <w:sz w:val="30"/>
          <w:szCs w:val="30"/>
          <w:rtl/>
          <w:lang w:bidi="ar-TN"/>
        </w:rPr>
        <w:t>ب</w:t>
      </w:r>
      <w:r>
        <w:rPr>
          <w:rFonts w:cs="Sakkal Majalla"/>
          <w:sz w:val="30"/>
          <w:szCs w:val="30"/>
          <w:rtl/>
          <w:lang w:bidi="ar-TN"/>
        </w:rPr>
        <w:t xml:space="preserve">مقابيض </w:t>
      </w:r>
      <w:r>
        <w:rPr>
          <w:rFonts w:cs="Sakkal Majalla" w:hint="cs"/>
          <w:sz w:val="30"/>
          <w:szCs w:val="30"/>
          <w:rtl/>
          <w:lang w:bidi="ar-TN"/>
        </w:rPr>
        <w:t xml:space="preserve">محصلة بمبلغ </w:t>
      </w:r>
      <w:r w:rsidRPr="00FF0A88">
        <w:rPr>
          <w:rFonts w:cs="Sakkal Majalla"/>
          <w:sz w:val="30"/>
          <w:szCs w:val="30"/>
          <w:rtl/>
          <w:lang w:bidi="ar-TN"/>
        </w:rPr>
        <w:t>3.168,746 م.د</w:t>
      </w:r>
      <w:r>
        <w:rPr>
          <w:rFonts w:cs="Sakkal Majalla" w:hint="cs"/>
          <w:sz w:val="30"/>
          <w:szCs w:val="30"/>
          <w:rtl/>
          <w:lang w:bidi="ar-TN"/>
        </w:rPr>
        <w:t xml:space="preserve"> في</w:t>
      </w:r>
      <w:r w:rsidRPr="00FF0A88">
        <w:rPr>
          <w:rFonts w:cs="Sakkal Majalla"/>
          <w:sz w:val="30"/>
          <w:szCs w:val="30"/>
          <w:rtl/>
          <w:lang w:bidi="ar-TN"/>
        </w:rPr>
        <w:t xml:space="preserve"> سنة 2022</w:t>
      </w:r>
    </w:p>
    <w:p w14:paraId="2F6B5AB1" w14:textId="77777777" w:rsidR="003F3FBF" w:rsidRPr="00B66A35" w:rsidRDefault="003F3FBF" w:rsidP="00775432">
      <w:pPr>
        <w:pStyle w:val="ListParagraph"/>
        <w:numPr>
          <w:ilvl w:val="0"/>
          <w:numId w:val="32"/>
        </w:numPr>
        <w:rPr>
          <w:rFonts w:cs="Sakkal Majalla"/>
          <w:b/>
          <w:bCs/>
          <w:sz w:val="30"/>
          <w:szCs w:val="30"/>
          <w:lang w:bidi="ar-TN"/>
        </w:rPr>
      </w:pPr>
      <w:r w:rsidRPr="00B66A35">
        <w:rPr>
          <w:rFonts w:cs="Sakkal Majalla"/>
          <w:b/>
          <w:bCs/>
          <w:sz w:val="30"/>
          <w:szCs w:val="30"/>
          <w:rtl/>
          <w:lang w:bidi="ar-TN"/>
        </w:rPr>
        <w:t xml:space="preserve">الفوائض </w:t>
      </w:r>
      <w:r w:rsidRPr="00B66A35">
        <w:rPr>
          <w:rFonts w:cs="Sakkal Majalla" w:hint="cs"/>
          <w:b/>
          <w:bCs/>
          <w:sz w:val="30"/>
          <w:szCs w:val="30"/>
          <w:rtl/>
          <w:lang w:bidi="ar-TN"/>
        </w:rPr>
        <w:t>المنقولة:</w:t>
      </w:r>
      <w:r w:rsidRPr="00B66A35">
        <w:rPr>
          <w:rFonts w:cs="Sakkal Majalla"/>
          <w:b/>
          <w:bCs/>
          <w:sz w:val="30"/>
          <w:szCs w:val="30"/>
          <w:rtl/>
          <w:lang w:bidi="ar-TN"/>
        </w:rPr>
        <w:t xml:space="preserve"> </w:t>
      </w:r>
    </w:p>
    <w:p w14:paraId="4482F704" w14:textId="575381F9" w:rsidR="003F3FBF" w:rsidRDefault="003F3FBF" w:rsidP="006E77F3">
      <w:pPr>
        <w:spacing w:line="240" w:lineRule="auto"/>
        <w:ind w:firstLine="282"/>
        <w:rPr>
          <w:rFonts w:cs="Sakkal Majalla"/>
          <w:sz w:val="30"/>
          <w:szCs w:val="30"/>
          <w:rtl/>
          <w:lang w:bidi="ar-TN"/>
        </w:rPr>
      </w:pPr>
      <w:r w:rsidRPr="00FF0A88">
        <w:rPr>
          <w:rFonts w:cs="Sakkal Majalla"/>
          <w:sz w:val="30"/>
          <w:szCs w:val="30"/>
          <w:rtl/>
          <w:lang w:bidi="ar-TN"/>
        </w:rPr>
        <w:t xml:space="preserve">بلغت الفوائض المنقولة </w:t>
      </w:r>
      <w:r>
        <w:rPr>
          <w:rFonts w:cs="Sakkal Majalla" w:hint="cs"/>
          <w:sz w:val="30"/>
          <w:szCs w:val="30"/>
          <w:rtl/>
          <w:lang w:bidi="ar-TN"/>
        </w:rPr>
        <w:t xml:space="preserve">من </w:t>
      </w:r>
      <w:r w:rsidRPr="00FF0A88">
        <w:rPr>
          <w:rFonts w:cs="Sakkal Majalla"/>
          <w:sz w:val="30"/>
          <w:szCs w:val="30"/>
          <w:rtl/>
          <w:lang w:bidi="ar-TN"/>
        </w:rPr>
        <w:t xml:space="preserve">سنة </w:t>
      </w:r>
      <w:r>
        <w:rPr>
          <w:rFonts w:cs="Sakkal Majalla" w:hint="cs"/>
          <w:sz w:val="30"/>
          <w:szCs w:val="30"/>
          <w:rtl/>
          <w:lang w:bidi="ar-TN"/>
        </w:rPr>
        <w:t>2</w:t>
      </w:r>
      <w:r>
        <w:rPr>
          <w:rFonts w:cs="Sakkal Majalla"/>
          <w:sz w:val="30"/>
          <w:szCs w:val="30"/>
          <w:rtl/>
          <w:lang w:bidi="ar-TN"/>
        </w:rPr>
        <w:t>02</w:t>
      </w:r>
      <w:r>
        <w:rPr>
          <w:rFonts w:cs="Sakkal Majalla" w:hint="cs"/>
          <w:sz w:val="30"/>
          <w:szCs w:val="30"/>
          <w:rtl/>
          <w:lang w:bidi="ar-TN"/>
        </w:rPr>
        <w:t>2 ما قيمته</w:t>
      </w:r>
      <w:r w:rsidRPr="00FF0A88">
        <w:rPr>
          <w:rFonts w:cs="Sakkal Majalla"/>
          <w:sz w:val="30"/>
          <w:szCs w:val="30"/>
          <w:rtl/>
          <w:lang w:bidi="ar-TN"/>
        </w:rPr>
        <w:t xml:space="preserve"> 7.181,472 م.د مقابل 5.361,</w:t>
      </w:r>
      <w:r w:rsidRPr="00FF0A88">
        <w:rPr>
          <w:rFonts w:cs="Sakkal Majalla" w:hint="cs"/>
          <w:sz w:val="30"/>
          <w:szCs w:val="30"/>
          <w:rtl/>
          <w:lang w:bidi="ar-TN"/>
        </w:rPr>
        <w:t>526</w:t>
      </w:r>
      <w:r w:rsidRPr="003F3FBF">
        <w:rPr>
          <w:rFonts w:cs="Sakkal Majalla" w:hint="cs"/>
          <w:sz w:val="30"/>
          <w:szCs w:val="30"/>
          <w:rtl/>
          <w:lang w:bidi="ar-TN"/>
        </w:rPr>
        <w:t xml:space="preserve"> </w:t>
      </w:r>
      <w:r w:rsidRPr="00FF0A88">
        <w:rPr>
          <w:rFonts w:cs="Sakkal Majalla" w:hint="cs"/>
          <w:sz w:val="30"/>
          <w:szCs w:val="30"/>
          <w:rtl/>
          <w:lang w:bidi="ar-TN"/>
        </w:rPr>
        <w:t>م.د</w:t>
      </w:r>
      <w:r w:rsidRPr="00FF0A88">
        <w:rPr>
          <w:rFonts w:cs="Sakkal Majalla"/>
          <w:sz w:val="30"/>
          <w:szCs w:val="30"/>
          <w:rtl/>
          <w:lang w:bidi="ar-TN"/>
        </w:rPr>
        <w:t xml:space="preserve"> في التصرف السابق مسجلة بذلك </w:t>
      </w:r>
      <w:r w:rsidRPr="00FF0A88">
        <w:rPr>
          <w:rFonts w:cs="Sakkal Majalla" w:hint="cs"/>
          <w:sz w:val="30"/>
          <w:szCs w:val="30"/>
          <w:rtl/>
          <w:lang w:bidi="ar-TN"/>
        </w:rPr>
        <w:t>ارتفاعا نسبته</w:t>
      </w:r>
      <w:r w:rsidRPr="00FF0A88">
        <w:rPr>
          <w:rFonts w:cs="Sakkal Majalla"/>
          <w:sz w:val="30"/>
          <w:szCs w:val="30"/>
          <w:rtl/>
          <w:lang w:bidi="ar-TN"/>
        </w:rPr>
        <w:t xml:space="preserve"> 33,94 </w:t>
      </w:r>
      <w:r w:rsidRPr="003F3FBF">
        <w:rPr>
          <w:rFonts w:cs="Sakkal Majalla"/>
          <w:sz w:val="30"/>
          <w:szCs w:val="30"/>
          <w:lang w:bidi="ar-TN"/>
        </w:rPr>
        <w:t>%</w:t>
      </w:r>
      <w:r w:rsidRPr="003F3FBF">
        <w:rPr>
          <w:rFonts w:cs="Sakkal Majalla" w:hint="cs"/>
          <w:sz w:val="30"/>
          <w:szCs w:val="30"/>
          <w:rtl/>
          <w:lang w:bidi="ar-TN"/>
        </w:rPr>
        <w:t xml:space="preserve">. </w:t>
      </w:r>
      <w:r w:rsidRPr="00FF0A88">
        <w:rPr>
          <w:rFonts w:cs="Sakkal Majalla"/>
          <w:sz w:val="30"/>
          <w:szCs w:val="30"/>
          <w:rtl/>
          <w:lang w:bidi="ar-TN"/>
        </w:rPr>
        <w:t>وأفرزت سنة 2023 فوائض جملية بقيمة 8.947,322 م.د</w:t>
      </w:r>
      <w:r>
        <w:rPr>
          <w:rFonts w:cs="Sakkal Majalla" w:hint="cs"/>
          <w:sz w:val="30"/>
          <w:szCs w:val="30"/>
          <w:rtl/>
          <w:lang w:bidi="ar-TN"/>
        </w:rPr>
        <w:t>.</w:t>
      </w:r>
      <w:r w:rsidRPr="00FF0A88">
        <w:rPr>
          <w:rFonts w:cs="Sakkal Majalla"/>
          <w:sz w:val="30"/>
          <w:szCs w:val="30"/>
          <w:rtl/>
          <w:lang w:bidi="ar-TN"/>
        </w:rPr>
        <w:t xml:space="preserve">  و</w:t>
      </w:r>
      <w:r>
        <w:rPr>
          <w:rFonts w:cs="Sakkal Majalla" w:hint="cs"/>
          <w:sz w:val="30"/>
          <w:szCs w:val="30"/>
          <w:rtl/>
          <w:lang w:bidi="ar-TN"/>
        </w:rPr>
        <w:t>تمّ تحصيل أهمّ هذه الفواضل ب</w:t>
      </w:r>
      <w:r w:rsidRPr="00FF0A88">
        <w:rPr>
          <w:rFonts w:cs="Sakkal Majalla"/>
          <w:sz w:val="30"/>
          <w:szCs w:val="30"/>
          <w:rtl/>
          <w:lang w:bidi="ar-TN"/>
        </w:rPr>
        <w:t>صندوق النهوض بالمسكن لفائدة الأجراء</w:t>
      </w:r>
      <w:r w:rsidRPr="00FF0A88">
        <w:rPr>
          <w:rFonts w:cs="Sakkal Majalla"/>
          <w:sz w:val="30"/>
          <w:szCs w:val="30"/>
          <w:lang w:bidi="ar-TN"/>
        </w:rPr>
        <w:t xml:space="preserve"> </w:t>
      </w:r>
      <w:r w:rsidRPr="00FF0A88">
        <w:rPr>
          <w:rFonts w:cs="Sakkal Majalla"/>
          <w:sz w:val="30"/>
          <w:szCs w:val="30"/>
          <w:rtl/>
          <w:lang w:bidi="ar-TN"/>
        </w:rPr>
        <w:t xml:space="preserve">بمبلغ </w:t>
      </w:r>
      <w:r w:rsidRPr="003F3FBF">
        <w:rPr>
          <w:rFonts w:cs="Sakkal Majalla"/>
          <w:sz w:val="30"/>
          <w:szCs w:val="30"/>
          <w:lang w:bidi="ar-TN"/>
        </w:rPr>
        <w:t>1.545,636</w:t>
      </w:r>
      <w:r w:rsidRPr="00FF0A88">
        <w:rPr>
          <w:rFonts w:cs="Sakkal Majalla"/>
          <w:sz w:val="30"/>
          <w:szCs w:val="30"/>
          <w:rtl/>
          <w:lang w:bidi="ar-TN"/>
        </w:rPr>
        <w:t xml:space="preserve"> </w:t>
      </w:r>
      <w:r w:rsidRPr="00FF0A88">
        <w:rPr>
          <w:rFonts w:cs="Sakkal Majalla" w:hint="cs"/>
          <w:sz w:val="30"/>
          <w:szCs w:val="30"/>
          <w:rtl/>
          <w:lang w:bidi="ar-TN"/>
        </w:rPr>
        <w:t>م.د وصندوق</w:t>
      </w:r>
      <w:r w:rsidRPr="00FF0A88">
        <w:rPr>
          <w:rFonts w:cs="Sakkal Majalla"/>
          <w:sz w:val="30"/>
          <w:szCs w:val="30"/>
          <w:rtl/>
          <w:lang w:bidi="ar-TN"/>
        </w:rPr>
        <w:t xml:space="preserve"> مقاومة التلوث بمبلغ </w:t>
      </w:r>
      <w:r w:rsidRPr="003F3FBF">
        <w:rPr>
          <w:rFonts w:cs="Sakkal Majalla"/>
          <w:sz w:val="30"/>
          <w:szCs w:val="30"/>
          <w:lang w:bidi="ar-TN"/>
        </w:rPr>
        <w:t>1.049,845</w:t>
      </w:r>
      <w:r w:rsidRPr="00FF0A88">
        <w:rPr>
          <w:rFonts w:cs="Sakkal Majalla"/>
          <w:sz w:val="30"/>
          <w:szCs w:val="30"/>
          <w:rtl/>
          <w:lang w:bidi="ar-TN"/>
        </w:rPr>
        <w:t xml:space="preserve"> </w:t>
      </w:r>
      <w:r w:rsidRPr="00FF0A88">
        <w:rPr>
          <w:rFonts w:cs="Sakkal Majalla" w:hint="cs"/>
          <w:sz w:val="30"/>
          <w:szCs w:val="30"/>
          <w:rtl/>
          <w:lang w:bidi="ar-TN"/>
        </w:rPr>
        <w:t>م.د وصندوق</w:t>
      </w:r>
      <w:r w:rsidRPr="00FF0A88">
        <w:rPr>
          <w:rFonts w:cs="Sakkal Majalla"/>
          <w:sz w:val="30"/>
          <w:szCs w:val="30"/>
          <w:rtl/>
          <w:lang w:bidi="ar-TN"/>
        </w:rPr>
        <w:t xml:space="preserve"> تنمية المواصلات و</w:t>
      </w:r>
      <w:r w:rsidRPr="00FF0A88">
        <w:rPr>
          <w:rFonts w:cs="Sakkal Majalla" w:hint="cs"/>
          <w:sz w:val="30"/>
          <w:szCs w:val="30"/>
          <w:rtl/>
          <w:lang w:bidi="ar-TN"/>
        </w:rPr>
        <w:t>تكنولوجيات المعلومات</w:t>
      </w:r>
      <w:r w:rsidRPr="003F3FBF">
        <w:rPr>
          <w:rFonts w:cs="Sakkal Majalla"/>
          <w:sz w:val="30"/>
          <w:szCs w:val="30"/>
          <w:rtl/>
          <w:lang w:bidi="ar-TN"/>
        </w:rPr>
        <w:t xml:space="preserve"> </w:t>
      </w:r>
      <w:r w:rsidRPr="00FF0A88">
        <w:rPr>
          <w:rFonts w:cs="Sakkal Majalla"/>
          <w:sz w:val="30"/>
          <w:szCs w:val="30"/>
          <w:rtl/>
          <w:lang w:bidi="ar-TN"/>
        </w:rPr>
        <w:t xml:space="preserve">والاتصال بمبلغ </w:t>
      </w:r>
      <w:r w:rsidRPr="00FF0A88">
        <w:rPr>
          <w:rFonts w:cs="Sakkal Majalla"/>
          <w:sz w:val="30"/>
          <w:szCs w:val="30"/>
          <w:lang w:bidi="ar-TN"/>
        </w:rPr>
        <w:t>962,617</w:t>
      </w:r>
      <w:r w:rsidRPr="00FF0A88">
        <w:rPr>
          <w:rFonts w:cs="Sakkal Majalla"/>
          <w:sz w:val="30"/>
          <w:szCs w:val="30"/>
          <w:rtl/>
          <w:lang w:bidi="ar-TN"/>
        </w:rPr>
        <w:t xml:space="preserve"> </w:t>
      </w:r>
      <w:r w:rsidRPr="00FF0A88">
        <w:rPr>
          <w:rFonts w:cs="Sakkal Majalla" w:hint="cs"/>
          <w:sz w:val="30"/>
          <w:szCs w:val="30"/>
          <w:rtl/>
          <w:lang w:bidi="ar-TN"/>
        </w:rPr>
        <w:t>م.د وصندوق</w:t>
      </w:r>
      <w:r w:rsidRPr="00FF0A88">
        <w:rPr>
          <w:rFonts w:cs="Sakkal Majalla"/>
          <w:sz w:val="30"/>
          <w:szCs w:val="30"/>
          <w:rtl/>
          <w:lang w:bidi="ar-TN"/>
        </w:rPr>
        <w:t xml:space="preserve"> النهوض بالتكوين والتدريب المهني بمبلغ </w:t>
      </w:r>
      <w:r w:rsidRPr="00FF0A88">
        <w:rPr>
          <w:rFonts w:cs="Sakkal Majalla"/>
          <w:sz w:val="30"/>
          <w:szCs w:val="30"/>
          <w:lang w:bidi="ar-TN"/>
        </w:rPr>
        <w:t>941,076</w:t>
      </w:r>
      <w:r w:rsidRPr="00FF0A88">
        <w:rPr>
          <w:rFonts w:cs="Sakkal Majalla"/>
          <w:sz w:val="30"/>
          <w:szCs w:val="30"/>
          <w:rtl/>
          <w:lang w:bidi="ar-TN"/>
        </w:rPr>
        <w:t xml:space="preserve"> م.د وصندوق تنمية القدرة </w:t>
      </w:r>
      <w:r w:rsidRPr="00FF0A88">
        <w:rPr>
          <w:rFonts w:cs="Sakkal Majalla" w:hint="cs"/>
          <w:sz w:val="30"/>
          <w:szCs w:val="30"/>
          <w:rtl/>
          <w:lang w:bidi="ar-TN"/>
        </w:rPr>
        <w:t>التنافسية في</w:t>
      </w:r>
      <w:r w:rsidRPr="00FF0A88">
        <w:rPr>
          <w:rFonts w:cs="Sakkal Majalla"/>
          <w:sz w:val="30"/>
          <w:szCs w:val="30"/>
          <w:rtl/>
          <w:lang w:bidi="ar-TN"/>
        </w:rPr>
        <w:t xml:space="preserve"> قطاعات الصناعة</w:t>
      </w:r>
      <w:r>
        <w:rPr>
          <w:rFonts w:cs="Sakkal Majalla" w:hint="cs"/>
          <w:sz w:val="30"/>
          <w:szCs w:val="30"/>
          <w:rtl/>
          <w:lang w:bidi="ar-TN"/>
        </w:rPr>
        <w:t xml:space="preserve"> </w:t>
      </w:r>
      <w:r w:rsidRPr="00FF0A88">
        <w:rPr>
          <w:rFonts w:cs="Sakkal Majalla"/>
          <w:sz w:val="30"/>
          <w:szCs w:val="30"/>
          <w:rtl/>
          <w:lang w:bidi="ar-TN"/>
        </w:rPr>
        <w:t xml:space="preserve">والخدمات والصناعات التقليدية بمبلغ </w:t>
      </w:r>
      <w:r w:rsidRPr="00FF0A88">
        <w:rPr>
          <w:rFonts w:cs="Sakkal Majalla"/>
          <w:sz w:val="30"/>
          <w:szCs w:val="30"/>
          <w:lang w:bidi="ar-TN"/>
        </w:rPr>
        <w:t>913,693</w:t>
      </w:r>
      <w:r w:rsidRPr="00FF0A88">
        <w:rPr>
          <w:rFonts w:cs="Sakkal Majalla"/>
          <w:sz w:val="30"/>
          <w:szCs w:val="30"/>
          <w:rtl/>
          <w:lang w:bidi="ar-TN"/>
        </w:rPr>
        <w:t xml:space="preserve"> م.د والصندوق الوطني للتشغيل بمبلغ </w:t>
      </w:r>
      <w:r w:rsidRPr="00FF0A88">
        <w:rPr>
          <w:rFonts w:cs="Sakkal Majalla"/>
          <w:sz w:val="30"/>
          <w:szCs w:val="30"/>
          <w:lang w:bidi="ar-TN"/>
        </w:rPr>
        <w:t>854,093</w:t>
      </w:r>
      <w:r w:rsidRPr="00FF0A88">
        <w:rPr>
          <w:rFonts w:cs="Sakkal Majalla"/>
          <w:sz w:val="30"/>
          <w:szCs w:val="30"/>
          <w:rtl/>
          <w:lang w:bidi="ar-TN"/>
        </w:rPr>
        <w:t xml:space="preserve"> م.د والصندوق العام للتعويض بمبلغ </w:t>
      </w:r>
      <w:r w:rsidRPr="00FF0A88">
        <w:rPr>
          <w:rFonts w:cs="Sakkal Majalla"/>
          <w:sz w:val="30"/>
          <w:szCs w:val="30"/>
          <w:lang w:bidi="ar-TN"/>
        </w:rPr>
        <w:t>715,765</w:t>
      </w:r>
      <w:r w:rsidR="000171E6">
        <w:rPr>
          <w:rFonts w:cs="Sakkal Majalla"/>
          <w:sz w:val="30"/>
          <w:szCs w:val="30"/>
          <w:rtl/>
          <w:lang w:bidi="ar-TN"/>
        </w:rPr>
        <w:t xml:space="preserve"> م.د.</w:t>
      </w:r>
    </w:p>
    <w:p w14:paraId="6F4B2F90" w14:textId="77777777" w:rsidR="003F3FBF" w:rsidRPr="003F3FBF" w:rsidRDefault="003F3FBF" w:rsidP="003F3FBF">
      <w:pPr>
        <w:spacing w:line="240" w:lineRule="auto"/>
        <w:ind w:firstLine="282"/>
        <w:rPr>
          <w:rFonts w:cs="Sakkal Majalla"/>
          <w:sz w:val="30"/>
          <w:szCs w:val="30"/>
          <w:lang w:bidi="ar-TN"/>
        </w:rPr>
      </w:pPr>
      <w:r w:rsidRPr="00FF0A88">
        <w:rPr>
          <w:rFonts w:cs="Sakkal Majalla" w:hint="cs"/>
          <w:sz w:val="30"/>
          <w:szCs w:val="30"/>
          <w:rtl/>
          <w:lang w:bidi="ar-TN"/>
        </w:rPr>
        <w:t xml:space="preserve">ويعود </w:t>
      </w:r>
      <w:r>
        <w:rPr>
          <w:rFonts w:cs="Sakkal Majalla" w:hint="cs"/>
          <w:sz w:val="30"/>
          <w:szCs w:val="30"/>
          <w:rtl/>
          <w:lang w:bidi="ar-TN"/>
        </w:rPr>
        <w:t>ارتفاع هذه الفوائض</w:t>
      </w:r>
      <w:r w:rsidRPr="00FF0A88">
        <w:rPr>
          <w:rFonts w:cs="Sakkal Majalla"/>
          <w:sz w:val="30"/>
          <w:szCs w:val="30"/>
          <w:rtl/>
          <w:lang w:bidi="ar-TN"/>
        </w:rPr>
        <w:t xml:space="preserve"> أساسا إلى ارتفاع الموارد المحصلة سنة 2023 </w:t>
      </w:r>
      <w:r w:rsidRPr="00FF0A88">
        <w:rPr>
          <w:rFonts w:cs="Sakkal Majalla" w:hint="cs"/>
          <w:sz w:val="30"/>
          <w:szCs w:val="30"/>
          <w:rtl/>
          <w:lang w:bidi="ar-TN"/>
        </w:rPr>
        <w:t>والبالغة 3.471</w:t>
      </w:r>
      <w:r w:rsidRPr="00FF0A88">
        <w:rPr>
          <w:rFonts w:cs="Sakkal Majalla"/>
          <w:sz w:val="30"/>
          <w:szCs w:val="30"/>
          <w:rtl/>
          <w:lang w:bidi="ar-TN"/>
        </w:rPr>
        <w:t xml:space="preserve">,977 م.د </w:t>
      </w:r>
      <w:r>
        <w:rPr>
          <w:rFonts w:cs="Sakkal Majalla" w:hint="cs"/>
          <w:sz w:val="30"/>
          <w:szCs w:val="30"/>
          <w:rtl/>
          <w:lang w:bidi="ar-TN"/>
        </w:rPr>
        <w:t xml:space="preserve">إلى </w:t>
      </w:r>
      <w:r w:rsidRPr="00FF0A88">
        <w:rPr>
          <w:rFonts w:cs="Sakkal Majalla"/>
          <w:sz w:val="30"/>
          <w:szCs w:val="30"/>
          <w:rtl/>
          <w:lang w:bidi="ar-TN"/>
        </w:rPr>
        <w:t>عدم تناسبها مع النفقات المنجزة على هذه الحسابات. والتي</w:t>
      </w:r>
      <w:r>
        <w:rPr>
          <w:rFonts w:cs="Sakkal Majalla" w:hint="cs"/>
          <w:sz w:val="30"/>
          <w:szCs w:val="30"/>
          <w:rtl/>
          <w:lang w:bidi="ar-TN"/>
        </w:rPr>
        <w:t xml:space="preserve"> بلغت</w:t>
      </w:r>
      <w:r w:rsidRPr="00FF0A88">
        <w:rPr>
          <w:rFonts w:cs="Sakkal Majalla"/>
          <w:sz w:val="30"/>
          <w:szCs w:val="30"/>
          <w:rtl/>
          <w:lang w:bidi="ar-TN"/>
        </w:rPr>
        <w:t xml:space="preserve"> في سنة 2023 </w:t>
      </w:r>
      <w:r>
        <w:rPr>
          <w:rFonts w:cs="Sakkal Majalla" w:hint="cs"/>
          <w:sz w:val="30"/>
          <w:szCs w:val="30"/>
          <w:rtl/>
          <w:lang w:bidi="ar-TN"/>
        </w:rPr>
        <w:t>ما قيمته</w:t>
      </w:r>
      <w:r w:rsidRPr="00FF0A88">
        <w:rPr>
          <w:rFonts w:cs="Sakkal Majalla"/>
          <w:sz w:val="30"/>
          <w:szCs w:val="30"/>
          <w:rtl/>
          <w:lang w:bidi="ar-TN"/>
        </w:rPr>
        <w:t xml:space="preserve"> 1.706,127 م.د</w:t>
      </w:r>
      <w:r>
        <w:rPr>
          <w:rFonts w:cs="Sakkal Majalla" w:hint="cs"/>
          <w:sz w:val="30"/>
          <w:szCs w:val="30"/>
          <w:rtl/>
          <w:lang w:bidi="ar-TN"/>
        </w:rPr>
        <w:t>.</w:t>
      </w:r>
      <w:r w:rsidRPr="00FF0A88">
        <w:rPr>
          <w:rFonts w:cs="Sakkal Majalla"/>
          <w:sz w:val="30"/>
          <w:szCs w:val="30"/>
          <w:rtl/>
          <w:lang w:bidi="ar-TN"/>
        </w:rPr>
        <w:t xml:space="preserve"> </w:t>
      </w:r>
      <w:r>
        <w:rPr>
          <w:rFonts w:cs="Sakkal Majalla" w:hint="cs"/>
          <w:sz w:val="30"/>
          <w:szCs w:val="30"/>
          <w:rtl/>
          <w:lang w:bidi="ar-TN"/>
        </w:rPr>
        <w:t>ومثلت النفقات على هذه الحسابات ما حصته 16,01 من جملة الموارد المتوفرة بها والبالغة</w:t>
      </w:r>
      <w:r w:rsidRPr="00FF0A88">
        <w:rPr>
          <w:rFonts w:cs="Sakkal Majalla"/>
          <w:sz w:val="30"/>
          <w:szCs w:val="30"/>
          <w:rtl/>
          <w:lang w:bidi="ar-TN"/>
        </w:rPr>
        <w:t xml:space="preserve"> 10.653,449</w:t>
      </w:r>
      <w:r>
        <w:rPr>
          <w:rFonts w:cs="Sakkal Majalla"/>
          <w:sz w:val="30"/>
          <w:szCs w:val="30"/>
          <w:rtl/>
          <w:lang w:bidi="ar-TN"/>
        </w:rPr>
        <w:t xml:space="preserve"> م.د</w:t>
      </w:r>
      <w:r>
        <w:rPr>
          <w:rFonts w:cs="Sakkal Majalla" w:hint="cs"/>
          <w:sz w:val="30"/>
          <w:szCs w:val="30"/>
          <w:rtl/>
          <w:lang w:bidi="ar-TN"/>
        </w:rPr>
        <w:t>. وهو ما أدّى إلى وجود عدد</w:t>
      </w:r>
      <w:r w:rsidRPr="00FF0A88">
        <w:rPr>
          <w:rFonts w:cs="Sakkal Majalla"/>
          <w:sz w:val="30"/>
          <w:szCs w:val="30"/>
          <w:rtl/>
          <w:lang w:bidi="ar-TN"/>
        </w:rPr>
        <w:t xml:space="preserve"> كبير</w:t>
      </w:r>
      <w:r>
        <w:rPr>
          <w:rFonts w:cs="Sakkal Majalla"/>
          <w:sz w:val="30"/>
          <w:szCs w:val="30"/>
          <w:rtl/>
          <w:lang w:bidi="ar-TN"/>
        </w:rPr>
        <w:t xml:space="preserve"> من </w:t>
      </w:r>
      <w:r>
        <w:rPr>
          <w:rFonts w:cs="Sakkal Majalla" w:hint="cs"/>
          <w:sz w:val="30"/>
          <w:szCs w:val="30"/>
          <w:rtl/>
          <w:lang w:bidi="ar-TN"/>
        </w:rPr>
        <w:t>الحسابات التي</w:t>
      </w:r>
      <w:r w:rsidRPr="00FF0A88">
        <w:rPr>
          <w:rFonts w:cs="Sakkal Majalla"/>
          <w:sz w:val="30"/>
          <w:szCs w:val="30"/>
          <w:rtl/>
          <w:lang w:bidi="ar-TN"/>
        </w:rPr>
        <w:t xml:space="preserve"> تراكمت </w:t>
      </w:r>
      <w:r>
        <w:rPr>
          <w:rFonts w:cs="Sakkal Majalla" w:hint="cs"/>
          <w:sz w:val="30"/>
          <w:szCs w:val="30"/>
          <w:rtl/>
          <w:lang w:bidi="ar-TN"/>
        </w:rPr>
        <w:t>بها</w:t>
      </w:r>
      <w:r w:rsidRPr="00FF0A88">
        <w:rPr>
          <w:rFonts w:cs="Sakkal Majalla"/>
          <w:sz w:val="30"/>
          <w:szCs w:val="30"/>
          <w:rtl/>
          <w:lang w:bidi="ar-TN"/>
        </w:rPr>
        <w:t xml:space="preserve"> فواضل هامّة طيلة السنوات الأخيرة.</w:t>
      </w:r>
    </w:p>
    <w:p w14:paraId="326CA2B8" w14:textId="6E2D8539" w:rsidR="003F3FBF" w:rsidRDefault="003F3FBF" w:rsidP="003F3FBF">
      <w:pPr>
        <w:spacing w:line="240" w:lineRule="auto"/>
        <w:ind w:firstLine="282"/>
        <w:rPr>
          <w:rFonts w:cs="Sakkal Majalla"/>
          <w:sz w:val="30"/>
          <w:szCs w:val="30"/>
          <w:rtl/>
          <w:lang w:bidi="ar-TN"/>
        </w:rPr>
      </w:pPr>
      <w:r w:rsidRPr="00FF0A88">
        <w:rPr>
          <w:rFonts w:cs="Sakkal Majalla"/>
          <w:sz w:val="30"/>
          <w:szCs w:val="30"/>
          <w:rtl/>
          <w:lang w:bidi="ar-TN"/>
        </w:rPr>
        <w:t>وتوزعت الفوائض في موفّى السنوات من 2019 إلى 2023 بين مختلف الحسابات كما يبينه الجدول التالي:</w:t>
      </w:r>
    </w:p>
    <w:tbl>
      <w:tblPr>
        <w:bidiVisual/>
        <w:tblW w:w="9156" w:type="dxa"/>
        <w:tblInd w:w="80" w:type="dxa"/>
        <w:tblBorders>
          <w:top w:val="single" w:sz="8" w:space="0" w:color="833C0B" w:themeColor="accent2" w:themeShade="80"/>
          <w:left w:val="single" w:sz="8" w:space="0" w:color="833C0B" w:themeColor="accent2" w:themeShade="80"/>
          <w:bottom w:val="single" w:sz="8" w:space="0" w:color="auto"/>
          <w:right w:val="single" w:sz="8" w:space="0" w:color="auto"/>
          <w:insideH w:val="single" w:sz="8" w:space="0" w:color="833C0B" w:themeColor="accent2" w:themeShade="80"/>
          <w:insideV w:val="single" w:sz="8" w:space="0" w:color="833C0B" w:themeColor="accent2" w:themeShade="80"/>
        </w:tblBorders>
        <w:tblCellMar>
          <w:left w:w="70" w:type="dxa"/>
          <w:right w:w="70" w:type="dxa"/>
        </w:tblCellMar>
        <w:tblLook w:val="04A0" w:firstRow="1" w:lastRow="0" w:firstColumn="1" w:lastColumn="0" w:noHBand="0" w:noVBand="1"/>
      </w:tblPr>
      <w:tblGrid>
        <w:gridCol w:w="3229"/>
        <w:gridCol w:w="1131"/>
        <w:gridCol w:w="1209"/>
        <w:gridCol w:w="1276"/>
        <w:gridCol w:w="1101"/>
        <w:gridCol w:w="1210"/>
      </w:tblGrid>
      <w:tr w:rsidR="007A087E" w:rsidRPr="007A087E" w14:paraId="5E3CAF6D" w14:textId="77777777" w:rsidTr="00CE175D">
        <w:trPr>
          <w:trHeight w:val="240"/>
        </w:trPr>
        <w:tc>
          <w:tcPr>
            <w:tcW w:w="3229" w:type="dxa"/>
            <w:tcBorders>
              <w:top w:val="double" w:sz="12" w:space="0" w:color="833C0B" w:themeColor="accent2" w:themeShade="80"/>
              <w:left w:val="double" w:sz="12" w:space="0" w:color="833C0B" w:themeColor="accent2" w:themeShade="80"/>
              <w:bottom w:val="nil"/>
            </w:tcBorders>
            <w:shd w:val="clear" w:color="auto" w:fill="FFF2CC" w:themeFill="accent4" w:themeFillTint="33"/>
            <w:noWrap/>
            <w:hideMark/>
          </w:tcPr>
          <w:tbl>
            <w:tblPr>
              <w:bidiVisual/>
              <w:tblW w:w="2735" w:type="dxa"/>
              <w:tblCellSpacing w:w="0" w:type="dxa"/>
              <w:tblCellMar>
                <w:left w:w="0" w:type="dxa"/>
                <w:right w:w="0" w:type="dxa"/>
              </w:tblCellMar>
              <w:tblLook w:val="04A0" w:firstRow="1" w:lastRow="0" w:firstColumn="1" w:lastColumn="0" w:noHBand="0" w:noVBand="1"/>
            </w:tblPr>
            <w:tblGrid>
              <w:gridCol w:w="1304"/>
              <w:gridCol w:w="1431"/>
            </w:tblGrid>
            <w:tr w:rsidR="007A087E" w:rsidRPr="007A087E" w14:paraId="1229FE18" w14:textId="77777777" w:rsidTr="007A087E">
              <w:trPr>
                <w:trHeight w:val="168"/>
                <w:tblCellSpacing w:w="0" w:type="dxa"/>
              </w:trPr>
              <w:tc>
                <w:tcPr>
                  <w:tcW w:w="1304" w:type="dxa"/>
                  <w:shd w:val="clear" w:color="auto" w:fill="FFF2CC" w:themeFill="accent4" w:themeFillTint="33"/>
                </w:tcPr>
                <w:p w14:paraId="0CAB4CFB" w14:textId="77777777" w:rsidR="003F3FBF" w:rsidRPr="007A087E" w:rsidRDefault="003F3FBF" w:rsidP="006E77F3">
                  <w:pPr>
                    <w:spacing w:after="0" w:line="240" w:lineRule="auto"/>
                    <w:ind w:firstLine="0"/>
                    <w:jc w:val="right"/>
                    <w:rPr>
                      <w:rFonts w:eastAsia="Times New Roman" w:cs="Sakkal Majalla"/>
                      <w:b/>
                      <w:bCs/>
                      <w:color w:val="833C0B" w:themeColor="accent2" w:themeShade="80"/>
                      <w:sz w:val="24"/>
                      <w:szCs w:val="24"/>
                      <w:rtl/>
                      <w:lang w:eastAsia="fr-FR"/>
                    </w:rPr>
                  </w:pPr>
                </w:p>
              </w:tc>
              <w:tc>
                <w:tcPr>
                  <w:tcW w:w="1431" w:type="dxa"/>
                  <w:shd w:val="clear" w:color="auto" w:fill="FFF2CC" w:themeFill="accent4" w:themeFillTint="33"/>
                  <w:vAlign w:val="center"/>
                </w:tcPr>
                <w:p w14:paraId="22B4EE63" w14:textId="77777777" w:rsidR="003F3FBF" w:rsidRPr="007A087E" w:rsidRDefault="003F3FBF" w:rsidP="006E77F3">
                  <w:pPr>
                    <w:spacing w:after="0" w:line="240" w:lineRule="auto"/>
                    <w:ind w:firstLine="0"/>
                    <w:jc w:val="right"/>
                    <w:rPr>
                      <w:rFonts w:eastAsia="Times New Roman" w:cs="Sakkal Majalla"/>
                      <w:b/>
                      <w:bCs/>
                      <w:color w:val="833C0B" w:themeColor="accent2" w:themeShade="80"/>
                      <w:sz w:val="24"/>
                      <w:szCs w:val="24"/>
                      <w:rtl/>
                      <w:lang w:eastAsia="fr-FR"/>
                    </w:rPr>
                  </w:pPr>
                  <w:r w:rsidRPr="007A087E">
                    <w:rPr>
                      <w:rFonts w:eastAsia="Times New Roman" w:cs="Sakkal Majalla"/>
                      <w:b/>
                      <w:bCs/>
                      <w:color w:val="833C0B" w:themeColor="accent2" w:themeShade="80"/>
                      <w:sz w:val="24"/>
                      <w:szCs w:val="24"/>
                      <w:rtl/>
                      <w:lang w:eastAsia="fr-FR"/>
                    </w:rPr>
                    <w:t>السنة</w:t>
                  </w:r>
                </w:p>
              </w:tc>
            </w:tr>
          </w:tbl>
          <w:p w14:paraId="7005A60C" w14:textId="77777777" w:rsidR="003F3FBF" w:rsidRPr="007A087E" w:rsidRDefault="003F3FBF" w:rsidP="006E77F3">
            <w:pPr>
              <w:spacing w:after="0" w:line="240" w:lineRule="auto"/>
              <w:ind w:firstLine="0"/>
              <w:jc w:val="right"/>
              <w:rPr>
                <w:rFonts w:eastAsia="Times New Roman" w:cs="Sakkal Majalla"/>
                <w:color w:val="833C0B" w:themeColor="accent2" w:themeShade="80"/>
                <w:sz w:val="24"/>
                <w:szCs w:val="24"/>
                <w:rtl/>
                <w:lang w:eastAsia="fr-FR"/>
              </w:rPr>
            </w:pPr>
          </w:p>
        </w:tc>
        <w:tc>
          <w:tcPr>
            <w:tcW w:w="1131" w:type="dxa"/>
            <w:vMerge w:val="restart"/>
            <w:tcBorders>
              <w:top w:val="double" w:sz="12" w:space="0" w:color="833C0B" w:themeColor="accent2" w:themeShade="80"/>
            </w:tcBorders>
            <w:shd w:val="clear" w:color="auto" w:fill="FFF2CC" w:themeFill="accent4" w:themeFillTint="33"/>
            <w:vAlign w:val="center"/>
            <w:hideMark/>
          </w:tcPr>
          <w:p w14:paraId="23C01791"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2019</w:t>
            </w:r>
          </w:p>
        </w:tc>
        <w:tc>
          <w:tcPr>
            <w:tcW w:w="1209" w:type="dxa"/>
            <w:vMerge w:val="restart"/>
            <w:tcBorders>
              <w:top w:val="double" w:sz="12" w:space="0" w:color="833C0B" w:themeColor="accent2" w:themeShade="80"/>
            </w:tcBorders>
            <w:shd w:val="clear" w:color="auto" w:fill="FFF2CC" w:themeFill="accent4" w:themeFillTint="33"/>
            <w:vAlign w:val="center"/>
            <w:hideMark/>
          </w:tcPr>
          <w:p w14:paraId="1B54DD3C"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2020</w:t>
            </w:r>
          </w:p>
        </w:tc>
        <w:tc>
          <w:tcPr>
            <w:tcW w:w="1276" w:type="dxa"/>
            <w:vMerge w:val="restart"/>
            <w:tcBorders>
              <w:top w:val="double" w:sz="12" w:space="0" w:color="833C0B" w:themeColor="accent2" w:themeShade="80"/>
            </w:tcBorders>
            <w:shd w:val="clear" w:color="auto" w:fill="FFF2CC" w:themeFill="accent4" w:themeFillTint="33"/>
            <w:vAlign w:val="center"/>
            <w:hideMark/>
          </w:tcPr>
          <w:p w14:paraId="21B80C2F"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2021</w:t>
            </w:r>
          </w:p>
        </w:tc>
        <w:tc>
          <w:tcPr>
            <w:tcW w:w="1101" w:type="dxa"/>
            <w:vMerge w:val="restart"/>
            <w:tcBorders>
              <w:top w:val="double" w:sz="12" w:space="0" w:color="833C0B" w:themeColor="accent2" w:themeShade="80"/>
            </w:tcBorders>
            <w:shd w:val="clear" w:color="auto" w:fill="FFF2CC" w:themeFill="accent4" w:themeFillTint="33"/>
            <w:vAlign w:val="center"/>
            <w:hideMark/>
          </w:tcPr>
          <w:p w14:paraId="2CB82232"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2022</w:t>
            </w:r>
          </w:p>
        </w:tc>
        <w:tc>
          <w:tcPr>
            <w:tcW w:w="1210" w:type="dxa"/>
            <w:vMerge w:val="restart"/>
            <w:tcBorders>
              <w:top w:val="double" w:sz="12" w:space="0" w:color="833C0B" w:themeColor="accent2" w:themeShade="80"/>
              <w:right w:val="double" w:sz="12" w:space="0" w:color="833C0B" w:themeColor="accent2" w:themeShade="80"/>
            </w:tcBorders>
            <w:shd w:val="clear" w:color="auto" w:fill="FFF2CC" w:themeFill="accent4" w:themeFillTint="33"/>
            <w:vAlign w:val="center"/>
            <w:hideMark/>
          </w:tcPr>
          <w:p w14:paraId="2F0497B4"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2023</w:t>
            </w:r>
          </w:p>
        </w:tc>
      </w:tr>
      <w:tr w:rsidR="007A087E" w:rsidRPr="007A087E" w14:paraId="10297C05" w14:textId="77777777" w:rsidTr="00CE175D">
        <w:trPr>
          <w:trHeight w:val="240"/>
        </w:trPr>
        <w:tc>
          <w:tcPr>
            <w:tcW w:w="3229" w:type="dxa"/>
            <w:tcBorders>
              <w:top w:val="nil"/>
              <w:left w:val="double" w:sz="12" w:space="0" w:color="833C0B" w:themeColor="accent2" w:themeShade="80"/>
              <w:bottom w:val="single" w:sz="8" w:space="0" w:color="833C0B" w:themeColor="accent2" w:themeShade="80"/>
            </w:tcBorders>
            <w:shd w:val="clear" w:color="auto" w:fill="FFF2CC" w:themeFill="accent4" w:themeFillTint="33"/>
            <w:vAlign w:val="center"/>
            <w:hideMark/>
          </w:tcPr>
          <w:p w14:paraId="5922DD09"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r w:rsidRPr="007A087E">
              <w:rPr>
                <w:rFonts w:eastAsia="Times New Roman" w:cs="Sakkal Majalla"/>
                <w:noProof/>
                <w:color w:val="833C0B" w:themeColor="accent2" w:themeShade="80"/>
                <w:sz w:val="24"/>
                <w:szCs w:val="24"/>
                <w:lang w:eastAsia="fr-FR"/>
              </w:rPr>
              <mc:AlternateContent>
                <mc:Choice Requires="wps">
                  <w:drawing>
                    <wp:anchor distT="0" distB="0" distL="114300" distR="114300" simplePos="0" relativeHeight="251659264" behindDoc="0" locked="0" layoutInCell="1" allowOverlap="1" wp14:anchorId="7855D5B4" wp14:editId="640B1CD2">
                      <wp:simplePos x="0" y="0"/>
                      <wp:positionH relativeFrom="column">
                        <wp:posOffset>-45720</wp:posOffset>
                      </wp:positionH>
                      <wp:positionV relativeFrom="paragraph">
                        <wp:posOffset>-233680</wp:posOffset>
                      </wp:positionV>
                      <wp:extent cx="2056130" cy="431800"/>
                      <wp:effectExtent l="0" t="0" r="20320" b="25400"/>
                      <wp:wrapNone/>
                      <wp:docPr id="571843015" name="Connecteur droit 4">
                        <a:extLst xmlns:a="http://schemas.openxmlformats.org/drawingml/2006/main">
                          <a:ext uri="{FF2B5EF4-FFF2-40B4-BE49-F238E27FC236}">
                            <a16:creationId xmlns:a16="http://schemas.microsoft.com/office/drawing/2014/main" id="{072B7EF3-E69A-9591-7C0A-764AA1653511}"/>
                          </a:ext>
                        </a:extLst>
                      </wp:docPr>
                      <wp:cNvGraphicFramePr/>
                      <a:graphic xmlns:a="http://schemas.openxmlformats.org/drawingml/2006/main">
                        <a:graphicData uri="http://schemas.microsoft.com/office/word/2010/wordprocessingShape">
                          <wps:wsp>
                            <wps:cNvCnPr/>
                            <wps:spPr>
                              <a:xfrm flipV="1">
                                <a:off x="0" y="0"/>
                                <a:ext cx="2056130" cy="431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41EB54" id="Connecteur droit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4pt" to="158.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" strokecolor="black [3213]" strokeweight=".25pt">
                      <v:stroke joinstyle="miter"/>
                    </v:line>
                  </w:pict>
                </mc:Fallback>
              </mc:AlternateContent>
            </w:r>
            <w:r w:rsidRPr="007A087E">
              <w:rPr>
                <w:rFonts w:eastAsia="Times New Roman" w:cs="Sakkal Majalla"/>
                <w:b/>
                <w:bCs/>
                <w:color w:val="833C0B" w:themeColor="accent2" w:themeShade="80"/>
                <w:sz w:val="24"/>
                <w:szCs w:val="24"/>
                <w:rtl/>
                <w:lang w:eastAsia="fr-FR"/>
              </w:rPr>
              <w:t xml:space="preserve"> الحسابات</w:t>
            </w:r>
          </w:p>
        </w:tc>
        <w:tc>
          <w:tcPr>
            <w:tcW w:w="1131" w:type="dxa"/>
            <w:vMerge/>
            <w:shd w:val="clear" w:color="auto" w:fill="FFF2CC" w:themeFill="accent4" w:themeFillTint="33"/>
            <w:vAlign w:val="center"/>
            <w:hideMark/>
          </w:tcPr>
          <w:p w14:paraId="29868673"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p>
        </w:tc>
        <w:tc>
          <w:tcPr>
            <w:tcW w:w="1209" w:type="dxa"/>
            <w:vMerge/>
            <w:shd w:val="clear" w:color="auto" w:fill="FFF2CC" w:themeFill="accent4" w:themeFillTint="33"/>
            <w:vAlign w:val="center"/>
            <w:hideMark/>
          </w:tcPr>
          <w:p w14:paraId="28E0BE00"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p>
        </w:tc>
        <w:tc>
          <w:tcPr>
            <w:tcW w:w="1276" w:type="dxa"/>
            <w:vMerge/>
            <w:shd w:val="clear" w:color="auto" w:fill="FFF2CC" w:themeFill="accent4" w:themeFillTint="33"/>
            <w:vAlign w:val="center"/>
            <w:hideMark/>
          </w:tcPr>
          <w:p w14:paraId="50E5BFC5"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p>
        </w:tc>
        <w:tc>
          <w:tcPr>
            <w:tcW w:w="1101" w:type="dxa"/>
            <w:vMerge/>
            <w:shd w:val="clear" w:color="auto" w:fill="FFF2CC" w:themeFill="accent4" w:themeFillTint="33"/>
            <w:vAlign w:val="center"/>
            <w:hideMark/>
          </w:tcPr>
          <w:p w14:paraId="18FAC422"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p>
        </w:tc>
        <w:tc>
          <w:tcPr>
            <w:tcW w:w="1210" w:type="dxa"/>
            <w:vMerge/>
            <w:tcBorders>
              <w:right w:val="double" w:sz="12" w:space="0" w:color="833C0B" w:themeColor="accent2" w:themeShade="80"/>
            </w:tcBorders>
            <w:shd w:val="clear" w:color="auto" w:fill="FFF2CC" w:themeFill="accent4" w:themeFillTint="33"/>
            <w:vAlign w:val="center"/>
            <w:hideMark/>
          </w:tcPr>
          <w:p w14:paraId="6742FE7A" w14:textId="77777777" w:rsidR="003F3FBF" w:rsidRPr="007A087E" w:rsidRDefault="003F3FBF" w:rsidP="006E77F3">
            <w:pPr>
              <w:spacing w:after="0" w:line="240" w:lineRule="auto"/>
              <w:ind w:firstLine="0"/>
              <w:rPr>
                <w:rFonts w:eastAsia="Times New Roman" w:cs="Sakkal Majalla"/>
                <w:b/>
                <w:bCs/>
                <w:color w:val="833C0B" w:themeColor="accent2" w:themeShade="80"/>
                <w:sz w:val="24"/>
                <w:szCs w:val="24"/>
                <w:lang w:eastAsia="fr-FR"/>
              </w:rPr>
            </w:pPr>
          </w:p>
        </w:tc>
      </w:tr>
      <w:tr w:rsidR="007A087E" w:rsidRPr="007A087E" w14:paraId="4D346064" w14:textId="77777777" w:rsidTr="00CE175D">
        <w:trPr>
          <w:trHeight w:val="465"/>
        </w:trPr>
        <w:tc>
          <w:tcPr>
            <w:tcW w:w="3229" w:type="dxa"/>
            <w:tcBorders>
              <w:top w:val="single" w:sz="8" w:space="0" w:color="833C0B" w:themeColor="accent2" w:themeShade="80"/>
              <w:left w:val="double" w:sz="12" w:space="0" w:color="833C0B" w:themeColor="accent2" w:themeShade="80"/>
            </w:tcBorders>
            <w:shd w:val="clear" w:color="auto" w:fill="FFF2CC" w:themeFill="accent4" w:themeFillTint="33"/>
            <w:noWrap/>
            <w:vAlign w:val="center"/>
            <w:hideMark/>
          </w:tcPr>
          <w:p w14:paraId="22877C4C"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rtl/>
                <w:lang w:eastAsia="fr-FR"/>
              </w:rPr>
              <w:t xml:space="preserve"> - صندوق النهوض بالمسكن لفائدة الأجراء</w:t>
            </w:r>
          </w:p>
        </w:tc>
        <w:tc>
          <w:tcPr>
            <w:tcW w:w="1131" w:type="dxa"/>
            <w:noWrap/>
            <w:vAlign w:val="center"/>
            <w:hideMark/>
          </w:tcPr>
          <w:p w14:paraId="42B83717"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378,362</w:t>
            </w:r>
          </w:p>
        </w:tc>
        <w:tc>
          <w:tcPr>
            <w:tcW w:w="1209" w:type="dxa"/>
            <w:noWrap/>
            <w:vAlign w:val="center"/>
            <w:hideMark/>
          </w:tcPr>
          <w:p w14:paraId="30265223"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615,382</w:t>
            </w:r>
          </w:p>
        </w:tc>
        <w:tc>
          <w:tcPr>
            <w:tcW w:w="1276" w:type="dxa"/>
            <w:noWrap/>
            <w:vAlign w:val="center"/>
            <w:hideMark/>
          </w:tcPr>
          <w:p w14:paraId="4929C7F4"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891,293</w:t>
            </w:r>
          </w:p>
        </w:tc>
        <w:tc>
          <w:tcPr>
            <w:tcW w:w="1101" w:type="dxa"/>
            <w:noWrap/>
            <w:vAlign w:val="center"/>
            <w:hideMark/>
          </w:tcPr>
          <w:p w14:paraId="62E8C12B"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1 198,991</w:t>
            </w:r>
          </w:p>
        </w:tc>
        <w:tc>
          <w:tcPr>
            <w:tcW w:w="1210" w:type="dxa"/>
            <w:tcBorders>
              <w:right w:val="double" w:sz="12" w:space="0" w:color="833C0B" w:themeColor="accent2" w:themeShade="80"/>
            </w:tcBorders>
            <w:noWrap/>
            <w:vAlign w:val="center"/>
            <w:hideMark/>
          </w:tcPr>
          <w:p w14:paraId="16476D2F"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1 545,636</w:t>
            </w:r>
          </w:p>
        </w:tc>
      </w:tr>
      <w:tr w:rsidR="007A087E" w:rsidRPr="007A087E" w14:paraId="789FF515" w14:textId="77777777" w:rsidTr="00CE175D">
        <w:trPr>
          <w:trHeight w:val="465"/>
        </w:trPr>
        <w:tc>
          <w:tcPr>
            <w:tcW w:w="3229" w:type="dxa"/>
            <w:tcBorders>
              <w:left w:val="double" w:sz="12" w:space="0" w:color="833C0B" w:themeColor="accent2" w:themeShade="80"/>
            </w:tcBorders>
            <w:shd w:val="clear" w:color="auto" w:fill="FFF2CC" w:themeFill="accent4" w:themeFillTint="33"/>
            <w:noWrap/>
            <w:vAlign w:val="center"/>
            <w:hideMark/>
          </w:tcPr>
          <w:p w14:paraId="6D62BEA2"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صندوق مقاومة التلوث</w:t>
            </w:r>
          </w:p>
        </w:tc>
        <w:tc>
          <w:tcPr>
            <w:tcW w:w="1131" w:type="dxa"/>
            <w:noWrap/>
            <w:vAlign w:val="center"/>
            <w:hideMark/>
          </w:tcPr>
          <w:p w14:paraId="003832AF"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highlight w:val="yellow"/>
                <w:lang w:val="en-US" w:eastAsia="fr-FR"/>
              </w:rPr>
            </w:pPr>
            <w:r w:rsidRPr="007A087E">
              <w:rPr>
                <w:rFonts w:eastAsia="Times New Roman" w:cs="Sakkal Majalla"/>
                <w:color w:val="833C0B" w:themeColor="accent2" w:themeShade="80"/>
                <w:sz w:val="24"/>
                <w:szCs w:val="24"/>
                <w:rtl/>
                <w:lang w:eastAsia="fr-FR"/>
              </w:rPr>
              <w:t>211,406</w:t>
            </w:r>
          </w:p>
        </w:tc>
        <w:tc>
          <w:tcPr>
            <w:tcW w:w="1209" w:type="dxa"/>
            <w:noWrap/>
            <w:vAlign w:val="center"/>
            <w:hideMark/>
          </w:tcPr>
          <w:p w14:paraId="06FD115C"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315,385</w:t>
            </w:r>
          </w:p>
        </w:tc>
        <w:tc>
          <w:tcPr>
            <w:tcW w:w="1276" w:type="dxa"/>
            <w:noWrap/>
            <w:vAlign w:val="center"/>
            <w:hideMark/>
          </w:tcPr>
          <w:p w14:paraId="358FA93A"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474,797</w:t>
            </w:r>
          </w:p>
        </w:tc>
        <w:tc>
          <w:tcPr>
            <w:tcW w:w="1101" w:type="dxa"/>
            <w:noWrap/>
            <w:vAlign w:val="center"/>
            <w:hideMark/>
          </w:tcPr>
          <w:p w14:paraId="635BDDC4"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789,605</w:t>
            </w:r>
          </w:p>
        </w:tc>
        <w:tc>
          <w:tcPr>
            <w:tcW w:w="1210" w:type="dxa"/>
            <w:tcBorders>
              <w:right w:val="double" w:sz="12" w:space="0" w:color="833C0B" w:themeColor="accent2" w:themeShade="80"/>
            </w:tcBorders>
            <w:noWrap/>
            <w:vAlign w:val="center"/>
            <w:hideMark/>
          </w:tcPr>
          <w:p w14:paraId="5657929A"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1 049,845</w:t>
            </w:r>
          </w:p>
        </w:tc>
      </w:tr>
      <w:tr w:rsidR="007A087E" w:rsidRPr="007A087E" w14:paraId="3B375CE2" w14:textId="77777777" w:rsidTr="00CE175D">
        <w:trPr>
          <w:trHeight w:val="660"/>
        </w:trPr>
        <w:tc>
          <w:tcPr>
            <w:tcW w:w="3229" w:type="dxa"/>
            <w:tcBorders>
              <w:left w:val="double" w:sz="12" w:space="0" w:color="833C0B" w:themeColor="accent2" w:themeShade="80"/>
            </w:tcBorders>
            <w:shd w:val="clear" w:color="auto" w:fill="FFF2CC" w:themeFill="accent4" w:themeFillTint="33"/>
            <w:vAlign w:val="center"/>
            <w:hideMark/>
          </w:tcPr>
          <w:p w14:paraId="2B8A3059"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صندرق تنمية المواصلات وتكنولوجيات  المعلومات و الاتصال</w:t>
            </w:r>
          </w:p>
        </w:tc>
        <w:tc>
          <w:tcPr>
            <w:tcW w:w="1131" w:type="dxa"/>
            <w:noWrap/>
            <w:vAlign w:val="center"/>
            <w:hideMark/>
          </w:tcPr>
          <w:p w14:paraId="6F6D9AC6"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357,446</w:t>
            </w:r>
          </w:p>
        </w:tc>
        <w:tc>
          <w:tcPr>
            <w:tcW w:w="1209" w:type="dxa"/>
            <w:noWrap/>
            <w:vAlign w:val="center"/>
            <w:hideMark/>
          </w:tcPr>
          <w:p w14:paraId="5AD792F7"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454,861</w:t>
            </w:r>
          </w:p>
        </w:tc>
        <w:tc>
          <w:tcPr>
            <w:tcW w:w="1276" w:type="dxa"/>
            <w:noWrap/>
            <w:vAlign w:val="center"/>
            <w:hideMark/>
          </w:tcPr>
          <w:p w14:paraId="1B2E0372"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609,922</w:t>
            </w:r>
          </w:p>
        </w:tc>
        <w:tc>
          <w:tcPr>
            <w:tcW w:w="1101" w:type="dxa"/>
            <w:noWrap/>
            <w:vAlign w:val="center"/>
            <w:hideMark/>
          </w:tcPr>
          <w:p w14:paraId="4F46ED9A"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728,811</w:t>
            </w:r>
          </w:p>
        </w:tc>
        <w:tc>
          <w:tcPr>
            <w:tcW w:w="1210" w:type="dxa"/>
            <w:tcBorders>
              <w:right w:val="double" w:sz="12" w:space="0" w:color="833C0B" w:themeColor="accent2" w:themeShade="80"/>
            </w:tcBorders>
            <w:noWrap/>
            <w:vAlign w:val="center"/>
            <w:hideMark/>
          </w:tcPr>
          <w:p w14:paraId="6F1607D5"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962,617</w:t>
            </w:r>
          </w:p>
        </w:tc>
      </w:tr>
      <w:tr w:rsidR="007A087E" w:rsidRPr="007A087E" w14:paraId="689711DF" w14:textId="77777777" w:rsidTr="00CE175D">
        <w:trPr>
          <w:trHeight w:val="465"/>
        </w:trPr>
        <w:tc>
          <w:tcPr>
            <w:tcW w:w="3229" w:type="dxa"/>
            <w:tcBorders>
              <w:left w:val="double" w:sz="12" w:space="0" w:color="833C0B" w:themeColor="accent2" w:themeShade="80"/>
            </w:tcBorders>
            <w:shd w:val="clear" w:color="auto" w:fill="FFF2CC" w:themeFill="accent4" w:themeFillTint="33"/>
            <w:vAlign w:val="center"/>
            <w:hideMark/>
          </w:tcPr>
          <w:p w14:paraId="55F31029"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صندوق النهوض بالتكوين والتدريب المهني</w:t>
            </w:r>
          </w:p>
        </w:tc>
        <w:tc>
          <w:tcPr>
            <w:tcW w:w="1131" w:type="dxa"/>
            <w:noWrap/>
            <w:vAlign w:val="center"/>
            <w:hideMark/>
          </w:tcPr>
          <w:p w14:paraId="68BFC85D"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302,808</w:t>
            </w:r>
          </w:p>
        </w:tc>
        <w:tc>
          <w:tcPr>
            <w:tcW w:w="1209" w:type="dxa"/>
            <w:noWrap/>
            <w:vAlign w:val="center"/>
            <w:hideMark/>
          </w:tcPr>
          <w:p w14:paraId="20767EF7"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392,596</w:t>
            </w:r>
          </w:p>
        </w:tc>
        <w:tc>
          <w:tcPr>
            <w:tcW w:w="1276" w:type="dxa"/>
            <w:noWrap/>
            <w:vAlign w:val="center"/>
            <w:hideMark/>
          </w:tcPr>
          <w:p w14:paraId="7CF181C6"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519,194</w:t>
            </w:r>
          </w:p>
        </w:tc>
        <w:tc>
          <w:tcPr>
            <w:tcW w:w="1101" w:type="dxa"/>
            <w:noWrap/>
            <w:vAlign w:val="center"/>
            <w:hideMark/>
          </w:tcPr>
          <w:p w14:paraId="580C8409"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678,466</w:t>
            </w:r>
          </w:p>
        </w:tc>
        <w:tc>
          <w:tcPr>
            <w:tcW w:w="1210" w:type="dxa"/>
            <w:tcBorders>
              <w:right w:val="double" w:sz="12" w:space="0" w:color="833C0B" w:themeColor="accent2" w:themeShade="80"/>
            </w:tcBorders>
            <w:noWrap/>
            <w:vAlign w:val="center"/>
            <w:hideMark/>
          </w:tcPr>
          <w:p w14:paraId="733237E4"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941,076</w:t>
            </w:r>
          </w:p>
        </w:tc>
      </w:tr>
      <w:tr w:rsidR="007A087E" w:rsidRPr="007A087E" w14:paraId="75C3900E" w14:textId="77777777" w:rsidTr="00CE175D">
        <w:trPr>
          <w:trHeight w:val="675"/>
        </w:trPr>
        <w:tc>
          <w:tcPr>
            <w:tcW w:w="3229" w:type="dxa"/>
            <w:tcBorders>
              <w:left w:val="double" w:sz="12" w:space="0" w:color="833C0B" w:themeColor="accent2" w:themeShade="80"/>
            </w:tcBorders>
            <w:shd w:val="clear" w:color="auto" w:fill="FFF2CC" w:themeFill="accent4" w:themeFillTint="33"/>
            <w:vAlign w:val="center"/>
            <w:hideMark/>
          </w:tcPr>
          <w:p w14:paraId="06959585"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صندوق تنمية القدرة التنافسية  في قطاعات الصناعة والخدمات والصناعات التقليدية </w:t>
            </w:r>
          </w:p>
        </w:tc>
        <w:tc>
          <w:tcPr>
            <w:tcW w:w="1131" w:type="dxa"/>
            <w:noWrap/>
            <w:vAlign w:val="center"/>
            <w:hideMark/>
          </w:tcPr>
          <w:p w14:paraId="3395CC4F"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304,117</w:t>
            </w:r>
          </w:p>
        </w:tc>
        <w:tc>
          <w:tcPr>
            <w:tcW w:w="1209" w:type="dxa"/>
            <w:noWrap/>
            <w:vAlign w:val="center"/>
            <w:hideMark/>
          </w:tcPr>
          <w:p w14:paraId="14CBC6FF"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409,888</w:t>
            </w:r>
          </w:p>
        </w:tc>
        <w:tc>
          <w:tcPr>
            <w:tcW w:w="1276" w:type="dxa"/>
            <w:noWrap/>
            <w:vAlign w:val="center"/>
            <w:hideMark/>
          </w:tcPr>
          <w:p w14:paraId="689DE55F"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545,757</w:t>
            </w:r>
          </w:p>
        </w:tc>
        <w:tc>
          <w:tcPr>
            <w:tcW w:w="1101" w:type="dxa"/>
            <w:noWrap/>
            <w:vAlign w:val="center"/>
            <w:hideMark/>
          </w:tcPr>
          <w:p w14:paraId="0C756B52"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725,523</w:t>
            </w:r>
          </w:p>
        </w:tc>
        <w:tc>
          <w:tcPr>
            <w:tcW w:w="1210" w:type="dxa"/>
            <w:tcBorders>
              <w:right w:val="double" w:sz="12" w:space="0" w:color="833C0B" w:themeColor="accent2" w:themeShade="80"/>
            </w:tcBorders>
            <w:noWrap/>
            <w:vAlign w:val="center"/>
            <w:hideMark/>
          </w:tcPr>
          <w:p w14:paraId="0FA2DB4B"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913,693</w:t>
            </w:r>
          </w:p>
        </w:tc>
      </w:tr>
      <w:tr w:rsidR="007A087E" w:rsidRPr="007A087E" w14:paraId="46D5A039" w14:textId="77777777" w:rsidTr="00CE175D">
        <w:trPr>
          <w:trHeight w:val="465"/>
        </w:trPr>
        <w:tc>
          <w:tcPr>
            <w:tcW w:w="3229" w:type="dxa"/>
            <w:tcBorders>
              <w:left w:val="double" w:sz="12" w:space="0" w:color="833C0B" w:themeColor="accent2" w:themeShade="80"/>
            </w:tcBorders>
            <w:shd w:val="clear" w:color="auto" w:fill="FFF2CC" w:themeFill="accent4" w:themeFillTint="33"/>
            <w:noWrap/>
            <w:vAlign w:val="center"/>
            <w:hideMark/>
          </w:tcPr>
          <w:p w14:paraId="6A7A51AF"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الصندوق الوطني للتشغيل</w:t>
            </w:r>
          </w:p>
        </w:tc>
        <w:tc>
          <w:tcPr>
            <w:tcW w:w="1131" w:type="dxa"/>
            <w:noWrap/>
            <w:vAlign w:val="center"/>
            <w:hideMark/>
          </w:tcPr>
          <w:p w14:paraId="719C964A"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325,527</w:t>
            </w:r>
          </w:p>
        </w:tc>
        <w:tc>
          <w:tcPr>
            <w:tcW w:w="1209" w:type="dxa"/>
            <w:noWrap/>
            <w:vAlign w:val="center"/>
            <w:hideMark/>
          </w:tcPr>
          <w:p w14:paraId="1F3E8E6B"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442,870</w:t>
            </w:r>
          </w:p>
        </w:tc>
        <w:tc>
          <w:tcPr>
            <w:tcW w:w="1276" w:type="dxa"/>
            <w:noWrap/>
            <w:vAlign w:val="center"/>
            <w:hideMark/>
          </w:tcPr>
          <w:p w14:paraId="3DEA6A53"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560,297</w:t>
            </w:r>
          </w:p>
        </w:tc>
        <w:tc>
          <w:tcPr>
            <w:tcW w:w="1101" w:type="dxa"/>
            <w:noWrap/>
            <w:vAlign w:val="center"/>
            <w:hideMark/>
          </w:tcPr>
          <w:p w14:paraId="64FDC89E"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710,464</w:t>
            </w:r>
          </w:p>
        </w:tc>
        <w:tc>
          <w:tcPr>
            <w:tcW w:w="1210" w:type="dxa"/>
            <w:tcBorders>
              <w:right w:val="double" w:sz="12" w:space="0" w:color="833C0B" w:themeColor="accent2" w:themeShade="80"/>
            </w:tcBorders>
            <w:noWrap/>
            <w:vAlign w:val="center"/>
            <w:hideMark/>
          </w:tcPr>
          <w:p w14:paraId="770646C3"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854,093</w:t>
            </w:r>
          </w:p>
        </w:tc>
      </w:tr>
      <w:tr w:rsidR="007A087E" w:rsidRPr="007A087E" w14:paraId="31F3AE41" w14:textId="77777777" w:rsidTr="00CE175D">
        <w:trPr>
          <w:trHeight w:val="465"/>
        </w:trPr>
        <w:tc>
          <w:tcPr>
            <w:tcW w:w="3229" w:type="dxa"/>
            <w:tcBorders>
              <w:left w:val="double" w:sz="12" w:space="0" w:color="833C0B" w:themeColor="accent2" w:themeShade="80"/>
            </w:tcBorders>
            <w:shd w:val="clear" w:color="auto" w:fill="FFF2CC" w:themeFill="accent4" w:themeFillTint="33"/>
            <w:vAlign w:val="center"/>
            <w:hideMark/>
          </w:tcPr>
          <w:p w14:paraId="0C708E71"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الصندوق العام للتعويض</w:t>
            </w:r>
          </w:p>
        </w:tc>
        <w:tc>
          <w:tcPr>
            <w:tcW w:w="1131" w:type="dxa"/>
            <w:noWrap/>
            <w:vAlign w:val="center"/>
            <w:hideMark/>
          </w:tcPr>
          <w:p w14:paraId="55152F76"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362,131</w:t>
            </w:r>
          </w:p>
        </w:tc>
        <w:tc>
          <w:tcPr>
            <w:tcW w:w="1209" w:type="dxa"/>
            <w:noWrap/>
            <w:vAlign w:val="center"/>
            <w:hideMark/>
          </w:tcPr>
          <w:p w14:paraId="28CA945D"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458,248</w:t>
            </w:r>
          </w:p>
        </w:tc>
        <w:tc>
          <w:tcPr>
            <w:tcW w:w="1276" w:type="dxa"/>
            <w:noWrap/>
            <w:vAlign w:val="center"/>
            <w:hideMark/>
          </w:tcPr>
          <w:p w14:paraId="7EAA8D19"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571,349</w:t>
            </w:r>
          </w:p>
        </w:tc>
        <w:tc>
          <w:tcPr>
            <w:tcW w:w="1101" w:type="dxa"/>
            <w:noWrap/>
            <w:vAlign w:val="center"/>
            <w:hideMark/>
          </w:tcPr>
          <w:p w14:paraId="6FF3E5B3"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656,825</w:t>
            </w:r>
          </w:p>
        </w:tc>
        <w:tc>
          <w:tcPr>
            <w:tcW w:w="1210" w:type="dxa"/>
            <w:tcBorders>
              <w:right w:val="double" w:sz="12" w:space="0" w:color="833C0B" w:themeColor="accent2" w:themeShade="80"/>
            </w:tcBorders>
            <w:noWrap/>
            <w:vAlign w:val="center"/>
            <w:hideMark/>
          </w:tcPr>
          <w:p w14:paraId="7ABFFA56"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715,765</w:t>
            </w:r>
          </w:p>
        </w:tc>
      </w:tr>
      <w:tr w:rsidR="007A087E" w:rsidRPr="007A087E" w14:paraId="0561D409" w14:textId="77777777" w:rsidTr="00CE175D">
        <w:trPr>
          <w:trHeight w:val="465"/>
        </w:trPr>
        <w:tc>
          <w:tcPr>
            <w:tcW w:w="3229" w:type="dxa"/>
            <w:tcBorders>
              <w:left w:val="double" w:sz="12" w:space="0" w:color="833C0B" w:themeColor="accent2" w:themeShade="80"/>
            </w:tcBorders>
            <w:shd w:val="clear" w:color="auto" w:fill="FFF2CC" w:themeFill="accent4" w:themeFillTint="33"/>
            <w:vAlign w:val="center"/>
            <w:hideMark/>
          </w:tcPr>
          <w:p w14:paraId="6C70B493" w14:textId="77777777" w:rsidR="003F3FBF" w:rsidRPr="007A087E" w:rsidRDefault="003F3FBF" w:rsidP="006E77F3">
            <w:pPr>
              <w:spacing w:after="0" w:line="240" w:lineRule="auto"/>
              <w:ind w:firstLine="0"/>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rtl/>
                <w:lang w:eastAsia="fr-FR"/>
              </w:rPr>
              <w:t xml:space="preserve"> - باقي الحسابات</w:t>
            </w:r>
          </w:p>
        </w:tc>
        <w:tc>
          <w:tcPr>
            <w:tcW w:w="1131" w:type="dxa"/>
            <w:noWrap/>
            <w:vAlign w:val="center"/>
            <w:hideMark/>
          </w:tcPr>
          <w:p w14:paraId="3ACC57C0"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rtl/>
                <w:lang w:eastAsia="fr-FR"/>
              </w:rPr>
            </w:pPr>
            <w:r w:rsidRPr="007A087E">
              <w:rPr>
                <w:rFonts w:eastAsia="Times New Roman" w:cs="Sakkal Majalla"/>
                <w:color w:val="833C0B" w:themeColor="accent2" w:themeShade="80"/>
                <w:sz w:val="24"/>
                <w:szCs w:val="24"/>
                <w:lang w:eastAsia="fr-FR"/>
              </w:rPr>
              <w:t>789,002</w:t>
            </w:r>
          </w:p>
        </w:tc>
        <w:tc>
          <w:tcPr>
            <w:tcW w:w="1209" w:type="dxa"/>
            <w:noWrap/>
            <w:vAlign w:val="center"/>
            <w:hideMark/>
          </w:tcPr>
          <w:p w14:paraId="4C4F2D67"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1 270,470</w:t>
            </w:r>
          </w:p>
        </w:tc>
        <w:tc>
          <w:tcPr>
            <w:tcW w:w="1276" w:type="dxa"/>
            <w:noWrap/>
            <w:vAlign w:val="center"/>
            <w:hideMark/>
          </w:tcPr>
          <w:p w14:paraId="148D9B4B"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1 663,714</w:t>
            </w:r>
          </w:p>
        </w:tc>
        <w:tc>
          <w:tcPr>
            <w:tcW w:w="1101" w:type="dxa"/>
            <w:noWrap/>
            <w:vAlign w:val="center"/>
            <w:hideMark/>
          </w:tcPr>
          <w:p w14:paraId="178B3BAE"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1 692,787</w:t>
            </w:r>
          </w:p>
        </w:tc>
        <w:tc>
          <w:tcPr>
            <w:tcW w:w="1210" w:type="dxa"/>
            <w:tcBorders>
              <w:right w:val="double" w:sz="12" w:space="0" w:color="833C0B" w:themeColor="accent2" w:themeShade="80"/>
            </w:tcBorders>
            <w:noWrap/>
            <w:vAlign w:val="center"/>
            <w:hideMark/>
          </w:tcPr>
          <w:p w14:paraId="537D34DD" w14:textId="77777777" w:rsidR="003F3FBF" w:rsidRPr="007A087E" w:rsidRDefault="003F3FBF" w:rsidP="007A087E">
            <w:pPr>
              <w:spacing w:after="0" w:line="240" w:lineRule="auto"/>
              <w:ind w:firstLine="0"/>
              <w:jc w:val="left"/>
              <w:rPr>
                <w:rFonts w:eastAsia="Times New Roman" w:cs="Sakkal Majalla"/>
                <w:color w:val="833C0B" w:themeColor="accent2" w:themeShade="80"/>
                <w:sz w:val="24"/>
                <w:szCs w:val="24"/>
                <w:lang w:eastAsia="fr-FR"/>
              </w:rPr>
            </w:pPr>
            <w:r w:rsidRPr="007A087E">
              <w:rPr>
                <w:rFonts w:eastAsia="Times New Roman" w:cs="Sakkal Majalla"/>
                <w:color w:val="833C0B" w:themeColor="accent2" w:themeShade="80"/>
                <w:sz w:val="24"/>
                <w:szCs w:val="24"/>
                <w:lang w:eastAsia="fr-FR"/>
              </w:rPr>
              <w:t>1 964,597</w:t>
            </w:r>
          </w:p>
        </w:tc>
      </w:tr>
      <w:tr w:rsidR="007A087E" w:rsidRPr="007A087E" w14:paraId="718E9239" w14:textId="77777777" w:rsidTr="00CE175D">
        <w:trPr>
          <w:trHeight w:val="390"/>
        </w:trPr>
        <w:tc>
          <w:tcPr>
            <w:tcW w:w="3229" w:type="dxa"/>
            <w:tcBorders>
              <w:left w:val="double" w:sz="12" w:space="0" w:color="833C0B" w:themeColor="accent2" w:themeShade="80"/>
              <w:bottom w:val="double" w:sz="12" w:space="0" w:color="833C0B" w:themeColor="accent2" w:themeShade="80"/>
            </w:tcBorders>
            <w:shd w:val="clear" w:color="auto" w:fill="FFF2CC" w:themeFill="accent4" w:themeFillTint="33"/>
            <w:vAlign w:val="center"/>
            <w:hideMark/>
          </w:tcPr>
          <w:p w14:paraId="15101744" w14:textId="77777777" w:rsidR="003F3FBF" w:rsidRPr="007A087E" w:rsidRDefault="003F3FBF" w:rsidP="006E77F3">
            <w:pPr>
              <w:spacing w:after="0" w:line="240" w:lineRule="auto"/>
              <w:ind w:firstLine="0"/>
              <w:jc w:val="center"/>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rtl/>
                <w:lang w:eastAsia="fr-FR"/>
              </w:rPr>
              <w:t>الجملة</w:t>
            </w:r>
          </w:p>
        </w:tc>
        <w:tc>
          <w:tcPr>
            <w:tcW w:w="1131" w:type="dxa"/>
            <w:tcBorders>
              <w:bottom w:val="double" w:sz="12" w:space="0" w:color="833C0B" w:themeColor="accent2" w:themeShade="80"/>
            </w:tcBorders>
            <w:shd w:val="clear" w:color="000000" w:fill="FFFFFF"/>
            <w:noWrap/>
            <w:vAlign w:val="center"/>
            <w:hideMark/>
          </w:tcPr>
          <w:p w14:paraId="255955CF" w14:textId="77777777" w:rsidR="003F3FBF" w:rsidRPr="007A087E" w:rsidRDefault="003F3FBF" w:rsidP="007A087E">
            <w:pPr>
              <w:spacing w:after="0" w:line="240" w:lineRule="auto"/>
              <w:ind w:firstLine="0"/>
              <w:jc w:val="left"/>
              <w:rPr>
                <w:rFonts w:eastAsia="Times New Roman" w:cs="Sakkal Majalla"/>
                <w:b/>
                <w:bCs/>
                <w:color w:val="833C0B" w:themeColor="accent2" w:themeShade="80"/>
                <w:sz w:val="24"/>
                <w:szCs w:val="24"/>
                <w:rtl/>
                <w:lang w:eastAsia="fr-FR"/>
              </w:rPr>
            </w:pPr>
            <w:r w:rsidRPr="007A087E">
              <w:rPr>
                <w:rFonts w:eastAsia="Times New Roman" w:cs="Sakkal Majalla"/>
                <w:b/>
                <w:bCs/>
                <w:color w:val="833C0B" w:themeColor="accent2" w:themeShade="80"/>
                <w:sz w:val="24"/>
                <w:szCs w:val="24"/>
                <w:lang w:eastAsia="fr-FR"/>
              </w:rPr>
              <w:t>3 030,799</w:t>
            </w:r>
          </w:p>
        </w:tc>
        <w:tc>
          <w:tcPr>
            <w:tcW w:w="1209" w:type="dxa"/>
            <w:tcBorders>
              <w:bottom w:val="double" w:sz="12" w:space="0" w:color="833C0B" w:themeColor="accent2" w:themeShade="80"/>
            </w:tcBorders>
            <w:shd w:val="clear" w:color="000000" w:fill="FFFFFF"/>
            <w:noWrap/>
            <w:vAlign w:val="center"/>
            <w:hideMark/>
          </w:tcPr>
          <w:p w14:paraId="6F3DB253" w14:textId="77777777" w:rsidR="003F3FBF" w:rsidRPr="007A087E" w:rsidRDefault="003F3FBF" w:rsidP="007A087E">
            <w:pPr>
              <w:spacing w:after="0" w:line="240" w:lineRule="auto"/>
              <w:ind w:firstLine="0"/>
              <w:jc w:val="left"/>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4 044,315</w:t>
            </w:r>
          </w:p>
        </w:tc>
        <w:tc>
          <w:tcPr>
            <w:tcW w:w="1276" w:type="dxa"/>
            <w:tcBorders>
              <w:bottom w:val="double" w:sz="12" w:space="0" w:color="833C0B" w:themeColor="accent2" w:themeShade="80"/>
            </w:tcBorders>
            <w:shd w:val="clear" w:color="000000" w:fill="FFFFFF"/>
            <w:noWrap/>
            <w:vAlign w:val="center"/>
            <w:hideMark/>
          </w:tcPr>
          <w:p w14:paraId="2CEF08F9" w14:textId="77777777" w:rsidR="003F3FBF" w:rsidRPr="007A087E" w:rsidRDefault="003F3FBF" w:rsidP="007A087E">
            <w:pPr>
              <w:spacing w:after="0" w:line="240" w:lineRule="auto"/>
              <w:ind w:firstLine="0"/>
              <w:jc w:val="left"/>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5 361,526</w:t>
            </w:r>
          </w:p>
        </w:tc>
        <w:tc>
          <w:tcPr>
            <w:tcW w:w="1101" w:type="dxa"/>
            <w:tcBorders>
              <w:bottom w:val="double" w:sz="12" w:space="0" w:color="833C0B" w:themeColor="accent2" w:themeShade="80"/>
            </w:tcBorders>
            <w:shd w:val="clear" w:color="000000" w:fill="FFFFFF"/>
            <w:noWrap/>
            <w:vAlign w:val="center"/>
            <w:hideMark/>
          </w:tcPr>
          <w:p w14:paraId="693804CF" w14:textId="77777777" w:rsidR="003F3FBF" w:rsidRPr="007A087E" w:rsidRDefault="003F3FBF" w:rsidP="007A087E">
            <w:pPr>
              <w:spacing w:after="0" w:line="240" w:lineRule="auto"/>
              <w:ind w:firstLine="0"/>
              <w:jc w:val="left"/>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7 181,472</w:t>
            </w:r>
          </w:p>
        </w:tc>
        <w:tc>
          <w:tcPr>
            <w:tcW w:w="1210" w:type="dxa"/>
            <w:tcBorders>
              <w:bottom w:val="double" w:sz="12" w:space="0" w:color="833C0B" w:themeColor="accent2" w:themeShade="80"/>
              <w:right w:val="double" w:sz="12" w:space="0" w:color="833C0B" w:themeColor="accent2" w:themeShade="80"/>
            </w:tcBorders>
            <w:shd w:val="clear" w:color="000000" w:fill="FFFFFF"/>
            <w:noWrap/>
            <w:vAlign w:val="center"/>
            <w:hideMark/>
          </w:tcPr>
          <w:p w14:paraId="251D5690" w14:textId="77777777" w:rsidR="003F3FBF" w:rsidRPr="007A087E" w:rsidRDefault="003F3FBF" w:rsidP="007A087E">
            <w:pPr>
              <w:spacing w:after="0" w:line="240" w:lineRule="auto"/>
              <w:ind w:firstLine="0"/>
              <w:jc w:val="left"/>
              <w:rPr>
                <w:rFonts w:eastAsia="Times New Roman" w:cs="Sakkal Majalla"/>
                <w:b/>
                <w:bCs/>
                <w:color w:val="833C0B" w:themeColor="accent2" w:themeShade="80"/>
                <w:sz w:val="24"/>
                <w:szCs w:val="24"/>
                <w:lang w:eastAsia="fr-FR"/>
              </w:rPr>
            </w:pPr>
            <w:r w:rsidRPr="007A087E">
              <w:rPr>
                <w:rFonts w:eastAsia="Times New Roman" w:cs="Sakkal Majalla"/>
                <w:b/>
                <w:bCs/>
                <w:color w:val="833C0B" w:themeColor="accent2" w:themeShade="80"/>
                <w:sz w:val="24"/>
                <w:szCs w:val="24"/>
                <w:lang w:eastAsia="fr-FR"/>
              </w:rPr>
              <w:t>8 947,322</w:t>
            </w:r>
          </w:p>
        </w:tc>
      </w:tr>
    </w:tbl>
    <w:p w14:paraId="058C9297" w14:textId="77777777" w:rsidR="003F3FBF" w:rsidRPr="00934397" w:rsidRDefault="003F3FBF" w:rsidP="003F3FBF">
      <w:pPr>
        <w:ind w:firstLine="708"/>
        <w:rPr>
          <w:rFonts w:cs="Sakkal Majalla"/>
          <w:sz w:val="2"/>
          <w:szCs w:val="2"/>
          <w:rtl/>
          <w:lang w:bidi="ar-TN"/>
        </w:rPr>
      </w:pPr>
    </w:p>
    <w:p w14:paraId="7CE06452" w14:textId="77777777" w:rsidR="003F3FBF" w:rsidRPr="00B66A35" w:rsidRDefault="003F3FBF" w:rsidP="00775432">
      <w:pPr>
        <w:pStyle w:val="ListParagraph"/>
        <w:numPr>
          <w:ilvl w:val="0"/>
          <w:numId w:val="32"/>
        </w:numPr>
        <w:rPr>
          <w:rFonts w:cs="Sakkal Majalla"/>
          <w:b/>
          <w:bCs/>
          <w:sz w:val="30"/>
          <w:szCs w:val="30"/>
          <w:lang w:bidi="ar-TN"/>
        </w:rPr>
      </w:pPr>
      <w:bookmarkStart w:id="32" w:name="_Hlk159576982"/>
      <w:r w:rsidRPr="00B66A35">
        <w:rPr>
          <w:rFonts w:cs="Sakkal Majalla"/>
          <w:b/>
          <w:bCs/>
          <w:sz w:val="30"/>
          <w:szCs w:val="30"/>
          <w:rtl/>
          <w:lang w:bidi="ar-TN"/>
        </w:rPr>
        <w:t xml:space="preserve">الموارد </w:t>
      </w:r>
      <w:r w:rsidRPr="00B66A35">
        <w:rPr>
          <w:rFonts w:cs="Sakkal Majalla" w:hint="cs"/>
          <w:b/>
          <w:bCs/>
          <w:sz w:val="30"/>
          <w:szCs w:val="30"/>
          <w:rtl/>
          <w:lang w:bidi="ar-TN"/>
        </w:rPr>
        <w:t>المحصلة:</w:t>
      </w:r>
    </w:p>
    <w:bookmarkEnd w:id="32"/>
    <w:p w14:paraId="4775AA34" w14:textId="6090D870" w:rsidR="003F3FBF" w:rsidRDefault="003F3FBF" w:rsidP="00056DEF">
      <w:pPr>
        <w:spacing w:line="240" w:lineRule="auto"/>
        <w:ind w:firstLine="282"/>
        <w:rPr>
          <w:rFonts w:cs="Sakkal Majalla"/>
          <w:sz w:val="30"/>
          <w:szCs w:val="30"/>
          <w:rtl/>
          <w:lang w:bidi="ar-TN"/>
        </w:rPr>
      </w:pPr>
      <w:r w:rsidRPr="00FF0A88">
        <w:rPr>
          <w:rFonts w:cs="Sakkal Majalla"/>
          <w:sz w:val="30"/>
          <w:szCs w:val="30"/>
          <w:rtl/>
          <w:lang w:bidi="ar-TN"/>
        </w:rPr>
        <w:t>بلغت الموارد المحصلة</w:t>
      </w:r>
      <w:r>
        <w:rPr>
          <w:rFonts w:cs="Sakkal Majalla" w:hint="cs"/>
          <w:sz w:val="30"/>
          <w:szCs w:val="30"/>
          <w:rtl/>
          <w:lang w:bidi="ar-TN"/>
        </w:rPr>
        <w:t xml:space="preserve"> في</w:t>
      </w:r>
      <w:r w:rsidRPr="00FF0A88">
        <w:rPr>
          <w:rFonts w:cs="Sakkal Majalla"/>
          <w:sz w:val="30"/>
          <w:szCs w:val="30"/>
          <w:rtl/>
          <w:lang w:bidi="ar-TN"/>
        </w:rPr>
        <w:t xml:space="preserve"> سنة 2023 ما قدره 3.471,977 م.د مقابل 3.168,746 م.د في سنة 2022 ممّا سجل ارتفاعا بمبلغ 303,231 م.د ونسبته 9,57 </w:t>
      </w:r>
      <w:bookmarkStart w:id="33" w:name="_Hlk160217373"/>
      <w:r w:rsidRPr="00FF0A88">
        <w:rPr>
          <w:rFonts w:cs="Sakkal Majalla"/>
          <w:sz w:val="30"/>
          <w:szCs w:val="30"/>
          <w:rtl/>
          <w:lang w:bidi="ar-TN"/>
        </w:rPr>
        <w:t>%</w:t>
      </w:r>
      <w:bookmarkEnd w:id="33"/>
      <w:r w:rsidRPr="00FF0A88">
        <w:rPr>
          <w:rFonts w:cs="Sakkal Majalla"/>
          <w:sz w:val="30"/>
          <w:szCs w:val="30"/>
          <w:rtl/>
          <w:lang w:bidi="ar-TN"/>
        </w:rPr>
        <w:t xml:space="preserve"> مقارنة بسنة 2022. </w:t>
      </w:r>
      <w:r w:rsidRPr="00934397">
        <w:rPr>
          <w:rFonts w:cs="Sakkal Majalla" w:hint="cs"/>
          <w:sz w:val="30"/>
          <w:szCs w:val="30"/>
          <w:rtl/>
          <w:lang w:bidi="ar-TN"/>
        </w:rPr>
        <w:t>ويبرز</w:t>
      </w:r>
      <w:r w:rsidRPr="00934397">
        <w:rPr>
          <w:rFonts w:cs="Sakkal Majalla"/>
          <w:sz w:val="30"/>
          <w:szCs w:val="30"/>
          <w:rtl/>
          <w:lang w:bidi="ar-TN"/>
        </w:rPr>
        <w:t xml:space="preserve"> الملحق عدد </w:t>
      </w:r>
      <w:r w:rsidR="00056DEF">
        <w:rPr>
          <w:rFonts w:cs="Sakkal Majalla" w:hint="cs"/>
          <w:sz w:val="30"/>
          <w:szCs w:val="30"/>
          <w:rtl/>
          <w:lang w:bidi="ar-TN"/>
        </w:rPr>
        <w:t>6</w:t>
      </w:r>
      <w:r w:rsidRPr="00FF0A88">
        <w:rPr>
          <w:rFonts w:cs="Sakkal Majalla"/>
          <w:sz w:val="30"/>
          <w:szCs w:val="30"/>
          <w:rtl/>
          <w:lang w:bidi="ar-TN"/>
        </w:rPr>
        <w:t xml:space="preserve"> جدول تطور موارد الحسابات الخاصّة في الخزينة خلال سنتي 202</w:t>
      </w:r>
      <w:r>
        <w:rPr>
          <w:rFonts w:cs="Sakkal Majalla" w:hint="cs"/>
          <w:sz w:val="30"/>
          <w:szCs w:val="30"/>
          <w:rtl/>
          <w:lang w:bidi="ar-TN"/>
        </w:rPr>
        <w:t>2</w:t>
      </w:r>
      <w:r w:rsidRPr="00FF0A88">
        <w:rPr>
          <w:rFonts w:cs="Sakkal Majalla"/>
          <w:sz w:val="30"/>
          <w:szCs w:val="30"/>
          <w:rtl/>
          <w:lang w:bidi="ar-TN"/>
        </w:rPr>
        <w:t xml:space="preserve"> و202</w:t>
      </w:r>
      <w:r>
        <w:rPr>
          <w:rFonts w:cs="Sakkal Majalla" w:hint="cs"/>
          <w:sz w:val="30"/>
          <w:szCs w:val="30"/>
          <w:rtl/>
          <w:lang w:bidi="ar-TN"/>
        </w:rPr>
        <w:t>3</w:t>
      </w:r>
      <w:r w:rsidRPr="00FF0A88">
        <w:rPr>
          <w:rFonts w:cs="Sakkal Majalla"/>
          <w:sz w:val="30"/>
          <w:szCs w:val="30"/>
          <w:rtl/>
          <w:lang w:bidi="ar-TN"/>
        </w:rPr>
        <w:t>.</w:t>
      </w:r>
    </w:p>
    <w:p w14:paraId="080F7605" w14:textId="77777777" w:rsidR="003F3FBF" w:rsidRPr="00FF0A88" w:rsidRDefault="003F3FBF" w:rsidP="00934397">
      <w:pPr>
        <w:spacing w:line="240" w:lineRule="auto"/>
        <w:ind w:firstLine="282"/>
        <w:rPr>
          <w:rFonts w:cs="Sakkal Majalla"/>
          <w:sz w:val="30"/>
          <w:szCs w:val="30"/>
          <w:rtl/>
          <w:lang w:bidi="ar-TN"/>
        </w:rPr>
      </w:pPr>
      <w:r w:rsidRPr="00FF0A88">
        <w:rPr>
          <w:rFonts w:cs="Sakkal Majalla"/>
          <w:sz w:val="30"/>
          <w:szCs w:val="30"/>
          <w:rtl/>
          <w:lang w:bidi="ar-TN"/>
        </w:rPr>
        <w:t xml:space="preserve">وتواصل ارتفاع </w:t>
      </w:r>
      <w:r>
        <w:rPr>
          <w:rFonts w:cs="Sakkal Majalla" w:hint="cs"/>
          <w:sz w:val="30"/>
          <w:szCs w:val="30"/>
          <w:rtl/>
          <w:lang w:bidi="ar-TN"/>
        </w:rPr>
        <w:t xml:space="preserve">موارد </w:t>
      </w:r>
      <w:r w:rsidRPr="00FF0A88">
        <w:rPr>
          <w:rFonts w:cs="Sakkal Majalla"/>
          <w:sz w:val="30"/>
          <w:szCs w:val="30"/>
          <w:rtl/>
          <w:lang w:bidi="ar-TN"/>
        </w:rPr>
        <w:t>حساب تنويع مصادر تمويل الضمّان الاجتماعي" للسنة الثانية على التوالي الذي بلغ</w:t>
      </w:r>
      <w:r>
        <w:rPr>
          <w:rFonts w:cs="Sakkal Majalla" w:hint="cs"/>
          <w:sz w:val="30"/>
          <w:szCs w:val="30"/>
          <w:rtl/>
          <w:lang w:bidi="ar-TN"/>
        </w:rPr>
        <w:t>ت</w:t>
      </w:r>
      <w:r w:rsidRPr="00FF0A88">
        <w:rPr>
          <w:rFonts w:cs="Sakkal Majalla"/>
          <w:sz w:val="30"/>
          <w:szCs w:val="30"/>
          <w:rtl/>
          <w:lang w:bidi="ar-TN"/>
        </w:rPr>
        <w:t xml:space="preserve"> موارده سنة 2023 </w:t>
      </w:r>
      <w:r>
        <w:rPr>
          <w:rFonts w:cs="Sakkal Majalla" w:hint="cs"/>
          <w:sz w:val="30"/>
          <w:szCs w:val="30"/>
          <w:rtl/>
          <w:lang w:bidi="ar-TN"/>
        </w:rPr>
        <w:t>ما قيمته</w:t>
      </w:r>
      <w:r w:rsidRPr="00FF0A88">
        <w:rPr>
          <w:rFonts w:cs="Sakkal Majalla"/>
          <w:sz w:val="30"/>
          <w:szCs w:val="30"/>
          <w:rtl/>
          <w:lang w:bidi="ar-TN"/>
        </w:rPr>
        <w:t xml:space="preserve"> 813,117</w:t>
      </w:r>
      <w:r w:rsidRPr="00934397">
        <w:rPr>
          <w:rFonts w:cs="Sakkal Majalla"/>
          <w:sz w:val="30"/>
          <w:szCs w:val="30"/>
          <w:lang w:bidi="ar-TN"/>
        </w:rPr>
        <w:t xml:space="preserve"> </w:t>
      </w:r>
      <w:r w:rsidRPr="00FF0A88">
        <w:rPr>
          <w:rFonts w:cs="Sakkal Majalla"/>
          <w:sz w:val="30"/>
          <w:szCs w:val="30"/>
          <w:rtl/>
          <w:lang w:bidi="ar-TN"/>
        </w:rPr>
        <w:t xml:space="preserve"> م.د وبذلك حقق ارتفاعا بم</w:t>
      </w:r>
      <w:r>
        <w:rPr>
          <w:rFonts w:cs="Sakkal Majalla" w:hint="cs"/>
          <w:sz w:val="30"/>
          <w:szCs w:val="30"/>
          <w:rtl/>
          <w:lang w:bidi="ar-TN"/>
        </w:rPr>
        <w:t>ب</w:t>
      </w:r>
      <w:r w:rsidRPr="00FF0A88">
        <w:rPr>
          <w:rFonts w:cs="Sakkal Majalla"/>
          <w:sz w:val="30"/>
          <w:szCs w:val="30"/>
          <w:rtl/>
          <w:lang w:bidi="ar-TN"/>
        </w:rPr>
        <w:t xml:space="preserve">لغ </w:t>
      </w:r>
      <w:r w:rsidRPr="00934397">
        <w:rPr>
          <w:rFonts w:cs="Sakkal Majalla"/>
          <w:sz w:val="30"/>
          <w:szCs w:val="30"/>
          <w:lang w:bidi="ar-TN"/>
        </w:rPr>
        <w:t xml:space="preserve">220,618 </w:t>
      </w:r>
      <w:r w:rsidRPr="00FF0A88">
        <w:rPr>
          <w:rFonts w:cs="Sakkal Majalla"/>
          <w:sz w:val="30"/>
          <w:szCs w:val="30"/>
          <w:rtl/>
          <w:lang w:bidi="ar-TN"/>
        </w:rPr>
        <w:t xml:space="preserve"> م.د</w:t>
      </w:r>
      <w:r>
        <w:rPr>
          <w:rFonts w:cs="Sakkal Majalla" w:hint="cs"/>
          <w:sz w:val="30"/>
          <w:szCs w:val="30"/>
          <w:rtl/>
          <w:lang w:bidi="ar-TN"/>
        </w:rPr>
        <w:t>.</w:t>
      </w:r>
      <w:r w:rsidRPr="00FF0A88">
        <w:rPr>
          <w:rFonts w:cs="Sakkal Majalla"/>
          <w:sz w:val="30"/>
          <w:szCs w:val="30"/>
          <w:rtl/>
          <w:lang w:bidi="ar-TN"/>
        </w:rPr>
        <w:t xml:space="preserve"> كما ارتفع</w:t>
      </w:r>
      <w:r>
        <w:rPr>
          <w:rFonts w:cs="Sakkal Majalla" w:hint="cs"/>
          <w:sz w:val="30"/>
          <w:szCs w:val="30"/>
          <w:rtl/>
          <w:lang w:bidi="ar-TN"/>
        </w:rPr>
        <w:t>ت</w:t>
      </w:r>
      <w:r w:rsidRPr="00FF0A88">
        <w:rPr>
          <w:rFonts w:cs="Sakkal Majalla"/>
          <w:sz w:val="30"/>
          <w:szCs w:val="30"/>
          <w:rtl/>
          <w:lang w:bidi="ar-TN"/>
        </w:rPr>
        <w:t xml:space="preserve"> </w:t>
      </w:r>
      <w:r>
        <w:rPr>
          <w:rFonts w:cs="Sakkal Majalla" w:hint="cs"/>
          <w:sz w:val="30"/>
          <w:szCs w:val="30"/>
          <w:rtl/>
          <w:lang w:bidi="ar-TN"/>
        </w:rPr>
        <w:t xml:space="preserve">موارد </w:t>
      </w:r>
      <w:r w:rsidRPr="00FF0A88">
        <w:rPr>
          <w:rFonts w:cs="Sakkal Majalla"/>
          <w:sz w:val="30"/>
          <w:szCs w:val="30"/>
          <w:rtl/>
          <w:lang w:bidi="ar-TN"/>
        </w:rPr>
        <w:t>صندوق تنمية المواصلات وتكنولوجيات المعلومات والاتصال بمبلغ 112,981 م.د</w:t>
      </w:r>
      <w:r w:rsidRPr="00934397">
        <w:rPr>
          <w:rFonts w:cs="Sakkal Majalla"/>
          <w:sz w:val="30"/>
          <w:szCs w:val="30"/>
          <w:lang w:bidi="ar-TN"/>
        </w:rPr>
        <w:t xml:space="preserve"> </w:t>
      </w:r>
      <w:r w:rsidRPr="00FF0A88">
        <w:rPr>
          <w:rFonts w:cs="Sakkal Majalla"/>
          <w:sz w:val="30"/>
          <w:szCs w:val="30"/>
          <w:rtl/>
          <w:lang w:bidi="ar-TN"/>
        </w:rPr>
        <w:t xml:space="preserve">وصندوق النهوض بالتكوين والتدريب المهني بمبلغ </w:t>
      </w:r>
      <w:r w:rsidRPr="00FF0A88">
        <w:rPr>
          <w:rFonts w:cs="Sakkal Majalla"/>
          <w:sz w:val="30"/>
          <w:szCs w:val="30"/>
          <w:lang w:bidi="ar-TN"/>
        </w:rPr>
        <w:t xml:space="preserve"> 71,459</w:t>
      </w:r>
      <w:r w:rsidRPr="00FF0A88">
        <w:rPr>
          <w:rFonts w:cs="Sakkal Majalla"/>
          <w:sz w:val="30"/>
          <w:szCs w:val="30"/>
          <w:rtl/>
          <w:lang w:bidi="ar-TN"/>
        </w:rPr>
        <w:t>م.د وصندوق النهوض بالمسكن لفائدة الأجراء بمبلغ 26,678 م.د</w:t>
      </w:r>
      <w:r w:rsidRPr="00934397">
        <w:rPr>
          <w:rFonts w:cs="Sakkal Majalla"/>
          <w:sz w:val="30"/>
          <w:szCs w:val="30"/>
          <w:lang w:bidi="ar-TN"/>
        </w:rPr>
        <w:t xml:space="preserve"> </w:t>
      </w:r>
      <w:r w:rsidRPr="00FF0A88">
        <w:rPr>
          <w:rFonts w:cs="Sakkal Majalla"/>
          <w:sz w:val="30"/>
          <w:szCs w:val="30"/>
          <w:rtl/>
          <w:lang w:bidi="ar-TN"/>
        </w:rPr>
        <w:t>وصندوق تنمية ال</w:t>
      </w:r>
      <w:r>
        <w:rPr>
          <w:rFonts w:cs="Sakkal Majalla"/>
          <w:sz w:val="30"/>
          <w:szCs w:val="30"/>
          <w:rtl/>
          <w:lang w:bidi="ar-TN"/>
        </w:rPr>
        <w:t>قدرة التنافسية في القطاع السياح</w:t>
      </w:r>
      <w:r>
        <w:rPr>
          <w:rFonts w:cs="Sakkal Majalla" w:hint="cs"/>
          <w:sz w:val="30"/>
          <w:szCs w:val="30"/>
          <w:rtl/>
          <w:lang w:bidi="ar-TN"/>
        </w:rPr>
        <w:t>ي</w:t>
      </w:r>
      <w:r w:rsidRPr="00FF0A88">
        <w:rPr>
          <w:rFonts w:cs="Sakkal Majalla"/>
          <w:sz w:val="30"/>
          <w:szCs w:val="30"/>
          <w:rtl/>
          <w:lang w:bidi="ar-TN"/>
        </w:rPr>
        <w:t xml:space="preserve"> بمبلغ 19,306 م.د</w:t>
      </w:r>
      <w:r w:rsidRPr="00934397">
        <w:rPr>
          <w:rFonts w:cs="Sakkal Majalla"/>
          <w:sz w:val="30"/>
          <w:szCs w:val="30"/>
          <w:lang w:bidi="ar-TN"/>
        </w:rPr>
        <w:t xml:space="preserve"> </w:t>
      </w:r>
      <w:r w:rsidRPr="00FF0A88">
        <w:rPr>
          <w:rFonts w:cs="Sakkal Majalla"/>
          <w:sz w:val="30"/>
          <w:szCs w:val="30"/>
          <w:rtl/>
          <w:lang w:bidi="ar-TN"/>
        </w:rPr>
        <w:t>وحساب تمويل الإجراءات الاستثنائية للإحالة على التقاعد بمبلغ 19,292 م.د</w:t>
      </w:r>
      <w:r w:rsidRPr="00934397">
        <w:rPr>
          <w:rFonts w:cs="Sakkal Majalla"/>
          <w:sz w:val="30"/>
          <w:szCs w:val="30"/>
          <w:lang w:bidi="ar-TN"/>
        </w:rPr>
        <w:t xml:space="preserve"> </w:t>
      </w:r>
      <w:r w:rsidRPr="00FF0A88">
        <w:rPr>
          <w:rFonts w:cs="Sakkal Majalla"/>
          <w:sz w:val="30"/>
          <w:szCs w:val="30"/>
          <w:rtl/>
          <w:lang w:bidi="ar-TN"/>
        </w:rPr>
        <w:t>وصندوق النهوض بزيت الزيتون المعلّب بمبلغ 11,737 م.د</w:t>
      </w:r>
      <w:r w:rsidRPr="00934397">
        <w:rPr>
          <w:rFonts w:cs="Sakkal Majalla"/>
          <w:sz w:val="30"/>
          <w:szCs w:val="30"/>
          <w:lang w:bidi="ar-TN"/>
        </w:rPr>
        <w:t xml:space="preserve"> </w:t>
      </w:r>
      <w:r w:rsidRPr="00FF0A88">
        <w:rPr>
          <w:rFonts w:cs="Sakkal Majalla"/>
          <w:sz w:val="30"/>
          <w:szCs w:val="30"/>
          <w:rtl/>
          <w:lang w:bidi="ar-TN"/>
        </w:rPr>
        <w:t>وصندوق حماية المناطق السياحيّة بمبلغ 8,198 م.د</w:t>
      </w:r>
      <w:r w:rsidRPr="00934397">
        <w:rPr>
          <w:rFonts w:cs="Sakkal Majalla"/>
          <w:sz w:val="30"/>
          <w:szCs w:val="30"/>
          <w:lang w:bidi="ar-TN"/>
        </w:rPr>
        <w:t xml:space="preserve"> </w:t>
      </w:r>
      <w:r w:rsidRPr="00FF0A88">
        <w:rPr>
          <w:rFonts w:cs="Sakkal Majalla"/>
          <w:sz w:val="30"/>
          <w:szCs w:val="30"/>
          <w:rtl/>
          <w:lang w:bidi="ar-TN"/>
        </w:rPr>
        <w:t>والصندوق الوطني للنهوض بالرياضة والشباب بمبلغ 6,263 م.د.</w:t>
      </w:r>
    </w:p>
    <w:p w14:paraId="542F4B39" w14:textId="70601F4B" w:rsidR="003F3FBF" w:rsidRPr="00FF0A88" w:rsidRDefault="003F3FBF" w:rsidP="002A0A9B">
      <w:pPr>
        <w:spacing w:line="240" w:lineRule="auto"/>
        <w:ind w:firstLine="282"/>
        <w:rPr>
          <w:rFonts w:cs="Sakkal Majalla"/>
          <w:sz w:val="30"/>
          <w:szCs w:val="30"/>
          <w:rtl/>
          <w:lang w:bidi="ar-TN"/>
        </w:rPr>
      </w:pPr>
      <w:r>
        <w:rPr>
          <w:rFonts w:cs="Sakkal Majalla" w:hint="cs"/>
          <w:sz w:val="30"/>
          <w:szCs w:val="30"/>
          <w:rtl/>
          <w:lang w:bidi="ar-TN"/>
        </w:rPr>
        <w:t>في المقابل،</w:t>
      </w:r>
      <w:r w:rsidRPr="00FF0A88">
        <w:rPr>
          <w:rFonts w:cs="Sakkal Majalla"/>
          <w:sz w:val="30"/>
          <w:szCs w:val="30"/>
          <w:rtl/>
          <w:lang w:bidi="ar-TN"/>
        </w:rPr>
        <w:t xml:space="preserve"> تراجع</w:t>
      </w:r>
      <w:r>
        <w:rPr>
          <w:rFonts w:cs="Sakkal Majalla" w:hint="cs"/>
          <w:sz w:val="30"/>
          <w:szCs w:val="30"/>
          <w:rtl/>
          <w:lang w:bidi="ar-TN"/>
        </w:rPr>
        <w:t>ت موارد</w:t>
      </w:r>
      <w:r w:rsidRPr="00FF0A88">
        <w:rPr>
          <w:rFonts w:cs="Sakkal Majalla"/>
          <w:sz w:val="30"/>
          <w:szCs w:val="30"/>
          <w:rtl/>
          <w:lang w:bidi="ar-TN"/>
        </w:rPr>
        <w:t xml:space="preserve"> صندوق التعاون بين الجماعات </w:t>
      </w:r>
      <w:r w:rsidRPr="00FF0A88">
        <w:rPr>
          <w:rFonts w:cs="Sakkal Majalla" w:hint="cs"/>
          <w:sz w:val="30"/>
          <w:szCs w:val="30"/>
          <w:rtl/>
          <w:lang w:bidi="ar-TN"/>
        </w:rPr>
        <w:t>المحليّة)</w:t>
      </w:r>
      <w:r w:rsidRPr="00FF0A88">
        <w:rPr>
          <w:rFonts w:cs="Sakkal Majalla"/>
          <w:sz w:val="30"/>
          <w:szCs w:val="30"/>
          <w:rtl/>
          <w:lang w:bidi="ar-TN"/>
        </w:rPr>
        <w:t xml:space="preserve"> 90,602 </w:t>
      </w:r>
      <w:r w:rsidRPr="00FF0A88">
        <w:rPr>
          <w:rFonts w:cs="Sakkal Majalla"/>
          <w:sz w:val="30"/>
          <w:szCs w:val="30"/>
          <w:lang w:bidi="ar-TN"/>
        </w:rPr>
        <w:t>-</w:t>
      </w:r>
      <w:r w:rsidRPr="00FF0A88">
        <w:rPr>
          <w:rFonts w:cs="Sakkal Majalla"/>
          <w:sz w:val="30"/>
          <w:szCs w:val="30"/>
          <w:rtl/>
          <w:lang w:bidi="ar-TN"/>
        </w:rPr>
        <w:t xml:space="preserve"> م.د </w:t>
      </w:r>
      <w:r>
        <w:rPr>
          <w:rFonts w:cs="Sakkal Majalla" w:hint="cs"/>
          <w:sz w:val="30"/>
          <w:szCs w:val="30"/>
          <w:rtl/>
          <w:lang w:bidi="ar-TN"/>
        </w:rPr>
        <w:t xml:space="preserve"> </w:t>
      </w:r>
      <w:r w:rsidRPr="00FF0A88">
        <w:rPr>
          <w:rFonts w:cs="Sakkal Majalla"/>
          <w:sz w:val="30"/>
          <w:szCs w:val="30"/>
          <w:lang w:bidi="ar-TN"/>
        </w:rPr>
        <w:t>(</w:t>
      </w:r>
      <w:r w:rsidRPr="00FF0A88">
        <w:rPr>
          <w:rFonts w:cs="Sakkal Majalla" w:hint="cs"/>
          <w:sz w:val="30"/>
          <w:szCs w:val="30"/>
          <w:rtl/>
          <w:lang w:bidi="ar-TN"/>
        </w:rPr>
        <w:t>وصندوق</w:t>
      </w:r>
      <w:r w:rsidRPr="00FF0A88">
        <w:rPr>
          <w:rFonts w:cs="Sakkal Majalla"/>
          <w:sz w:val="30"/>
          <w:szCs w:val="30"/>
          <w:rtl/>
          <w:lang w:bidi="ar-TN"/>
        </w:rPr>
        <w:t xml:space="preserve"> مقاومة الثلوث </w:t>
      </w:r>
      <w:r w:rsidRPr="00FF0A88">
        <w:rPr>
          <w:rFonts w:cs="Sakkal Majalla"/>
          <w:sz w:val="30"/>
          <w:szCs w:val="30"/>
          <w:lang w:bidi="ar-TN"/>
        </w:rPr>
        <w:t>)</w:t>
      </w:r>
      <w:r w:rsidRPr="00FF0A88">
        <w:rPr>
          <w:rFonts w:cs="Sakkal Majalla"/>
          <w:sz w:val="30"/>
          <w:szCs w:val="30"/>
          <w:rtl/>
          <w:lang w:bidi="ar-TN"/>
        </w:rPr>
        <w:t xml:space="preserve"> 52,539 </w:t>
      </w:r>
      <w:r w:rsidRPr="00FF0A88">
        <w:rPr>
          <w:rFonts w:cs="Sakkal Majalla"/>
          <w:sz w:val="30"/>
          <w:szCs w:val="30"/>
          <w:lang w:bidi="ar-TN"/>
        </w:rPr>
        <w:t>-</w:t>
      </w:r>
      <w:r w:rsidRPr="00FF0A88">
        <w:rPr>
          <w:rFonts w:cs="Sakkal Majalla"/>
          <w:sz w:val="30"/>
          <w:szCs w:val="30"/>
          <w:rtl/>
          <w:lang w:bidi="ar-TN"/>
        </w:rPr>
        <w:t xml:space="preserve"> م.د </w:t>
      </w:r>
      <w:r w:rsidRPr="00FF0A88">
        <w:rPr>
          <w:rFonts w:cs="Sakkal Majalla"/>
          <w:sz w:val="30"/>
          <w:szCs w:val="30"/>
          <w:lang w:bidi="ar-TN"/>
        </w:rPr>
        <w:t>(</w:t>
      </w:r>
      <w:r w:rsidRPr="00FF0A88">
        <w:rPr>
          <w:rFonts w:cs="Sakkal Majalla"/>
          <w:sz w:val="30"/>
          <w:szCs w:val="30"/>
          <w:rtl/>
          <w:lang w:bidi="ar-TN"/>
        </w:rPr>
        <w:t xml:space="preserve"> وصندوق التشجيع على الإبداع الأدبي</w:t>
      </w:r>
      <w:r>
        <w:rPr>
          <w:rFonts w:cs="Sakkal Majalla" w:hint="cs"/>
          <w:sz w:val="30"/>
          <w:szCs w:val="30"/>
          <w:rtl/>
          <w:lang w:bidi="ar-TN"/>
        </w:rPr>
        <w:t xml:space="preserve"> </w:t>
      </w:r>
      <w:r w:rsidRPr="00FF0A88">
        <w:rPr>
          <w:rFonts w:cs="Sakkal Majalla"/>
          <w:sz w:val="30"/>
          <w:szCs w:val="30"/>
          <w:rtl/>
          <w:lang w:bidi="ar-TN"/>
        </w:rPr>
        <w:t xml:space="preserve"> والفني</w:t>
      </w:r>
      <w:r w:rsidRPr="00FF0A88">
        <w:rPr>
          <w:rFonts w:cs="Sakkal Majalla"/>
          <w:sz w:val="30"/>
          <w:szCs w:val="30"/>
          <w:lang w:bidi="ar-TN"/>
        </w:rPr>
        <w:t>)</w:t>
      </w:r>
      <w:r>
        <w:rPr>
          <w:rFonts w:cs="Sakkal Majalla" w:hint="cs"/>
          <w:sz w:val="30"/>
          <w:szCs w:val="30"/>
          <w:rtl/>
          <w:lang w:bidi="ar-TN"/>
        </w:rPr>
        <w:t xml:space="preserve"> </w:t>
      </w:r>
      <w:r w:rsidRPr="00FF0A88">
        <w:rPr>
          <w:rFonts w:cs="Sakkal Majalla"/>
          <w:sz w:val="30"/>
          <w:szCs w:val="30"/>
          <w:rtl/>
          <w:lang w:bidi="ar-TN"/>
        </w:rPr>
        <w:t xml:space="preserve">31,157 </w:t>
      </w:r>
      <w:r w:rsidRPr="00FF0A88">
        <w:rPr>
          <w:rFonts w:cs="Sakkal Majalla"/>
          <w:sz w:val="30"/>
          <w:szCs w:val="30"/>
          <w:lang w:bidi="ar-TN"/>
        </w:rPr>
        <w:t>-</w:t>
      </w:r>
      <w:r w:rsidRPr="00FF0A88">
        <w:rPr>
          <w:rFonts w:cs="Sakkal Majalla"/>
          <w:sz w:val="30"/>
          <w:szCs w:val="30"/>
          <w:rtl/>
          <w:lang w:bidi="ar-TN"/>
        </w:rPr>
        <w:t xml:space="preserve"> م.د </w:t>
      </w:r>
      <w:r w:rsidRPr="00FF0A88">
        <w:rPr>
          <w:rFonts w:cs="Sakkal Majalla"/>
          <w:sz w:val="30"/>
          <w:szCs w:val="30"/>
          <w:lang w:bidi="ar-TN"/>
        </w:rPr>
        <w:t>(</w:t>
      </w:r>
      <w:r w:rsidRPr="00FF0A88">
        <w:rPr>
          <w:rFonts w:cs="Sakkal Majalla"/>
          <w:sz w:val="30"/>
          <w:szCs w:val="30"/>
          <w:rtl/>
          <w:lang w:bidi="ar-TN"/>
        </w:rPr>
        <w:t xml:space="preserve"> والصندوق</w:t>
      </w:r>
      <w:r>
        <w:rPr>
          <w:rFonts w:cs="Sakkal Majalla" w:hint="cs"/>
          <w:sz w:val="30"/>
          <w:szCs w:val="30"/>
          <w:rtl/>
          <w:lang w:bidi="ar-TN"/>
        </w:rPr>
        <w:t xml:space="preserve"> </w:t>
      </w:r>
      <w:r w:rsidRPr="00FF0A88">
        <w:rPr>
          <w:rFonts w:cs="Sakkal Majalla"/>
          <w:sz w:val="30"/>
          <w:szCs w:val="30"/>
          <w:rtl/>
          <w:lang w:bidi="ar-TN"/>
        </w:rPr>
        <w:t xml:space="preserve">العامّ للتعويض </w:t>
      </w:r>
      <w:r w:rsidRPr="00FF0A88">
        <w:rPr>
          <w:rFonts w:cs="Sakkal Majalla"/>
          <w:sz w:val="30"/>
          <w:szCs w:val="30"/>
          <w:lang w:bidi="ar-TN"/>
        </w:rPr>
        <w:t>)</w:t>
      </w:r>
      <w:r w:rsidRPr="00FF0A88">
        <w:rPr>
          <w:rFonts w:cs="Sakkal Majalla"/>
          <w:sz w:val="30"/>
          <w:szCs w:val="30"/>
          <w:rtl/>
          <w:lang w:bidi="ar-TN"/>
        </w:rPr>
        <w:t xml:space="preserve"> 26,535 </w:t>
      </w:r>
      <w:r w:rsidRPr="00FF0A88">
        <w:rPr>
          <w:rFonts w:cs="Sakkal Majalla"/>
          <w:sz w:val="30"/>
          <w:szCs w:val="30"/>
          <w:lang w:bidi="ar-TN"/>
        </w:rPr>
        <w:t>-</w:t>
      </w:r>
      <w:r w:rsidRPr="00FF0A88">
        <w:rPr>
          <w:rFonts w:cs="Sakkal Majalla"/>
          <w:sz w:val="30"/>
          <w:szCs w:val="30"/>
          <w:rtl/>
          <w:lang w:bidi="ar-TN"/>
        </w:rPr>
        <w:t xml:space="preserve"> م.د </w:t>
      </w:r>
      <w:r w:rsidRPr="00FF0A88">
        <w:rPr>
          <w:rFonts w:cs="Sakkal Majalla"/>
          <w:sz w:val="30"/>
          <w:szCs w:val="30"/>
          <w:lang w:bidi="ar-TN"/>
        </w:rPr>
        <w:t>(</w:t>
      </w:r>
      <w:r w:rsidRPr="00FF0A88">
        <w:rPr>
          <w:rFonts w:cs="Sakkal Majalla"/>
          <w:sz w:val="30"/>
          <w:szCs w:val="30"/>
          <w:rtl/>
          <w:lang w:bidi="ar-TN"/>
        </w:rPr>
        <w:t xml:space="preserve"> وصندوق الوطنى للتشغيل </w:t>
      </w:r>
      <w:r w:rsidRPr="00FF0A88">
        <w:rPr>
          <w:rFonts w:cs="Sakkal Majalla"/>
          <w:sz w:val="30"/>
          <w:szCs w:val="30"/>
          <w:lang w:bidi="ar-TN"/>
        </w:rPr>
        <w:t>)</w:t>
      </w:r>
      <w:r w:rsidRPr="00FF0A88">
        <w:rPr>
          <w:rFonts w:cs="Sakkal Majalla"/>
          <w:sz w:val="30"/>
          <w:szCs w:val="30"/>
          <w:rtl/>
          <w:lang w:bidi="ar-TN"/>
        </w:rPr>
        <w:t xml:space="preserve"> 12,275 </w:t>
      </w:r>
      <w:r w:rsidRPr="00FF0A88">
        <w:rPr>
          <w:rFonts w:cs="Sakkal Majalla"/>
          <w:sz w:val="30"/>
          <w:szCs w:val="30"/>
          <w:lang w:bidi="ar-TN"/>
        </w:rPr>
        <w:t>-</w:t>
      </w:r>
      <w:r w:rsidRPr="00FF0A88">
        <w:rPr>
          <w:rFonts w:cs="Sakkal Majalla"/>
          <w:sz w:val="30"/>
          <w:szCs w:val="30"/>
          <w:rtl/>
          <w:lang w:bidi="ar-TN"/>
        </w:rPr>
        <w:t xml:space="preserve"> م.د </w:t>
      </w:r>
      <w:r w:rsidRPr="00FF0A88">
        <w:rPr>
          <w:rFonts w:cs="Sakkal Majalla"/>
          <w:sz w:val="30"/>
          <w:szCs w:val="30"/>
          <w:lang w:bidi="ar-TN"/>
        </w:rPr>
        <w:t>(</w:t>
      </w:r>
      <w:r w:rsidRPr="00FF0A88">
        <w:rPr>
          <w:rFonts w:cs="Sakkal Majalla"/>
          <w:sz w:val="30"/>
          <w:szCs w:val="30"/>
          <w:rtl/>
          <w:lang w:bidi="ar-TN"/>
        </w:rPr>
        <w:t xml:space="preserve"> وصندوق تنمية القدرة التنافسيّة في القطاع الفلاحي والصيد البحري </w:t>
      </w:r>
      <w:r w:rsidRPr="00FF0A88">
        <w:rPr>
          <w:rFonts w:cs="Sakkal Majalla"/>
          <w:sz w:val="30"/>
          <w:szCs w:val="30"/>
          <w:lang w:bidi="ar-TN"/>
        </w:rPr>
        <w:t>)</w:t>
      </w:r>
      <w:r w:rsidRPr="00FF0A88">
        <w:rPr>
          <w:rFonts w:cs="Sakkal Majalla"/>
          <w:sz w:val="30"/>
          <w:szCs w:val="30"/>
          <w:rtl/>
          <w:lang w:bidi="ar-TN"/>
        </w:rPr>
        <w:t xml:space="preserve"> 3,220 </w:t>
      </w:r>
      <w:r w:rsidRPr="00FF0A88">
        <w:rPr>
          <w:rFonts w:cs="Sakkal Majalla"/>
          <w:sz w:val="30"/>
          <w:szCs w:val="30"/>
          <w:lang w:bidi="ar-TN"/>
        </w:rPr>
        <w:t>-</w:t>
      </w:r>
      <w:r w:rsidRPr="00FF0A88">
        <w:rPr>
          <w:rFonts w:cs="Sakkal Majalla"/>
          <w:sz w:val="30"/>
          <w:szCs w:val="30"/>
          <w:rtl/>
          <w:lang w:bidi="ar-TN"/>
        </w:rPr>
        <w:t xml:space="preserve"> م.د </w:t>
      </w:r>
      <w:r w:rsidRPr="00FF0A88">
        <w:rPr>
          <w:rFonts w:cs="Sakkal Majalla"/>
          <w:sz w:val="30"/>
          <w:szCs w:val="30"/>
          <w:lang w:bidi="ar-TN"/>
        </w:rPr>
        <w:t>(</w:t>
      </w:r>
      <w:r w:rsidRPr="00FF0A88">
        <w:rPr>
          <w:rFonts w:cs="Sakkal Majalla"/>
          <w:sz w:val="30"/>
          <w:szCs w:val="30"/>
          <w:rtl/>
          <w:lang w:bidi="ar-TN"/>
        </w:rPr>
        <w:t>.</w:t>
      </w:r>
    </w:p>
    <w:p w14:paraId="3565A665" w14:textId="77777777" w:rsidR="003F3FBF" w:rsidRPr="00FF0A88" w:rsidRDefault="003F3FBF" w:rsidP="00934397">
      <w:pPr>
        <w:spacing w:line="240" w:lineRule="auto"/>
        <w:ind w:firstLine="282"/>
        <w:rPr>
          <w:rFonts w:cs="Sakkal Majalla"/>
          <w:sz w:val="30"/>
          <w:szCs w:val="30"/>
          <w:rtl/>
          <w:lang w:bidi="ar-TN"/>
        </w:rPr>
      </w:pPr>
      <w:r w:rsidRPr="00FF0A88">
        <w:rPr>
          <w:rFonts w:cs="Sakkal Majalla"/>
          <w:sz w:val="30"/>
          <w:szCs w:val="30"/>
          <w:rtl/>
          <w:lang w:bidi="ar-TN"/>
        </w:rPr>
        <w:t xml:space="preserve">ويبرز الرسم البياني التالي توزيع موارد الحسابات الخاصة في الخزينة خلال سنة </w:t>
      </w:r>
      <w:r w:rsidRPr="00FF0A88">
        <w:rPr>
          <w:rFonts w:cs="Sakkal Majalla" w:hint="cs"/>
          <w:sz w:val="30"/>
          <w:szCs w:val="30"/>
          <w:rtl/>
          <w:lang w:bidi="ar-TN"/>
        </w:rPr>
        <w:t>2023</w:t>
      </w:r>
      <w:r>
        <w:rPr>
          <w:rFonts w:cs="Sakkal Majalla" w:hint="cs"/>
          <w:sz w:val="30"/>
          <w:szCs w:val="30"/>
          <w:rtl/>
          <w:lang w:bidi="ar-TN"/>
        </w:rPr>
        <w:t>:</w:t>
      </w:r>
    </w:p>
    <w:p w14:paraId="17AD3E9F" w14:textId="77777777" w:rsidR="003F3FBF" w:rsidRPr="00FF0A88" w:rsidRDefault="003F3FBF" w:rsidP="002A0A9B">
      <w:pPr>
        <w:ind w:hanging="1"/>
        <w:jc w:val="center"/>
        <w:rPr>
          <w:rFonts w:eastAsia="Times New Roman" w:cs="Sakkal Majalla"/>
          <w:color w:val="000000"/>
          <w:sz w:val="30"/>
          <w:szCs w:val="30"/>
          <w:lang w:eastAsia="fr-FR"/>
        </w:rPr>
      </w:pPr>
      <w:r w:rsidRPr="00FF0A88">
        <w:rPr>
          <w:rFonts w:cs="Sakkal Majalla"/>
          <w:noProof/>
          <w:sz w:val="30"/>
          <w:szCs w:val="30"/>
          <w:rtl/>
          <w:lang w:eastAsia="fr-FR"/>
        </w:rPr>
        <w:lastRenderedPageBreak/>
        <w:drawing>
          <wp:inline distT="0" distB="0" distL="0" distR="0" wp14:anchorId="286497A9" wp14:editId="4D68914E">
            <wp:extent cx="5690870" cy="4931354"/>
            <wp:effectExtent l="0" t="0" r="5080" b="0"/>
            <wp:docPr id="110880672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C4809A3" w14:textId="77777777" w:rsidR="003F3FBF" w:rsidRDefault="003F3FBF" w:rsidP="003F3FBF">
      <w:pPr>
        <w:ind w:firstLine="410"/>
        <w:rPr>
          <w:rFonts w:cs="Sakkal Majalla"/>
          <w:sz w:val="30"/>
          <w:szCs w:val="30"/>
          <w:rtl/>
          <w:lang w:bidi="ar-TN"/>
        </w:rPr>
      </w:pPr>
      <w:r>
        <w:rPr>
          <w:rFonts w:cs="Sakkal Majalla" w:hint="cs"/>
          <w:sz w:val="30"/>
          <w:szCs w:val="30"/>
          <w:rtl/>
          <w:lang w:bidi="ar-TN"/>
        </w:rPr>
        <w:t>وعلى غرار السنوات السابقة، سجلت سنة 2023 تقديرات منخفضة مقارنة مع النتائج الفعلية المحقّقة خلال السنوات الأخيرة. وهي تقديرات غير دقيقة. وتخالف أ</w:t>
      </w:r>
      <w:r w:rsidRPr="00FF0A88">
        <w:rPr>
          <w:rFonts w:cs="Sakkal Majalla"/>
          <w:sz w:val="30"/>
          <w:szCs w:val="30"/>
          <w:rtl/>
          <w:lang w:bidi="ar-TN"/>
        </w:rPr>
        <w:t xml:space="preserve">حكام </w:t>
      </w:r>
      <w:r>
        <w:rPr>
          <w:rFonts w:cs="Sakkal Majalla" w:hint="cs"/>
          <w:sz w:val="30"/>
          <w:szCs w:val="30"/>
          <w:rtl/>
          <w:lang w:bidi="ar-TN"/>
        </w:rPr>
        <w:t>ال</w:t>
      </w:r>
      <w:r w:rsidRPr="00FF0A88">
        <w:rPr>
          <w:rFonts w:cs="Sakkal Majalla"/>
          <w:sz w:val="30"/>
          <w:szCs w:val="30"/>
          <w:rtl/>
          <w:lang w:bidi="ar-TN"/>
        </w:rPr>
        <w:t xml:space="preserve">قانون الأساسي للميزانية لسنة 2019 وخاصة الفصل الثامن منه </w:t>
      </w:r>
      <w:r>
        <w:rPr>
          <w:rFonts w:cs="Sakkal Majalla" w:hint="cs"/>
          <w:sz w:val="30"/>
          <w:szCs w:val="30"/>
          <w:rtl/>
          <w:lang w:bidi="ar-TN"/>
        </w:rPr>
        <w:t>و</w:t>
      </w:r>
      <w:r w:rsidRPr="00FF0A88">
        <w:rPr>
          <w:rFonts w:cs="Sakkal Majalla"/>
          <w:sz w:val="30"/>
          <w:szCs w:val="30"/>
          <w:rtl/>
          <w:lang w:bidi="ar-TN"/>
        </w:rPr>
        <w:t>الذي ي</w:t>
      </w:r>
      <w:r>
        <w:rPr>
          <w:rFonts w:cs="Sakkal Majalla" w:hint="cs"/>
          <w:sz w:val="30"/>
          <w:szCs w:val="30"/>
          <w:rtl/>
          <w:lang w:bidi="ar-TN"/>
        </w:rPr>
        <w:t>نصّ</w:t>
      </w:r>
      <w:r w:rsidRPr="00FF0A88">
        <w:rPr>
          <w:rFonts w:cs="Sakkal Majalla"/>
          <w:sz w:val="30"/>
          <w:szCs w:val="30"/>
          <w:rtl/>
          <w:lang w:bidi="ar-TN"/>
        </w:rPr>
        <w:t xml:space="preserve"> على وجوب أن تخضع التقديرات والبيانات المتعقلة بقانون المالية لمبدأ المصداقية </w:t>
      </w:r>
      <w:r>
        <w:rPr>
          <w:rFonts w:cs="Sakkal Majalla" w:hint="cs"/>
          <w:sz w:val="30"/>
          <w:szCs w:val="30"/>
          <w:rtl/>
          <w:lang w:bidi="ar-TN"/>
        </w:rPr>
        <w:t>و</w:t>
      </w:r>
      <w:r w:rsidRPr="00FF0A88">
        <w:rPr>
          <w:rFonts w:cs="Sakkal Majalla"/>
          <w:sz w:val="30"/>
          <w:szCs w:val="30"/>
          <w:rtl/>
          <w:lang w:bidi="ar-TN"/>
        </w:rPr>
        <w:t>يقتضي</w:t>
      </w:r>
      <w:r w:rsidRPr="00FF0A88">
        <w:rPr>
          <w:rFonts w:cs="Sakkal Majalla"/>
          <w:sz w:val="30"/>
          <w:szCs w:val="30"/>
          <w:lang w:bidi="ar-TN"/>
        </w:rPr>
        <w:t xml:space="preserve"> </w:t>
      </w:r>
      <w:r w:rsidRPr="00FF0A88">
        <w:rPr>
          <w:rFonts w:cs="Sakkal Majalla"/>
          <w:sz w:val="30"/>
          <w:szCs w:val="30"/>
          <w:rtl/>
          <w:lang w:bidi="ar-TN"/>
        </w:rPr>
        <w:t>عدم التقليل أو</w:t>
      </w:r>
      <w:r w:rsidRPr="00FF0A88">
        <w:rPr>
          <w:rFonts w:cs="Sakkal Majalla"/>
          <w:sz w:val="30"/>
          <w:szCs w:val="30"/>
          <w:lang w:bidi="ar-TN"/>
        </w:rPr>
        <w:t xml:space="preserve"> </w:t>
      </w:r>
      <w:r w:rsidRPr="00FF0A88">
        <w:rPr>
          <w:rFonts w:cs="Sakkal Majalla"/>
          <w:sz w:val="30"/>
          <w:szCs w:val="30"/>
          <w:rtl/>
          <w:lang w:bidi="ar-TN"/>
        </w:rPr>
        <w:t>التضخيم من تقديرات التكاليف والموارد المضمنة بقانون المالية</w:t>
      </w:r>
      <w:r>
        <w:rPr>
          <w:rFonts w:cs="Sakkal Majalla" w:hint="cs"/>
          <w:sz w:val="30"/>
          <w:szCs w:val="30"/>
          <w:rtl/>
          <w:lang w:bidi="ar-TN"/>
        </w:rPr>
        <w:t>.</w:t>
      </w:r>
      <w:r w:rsidRPr="00FF0A88">
        <w:rPr>
          <w:rFonts w:cs="Sakkal Majalla"/>
          <w:sz w:val="30"/>
          <w:szCs w:val="30"/>
          <w:rtl/>
          <w:lang w:bidi="ar-TN"/>
        </w:rPr>
        <w:t xml:space="preserve"> </w:t>
      </w:r>
    </w:p>
    <w:p w14:paraId="22A6B50B" w14:textId="77777777" w:rsidR="003F3FBF" w:rsidRDefault="003F3FBF" w:rsidP="003F3FBF">
      <w:pPr>
        <w:ind w:firstLine="410"/>
        <w:rPr>
          <w:rFonts w:cs="Sakkal Majalla"/>
          <w:sz w:val="30"/>
          <w:szCs w:val="30"/>
          <w:rtl/>
          <w:lang w:bidi="ar-TN"/>
        </w:rPr>
      </w:pPr>
      <w:r>
        <w:rPr>
          <w:rFonts w:cs="Sakkal Majalla" w:hint="cs"/>
          <w:sz w:val="30"/>
          <w:szCs w:val="30"/>
          <w:rtl/>
          <w:lang w:bidi="ar-TN"/>
        </w:rPr>
        <w:t>ويبرز</w:t>
      </w:r>
      <w:r w:rsidRPr="00FF0A88">
        <w:rPr>
          <w:rFonts w:cs="Sakkal Majalla"/>
          <w:sz w:val="30"/>
          <w:szCs w:val="30"/>
          <w:rtl/>
          <w:lang w:bidi="ar-TN"/>
        </w:rPr>
        <w:t xml:space="preserve"> الجدول التالي</w:t>
      </w:r>
      <w:r>
        <w:rPr>
          <w:rFonts w:cs="Sakkal Majalla" w:hint="cs"/>
          <w:sz w:val="30"/>
          <w:szCs w:val="30"/>
          <w:rtl/>
          <w:lang w:bidi="ar-TN"/>
        </w:rPr>
        <w:t xml:space="preserve"> عيّنة من الحسابات التي تمّ التقليل من تقديراتها</w:t>
      </w:r>
      <w:r w:rsidRPr="00FF0A88">
        <w:rPr>
          <w:rFonts w:cs="Sakkal Majalla"/>
          <w:sz w:val="30"/>
          <w:szCs w:val="30"/>
          <w:rtl/>
          <w:lang w:bidi="ar-TN"/>
        </w:rPr>
        <w:t xml:space="preserve">: </w:t>
      </w:r>
    </w:p>
    <w:tbl>
      <w:tblPr>
        <w:bidiVisual/>
        <w:tblW w:w="10185" w:type="dxa"/>
        <w:jc w:val="center"/>
        <w:tblBorders>
          <w:top w:val="double" w:sz="12" w:space="0" w:color="833C0B" w:themeColor="accent2" w:themeShade="80"/>
          <w:left w:val="double" w:sz="12" w:space="0" w:color="833C0B" w:themeColor="accent2" w:themeShade="80"/>
          <w:bottom w:val="double" w:sz="12" w:space="0" w:color="833C0B" w:themeColor="accent2" w:themeShade="80"/>
          <w:right w:val="double" w:sz="12" w:space="0" w:color="833C0B" w:themeColor="accent2" w:themeShade="80"/>
          <w:insideH w:val="single" w:sz="8" w:space="0" w:color="833C0B" w:themeColor="accent2" w:themeShade="80"/>
          <w:insideV w:val="single" w:sz="8" w:space="0" w:color="833C0B" w:themeColor="accent2" w:themeShade="80"/>
        </w:tblBorders>
        <w:tblCellMar>
          <w:left w:w="70" w:type="dxa"/>
          <w:right w:w="70" w:type="dxa"/>
        </w:tblCellMar>
        <w:tblLook w:val="04A0" w:firstRow="1" w:lastRow="0" w:firstColumn="1" w:lastColumn="0" w:noHBand="0" w:noVBand="1"/>
      </w:tblPr>
      <w:tblGrid>
        <w:gridCol w:w="4041"/>
        <w:gridCol w:w="1307"/>
        <w:gridCol w:w="1199"/>
        <w:gridCol w:w="1240"/>
        <w:gridCol w:w="1199"/>
        <w:gridCol w:w="1199"/>
      </w:tblGrid>
      <w:tr w:rsidR="00B66DF3" w:rsidRPr="00CE175D" w14:paraId="5FE3D064" w14:textId="77777777" w:rsidTr="00B66DF3">
        <w:trPr>
          <w:trHeight w:val="390"/>
          <w:jc w:val="center"/>
        </w:trPr>
        <w:tc>
          <w:tcPr>
            <w:tcW w:w="4041" w:type="dxa"/>
            <w:vMerge w:val="restart"/>
            <w:shd w:val="clear" w:color="auto" w:fill="FFF2CC" w:themeFill="accent4" w:themeFillTint="33"/>
            <w:vAlign w:val="center"/>
            <w:hideMark/>
          </w:tcPr>
          <w:p w14:paraId="64EADBCC" w14:textId="77777777" w:rsidR="00B66DF3" w:rsidRPr="00CE175D" w:rsidRDefault="00B66DF3" w:rsidP="00C379FF">
            <w:pPr>
              <w:spacing w:after="0" w:line="240" w:lineRule="auto"/>
              <w:ind w:firstLine="0"/>
              <w:jc w:val="center"/>
              <w:rPr>
                <w:rFonts w:eastAsia="Times New Roman" w:cs="Sakkal Majalla"/>
                <w:b/>
                <w:bCs/>
                <w:color w:val="833C0B" w:themeColor="accent2" w:themeShade="80"/>
                <w:szCs w:val="28"/>
                <w:lang w:eastAsia="fr-FR"/>
              </w:rPr>
            </w:pPr>
            <w:bookmarkStart w:id="34" w:name="RANGE!B154:G169"/>
            <w:r w:rsidRPr="00CE175D">
              <w:rPr>
                <w:rFonts w:eastAsia="Times New Roman" w:cs="Sakkal Majalla"/>
                <w:b/>
                <w:bCs/>
                <w:color w:val="833C0B" w:themeColor="accent2" w:themeShade="80"/>
                <w:szCs w:val="28"/>
                <w:rtl/>
                <w:lang w:eastAsia="fr-FR"/>
              </w:rPr>
              <w:t>البيانات</w:t>
            </w:r>
            <w:bookmarkEnd w:id="34"/>
          </w:p>
        </w:tc>
        <w:tc>
          <w:tcPr>
            <w:tcW w:w="1307" w:type="dxa"/>
            <w:vMerge w:val="restart"/>
            <w:shd w:val="clear" w:color="auto" w:fill="FFF2CC" w:themeFill="accent4" w:themeFillTint="33"/>
            <w:vAlign w:val="center"/>
            <w:hideMark/>
          </w:tcPr>
          <w:p w14:paraId="20FF1AB8" w14:textId="1330A008" w:rsidR="00B66DF3" w:rsidRPr="00CE175D" w:rsidRDefault="00B66DF3" w:rsidP="00C379FF">
            <w:pPr>
              <w:spacing w:after="0" w:line="240" w:lineRule="auto"/>
              <w:ind w:firstLine="0"/>
              <w:jc w:val="center"/>
              <w:rPr>
                <w:rFonts w:eastAsia="Times New Roman" w:cs="Sakkal Majalla"/>
                <w:b/>
                <w:bCs/>
                <w:color w:val="833C0B" w:themeColor="accent2" w:themeShade="80"/>
                <w:szCs w:val="28"/>
                <w:rtl/>
                <w:lang w:eastAsia="fr-FR"/>
              </w:rPr>
            </w:pPr>
            <w:r w:rsidRPr="00CE175D">
              <w:rPr>
                <w:rFonts w:eastAsia="Times New Roman" w:cs="Sakkal Majalla"/>
                <w:b/>
                <w:bCs/>
                <w:color w:val="833C0B" w:themeColor="accent2" w:themeShade="80"/>
                <w:szCs w:val="28"/>
                <w:rtl/>
                <w:lang w:eastAsia="fr-FR"/>
              </w:rPr>
              <w:t>التقديرات النهائيّة 2023</w:t>
            </w:r>
          </w:p>
        </w:tc>
        <w:tc>
          <w:tcPr>
            <w:tcW w:w="4837" w:type="dxa"/>
            <w:gridSpan w:val="4"/>
            <w:shd w:val="clear" w:color="auto" w:fill="FFF2CC" w:themeFill="accent4" w:themeFillTint="33"/>
            <w:vAlign w:val="center"/>
            <w:hideMark/>
          </w:tcPr>
          <w:p w14:paraId="1C395E4F" w14:textId="24944503" w:rsidR="00B66DF3" w:rsidRPr="00CE175D" w:rsidRDefault="00B66DF3" w:rsidP="00B66DF3">
            <w:pPr>
              <w:spacing w:after="0" w:line="240" w:lineRule="auto"/>
              <w:ind w:firstLine="0"/>
              <w:jc w:val="center"/>
              <w:rPr>
                <w:rFonts w:eastAsia="Times New Roman" w:cs="Sakkal Majalla"/>
                <w:b/>
                <w:bCs/>
                <w:color w:val="833C0B" w:themeColor="accent2" w:themeShade="80"/>
                <w:szCs w:val="28"/>
                <w:rtl/>
                <w:lang w:eastAsia="fr-FR"/>
              </w:rPr>
            </w:pPr>
            <w:r w:rsidRPr="00CE175D">
              <w:rPr>
                <w:rFonts w:eastAsia="Times New Roman" w:cs="Sakkal Majalla"/>
                <w:b/>
                <w:bCs/>
                <w:color w:val="833C0B" w:themeColor="accent2" w:themeShade="80"/>
                <w:szCs w:val="28"/>
                <w:rtl/>
                <w:lang w:eastAsia="fr-FR"/>
              </w:rPr>
              <w:t>الإنجازات</w:t>
            </w:r>
          </w:p>
        </w:tc>
      </w:tr>
      <w:tr w:rsidR="00C379FF" w:rsidRPr="00CE175D" w14:paraId="491942CB" w14:textId="77777777" w:rsidTr="00B66DF3">
        <w:trPr>
          <w:trHeight w:val="375"/>
          <w:jc w:val="center"/>
        </w:trPr>
        <w:tc>
          <w:tcPr>
            <w:tcW w:w="4041" w:type="dxa"/>
            <w:vMerge/>
            <w:shd w:val="clear" w:color="auto" w:fill="FFF2CC" w:themeFill="accent4" w:themeFillTint="33"/>
            <w:vAlign w:val="center"/>
            <w:hideMark/>
          </w:tcPr>
          <w:p w14:paraId="41BE8869" w14:textId="77777777" w:rsidR="003F3FBF" w:rsidRPr="00CE175D" w:rsidRDefault="003F3FBF" w:rsidP="00C379FF">
            <w:pPr>
              <w:spacing w:after="0" w:line="240" w:lineRule="auto"/>
              <w:ind w:firstLine="0"/>
              <w:rPr>
                <w:rFonts w:eastAsia="Times New Roman" w:cs="Sakkal Majalla"/>
                <w:b/>
                <w:bCs/>
                <w:color w:val="833C0B" w:themeColor="accent2" w:themeShade="80"/>
                <w:szCs w:val="28"/>
                <w:lang w:eastAsia="fr-FR"/>
              </w:rPr>
            </w:pPr>
          </w:p>
        </w:tc>
        <w:tc>
          <w:tcPr>
            <w:tcW w:w="1307" w:type="dxa"/>
            <w:vMerge/>
            <w:shd w:val="clear" w:color="auto" w:fill="FFF2CC" w:themeFill="accent4" w:themeFillTint="33"/>
            <w:vAlign w:val="center"/>
            <w:hideMark/>
          </w:tcPr>
          <w:p w14:paraId="4583F631" w14:textId="77777777" w:rsidR="003F3FBF" w:rsidRPr="00CE175D" w:rsidRDefault="003F3FBF" w:rsidP="00C379FF">
            <w:pPr>
              <w:spacing w:after="0" w:line="240" w:lineRule="auto"/>
              <w:ind w:firstLine="0"/>
              <w:rPr>
                <w:rFonts w:eastAsia="Times New Roman" w:cs="Sakkal Majalla"/>
                <w:b/>
                <w:bCs/>
                <w:color w:val="833C0B" w:themeColor="accent2" w:themeShade="80"/>
                <w:szCs w:val="28"/>
                <w:lang w:eastAsia="fr-FR"/>
              </w:rPr>
            </w:pPr>
          </w:p>
        </w:tc>
        <w:tc>
          <w:tcPr>
            <w:tcW w:w="1199" w:type="dxa"/>
            <w:shd w:val="clear" w:color="auto" w:fill="FFF2CC" w:themeFill="accent4" w:themeFillTint="33"/>
            <w:vAlign w:val="center"/>
            <w:hideMark/>
          </w:tcPr>
          <w:p w14:paraId="72888BAA" w14:textId="77777777" w:rsidR="003F3FBF" w:rsidRPr="00CE175D" w:rsidRDefault="003F3FBF" w:rsidP="00C379FF">
            <w:pPr>
              <w:spacing w:after="0" w:line="240" w:lineRule="auto"/>
              <w:ind w:firstLine="0"/>
              <w:jc w:val="center"/>
              <w:rPr>
                <w:rFonts w:eastAsia="Times New Roman" w:cs="Sakkal Majalla"/>
                <w:b/>
                <w:bCs/>
                <w:color w:val="833C0B" w:themeColor="accent2" w:themeShade="80"/>
                <w:szCs w:val="28"/>
                <w:rtl/>
                <w:lang w:eastAsia="fr-FR"/>
              </w:rPr>
            </w:pPr>
            <w:r w:rsidRPr="00CE175D">
              <w:rPr>
                <w:rFonts w:eastAsia="Times New Roman" w:cs="Sakkal Majalla"/>
                <w:b/>
                <w:bCs/>
                <w:color w:val="833C0B" w:themeColor="accent2" w:themeShade="80"/>
                <w:szCs w:val="28"/>
                <w:lang w:eastAsia="fr-FR"/>
              </w:rPr>
              <w:t>2020</w:t>
            </w:r>
          </w:p>
        </w:tc>
        <w:tc>
          <w:tcPr>
            <w:tcW w:w="1240" w:type="dxa"/>
            <w:shd w:val="clear" w:color="auto" w:fill="FFF2CC" w:themeFill="accent4" w:themeFillTint="33"/>
            <w:vAlign w:val="center"/>
            <w:hideMark/>
          </w:tcPr>
          <w:p w14:paraId="7B62FF1A" w14:textId="77777777" w:rsidR="003F3FBF" w:rsidRPr="00CE175D" w:rsidRDefault="003F3FBF" w:rsidP="00C379FF">
            <w:pPr>
              <w:spacing w:after="0" w:line="240" w:lineRule="auto"/>
              <w:ind w:firstLine="0"/>
              <w:jc w:val="center"/>
              <w:rPr>
                <w:rFonts w:eastAsia="Times New Roman" w:cs="Sakkal Majalla"/>
                <w:b/>
                <w:bCs/>
                <w:color w:val="833C0B" w:themeColor="accent2" w:themeShade="80"/>
                <w:szCs w:val="28"/>
                <w:lang w:eastAsia="fr-FR"/>
              </w:rPr>
            </w:pPr>
            <w:r w:rsidRPr="00CE175D">
              <w:rPr>
                <w:rFonts w:eastAsia="Times New Roman" w:cs="Sakkal Majalla"/>
                <w:b/>
                <w:bCs/>
                <w:color w:val="833C0B" w:themeColor="accent2" w:themeShade="80"/>
                <w:szCs w:val="28"/>
                <w:lang w:eastAsia="fr-FR"/>
              </w:rPr>
              <w:t>2021</w:t>
            </w:r>
          </w:p>
        </w:tc>
        <w:tc>
          <w:tcPr>
            <w:tcW w:w="1199" w:type="dxa"/>
            <w:shd w:val="clear" w:color="auto" w:fill="FFF2CC" w:themeFill="accent4" w:themeFillTint="33"/>
            <w:vAlign w:val="center"/>
            <w:hideMark/>
          </w:tcPr>
          <w:p w14:paraId="1FE17C83" w14:textId="77777777" w:rsidR="003F3FBF" w:rsidRPr="00CE175D" w:rsidRDefault="003F3FBF" w:rsidP="00C379FF">
            <w:pPr>
              <w:spacing w:after="0" w:line="240" w:lineRule="auto"/>
              <w:ind w:firstLine="0"/>
              <w:jc w:val="center"/>
              <w:rPr>
                <w:rFonts w:eastAsia="Times New Roman" w:cs="Sakkal Majalla"/>
                <w:b/>
                <w:bCs/>
                <w:color w:val="833C0B" w:themeColor="accent2" w:themeShade="80"/>
                <w:szCs w:val="28"/>
                <w:lang w:eastAsia="fr-FR"/>
              </w:rPr>
            </w:pPr>
            <w:r w:rsidRPr="00CE175D">
              <w:rPr>
                <w:rFonts w:eastAsia="Times New Roman" w:cs="Sakkal Majalla"/>
                <w:b/>
                <w:bCs/>
                <w:color w:val="833C0B" w:themeColor="accent2" w:themeShade="80"/>
                <w:szCs w:val="28"/>
                <w:lang w:eastAsia="fr-FR"/>
              </w:rPr>
              <w:t>2022</w:t>
            </w:r>
          </w:p>
        </w:tc>
        <w:tc>
          <w:tcPr>
            <w:tcW w:w="1199" w:type="dxa"/>
            <w:shd w:val="clear" w:color="auto" w:fill="FFF2CC" w:themeFill="accent4" w:themeFillTint="33"/>
            <w:vAlign w:val="center"/>
            <w:hideMark/>
          </w:tcPr>
          <w:p w14:paraId="28726F01" w14:textId="77777777" w:rsidR="003F3FBF" w:rsidRPr="00CE175D" w:rsidRDefault="003F3FBF" w:rsidP="00C379FF">
            <w:pPr>
              <w:spacing w:after="0" w:line="240" w:lineRule="auto"/>
              <w:ind w:firstLine="0"/>
              <w:jc w:val="center"/>
              <w:rPr>
                <w:rFonts w:eastAsia="Times New Roman" w:cs="Sakkal Majalla"/>
                <w:b/>
                <w:bCs/>
                <w:color w:val="833C0B" w:themeColor="accent2" w:themeShade="80"/>
                <w:szCs w:val="28"/>
                <w:lang w:eastAsia="fr-FR"/>
              </w:rPr>
            </w:pPr>
            <w:r w:rsidRPr="00CE175D">
              <w:rPr>
                <w:rFonts w:eastAsia="Times New Roman" w:cs="Sakkal Majalla"/>
                <w:b/>
                <w:bCs/>
                <w:color w:val="833C0B" w:themeColor="accent2" w:themeShade="80"/>
                <w:szCs w:val="28"/>
                <w:lang w:eastAsia="fr-FR"/>
              </w:rPr>
              <w:t>2023</w:t>
            </w:r>
          </w:p>
        </w:tc>
      </w:tr>
      <w:tr w:rsidR="00C379FF" w:rsidRPr="00CE175D" w14:paraId="61481EA9" w14:textId="77777777" w:rsidTr="00B66DF3">
        <w:trPr>
          <w:trHeight w:val="375"/>
          <w:jc w:val="center"/>
        </w:trPr>
        <w:tc>
          <w:tcPr>
            <w:tcW w:w="4041" w:type="dxa"/>
            <w:shd w:val="clear" w:color="auto" w:fill="FFF2CC" w:themeFill="accent4" w:themeFillTint="33"/>
            <w:vAlign w:val="center"/>
            <w:hideMark/>
          </w:tcPr>
          <w:p w14:paraId="69243FE2"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 xml:space="preserve">صندوق النهوض بالمسكن لفائدة الأجراء  </w:t>
            </w:r>
          </w:p>
        </w:tc>
        <w:tc>
          <w:tcPr>
            <w:tcW w:w="1307" w:type="dxa"/>
            <w:noWrap/>
            <w:vAlign w:val="center"/>
            <w:hideMark/>
          </w:tcPr>
          <w:p w14:paraId="2EB3AEA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38,000</w:t>
            </w:r>
          </w:p>
        </w:tc>
        <w:tc>
          <w:tcPr>
            <w:tcW w:w="1199" w:type="dxa"/>
            <w:noWrap/>
            <w:vAlign w:val="center"/>
            <w:hideMark/>
          </w:tcPr>
          <w:p w14:paraId="3E3FDF3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305,020</w:t>
            </w:r>
          </w:p>
        </w:tc>
        <w:tc>
          <w:tcPr>
            <w:tcW w:w="1240" w:type="dxa"/>
            <w:shd w:val="clear" w:color="000000" w:fill="FFFFFF"/>
            <w:noWrap/>
            <w:vAlign w:val="center"/>
            <w:hideMark/>
          </w:tcPr>
          <w:p w14:paraId="3362EA5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333,911</w:t>
            </w:r>
          </w:p>
        </w:tc>
        <w:tc>
          <w:tcPr>
            <w:tcW w:w="1199" w:type="dxa"/>
            <w:shd w:val="clear" w:color="000000" w:fill="FFFFFF"/>
            <w:noWrap/>
            <w:vAlign w:val="center"/>
            <w:hideMark/>
          </w:tcPr>
          <w:p w14:paraId="74C4EFA2"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354,993</w:t>
            </w:r>
          </w:p>
        </w:tc>
        <w:tc>
          <w:tcPr>
            <w:tcW w:w="1199" w:type="dxa"/>
            <w:shd w:val="clear" w:color="000000" w:fill="FFFFFF"/>
            <w:noWrap/>
            <w:vAlign w:val="center"/>
            <w:hideMark/>
          </w:tcPr>
          <w:p w14:paraId="422A067F"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381,672</w:t>
            </w:r>
          </w:p>
        </w:tc>
      </w:tr>
      <w:tr w:rsidR="00C379FF" w:rsidRPr="00CE175D" w14:paraId="7F0E71BB" w14:textId="77777777" w:rsidTr="00B66DF3">
        <w:trPr>
          <w:trHeight w:val="375"/>
          <w:jc w:val="center"/>
        </w:trPr>
        <w:tc>
          <w:tcPr>
            <w:tcW w:w="4041" w:type="dxa"/>
            <w:shd w:val="clear" w:color="auto" w:fill="FFF2CC" w:themeFill="accent4" w:themeFillTint="33"/>
            <w:vAlign w:val="center"/>
            <w:hideMark/>
          </w:tcPr>
          <w:p w14:paraId="26CD2225"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مقاومة التلوث</w:t>
            </w:r>
          </w:p>
        </w:tc>
        <w:tc>
          <w:tcPr>
            <w:tcW w:w="1307" w:type="dxa"/>
            <w:noWrap/>
            <w:vAlign w:val="center"/>
            <w:hideMark/>
          </w:tcPr>
          <w:p w14:paraId="26A3BCBC"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20,000</w:t>
            </w:r>
          </w:p>
        </w:tc>
        <w:tc>
          <w:tcPr>
            <w:tcW w:w="1199" w:type="dxa"/>
            <w:noWrap/>
            <w:vAlign w:val="center"/>
            <w:hideMark/>
          </w:tcPr>
          <w:p w14:paraId="728C4339"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200,676</w:t>
            </w:r>
          </w:p>
        </w:tc>
        <w:tc>
          <w:tcPr>
            <w:tcW w:w="1240" w:type="dxa"/>
            <w:noWrap/>
            <w:vAlign w:val="center"/>
            <w:hideMark/>
          </w:tcPr>
          <w:p w14:paraId="09FBD420"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247,262</w:t>
            </w:r>
          </w:p>
        </w:tc>
        <w:tc>
          <w:tcPr>
            <w:tcW w:w="1199" w:type="dxa"/>
            <w:noWrap/>
            <w:vAlign w:val="center"/>
            <w:hideMark/>
          </w:tcPr>
          <w:p w14:paraId="1D059131"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397,823</w:t>
            </w:r>
          </w:p>
        </w:tc>
        <w:tc>
          <w:tcPr>
            <w:tcW w:w="1199" w:type="dxa"/>
            <w:noWrap/>
            <w:vAlign w:val="center"/>
            <w:hideMark/>
          </w:tcPr>
          <w:p w14:paraId="799FB5CD"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345,284</w:t>
            </w:r>
          </w:p>
        </w:tc>
      </w:tr>
      <w:tr w:rsidR="00C379FF" w:rsidRPr="00CE175D" w14:paraId="7829F4CE" w14:textId="77777777" w:rsidTr="00B66DF3">
        <w:trPr>
          <w:trHeight w:val="375"/>
          <w:jc w:val="center"/>
        </w:trPr>
        <w:tc>
          <w:tcPr>
            <w:tcW w:w="4041" w:type="dxa"/>
            <w:shd w:val="clear" w:color="auto" w:fill="FFF2CC" w:themeFill="accent4" w:themeFillTint="33"/>
            <w:vAlign w:val="center"/>
            <w:hideMark/>
          </w:tcPr>
          <w:p w14:paraId="682E014D" w14:textId="362EEB52"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تنمية المواصلات وتكنولوجيات ا</w:t>
            </w:r>
            <w:r w:rsidR="00C379FF" w:rsidRPr="00CE175D">
              <w:rPr>
                <w:rFonts w:eastAsia="Times New Roman" w:cs="Sakkal Majalla"/>
                <w:color w:val="833C0B" w:themeColor="accent2" w:themeShade="80"/>
                <w:szCs w:val="28"/>
                <w:rtl/>
                <w:lang w:eastAsia="fr-FR"/>
              </w:rPr>
              <w:t xml:space="preserve">لمعلومات والاتصال </w:t>
            </w:r>
          </w:p>
        </w:tc>
        <w:tc>
          <w:tcPr>
            <w:tcW w:w="1307" w:type="dxa"/>
            <w:noWrap/>
            <w:vAlign w:val="center"/>
            <w:hideMark/>
          </w:tcPr>
          <w:p w14:paraId="47F4D63E"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90,000</w:t>
            </w:r>
          </w:p>
        </w:tc>
        <w:tc>
          <w:tcPr>
            <w:tcW w:w="1199" w:type="dxa"/>
            <w:noWrap/>
            <w:vAlign w:val="center"/>
            <w:hideMark/>
          </w:tcPr>
          <w:p w14:paraId="16CBD840"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232,360</w:t>
            </w:r>
          </w:p>
        </w:tc>
        <w:tc>
          <w:tcPr>
            <w:tcW w:w="1240" w:type="dxa"/>
            <w:shd w:val="clear" w:color="000000" w:fill="FFFFFF"/>
            <w:noWrap/>
            <w:vAlign w:val="center"/>
            <w:hideMark/>
          </w:tcPr>
          <w:p w14:paraId="2533CCEB"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236,853</w:t>
            </w:r>
          </w:p>
        </w:tc>
        <w:tc>
          <w:tcPr>
            <w:tcW w:w="1199" w:type="dxa"/>
            <w:shd w:val="clear" w:color="000000" w:fill="FFFFFF"/>
            <w:noWrap/>
            <w:vAlign w:val="center"/>
            <w:hideMark/>
          </w:tcPr>
          <w:p w14:paraId="4F4919A7"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224,327</w:t>
            </w:r>
          </w:p>
        </w:tc>
        <w:tc>
          <w:tcPr>
            <w:tcW w:w="1199" w:type="dxa"/>
            <w:shd w:val="clear" w:color="000000" w:fill="FFFFFF"/>
            <w:noWrap/>
            <w:vAlign w:val="center"/>
            <w:hideMark/>
          </w:tcPr>
          <w:p w14:paraId="426A040B"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337,308</w:t>
            </w:r>
          </w:p>
        </w:tc>
      </w:tr>
      <w:tr w:rsidR="00C379FF" w:rsidRPr="00CE175D" w14:paraId="77731A3C" w14:textId="77777777" w:rsidTr="00B66DF3">
        <w:trPr>
          <w:trHeight w:val="375"/>
          <w:jc w:val="center"/>
        </w:trPr>
        <w:tc>
          <w:tcPr>
            <w:tcW w:w="4041" w:type="dxa"/>
            <w:shd w:val="clear" w:color="auto" w:fill="FFF2CC" w:themeFill="accent4" w:themeFillTint="33"/>
            <w:vAlign w:val="center"/>
            <w:hideMark/>
          </w:tcPr>
          <w:p w14:paraId="7CA188BB"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النهوض بالتكوين والتدريب المهني</w:t>
            </w:r>
          </w:p>
        </w:tc>
        <w:tc>
          <w:tcPr>
            <w:tcW w:w="1307" w:type="dxa"/>
            <w:noWrap/>
            <w:vAlign w:val="center"/>
            <w:hideMark/>
          </w:tcPr>
          <w:p w14:paraId="5C075E8D"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65,000</w:t>
            </w:r>
          </w:p>
        </w:tc>
        <w:tc>
          <w:tcPr>
            <w:tcW w:w="1199" w:type="dxa"/>
            <w:noWrap/>
            <w:vAlign w:val="center"/>
            <w:hideMark/>
          </w:tcPr>
          <w:p w14:paraId="21C3215D"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158,586</w:t>
            </w:r>
          </w:p>
        </w:tc>
        <w:tc>
          <w:tcPr>
            <w:tcW w:w="1240" w:type="dxa"/>
            <w:shd w:val="clear" w:color="000000" w:fill="FFFFFF"/>
            <w:noWrap/>
            <w:vAlign w:val="center"/>
            <w:hideMark/>
          </w:tcPr>
          <w:p w14:paraId="55E3B3F7"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180,967</w:t>
            </w:r>
          </w:p>
        </w:tc>
        <w:tc>
          <w:tcPr>
            <w:tcW w:w="1199" w:type="dxa"/>
            <w:shd w:val="clear" w:color="000000" w:fill="FFFFFF"/>
            <w:noWrap/>
            <w:vAlign w:val="center"/>
            <w:hideMark/>
          </w:tcPr>
          <w:p w14:paraId="1B7BFA00"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222,300</w:t>
            </w:r>
          </w:p>
        </w:tc>
        <w:tc>
          <w:tcPr>
            <w:tcW w:w="1199" w:type="dxa"/>
            <w:shd w:val="clear" w:color="000000" w:fill="FFFFFF"/>
            <w:noWrap/>
            <w:vAlign w:val="center"/>
            <w:hideMark/>
          </w:tcPr>
          <w:p w14:paraId="7E32A1B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293,759</w:t>
            </w:r>
          </w:p>
        </w:tc>
      </w:tr>
      <w:tr w:rsidR="00C379FF" w:rsidRPr="00CE175D" w14:paraId="3E2312FE" w14:textId="77777777" w:rsidTr="00B66DF3">
        <w:trPr>
          <w:trHeight w:val="750"/>
          <w:jc w:val="center"/>
        </w:trPr>
        <w:tc>
          <w:tcPr>
            <w:tcW w:w="4041" w:type="dxa"/>
            <w:shd w:val="clear" w:color="auto" w:fill="FFF2CC" w:themeFill="accent4" w:themeFillTint="33"/>
            <w:vAlign w:val="center"/>
            <w:hideMark/>
          </w:tcPr>
          <w:p w14:paraId="15C25C85" w14:textId="0E814CFF"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lastRenderedPageBreak/>
              <w:t xml:space="preserve">صندوق تنمية القدرة التنافسيّة في قطاعات الصناعة والخدمات والصناعات التقليدية </w:t>
            </w:r>
          </w:p>
        </w:tc>
        <w:tc>
          <w:tcPr>
            <w:tcW w:w="1307" w:type="dxa"/>
            <w:noWrap/>
            <w:vAlign w:val="center"/>
            <w:hideMark/>
          </w:tcPr>
          <w:p w14:paraId="5C64235F"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75,500</w:t>
            </w:r>
          </w:p>
        </w:tc>
        <w:tc>
          <w:tcPr>
            <w:tcW w:w="1199" w:type="dxa"/>
            <w:noWrap/>
            <w:vAlign w:val="center"/>
            <w:hideMark/>
          </w:tcPr>
          <w:p w14:paraId="08ADD12D"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168,950</w:t>
            </w:r>
          </w:p>
        </w:tc>
        <w:tc>
          <w:tcPr>
            <w:tcW w:w="1240" w:type="dxa"/>
            <w:shd w:val="clear" w:color="000000" w:fill="FFFFFF"/>
            <w:noWrap/>
            <w:vAlign w:val="center"/>
            <w:hideMark/>
          </w:tcPr>
          <w:p w14:paraId="0F3E60C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204,805</w:t>
            </w:r>
          </w:p>
        </w:tc>
        <w:tc>
          <w:tcPr>
            <w:tcW w:w="1199" w:type="dxa"/>
            <w:shd w:val="clear" w:color="000000" w:fill="FFFFFF"/>
            <w:noWrap/>
            <w:vAlign w:val="center"/>
            <w:hideMark/>
          </w:tcPr>
          <w:p w14:paraId="671352F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238,433</w:t>
            </w:r>
          </w:p>
        </w:tc>
        <w:tc>
          <w:tcPr>
            <w:tcW w:w="1199" w:type="dxa"/>
            <w:shd w:val="clear" w:color="000000" w:fill="FFFFFF"/>
            <w:noWrap/>
            <w:vAlign w:val="center"/>
            <w:hideMark/>
          </w:tcPr>
          <w:p w14:paraId="6B6288B2"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244,039</w:t>
            </w:r>
          </w:p>
        </w:tc>
      </w:tr>
      <w:tr w:rsidR="00C379FF" w:rsidRPr="00CE175D" w14:paraId="64E302D9" w14:textId="77777777" w:rsidTr="00B66DF3">
        <w:trPr>
          <w:trHeight w:val="375"/>
          <w:jc w:val="center"/>
        </w:trPr>
        <w:tc>
          <w:tcPr>
            <w:tcW w:w="4041" w:type="dxa"/>
            <w:shd w:val="clear" w:color="auto" w:fill="FFF2CC" w:themeFill="accent4" w:themeFillTint="33"/>
            <w:vAlign w:val="center"/>
            <w:hideMark/>
          </w:tcPr>
          <w:p w14:paraId="629C7DB4"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الصندوق الوطنى للتشغيل</w:t>
            </w:r>
          </w:p>
        </w:tc>
        <w:tc>
          <w:tcPr>
            <w:tcW w:w="1307" w:type="dxa"/>
            <w:noWrap/>
            <w:vAlign w:val="center"/>
            <w:hideMark/>
          </w:tcPr>
          <w:p w14:paraId="288F3DA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420,000</w:t>
            </w:r>
          </w:p>
        </w:tc>
        <w:tc>
          <w:tcPr>
            <w:tcW w:w="1199" w:type="dxa"/>
            <w:noWrap/>
            <w:vAlign w:val="center"/>
            <w:hideMark/>
          </w:tcPr>
          <w:p w14:paraId="1A3D12A7"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516,339</w:t>
            </w:r>
          </w:p>
        </w:tc>
        <w:tc>
          <w:tcPr>
            <w:tcW w:w="1240" w:type="dxa"/>
            <w:shd w:val="clear" w:color="000000" w:fill="FFFFFF"/>
            <w:noWrap/>
            <w:vAlign w:val="center"/>
            <w:hideMark/>
          </w:tcPr>
          <w:p w14:paraId="3401421F"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468,210</w:t>
            </w:r>
          </w:p>
        </w:tc>
        <w:tc>
          <w:tcPr>
            <w:tcW w:w="1199" w:type="dxa"/>
            <w:shd w:val="clear" w:color="000000" w:fill="FFFFFF"/>
            <w:noWrap/>
            <w:vAlign w:val="center"/>
            <w:hideMark/>
          </w:tcPr>
          <w:p w14:paraId="2F52749B"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478,098</w:t>
            </w:r>
          </w:p>
        </w:tc>
        <w:tc>
          <w:tcPr>
            <w:tcW w:w="1199" w:type="dxa"/>
            <w:shd w:val="clear" w:color="000000" w:fill="FFFFFF"/>
            <w:noWrap/>
            <w:vAlign w:val="center"/>
            <w:hideMark/>
          </w:tcPr>
          <w:p w14:paraId="095033E1"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465,823</w:t>
            </w:r>
          </w:p>
        </w:tc>
      </w:tr>
      <w:tr w:rsidR="00C379FF" w:rsidRPr="00CE175D" w14:paraId="3205D137" w14:textId="77777777" w:rsidTr="00B66DF3">
        <w:trPr>
          <w:trHeight w:val="375"/>
          <w:jc w:val="center"/>
        </w:trPr>
        <w:tc>
          <w:tcPr>
            <w:tcW w:w="4041" w:type="dxa"/>
            <w:shd w:val="clear" w:color="auto" w:fill="FFF2CC" w:themeFill="accent4" w:themeFillTint="33"/>
            <w:vAlign w:val="center"/>
            <w:hideMark/>
          </w:tcPr>
          <w:p w14:paraId="73F11CF0"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تنمية القدرة التنافسية في القطاع السياحة</w:t>
            </w:r>
          </w:p>
        </w:tc>
        <w:tc>
          <w:tcPr>
            <w:tcW w:w="1307" w:type="dxa"/>
            <w:noWrap/>
            <w:vAlign w:val="center"/>
            <w:hideMark/>
          </w:tcPr>
          <w:p w14:paraId="03F028CA"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8,000</w:t>
            </w:r>
          </w:p>
        </w:tc>
        <w:tc>
          <w:tcPr>
            <w:tcW w:w="1199" w:type="dxa"/>
            <w:noWrap/>
            <w:vAlign w:val="center"/>
            <w:hideMark/>
          </w:tcPr>
          <w:p w14:paraId="2F597BC4"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13,130</w:t>
            </w:r>
          </w:p>
        </w:tc>
        <w:tc>
          <w:tcPr>
            <w:tcW w:w="1240" w:type="dxa"/>
            <w:shd w:val="clear" w:color="000000" w:fill="FFFFFF"/>
            <w:noWrap/>
            <w:vAlign w:val="center"/>
            <w:hideMark/>
          </w:tcPr>
          <w:p w14:paraId="16EDD264"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15,381</w:t>
            </w:r>
          </w:p>
        </w:tc>
        <w:tc>
          <w:tcPr>
            <w:tcW w:w="1199" w:type="dxa"/>
            <w:shd w:val="clear" w:color="000000" w:fill="FFFFFF"/>
            <w:noWrap/>
            <w:vAlign w:val="center"/>
            <w:hideMark/>
          </w:tcPr>
          <w:p w14:paraId="3CAD050B"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33,161</w:t>
            </w:r>
          </w:p>
        </w:tc>
        <w:tc>
          <w:tcPr>
            <w:tcW w:w="1199" w:type="dxa"/>
            <w:shd w:val="clear" w:color="000000" w:fill="FFFFFF"/>
            <w:noWrap/>
            <w:vAlign w:val="center"/>
            <w:hideMark/>
          </w:tcPr>
          <w:p w14:paraId="54A7521C"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52,467</w:t>
            </w:r>
          </w:p>
        </w:tc>
      </w:tr>
      <w:tr w:rsidR="00C379FF" w:rsidRPr="00CE175D" w14:paraId="7A0A6D92" w14:textId="77777777" w:rsidTr="00B66DF3">
        <w:trPr>
          <w:trHeight w:val="375"/>
          <w:jc w:val="center"/>
        </w:trPr>
        <w:tc>
          <w:tcPr>
            <w:tcW w:w="4041" w:type="dxa"/>
            <w:shd w:val="clear" w:color="auto" w:fill="FFF2CC" w:themeFill="accent4" w:themeFillTint="33"/>
            <w:vAlign w:val="center"/>
            <w:hideMark/>
          </w:tcPr>
          <w:p w14:paraId="24380B0A"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تنمية القدرة التنافسيّة في القطاع الفلاحي والصيد البحري</w:t>
            </w:r>
          </w:p>
        </w:tc>
        <w:tc>
          <w:tcPr>
            <w:tcW w:w="1307" w:type="dxa"/>
            <w:noWrap/>
            <w:vAlign w:val="center"/>
            <w:hideMark/>
          </w:tcPr>
          <w:p w14:paraId="150C533B"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43,000</w:t>
            </w:r>
          </w:p>
        </w:tc>
        <w:tc>
          <w:tcPr>
            <w:tcW w:w="1199" w:type="dxa"/>
            <w:noWrap/>
            <w:vAlign w:val="center"/>
            <w:hideMark/>
          </w:tcPr>
          <w:p w14:paraId="14E1B4AF"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58,462</w:t>
            </w:r>
          </w:p>
        </w:tc>
        <w:tc>
          <w:tcPr>
            <w:tcW w:w="1240" w:type="dxa"/>
            <w:shd w:val="clear" w:color="000000" w:fill="FFFFFF"/>
            <w:noWrap/>
            <w:vAlign w:val="center"/>
            <w:hideMark/>
          </w:tcPr>
          <w:p w14:paraId="31DD648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67,373</w:t>
            </w:r>
          </w:p>
        </w:tc>
        <w:tc>
          <w:tcPr>
            <w:tcW w:w="1199" w:type="dxa"/>
            <w:shd w:val="clear" w:color="000000" w:fill="FFFFFF"/>
            <w:noWrap/>
            <w:vAlign w:val="center"/>
            <w:hideMark/>
          </w:tcPr>
          <w:p w14:paraId="15668FC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88,383</w:t>
            </w:r>
          </w:p>
        </w:tc>
        <w:tc>
          <w:tcPr>
            <w:tcW w:w="1199" w:type="dxa"/>
            <w:shd w:val="clear" w:color="000000" w:fill="FFFFFF"/>
            <w:noWrap/>
            <w:vAlign w:val="center"/>
            <w:hideMark/>
          </w:tcPr>
          <w:p w14:paraId="1AA654A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85,163</w:t>
            </w:r>
          </w:p>
        </w:tc>
      </w:tr>
      <w:tr w:rsidR="00C379FF" w:rsidRPr="00CE175D" w14:paraId="718AC73E" w14:textId="77777777" w:rsidTr="00B66DF3">
        <w:trPr>
          <w:trHeight w:val="375"/>
          <w:jc w:val="center"/>
        </w:trPr>
        <w:tc>
          <w:tcPr>
            <w:tcW w:w="4041" w:type="dxa"/>
            <w:shd w:val="clear" w:color="auto" w:fill="FFF2CC" w:themeFill="accent4" w:themeFillTint="33"/>
            <w:vAlign w:val="center"/>
            <w:hideMark/>
          </w:tcPr>
          <w:p w14:paraId="7D1A713F"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دعم تحديد الرصيد العقاري</w:t>
            </w:r>
          </w:p>
        </w:tc>
        <w:tc>
          <w:tcPr>
            <w:tcW w:w="1307" w:type="dxa"/>
            <w:noWrap/>
            <w:vAlign w:val="center"/>
            <w:hideMark/>
          </w:tcPr>
          <w:p w14:paraId="7A777DC9"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8,000</w:t>
            </w:r>
          </w:p>
        </w:tc>
        <w:tc>
          <w:tcPr>
            <w:tcW w:w="1199" w:type="dxa"/>
            <w:noWrap/>
            <w:vAlign w:val="center"/>
            <w:hideMark/>
          </w:tcPr>
          <w:p w14:paraId="55218A9E"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30,538</w:t>
            </w:r>
          </w:p>
        </w:tc>
        <w:tc>
          <w:tcPr>
            <w:tcW w:w="1240" w:type="dxa"/>
            <w:shd w:val="clear" w:color="000000" w:fill="FFFFFF"/>
            <w:noWrap/>
            <w:vAlign w:val="center"/>
            <w:hideMark/>
          </w:tcPr>
          <w:p w14:paraId="02CFC052"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40,191</w:t>
            </w:r>
          </w:p>
        </w:tc>
        <w:tc>
          <w:tcPr>
            <w:tcW w:w="1199" w:type="dxa"/>
            <w:shd w:val="clear" w:color="000000" w:fill="FFFFFF"/>
            <w:noWrap/>
            <w:vAlign w:val="center"/>
            <w:hideMark/>
          </w:tcPr>
          <w:p w14:paraId="7711B2FF"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39,403</w:t>
            </w:r>
          </w:p>
        </w:tc>
        <w:tc>
          <w:tcPr>
            <w:tcW w:w="1199" w:type="dxa"/>
            <w:shd w:val="clear" w:color="000000" w:fill="FFFFFF"/>
            <w:noWrap/>
            <w:vAlign w:val="center"/>
            <w:hideMark/>
          </w:tcPr>
          <w:p w14:paraId="7D0CDD17"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43,636</w:t>
            </w:r>
          </w:p>
        </w:tc>
      </w:tr>
      <w:tr w:rsidR="00C379FF" w:rsidRPr="00CE175D" w14:paraId="305BEB92" w14:textId="77777777" w:rsidTr="00B66DF3">
        <w:trPr>
          <w:trHeight w:val="375"/>
          <w:jc w:val="center"/>
        </w:trPr>
        <w:tc>
          <w:tcPr>
            <w:tcW w:w="4041" w:type="dxa"/>
            <w:shd w:val="clear" w:color="auto" w:fill="FFF2CC" w:themeFill="accent4" w:themeFillTint="33"/>
            <w:vAlign w:val="center"/>
            <w:hideMark/>
          </w:tcPr>
          <w:p w14:paraId="740A9A85"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النهوض بزيت الزيتون المعلّب</w:t>
            </w:r>
          </w:p>
        </w:tc>
        <w:tc>
          <w:tcPr>
            <w:tcW w:w="1307" w:type="dxa"/>
            <w:noWrap/>
            <w:vAlign w:val="center"/>
            <w:hideMark/>
          </w:tcPr>
          <w:p w14:paraId="55D6CA0A"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6,500</w:t>
            </w:r>
          </w:p>
        </w:tc>
        <w:tc>
          <w:tcPr>
            <w:tcW w:w="1199" w:type="dxa"/>
            <w:noWrap/>
            <w:vAlign w:val="center"/>
            <w:hideMark/>
          </w:tcPr>
          <w:p w14:paraId="2C11C6DD"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20,043</w:t>
            </w:r>
          </w:p>
        </w:tc>
        <w:tc>
          <w:tcPr>
            <w:tcW w:w="1240" w:type="dxa"/>
            <w:shd w:val="clear" w:color="000000" w:fill="FFFFFF"/>
            <w:noWrap/>
            <w:vAlign w:val="center"/>
            <w:hideMark/>
          </w:tcPr>
          <w:p w14:paraId="4106CEF9"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14,624</w:t>
            </w:r>
          </w:p>
        </w:tc>
        <w:tc>
          <w:tcPr>
            <w:tcW w:w="1199" w:type="dxa"/>
            <w:shd w:val="clear" w:color="000000" w:fill="FFFFFF"/>
            <w:noWrap/>
            <w:vAlign w:val="center"/>
            <w:hideMark/>
          </w:tcPr>
          <w:p w14:paraId="3D3EF342"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21,686</w:t>
            </w:r>
          </w:p>
        </w:tc>
        <w:tc>
          <w:tcPr>
            <w:tcW w:w="1199" w:type="dxa"/>
            <w:shd w:val="clear" w:color="000000" w:fill="FFFFFF"/>
            <w:noWrap/>
            <w:vAlign w:val="center"/>
            <w:hideMark/>
          </w:tcPr>
          <w:p w14:paraId="33070BC9"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33,422</w:t>
            </w:r>
          </w:p>
        </w:tc>
      </w:tr>
      <w:tr w:rsidR="00C379FF" w:rsidRPr="00CE175D" w14:paraId="46ED9F10" w14:textId="77777777" w:rsidTr="00B66DF3">
        <w:trPr>
          <w:trHeight w:val="375"/>
          <w:jc w:val="center"/>
        </w:trPr>
        <w:tc>
          <w:tcPr>
            <w:tcW w:w="4041" w:type="dxa"/>
            <w:shd w:val="clear" w:color="auto" w:fill="FFF2CC" w:themeFill="accent4" w:themeFillTint="33"/>
            <w:vAlign w:val="center"/>
            <w:hideMark/>
          </w:tcPr>
          <w:p w14:paraId="516919CD"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الانتقال الطاقي</w:t>
            </w:r>
          </w:p>
        </w:tc>
        <w:tc>
          <w:tcPr>
            <w:tcW w:w="1307" w:type="dxa"/>
            <w:noWrap/>
            <w:vAlign w:val="center"/>
            <w:hideMark/>
          </w:tcPr>
          <w:p w14:paraId="480FBE8A"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42,000</w:t>
            </w:r>
          </w:p>
        </w:tc>
        <w:tc>
          <w:tcPr>
            <w:tcW w:w="1199" w:type="dxa"/>
            <w:noWrap/>
            <w:vAlign w:val="center"/>
            <w:hideMark/>
          </w:tcPr>
          <w:p w14:paraId="1F0D91A5"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57,681</w:t>
            </w:r>
          </w:p>
        </w:tc>
        <w:tc>
          <w:tcPr>
            <w:tcW w:w="1240" w:type="dxa"/>
            <w:shd w:val="clear" w:color="000000" w:fill="FFFFFF"/>
            <w:noWrap/>
            <w:vAlign w:val="center"/>
            <w:hideMark/>
          </w:tcPr>
          <w:p w14:paraId="669934CA"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66,184</w:t>
            </w:r>
          </w:p>
        </w:tc>
        <w:tc>
          <w:tcPr>
            <w:tcW w:w="1199" w:type="dxa"/>
            <w:shd w:val="clear" w:color="000000" w:fill="FFFFFF"/>
            <w:noWrap/>
            <w:vAlign w:val="center"/>
            <w:hideMark/>
          </w:tcPr>
          <w:p w14:paraId="1E8B1F0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62,679</w:t>
            </w:r>
          </w:p>
        </w:tc>
        <w:tc>
          <w:tcPr>
            <w:tcW w:w="1199" w:type="dxa"/>
            <w:shd w:val="clear" w:color="000000" w:fill="FFFFFF"/>
            <w:noWrap/>
            <w:vAlign w:val="center"/>
            <w:hideMark/>
          </w:tcPr>
          <w:p w14:paraId="5A31E366"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64,425</w:t>
            </w:r>
          </w:p>
        </w:tc>
      </w:tr>
      <w:tr w:rsidR="00C379FF" w:rsidRPr="00CE175D" w14:paraId="5BF16416" w14:textId="77777777" w:rsidTr="00B66DF3">
        <w:trPr>
          <w:trHeight w:val="750"/>
          <w:jc w:val="center"/>
        </w:trPr>
        <w:tc>
          <w:tcPr>
            <w:tcW w:w="4041" w:type="dxa"/>
            <w:shd w:val="clear" w:color="auto" w:fill="FFF2CC" w:themeFill="accent4" w:themeFillTint="33"/>
            <w:vAlign w:val="center"/>
            <w:hideMark/>
          </w:tcPr>
          <w:p w14:paraId="24FC0EF1"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حساب استعمال مصاريف المراقبة ومكافآت الحضور وأقساط الأرباح الرّاجعة للدّولة</w:t>
            </w:r>
          </w:p>
        </w:tc>
        <w:tc>
          <w:tcPr>
            <w:tcW w:w="1307" w:type="dxa"/>
            <w:noWrap/>
            <w:vAlign w:val="center"/>
            <w:hideMark/>
          </w:tcPr>
          <w:p w14:paraId="74D5FD21"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3,500</w:t>
            </w:r>
          </w:p>
        </w:tc>
        <w:tc>
          <w:tcPr>
            <w:tcW w:w="1199" w:type="dxa"/>
            <w:noWrap/>
            <w:vAlign w:val="center"/>
            <w:hideMark/>
          </w:tcPr>
          <w:p w14:paraId="505CC310"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14,644</w:t>
            </w:r>
          </w:p>
        </w:tc>
        <w:tc>
          <w:tcPr>
            <w:tcW w:w="1240" w:type="dxa"/>
            <w:noWrap/>
            <w:vAlign w:val="center"/>
            <w:hideMark/>
          </w:tcPr>
          <w:p w14:paraId="11B42232"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17,257</w:t>
            </w:r>
          </w:p>
        </w:tc>
        <w:tc>
          <w:tcPr>
            <w:tcW w:w="1199" w:type="dxa"/>
            <w:noWrap/>
            <w:vAlign w:val="center"/>
            <w:hideMark/>
          </w:tcPr>
          <w:p w14:paraId="4690826C"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19,390</w:t>
            </w:r>
          </w:p>
        </w:tc>
        <w:tc>
          <w:tcPr>
            <w:tcW w:w="1199" w:type="dxa"/>
            <w:noWrap/>
            <w:vAlign w:val="center"/>
            <w:hideMark/>
          </w:tcPr>
          <w:p w14:paraId="30E85429"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23,560</w:t>
            </w:r>
          </w:p>
        </w:tc>
      </w:tr>
      <w:tr w:rsidR="00C379FF" w:rsidRPr="00CE175D" w14:paraId="7A0CA546" w14:textId="77777777" w:rsidTr="00B66DF3">
        <w:trPr>
          <w:trHeight w:val="375"/>
          <w:jc w:val="center"/>
        </w:trPr>
        <w:tc>
          <w:tcPr>
            <w:tcW w:w="4041" w:type="dxa"/>
            <w:shd w:val="clear" w:color="auto" w:fill="FFF2CC" w:themeFill="accent4" w:themeFillTint="33"/>
            <w:vAlign w:val="center"/>
            <w:hideMark/>
          </w:tcPr>
          <w:p w14:paraId="56998CDD"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حماية المناطق السياحيّة</w:t>
            </w:r>
          </w:p>
        </w:tc>
        <w:tc>
          <w:tcPr>
            <w:tcW w:w="1307" w:type="dxa"/>
            <w:noWrap/>
            <w:vAlign w:val="center"/>
            <w:hideMark/>
          </w:tcPr>
          <w:p w14:paraId="5BBDD133"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10,000</w:t>
            </w:r>
          </w:p>
        </w:tc>
        <w:tc>
          <w:tcPr>
            <w:tcW w:w="1199" w:type="dxa"/>
            <w:noWrap/>
            <w:vAlign w:val="center"/>
            <w:hideMark/>
          </w:tcPr>
          <w:p w14:paraId="1C0F8658"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5,762</w:t>
            </w:r>
          </w:p>
        </w:tc>
        <w:tc>
          <w:tcPr>
            <w:tcW w:w="1240" w:type="dxa"/>
            <w:shd w:val="clear" w:color="000000" w:fill="FFFFFF"/>
            <w:noWrap/>
            <w:vAlign w:val="center"/>
            <w:hideMark/>
          </w:tcPr>
          <w:p w14:paraId="1AA19844"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7,632</w:t>
            </w:r>
          </w:p>
        </w:tc>
        <w:tc>
          <w:tcPr>
            <w:tcW w:w="1199" w:type="dxa"/>
            <w:shd w:val="clear" w:color="000000" w:fill="FFFFFF"/>
            <w:noWrap/>
            <w:vAlign w:val="center"/>
            <w:hideMark/>
          </w:tcPr>
          <w:p w14:paraId="445B2851"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18,041</w:t>
            </w:r>
          </w:p>
        </w:tc>
        <w:tc>
          <w:tcPr>
            <w:tcW w:w="1199" w:type="dxa"/>
            <w:shd w:val="clear" w:color="000000" w:fill="FFFFFF"/>
            <w:noWrap/>
            <w:vAlign w:val="center"/>
            <w:hideMark/>
          </w:tcPr>
          <w:p w14:paraId="78268D6E"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26,239</w:t>
            </w:r>
          </w:p>
        </w:tc>
      </w:tr>
      <w:tr w:rsidR="00C379FF" w:rsidRPr="00CE175D" w14:paraId="3262DD95" w14:textId="77777777" w:rsidTr="00B66DF3">
        <w:trPr>
          <w:trHeight w:val="375"/>
          <w:jc w:val="center"/>
        </w:trPr>
        <w:tc>
          <w:tcPr>
            <w:tcW w:w="4041" w:type="dxa"/>
            <w:shd w:val="clear" w:color="auto" w:fill="FFF2CC" w:themeFill="accent4" w:themeFillTint="33"/>
            <w:vAlign w:val="center"/>
            <w:hideMark/>
          </w:tcPr>
          <w:p w14:paraId="522D796C" w14:textId="77777777" w:rsidR="003F3FBF" w:rsidRPr="00CE175D" w:rsidRDefault="003F3FBF" w:rsidP="00C379FF">
            <w:pPr>
              <w:spacing w:after="0" w:line="240" w:lineRule="auto"/>
              <w:ind w:firstLine="0"/>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rtl/>
                <w:lang w:eastAsia="fr-FR"/>
              </w:rPr>
              <w:t>صندوق التشجيع على الإبداع الأدبي والفني</w:t>
            </w:r>
          </w:p>
        </w:tc>
        <w:tc>
          <w:tcPr>
            <w:tcW w:w="1307" w:type="dxa"/>
            <w:noWrap/>
            <w:vAlign w:val="center"/>
            <w:hideMark/>
          </w:tcPr>
          <w:p w14:paraId="3597FBFA"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rtl/>
                <w:lang w:eastAsia="fr-FR"/>
              </w:rPr>
            </w:pPr>
            <w:r w:rsidRPr="00CE175D">
              <w:rPr>
                <w:rFonts w:eastAsia="Times New Roman" w:cs="Sakkal Majalla"/>
                <w:color w:val="833C0B" w:themeColor="accent2" w:themeShade="80"/>
                <w:szCs w:val="28"/>
                <w:lang w:eastAsia="fr-FR"/>
              </w:rPr>
              <w:t>7,000</w:t>
            </w:r>
          </w:p>
        </w:tc>
        <w:tc>
          <w:tcPr>
            <w:tcW w:w="1199" w:type="dxa"/>
            <w:noWrap/>
            <w:vAlign w:val="center"/>
            <w:hideMark/>
          </w:tcPr>
          <w:p w14:paraId="22AA7433"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18,385</w:t>
            </w:r>
          </w:p>
        </w:tc>
        <w:tc>
          <w:tcPr>
            <w:tcW w:w="1240" w:type="dxa"/>
            <w:shd w:val="clear" w:color="000000" w:fill="FFFFFF"/>
            <w:noWrap/>
            <w:vAlign w:val="center"/>
            <w:hideMark/>
          </w:tcPr>
          <w:p w14:paraId="00387BDC"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-5,737</w:t>
            </w:r>
          </w:p>
        </w:tc>
        <w:tc>
          <w:tcPr>
            <w:tcW w:w="1199" w:type="dxa"/>
            <w:shd w:val="clear" w:color="000000" w:fill="FFFFFF"/>
            <w:noWrap/>
            <w:vAlign w:val="center"/>
            <w:hideMark/>
          </w:tcPr>
          <w:p w14:paraId="11F4444C"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54,383</w:t>
            </w:r>
          </w:p>
        </w:tc>
        <w:tc>
          <w:tcPr>
            <w:tcW w:w="1199" w:type="dxa"/>
            <w:shd w:val="clear" w:color="000000" w:fill="FFFFFF"/>
            <w:noWrap/>
            <w:vAlign w:val="center"/>
            <w:hideMark/>
          </w:tcPr>
          <w:p w14:paraId="62ECD2E1" w14:textId="77777777" w:rsidR="003F3FBF" w:rsidRPr="00CE175D" w:rsidRDefault="003F3FBF" w:rsidP="00C379FF">
            <w:pPr>
              <w:spacing w:after="0" w:line="240" w:lineRule="auto"/>
              <w:ind w:firstLine="0"/>
              <w:jc w:val="left"/>
              <w:rPr>
                <w:rFonts w:eastAsia="Times New Roman" w:cs="Sakkal Majalla"/>
                <w:color w:val="833C0B" w:themeColor="accent2" w:themeShade="80"/>
                <w:szCs w:val="28"/>
                <w:lang w:eastAsia="fr-FR"/>
              </w:rPr>
            </w:pPr>
            <w:r w:rsidRPr="00CE175D">
              <w:rPr>
                <w:rFonts w:eastAsia="Times New Roman" w:cs="Sakkal Majalla"/>
                <w:color w:val="833C0B" w:themeColor="accent2" w:themeShade="80"/>
                <w:szCs w:val="28"/>
                <w:lang w:eastAsia="fr-FR"/>
              </w:rPr>
              <w:t>23,226</w:t>
            </w:r>
          </w:p>
        </w:tc>
      </w:tr>
    </w:tbl>
    <w:p w14:paraId="7D8FFFBC" w14:textId="77777777" w:rsidR="00BE2F72" w:rsidRPr="00BE2F72" w:rsidRDefault="00BE2F72" w:rsidP="00BE2F72">
      <w:pPr>
        <w:ind w:firstLine="410"/>
        <w:rPr>
          <w:rFonts w:cs="Sakkal Majalla"/>
          <w:sz w:val="2"/>
          <w:szCs w:val="2"/>
          <w:rtl/>
          <w:lang w:bidi="ar-TN"/>
        </w:rPr>
      </w:pPr>
    </w:p>
    <w:p w14:paraId="15DB7300" w14:textId="4032F28E" w:rsidR="003F3FBF" w:rsidRPr="00FF0A88" w:rsidRDefault="003F3FBF" w:rsidP="00BE2F72">
      <w:pPr>
        <w:ind w:firstLine="410"/>
        <w:rPr>
          <w:rFonts w:cs="Sakkal Majalla"/>
          <w:sz w:val="30"/>
          <w:szCs w:val="30"/>
          <w:rtl/>
          <w:lang w:bidi="ar-TN"/>
        </w:rPr>
      </w:pPr>
      <w:r>
        <w:rPr>
          <w:rFonts w:cs="Sakkal Majalla" w:hint="cs"/>
          <w:sz w:val="30"/>
          <w:szCs w:val="30"/>
          <w:rtl/>
          <w:lang w:bidi="ar-TN"/>
        </w:rPr>
        <w:t>ومن ناحية أخرى،</w:t>
      </w:r>
      <w:r w:rsidRPr="00FF0A88">
        <w:rPr>
          <w:rFonts w:cs="Sakkal Majalla"/>
          <w:sz w:val="30"/>
          <w:szCs w:val="30"/>
          <w:rtl/>
          <w:lang w:bidi="ar-TN"/>
        </w:rPr>
        <w:t xml:space="preserve"> تواصل عدم رصد أي اعتمادات للصندوق العامّ للتعويض رغم موارده خلال سنتي 2023 و2022 </w:t>
      </w:r>
      <w:r>
        <w:rPr>
          <w:rFonts w:cs="Sakkal Majalla" w:hint="cs"/>
          <w:sz w:val="30"/>
          <w:szCs w:val="30"/>
          <w:rtl/>
          <w:lang w:bidi="ar-TN"/>
        </w:rPr>
        <w:t xml:space="preserve">والتي بلغت </w:t>
      </w:r>
      <w:r w:rsidRPr="00FF0A88">
        <w:rPr>
          <w:rFonts w:cs="Sakkal Majalla"/>
          <w:sz w:val="30"/>
          <w:szCs w:val="30"/>
          <w:rtl/>
          <w:lang w:bidi="ar-TN"/>
        </w:rPr>
        <w:t>على التوالي 58,940 م.د و85,476 م.د</w:t>
      </w:r>
      <w:r>
        <w:rPr>
          <w:rFonts w:cs="Sakkal Majalla" w:hint="cs"/>
          <w:sz w:val="30"/>
          <w:szCs w:val="30"/>
          <w:rtl/>
          <w:lang w:bidi="ar-TN"/>
        </w:rPr>
        <w:t>.</w:t>
      </w:r>
    </w:p>
    <w:p w14:paraId="1ED7809F" w14:textId="77777777" w:rsidR="003F3FBF" w:rsidRPr="000634E8" w:rsidRDefault="003F3FBF" w:rsidP="00775432">
      <w:pPr>
        <w:pStyle w:val="ListParagraph"/>
        <w:numPr>
          <w:ilvl w:val="0"/>
          <w:numId w:val="33"/>
        </w:numPr>
        <w:rPr>
          <w:rFonts w:cs="Sakkal Majalla"/>
          <w:b/>
          <w:bCs/>
          <w:color w:val="FF0000"/>
          <w:sz w:val="30"/>
          <w:szCs w:val="30"/>
          <w:lang w:bidi="ar-TN"/>
        </w:rPr>
      </w:pPr>
      <w:r w:rsidRPr="000634E8">
        <w:rPr>
          <w:rFonts w:cs="Sakkal Majalla"/>
          <w:b/>
          <w:bCs/>
          <w:sz w:val="30"/>
          <w:szCs w:val="30"/>
          <w:rtl/>
          <w:lang w:bidi="ar-TN"/>
        </w:rPr>
        <w:t xml:space="preserve">موارد حسابات أموال المشاركة </w:t>
      </w:r>
    </w:p>
    <w:p w14:paraId="4C6E2163" w14:textId="77777777" w:rsidR="003F3FBF" w:rsidRPr="00FF0A88" w:rsidRDefault="003F3FBF" w:rsidP="00BE2F72">
      <w:pPr>
        <w:ind w:firstLine="410"/>
        <w:rPr>
          <w:rFonts w:cs="Sakkal Majalla"/>
          <w:sz w:val="30"/>
          <w:szCs w:val="30"/>
          <w:rtl/>
          <w:lang w:bidi="ar-TN"/>
        </w:rPr>
      </w:pPr>
      <w:r w:rsidRPr="00FF0A88">
        <w:rPr>
          <w:rFonts w:cs="Sakkal Majalla"/>
          <w:sz w:val="30"/>
          <w:szCs w:val="30"/>
          <w:rtl/>
          <w:lang w:bidi="ar-TN"/>
        </w:rPr>
        <w:t xml:space="preserve">حددت في سنة 2023 التقديرات بعنوان مقابيض حسابات أموال المشاركة ما قيمته 66,405 م.د دون </w:t>
      </w:r>
      <w:r>
        <w:rPr>
          <w:rFonts w:cs="Sakkal Majalla" w:hint="cs"/>
          <w:sz w:val="30"/>
          <w:szCs w:val="30"/>
          <w:rtl/>
          <w:lang w:bidi="ar-TN"/>
        </w:rPr>
        <w:t xml:space="preserve">تقديم </w:t>
      </w:r>
      <w:r w:rsidRPr="00FF0A88">
        <w:rPr>
          <w:rFonts w:cs="Sakkal Majalla"/>
          <w:sz w:val="30"/>
          <w:szCs w:val="30"/>
          <w:rtl/>
          <w:lang w:bidi="ar-TN"/>
        </w:rPr>
        <w:t xml:space="preserve">تفصيل أو </w:t>
      </w:r>
      <w:r w:rsidRPr="00FF0A88">
        <w:rPr>
          <w:rFonts w:cs="Sakkal Majalla" w:hint="cs"/>
          <w:sz w:val="30"/>
          <w:szCs w:val="30"/>
          <w:rtl/>
          <w:lang w:bidi="ar-TN"/>
        </w:rPr>
        <w:t xml:space="preserve">توزيع </w:t>
      </w:r>
      <w:r>
        <w:rPr>
          <w:rFonts w:cs="Sakkal Majalla" w:hint="cs"/>
          <w:sz w:val="30"/>
          <w:szCs w:val="30"/>
          <w:rtl/>
          <w:lang w:bidi="ar-TN"/>
        </w:rPr>
        <w:t>لهذه التقديرات على الحسابات المعنية بها.</w:t>
      </w:r>
    </w:p>
    <w:p w14:paraId="3803B3B3" w14:textId="77777777" w:rsidR="003F3FBF" w:rsidRPr="00ED4093" w:rsidRDefault="003F3FBF" w:rsidP="00BE2F72">
      <w:pPr>
        <w:ind w:firstLine="410"/>
        <w:rPr>
          <w:rFonts w:cs="Sakkal Majalla"/>
          <w:sz w:val="30"/>
          <w:szCs w:val="30"/>
          <w:rtl/>
          <w:lang w:bidi="ar-TN"/>
        </w:rPr>
      </w:pPr>
      <w:r>
        <w:rPr>
          <w:rFonts w:cs="Sakkal Majalla" w:hint="cs"/>
          <w:sz w:val="30"/>
          <w:szCs w:val="30"/>
          <w:rtl/>
          <w:lang w:bidi="ar-TN"/>
        </w:rPr>
        <w:t>و</w:t>
      </w:r>
      <w:r w:rsidRPr="00FF0A88">
        <w:rPr>
          <w:rFonts w:cs="Sakkal Majalla"/>
          <w:sz w:val="30"/>
          <w:szCs w:val="30"/>
          <w:rtl/>
          <w:lang w:bidi="ar-TN"/>
        </w:rPr>
        <w:t>انخفضت الموارد الجملية بعنوان حسابات أموال المشاركة لسنة 2023 إلى ما قيمته 828,34</w:t>
      </w:r>
      <w:r>
        <w:rPr>
          <w:rFonts w:cs="Sakkal Majalla" w:hint="cs"/>
          <w:sz w:val="30"/>
          <w:szCs w:val="30"/>
          <w:rtl/>
          <w:lang w:bidi="ar-TN"/>
        </w:rPr>
        <w:t xml:space="preserve">7 </w:t>
      </w:r>
      <w:r w:rsidRPr="00FF0A88">
        <w:rPr>
          <w:rFonts w:cs="Sakkal Majalla"/>
          <w:sz w:val="30"/>
          <w:szCs w:val="30"/>
          <w:rtl/>
          <w:lang w:bidi="ar-TN"/>
        </w:rPr>
        <w:t>م.د مقابل 843,401 م.د في التص</w:t>
      </w:r>
      <w:r>
        <w:rPr>
          <w:rFonts w:cs="Sakkal Majalla"/>
          <w:sz w:val="30"/>
          <w:szCs w:val="30"/>
          <w:rtl/>
          <w:lang w:bidi="ar-TN"/>
        </w:rPr>
        <w:t xml:space="preserve">رف السابق. وتنقسم هذه المداخيل </w:t>
      </w:r>
      <w:r>
        <w:rPr>
          <w:rFonts w:cs="Sakkal Majalla" w:hint="cs"/>
          <w:sz w:val="30"/>
          <w:szCs w:val="30"/>
          <w:rtl/>
          <w:lang w:bidi="ar-TN"/>
        </w:rPr>
        <w:t>إلى</w:t>
      </w:r>
      <w:r>
        <w:rPr>
          <w:rFonts w:cs="Sakkal Majalla"/>
          <w:sz w:val="30"/>
          <w:szCs w:val="30"/>
          <w:rtl/>
          <w:lang w:bidi="ar-TN"/>
        </w:rPr>
        <w:t xml:space="preserve"> </w:t>
      </w:r>
      <w:r w:rsidRPr="00FF0A88">
        <w:rPr>
          <w:rFonts w:cs="Sakkal Majalla"/>
          <w:sz w:val="30"/>
          <w:szCs w:val="30"/>
          <w:rtl/>
          <w:lang w:bidi="ar-TN"/>
        </w:rPr>
        <w:t xml:space="preserve">فوائض منقولة </w:t>
      </w:r>
      <w:r>
        <w:rPr>
          <w:rFonts w:cs="Sakkal Majalla" w:hint="cs"/>
          <w:sz w:val="30"/>
          <w:szCs w:val="30"/>
          <w:rtl/>
          <w:lang w:bidi="ar-TN"/>
        </w:rPr>
        <w:t xml:space="preserve">من </w:t>
      </w:r>
      <w:r w:rsidRPr="00FF0A88">
        <w:rPr>
          <w:rFonts w:cs="Sakkal Majalla"/>
          <w:sz w:val="30"/>
          <w:szCs w:val="30"/>
          <w:rtl/>
          <w:lang w:bidi="ar-TN"/>
        </w:rPr>
        <w:t>سنة 2022 بمبلغ 600,725 م.د والموارد المحصلة خلال هذا التصرف</w:t>
      </w:r>
      <w:r>
        <w:rPr>
          <w:rFonts w:cs="Sakkal Majalla" w:hint="cs"/>
          <w:sz w:val="30"/>
          <w:szCs w:val="30"/>
          <w:rtl/>
          <w:lang w:bidi="ar-TN"/>
        </w:rPr>
        <w:t xml:space="preserve"> بمبلغ</w:t>
      </w:r>
      <w:r w:rsidRPr="00FF0A88">
        <w:rPr>
          <w:rFonts w:cs="Sakkal Majalla"/>
          <w:sz w:val="30"/>
          <w:szCs w:val="30"/>
          <w:rtl/>
          <w:lang w:bidi="ar-TN"/>
        </w:rPr>
        <w:t xml:space="preserve"> 227,622م.د. وبلغت حصة الموارد المحصلة ضمن الموارد الجملية لهذه الحسابات سنة 2023 </w:t>
      </w:r>
      <w:r>
        <w:rPr>
          <w:rFonts w:cs="Sakkal Majalla" w:hint="cs"/>
          <w:sz w:val="30"/>
          <w:szCs w:val="30"/>
          <w:rtl/>
          <w:lang w:bidi="ar-TN"/>
        </w:rPr>
        <w:t xml:space="preserve">ما </w:t>
      </w:r>
      <w:r w:rsidRPr="00FF0A88">
        <w:rPr>
          <w:rFonts w:cs="Sakkal Majalla"/>
          <w:sz w:val="30"/>
          <w:szCs w:val="30"/>
          <w:rtl/>
          <w:lang w:bidi="ar-TN"/>
        </w:rPr>
        <w:t>نسب</w:t>
      </w:r>
      <w:r>
        <w:rPr>
          <w:rFonts w:cs="Sakkal Majalla" w:hint="cs"/>
          <w:sz w:val="30"/>
          <w:szCs w:val="30"/>
          <w:rtl/>
          <w:lang w:bidi="ar-TN"/>
        </w:rPr>
        <w:t>ت</w:t>
      </w:r>
      <w:r w:rsidRPr="00FF0A88">
        <w:rPr>
          <w:rFonts w:cs="Sakkal Majalla"/>
          <w:sz w:val="30"/>
          <w:szCs w:val="30"/>
          <w:rtl/>
          <w:lang w:bidi="ar-TN"/>
        </w:rPr>
        <w:t xml:space="preserve">ة 27,48 </w:t>
      </w:r>
      <w:r w:rsidRPr="00BE2F72">
        <w:rPr>
          <w:rFonts w:cs="Sakkal Majalla"/>
          <w:sz w:val="30"/>
          <w:szCs w:val="30"/>
          <w:lang w:bidi="ar-TN"/>
        </w:rPr>
        <w:t>%</w:t>
      </w:r>
      <w:r w:rsidRPr="00FF0A88">
        <w:rPr>
          <w:rFonts w:cs="Sakkal Majalla"/>
          <w:sz w:val="30"/>
          <w:szCs w:val="30"/>
          <w:rtl/>
          <w:lang w:bidi="ar-TN"/>
        </w:rPr>
        <w:t xml:space="preserve"> مقابل 41,45 </w:t>
      </w:r>
      <w:r w:rsidRPr="00BE2F72">
        <w:rPr>
          <w:rFonts w:cs="Sakkal Majalla"/>
          <w:sz w:val="30"/>
          <w:szCs w:val="30"/>
          <w:lang w:bidi="ar-TN"/>
        </w:rPr>
        <w:t>%</w:t>
      </w:r>
      <w:r w:rsidRPr="00BE2F72">
        <w:rPr>
          <w:rFonts w:cs="Sakkal Majalla"/>
          <w:sz w:val="30"/>
          <w:szCs w:val="30"/>
          <w:rtl/>
          <w:lang w:bidi="ar-TN"/>
        </w:rPr>
        <w:t xml:space="preserve"> في التصرف السابق و28,09 </w:t>
      </w:r>
      <w:r w:rsidRPr="00BE2F72">
        <w:rPr>
          <w:rFonts w:cs="Sakkal Majalla"/>
          <w:sz w:val="30"/>
          <w:szCs w:val="30"/>
          <w:lang w:bidi="ar-TN"/>
        </w:rPr>
        <w:t>%</w:t>
      </w:r>
      <w:r w:rsidRPr="00BE2F72">
        <w:rPr>
          <w:rFonts w:cs="Sakkal Majalla"/>
          <w:sz w:val="30"/>
          <w:szCs w:val="30"/>
          <w:rtl/>
          <w:lang w:bidi="ar-TN"/>
        </w:rPr>
        <w:t xml:space="preserve"> في سنة 2021.</w:t>
      </w:r>
    </w:p>
    <w:p w14:paraId="0111A09D" w14:textId="77777777" w:rsidR="003F3FBF" w:rsidRPr="00FF0A88" w:rsidRDefault="003F3FBF" w:rsidP="003F3FBF">
      <w:pPr>
        <w:rPr>
          <w:rFonts w:cs="Sakkal Majalla"/>
          <w:b/>
          <w:bCs/>
          <w:sz w:val="30"/>
          <w:szCs w:val="30"/>
          <w:rtl/>
          <w:lang w:bidi="ar-TN"/>
        </w:rPr>
      </w:pPr>
      <w:r w:rsidRPr="00FF0A88">
        <w:rPr>
          <w:rFonts w:cs="Sakkal Majalla"/>
          <w:b/>
          <w:bCs/>
          <w:sz w:val="30"/>
          <w:szCs w:val="30"/>
          <w:rtl/>
          <w:lang w:bidi="ar-TN"/>
        </w:rPr>
        <w:t>أ - الفوائض المنقولة</w:t>
      </w:r>
    </w:p>
    <w:p w14:paraId="1C4B5E8F" w14:textId="77777777" w:rsidR="003F3FBF" w:rsidRPr="00FF0A88" w:rsidRDefault="003F3FBF" w:rsidP="00BE2F72">
      <w:pPr>
        <w:ind w:firstLine="410"/>
        <w:rPr>
          <w:rFonts w:cs="Sakkal Majalla"/>
          <w:sz w:val="30"/>
          <w:szCs w:val="30"/>
          <w:lang w:bidi="ar-TN"/>
        </w:rPr>
      </w:pPr>
      <w:r w:rsidRPr="00FF0A88">
        <w:rPr>
          <w:rFonts w:cs="Sakkal Majalla"/>
          <w:sz w:val="30"/>
          <w:szCs w:val="30"/>
          <w:rtl/>
          <w:lang w:bidi="ar-TN"/>
        </w:rPr>
        <w:t xml:space="preserve">ارتفعت الفواضل المنقولة إلى تصرف 2023 مقارنة بالتصرف السابق </w:t>
      </w:r>
      <w:r>
        <w:rPr>
          <w:rFonts w:cs="Sakkal Majalla" w:hint="cs"/>
          <w:sz w:val="30"/>
          <w:szCs w:val="30"/>
          <w:rtl/>
          <w:lang w:bidi="ar-TN"/>
        </w:rPr>
        <w:t>إلى</w:t>
      </w:r>
      <w:r w:rsidRPr="00FF0A88">
        <w:rPr>
          <w:rFonts w:cs="Sakkal Majalla"/>
          <w:sz w:val="30"/>
          <w:szCs w:val="30"/>
          <w:rtl/>
          <w:lang w:bidi="ar-TN"/>
        </w:rPr>
        <w:t xml:space="preserve"> 600,725 م.د</w:t>
      </w:r>
      <w:r>
        <w:rPr>
          <w:rFonts w:cs="Sakkal Majalla"/>
          <w:sz w:val="30"/>
          <w:szCs w:val="30"/>
          <w:rtl/>
          <w:lang w:bidi="ar-TN"/>
        </w:rPr>
        <w:t xml:space="preserve"> مقابل 493,518 م.د في سنة 2022.</w:t>
      </w:r>
      <w:r>
        <w:rPr>
          <w:rFonts w:cs="Sakkal Majalla" w:hint="cs"/>
          <w:sz w:val="30"/>
          <w:szCs w:val="30"/>
          <w:rtl/>
          <w:lang w:bidi="ar-TN"/>
        </w:rPr>
        <w:t xml:space="preserve"> </w:t>
      </w:r>
      <w:r w:rsidRPr="00FF0A88">
        <w:rPr>
          <w:rFonts w:cs="Sakkal Majalla"/>
          <w:sz w:val="30"/>
          <w:szCs w:val="30"/>
          <w:rtl/>
          <w:lang w:bidi="ar-TN"/>
        </w:rPr>
        <w:t xml:space="preserve">كما بلغ حجم فوائض حسابات أموال المشاركة التي يتعين نقلها للسنة الموالية </w:t>
      </w:r>
      <w:r>
        <w:rPr>
          <w:rFonts w:cs="Sakkal Majalla" w:hint="cs"/>
          <w:sz w:val="30"/>
          <w:szCs w:val="30"/>
          <w:rtl/>
          <w:lang w:bidi="ar-TN"/>
        </w:rPr>
        <w:t>(</w:t>
      </w:r>
      <w:r w:rsidRPr="00FF0A88">
        <w:rPr>
          <w:rFonts w:cs="Sakkal Majalla"/>
          <w:sz w:val="30"/>
          <w:szCs w:val="30"/>
          <w:rtl/>
          <w:lang w:bidi="ar-TN"/>
        </w:rPr>
        <w:t>2023</w:t>
      </w:r>
      <w:r>
        <w:rPr>
          <w:rFonts w:cs="Sakkal Majalla" w:hint="cs"/>
          <w:sz w:val="30"/>
          <w:szCs w:val="30"/>
          <w:rtl/>
          <w:lang w:bidi="ar-TN"/>
        </w:rPr>
        <w:t>)</w:t>
      </w:r>
      <w:r w:rsidRPr="00FF0A88">
        <w:rPr>
          <w:rFonts w:cs="Sakkal Majalla"/>
          <w:sz w:val="30"/>
          <w:szCs w:val="30"/>
          <w:rtl/>
          <w:lang w:bidi="ar-TN"/>
        </w:rPr>
        <w:t xml:space="preserve"> بما قيمته 664,918 م.د. </w:t>
      </w:r>
    </w:p>
    <w:p w14:paraId="12775E48" w14:textId="77777777" w:rsidR="003F3FBF" w:rsidRPr="00FF0A88" w:rsidRDefault="003F3FBF" w:rsidP="00BE2F72">
      <w:pPr>
        <w:ind w:firstLine="410"/>
        <w:rPr>
          <w:rFonts w:cs="Sakkal Majalla"/>
          <w:sz w:val="30"/>
          <w:szCs w:val="30"/>
          <w:rtl/>
          <w:lang w:bidi="ar-TN"/>
        </w:rPr>
      </w:pPr>
      <w:r>
        <w:rPr>
          <w:rFonts w:cs="Sakkal Majalla" w:hint="cs"/>
          <w:sz w:val="30"/>
          <w:szCs w:val="30"/>
          <w:rtl/>
          <w:lang w:bidi="ar-TN"/>
        </w:rPr>
        <w:t>وتعلقت أهمّ هذه الفوائض</w:t>
      </w:r>
      <w:r w:rsidRPr="00FF0A88">
        <w:rPr>
          <w:rFonts w:cs="Sakkal Majalla"/>
          <w:sz w:val="30"/>
          <w:szCs w:val="30"/>
          <w:rtl/>
          <w:lang w:bidi="ar-TN"/>
        </w:rPr>
        <w:t xml:space="preserve"> </w:t>
      </w:r>
      <w:r>
        <w:rPr>
          <w:rFonts w:cs="Sakkal Majalla" w:hint="cs"/>
          <w:sz w:val="30"/>
          <w:szCs w:val="30"/>
          <w:rtl/>
          <w:lang w:bidi="ar-TN"/>
        </w:rPr>
        <w:t>ب</w:t>
      </w:r>
      <w:r w:rsidRPr="00FF0A88">
        <w:rPr>
          <w:rFonts w:cs="Sakkal Majalla"/>
          <w:sz w:val="30"/>
          <w:szCs w:val="30"/>
          <w:rtl/>
          <w:lang w:bidi="ar-TN"/>
        </w:rPr>
        <w:t xml:space="preserve">حساب دعم القوات المسلحة (291,618 م.د) وحساب الخدمات المسداة من قبل الجيش (44,089 م.د)  بمهمة الدفاع الوطني وحساب إقتناء التجهيزات لفائدة قوات الأمن الداخلي (27,831 م.د) </w:t>
      </w:r>
      <w:bookmarkStart w:id="35" w:name="_Hlk206141742"/>
      <w:r>
        <w:rPr>
          <w:rFonts w:cs="Sakkal Majalla" w:hint="cs"/>
          <w:sz w:val="30"/>
          <w:szCs w:val="30"/>
          <w:rtl/>
          <w:lang w:bidi="ar-TN"/>
        </w:rPr>
        <w:t xml:space="preserve">المتعلق </w:t>
      </w:r>
      <w:r w:rsidRPr="00FF0A88">
        <w:rPr>
          <w:rFonts w:cs="Sakkal Majalla"/>
          <w:sz w:val="30"/>
          <w:szCs w:val="30"/>
          <w:rtl/>
          <w:lang w:bidi="ar-TN"/>
        </w:rPr>
        <w:t xml:space="preserve">بمهمة </w:t>
      </w:r>
      <w:bookmarkEnd w:id="35"/>
      <w:r w:rsidRPr="00FF0A88">
        <w:rPr>
          <w:rFonts w:cs="Sakkal Majalla"/>
          <w:sz w:val="30"/>
          <w:szCs w:val="30"/>
          <w:rtl/>
          <w:lang w:bidi="ar-TN"/>
        </w:rPr>
        <w:t xml:space="preserve">الداخلية وحساب عائدات الصلح الجزائي لتمويل المشاريع التنموية (26,936 م.د) </w:t>
      </w:r>
      <w:r>
        <w:rPr>
          <w:rFonts w:cs="Sakkal Majalla" w:hint="cs"/>
          <w:sz w:val="30"/>
          <w:szCs w:val="30"/>
          <w:rtl/>
          <w:lang w:bidi="ar-TN"/>
        </w:rPr>
        <w:t xml:space="preserve">المتعلق </w:t>
      </w:r>
      <w:r w:rsidRPr="00FF0A88">
        <w:rPr>
          <w:rFonts w:cs="Sakkal Majalla"/>
          <w:sz w:val="30"/>
          <w:szCs w:val="30"/>
          <w:rtl/>
          <w:lang w:bidi="ar-TN"/>
        </w:rPr>
        <w:lastRenderedPageBreak/>
        <w:t xml:space="preserve">بمهمة الاقتصاد والتخطيط وحساب </w:t>
      </w:r>
      <w:r w:rsidRPr="00BE2F72">
        <w:rPr>
          <w:rFonts w:cs="Sakkal Majalla"/>
          <w:sz w:val="30"/>
          <w:szCs w:val="30"/>
          <w:rtl/>
          <w:lang w:bidi="ar-TN"/>
        </w:rPr>
        <w:t xml:space="preserve">القروض الجامعية </w:t>
      </w:r>
      <w:r w:rsidRPr="00FF0A88">
        <w:rPr>
          <w:rFonts w:cs="Sakkal Majalla"/>
          <w:sz w:val="30"/>
          <w:szCs w:val="30"/>
          <w:rtl/>
          <w:lang w:bidi="ar-TN"/>
        </w:rPr>
        <w:t xml:space="preserve">(22,855 م.د) </w:t>
      </w:r>
      <w:r>
        <w:rPr>
          <w:rFonts w:cs="Sakkal Majalla" w:hint="cs"/>
          <w:sz w:val="30"/>
          <w:szCs w:val="30"/>
          <w:rtl/>
          <w:lang w:bidi="ar-TN"/>
        </w:rPr>
        <w:t xml:space="preserve">المتعلق </w:t>
      </w:r>
      <w:r w:rsidRPr="00FF0A88">
        <w:rPr>
          <w:rFonts w:cs="Sakkal Majalla"/>
          <w:sz w:val="30"/>
          <w:szCs w:val="30"/>
          <w:rtl/>
          <w:lang w:bidi="ar-TN"/>
        </w:rPr>
        <w:t xml:space="preserve">بمهمة التعليم العالي والبحث العلمي وحساب المراقبة الصحية البيطرية الحدودية (22,596 م.د) </w:t>
      </w:r>
      <w:r>
        <w:rPr>
          <w:rFonts w:cs="Sakkal Majalla" w:hint="cs"/>
          <w:sz w:val="30"/>
          <w:szCs w:val="30"/>
          <w:rtl/>
          <w:lang w:bidi="ar-TN"/>
        </w:rPr>
        <w:t xml:space="preserve">المتعلق </w:t>
      </w:r>
      <w:r w:rsidRPr="00FF0A88">
        <w:rPr>
          <w:rFonts w:cs="Sakkal Majalla"/>
          <w:sz w:val="30"/>
          <w:szCs w:val="30"/>
          <w:rtl/>
          <w:lang w:bidi="ar-TN"/>
        </w:rPr>
        <w:t xml:space="preserve">بمهمة الفلاحة والموارد المائية والصيد البحري وحساب القروض المرتبطة برهن(21,474 م.د) </w:t>
      </w:r>
      <w:r>
        <w:rPr>
          <w:rFonts w:cs="Sakkal Majalla" w:hint="cs"/>
          <w:sz w:val="30"/>
          <w:szCs w:val="30"/>
          <w:rtl/>
          <w:lang w:bidi="ar-TN"/>
        </w:rPr>
        <w:t xml:space="preserve">والمتعلق </w:t>
      </w:r>
      <w:r w:rsidRPr="00FF0A88">
        <w:rPr>
          <w:rFonts w:cs="Sakkal Majalla"/>
          <w:sz w:val="30"/>
          <w:szCs w:val="30"/>
          <w:rtl/>
          <w:lang w:bidi="ar-TN"/>
        </w:rPr>
        <w:t>بمهمة الماليّة .</w:t>
      </w:r>
    </w:p>
    <w:p w14:paraId="0868B655" w14:textId="77777777" w:rsidR="003F3FBF" w:rsidRPr="00FF0A88" w:rsidRDefault="003F3FBF" w:rsidP="00BE2F72">
      <w:pPr>
        <w:ind w:firstLine="410"/>
        <w:rPr>
          <w:rFonts w:cs="Sakkal Majalla"/>
          <w:sz w:val="30"/>
          <w:szCs w:val="30"/>
          <w:rtl/>
          <w:lang w:bidi="ar-TN"/>
        </w:rPr>
      </w:pPr>
      <w:r w:rsidRPr="00FF0A88">
        <w:rPr>
          <w:rFonts w:cs="Sakkal Majalla"/>
          <w:sz w:val="30"/>
          <w:szCs w:val="30"/>
          <w:rtl/>
          <w:lang w:bidi="ar-TN"/>
        </w:rPr>
        <w:t>ويبرز الرسم البياني التالي توزيع حجم فوائض حسابات</w:t>
      </w:r>
      <w:r>
        <w:rPr>
          <w:rFonts w:cs="Sakkal Majalla" w:hint="cs"/>
          <w:sz w:val="30"/>
          <w:szCs w:val="30"/>
          <w:rtl/>
          <w:lang w:bidi="ar-TN"/>
        </w:rPr>
        <w:t xml:space="preserve"> أموال</w:t>
      </w:r>
      <w:r w:rsidRPr="00FF0A88">
        <w:rPr>
          <w:rFonts w:cs="Sakkal Majalla"/>
          <w:sz w:val="30"/>
          <w:szCs w:val="30"/>
          <w:rtl/>
          <w:lang w:bidi="ar-TN"/>
        </w:rPr>
        <w:t xml:space="preserve"> المشاركة لسنة </w:t>
      </w:r>
      <w:r w:rsidRPr="00FF0A88">
        <w:rPr>
          <w:rFonts w:cs="Sakkal Majalla" w:hint="cs"/>
          <w:sz w:val="30"/>
          <w:szCs w:val="30"/>
          <w:rtl/>
          <w:lang w:bidi="ar-TN"/>
        </w:rPr>
        <w:t>2023:</w:t>
      </w:r>
    </w:p>
    <w:p w14:paraId="34277F42" w14:textId="77777777" w:rsidR="003F3FBF" w:rsidRPr="00FF0A88" w:rsidRDefault="003F3FBF" w:rsidP="00D80E4B">
      <w:pPr>
        <w:ind w:left="-709" w:hanging="1"/>
        <w:jc w:val="center"/>
        <w:rPr>
          <w:rFonts w:cs="Sakkal Majalla"/>
          <w:sz w:val="30"/>
          <w:szCs w:val="30"/>
          <w:rtl/>
          <w:lang w:val="en-US" w:bidi="ar-TN"/>
        </w:rPr>
      </w:pPr>
      <w:r w:rsidRPr="00FF0A88">
        <w:rPr>
          <w:rFonts w:cs="Sakkal Majalla"/>
          <w:noProof/>
          <w:sz w:val="30"/>
          <w:szCs w:val="30"/>
          <w:rtl/>
          <w:lang w:eastAsia="fr-FR"/>
        </w:rPr>
        <w:drawing>
          <wp:inline distT="0" distB="0" distL="0" distR="0" wp14:anchorId="42B67E65" wp14:editId="2F1BB93A">
            <wp:extent cx="6351905" cy="4535170"/>
            <wp:effectExtent l="0" t="0" r="0" b="0"/>
            <wp:docPr id="204773889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49D4CA" w14:textId="77777777" w:rsidR="003F3FBF" w:rsidRPr="00FF0A88" w:rsidRDefault="003F3FBF" w:rsidP="003F3FBF">
      <w:pPr>
        <w:ind w:left="360"/>
        <w:rPr>
          <w:rFonts w:cs="Sakkal Majalla"/>
          <w:sz w:val="30"/>
          <w:szCs w:val="30"/>
          <w:rtl/>
          <w:lang w:bidi="ar-TN"/>
        </w:rPr>
      </w:pPr>
      <w:r w:rsidRPr="00FF0A88">
        <w:rPr>
          <w:rFonts w:cs="Sakkal Majalla"/>
          <w:b/>
          <w:bCs/>
          <w:sz w:val="30"/>
          <w:szCs w:val="30"/>
          <w:rtl/>
          <w:lang w:bidi="ar-TN"/>
        </w:rPr>
        <w:t>ب- الموارد المحصلة</w:t>
      </w:r>
    </w:p>
    <w:p w14:paraId="2D75285B" w14:textId="0D50B545" w:rsidR="003F3FBF" w:rsidRPr="00FF0A88" w:rsidRDefault="003F3FBF" w:rsidP="00056DEF">
      <w:pPr>
        <w:spacing w:after="0"/>
        <w:ind w:firstLine="360"/>
        <w:rPr>
          <w:rFonts w:cs="Sakkal Majalla"/>
          <w:sz w:val="30"/>
          <w:szCs w:val="30"/>
          <w:lang w:bidi="ar-TN"/>
        </w:rPr>
      </w:pPr>
      <w:r w:rsidRPr="00FF0A88">
        <w:rPr>
          <w:rFonts w:cs="Sakkal Majalla"/>
          <w:sz w:val="30"/>
          <w:szCs w:val="30"/>
          <w:rtl/>
          <w:lang w:bidi="ar-TN"/>
        </w:rPr>
        <w:t xml:space="preserve">انخفضت الموارد المحصلة بعنوان </w:t>
      </w:r>
      <w:r>
        <w:rPr>
          <w:rFonts w:cs="Sakkal Majalla" w:hint="cs"/>
          <w:sz w:val="30"/>
          <w:szCs w:val="30"/>
          <w:rtl/>
          <w:lang w:bidi="ar-TN"/>
        </w:rPr>
        <w:t xml:space="preserve">بحسابات </w:t>
      </w:r>
      <w:r w:rsidRPr="00FF0A88">
        <w:rPr>
          <w:rFonts w:cs="Sakkal Majalla"/>
          <w:sz w:val="30"/>
          <w:szCs w:val="30"/>
          <w:rtl/>
          <w:lang w:bidi="ar-TN"/>
        </w:rPr>
        <w:t xml:space="preserve">أموال المشاركة خلال سنة 2023 بمبلغ 121,986 </w:t>
      </w:r>
      <w:bookmarkStart w:id="36" w:name="_Hlk159849341"/>
      <w:r w:rsidRPr="00FF0A88">
        <w:rPr>
          <w:rFonts w:cs="Sakkal Majalla"/>
          <w:sz w:val="30"/>
          <w:szCs w:val="30"/>
          <w:rtl/>
          <w:lang w:bidi="ar-TN"/>
        </w:rPr>
        <w:t>م.د و</w:t>
      </w:r>
      <w:r>
        <w:rPr>
          <w:rFonts w:cs="Sakkal Majalla" w:hint="cs"/>
          <w:sz w:val="30"/>
          <w:szCs w:val="30"/>
          <w:rtl/>
          <w:lang w:bidi="ar-TN"/>
        </w:rPr>
        <w:t>ب</w:t>
      </w:r>
      <w:r w:rsidRPr="00FF0A88">
        <w:rPr>
          <w:rFonts w:cs="Sakkal Majalla"/>
          <w:sz w:val="30"/>
          <w:szCs w:val="30"/>
          <w:rtl/>
          <w:lang w:bidi="ar-TN"/>
        </w:rPr>
        <w:t>نسب</w:t>
      </w:r>
      <w:r>
        <w:rPr>
          <w:rFonts w:cs="Sakkal Majalla" w:hint="cs"/>
          <w:sz w:val="30"/>
          <w:szCs w:val="30"/>
          <w:rtl/>
          <w:lang w:bidi="ar-TN"/>
        </w:rPr>
        <w:t>ة</w:t>
      </w:r>
      <w:r w:rsidRPr="00FF0A88">
        <w:rPr>
          <w:rFonts w:cs="Sakkal Majalla"/>
          <w:sz w:val="30"/>
          <w:szCs w:val="30"/>
          <w:rtl/>
          <w:lang w:bidi="ar-TN"/>
        </w:rPr>
        <w:t xml:space="preserve"> </w:t>
      </w:r>
      <w:bookmarkEnd w:id="36"/>
      <w:r w:rsidRPr="00FF0A88">
        <w:rPr>
          <w:rFonts w:cs="Sakkal Majalla"/>
          <w:sz w:val="30"/>
          <w:szCs w:val="30"/>
          <w:rtl/>
          <w:lang w:bidi="ar-TN"/>
        </w:rPr>
        <w:t>34,89</w:t>
      </w:r>
      <w:r w:rsidR="000B7809">
        <w:rPr>
          <w:rFonts w:cs="Sakkal Majalla" w:hint="cs"/>
          <w:sz w:val="30"/>
          <w:szCs w:val="30"/>
          <w:rtl/>
          <w:lang w:val="en-US" w:bidi="ar-TN"/>
        </w:rPr>
        <w:t>-</w:t>
      </w:r>
      <w:r w:rsidRPr="00FF0A88">
        <w:rPr>
          <w:rFonts w:cs="Sakkal Majalla"/>
          <w:sz w:val="30"/>
          <w:szCs w:val="30"/>
          <w:rtl/>
          <w:lang w:val="en-US" w:bidi="ar-TN"/>
        </w:rPr>
        <w:t xml:space="preserve"> </w:t>
      </w:r>
      <w:r w:rsidRPr="00FF0A88">
        <w:rPr>
          <w:rFonts w:cs="Sakkal Majalla"/>
          <w:sz w:val="30"/>
          <w:szCs w:val="30"/>
          <w:lang w:val="en-US" w:bidi="ar-TN"/>
        </w:rPr>
        <w:t>%</w:t>
      </w:r>
      <w:r w:rsidRPr="00FF0A88">
        <w:rPr>
          <w:rFonts w:cs="Sakkal Majalla"/>
          <w:sz w:val="30"/>
          <w:szCs w:val="30"/>
          <w:rtl/>
          <w:lang w:val="en-US" w:bidi="ar-TN"/>
        </w:rPr>
        <w:t xml:space="preserve"> مقارنة بسنة 2022 مقابل زيادة في التصرف السابق بمبلغ 156,437 </w:t>
      </w:r>
      <w:r w:rsidRPr="00FF0A88">
        <w:rPr>
          <w:rFonts w:cs="Sakkal Majalla"/>
          <w:sz w:val="30"/>
          <w:szCs w:val="30"/>
          <w:rtl/>
          <w:lang w:bidi="ar-TN"/>
        </w:rPr>
        <w:t>م.د و</w:t>
      </w:r>
      <w:r>
        <w:rPr>
          <w:rFonts w:cs="Sakkal Majalla" w:hint="cs"/>
          <w:sz w:val="30"/>
          <w:szCs w:val="30"/>
          <w:rtl/>
          <w:lang w:bidi="ar-TN"/>
        </w:rPr>
        <w:t>ب</w:t>
      </w:r>
      <w:r>
        <w:rPr>
          <w:rFonts w:cs="Sakkal Majalla"/>
          <w:sz w:val="30"/>
          <w:szCs w:val="30"/>
          <w:rtl/>
          <w:lang w:bidi="ar-TN"/>
        </w:rPr>
        <w:t>نس</w:t>
      </w:r>
      <w:r>
        <w:rPr>
          <w:rFonts w:cs="Sakkal Majalla" w:hint="cs"/>
          <w:sz w:val="30"/>
          <w:szCs w:val="30"/>
          <w:rtl/>
          <w:lang w:bidi="ar-TN"/>
        </w:rPr>
        <w:t>بة</w:t>
      </w:r>
      <w:r w:rsidRPr="00FF0A88">
        <w:rPr>
          <w:rFonts w:cs="Sakkal Majalla"/>
          <w:sz w:val="30"/>
          <w:szCs w:val="30"/>
          <w:lang w:bidi="ar-TN"/>
        </w:rPr>
        <w:t xml:space="preserve"> </w:t>
      </w:r>
      <w:r w:rsidRPr="00FF0A88">
        <w:rPr>
          <w:rFonts w:cs="Sakkal Majalla"/>
          <w:sz w:val="30"/>
          <w:szCs w:val="30"/>
          <w:rtl/>
          <w:lang w:bidi="ar-TN"/>
        </w:rPr>
        <w:t>80,98</w:t>
      </w:r>
      <w:r w:rsidRPr="00FF0A88">
        <w:rPr>
          <w:rFonts w:cs="Sakkal Majalla"/>
          <w:sz w:val="30"/>
          <w:szCs w:val="30"/>
          <w:lang w:bidi="ar-TN"/>
        </w:rPr>
        <w:t xml:space="preserve"> </w:t>
      </w:r>
      <w:r w:rsidRPr="00FF0A88">
        <w:rPr>
          <w:rFonts w:cs="Sakkal Majalla"/>
          <w:sz w:val="30"/>
          <w:szCs w:val="30"/>
          <w:lang w:val="en-US" w:bidi="ar-TN"/>
        </w:rPr>
        <w:t xml:space="preserve">% </w:t>
      </w:r>
      <w:r w:rsidRPr="00FF0A88">
        <w:rPr>
          <w:rFonts w:cs="Sakkal Majalla"/>
          <w:sz w:val="30"/>
          <w:szCs w:val="30"/>
          <w:rtl/>
          <w:lang w:bidi="ar-TN"/>
        </w:rPr>
        <w:t>. وبلغت الموارد المحصلة في سنة 2023 ما قدره 227,622 م.د مقابل 349,609 م.د في التصرف السابق.</w:t>
      </w:r>
      <w:r w:rsidRPr="00D21B62">
        <w:rPr>
          <w:rFonts w:cs="Sakkal Majalla" w:hint="cs"/>
          <w:sz w:val="30"/>
          <w:szCs w:val="30"/>
          <w:rtl/>
          <w:lang w:bidi="ar-TN"/>
        </w:rPr>
        <w:t xml:space="preserve">ويبرز </w:t>
      </w:r>
      <w:r w:rsidRPr="00D21B62">
        <w:rPr>
          <w:rFonts w:cs="Sakkal Majalla"/>
          <w:sz w:val="30"/>
          <w:szCs w:val="30"/>
          <w:rtl/>
          <w:lang w:bidi="ar-TN"/>
        </w:rPr>
        <w:t xml:space="preserve">الملحق عدد </w:t>
      </w:r>
      <w:r w:rsidR="00056DEF">
        <w:rPr>
          <w:rFonts w:cs="Sakkal Majalla" w:hint="cs"/>
          <w:sz w:val="30"/>
          <w:szCs w:val="30"/>
          <w:rtl/>
          <w:lang w:bidi="ar-TN"/>
        </w:rPr>
        <w:t>7</w:t>
      </w:r>
      <w:r w:rsidRPr="00D21B62">
        <w:rPr>
          <w:rFonts w:cs="Sakkal Majalla"/>
          <w:sz w:val="30"/>
          <w:szCs w:val="30"/>
          <w:rtl/>
          <w:lang w:bidi="ar-TN"/>
        </w:rPr>
        <w:t xml:space="preserve"> تطور </w:t>
      </w:r>
      <w:r w:rsidRPr="00FF0A88">
        <w:rPr>
          <w:rFonts w:cs="Sakkal Majalla"/>
          <w:sz w:val="30"/>
          <w:szCs w:val="30"/>
          <w:rtl/>
          <w:lang w:bidi="ar-TN"/>
        </w:rPr>
        <w:t>موارد حسابات أموال المشاركة</w:t>
      </w:r>
      <w:r>
        <w:rPr>
          <w:rFonts w:cs="Sakkal Majalla" w:hint="cs"/>
          <w:sz w:val="30"/>
          <w:szCs w:val="30"/>
          <w:rtl/>
          <w:lang w:bidi="ar-TN"/>
        </w:rPr>
        <w:t xml:space="preserve"> </w:t>
      </w:r>
      <w:r w:rsidRPr="00FF0A88">
        <w:rPr>
          <w:rFonts w:cs="Sakkal Majalla"/>
          <w:sz w:val="30"/>
          <w:szCs w:val="30"/>
          <w:rtl/>
          <w:lang w:bidi="ar-TN"/>
        </w:rPr>
        <w:t>خلال سنتي 202</w:t>
      </w:r>
      <w:r>
        <w:rPr>
          <w:rFonts w:cs="Sakkal Majalla" w:hint="cs"/>
          <w:sz w:val="30"/>
          <w:szCs w:val="30"/>
          <w:rtl/>
          <w:lang w:bidi="ar-TN"/>
        </w:rPr>
        <w:t>2</w:t>
      </w:r>
      <w:r w:rsidRPr="00FF0A88">
        <w:rPr>
          <w:rFonts w:cs="Sakkal Majalla"/>
          <w:sz w:val="30"/>
          <w:szCs w:val="30"/>
          <w:rtl/>
          <w:lang w:bidi="ar-TN"/>
        </w:rPr>
        <w:t xml:space="preserve"> و202</w:t>
      </w:r>
      <w:r>
        <w:rPr>
          <w:rFonts w:cs="Sakkal Majalla" w:hint="cs"/>
          <w:sz w:val="30"/>
          <w:szCs w:val="30"/>
          <w:rtl/>
          <w:lang w:bidi="ar-TN"/>
        </w:rPr>
        <w:t>3</w:t>
      </w:r>
      <w:r w:rsidRPr="00FF0A88">
        <w:rPr>
          <w:rFonts w:cs="Sakkal Majalla"/>
          <w:sz w:val="30"/>
          <w:szCs w:val="30"/>
          <w:rtl/>
          <w:lang w:bidi="ar-TN"/>
        </w:rPr>
        <w:t>.</w:t>
      </w:r>
    </w:p>
    <w:p w14:paraId="0299FA7D" w14:textId="77777777" w:rsidR="003F3FBF" w:rsidRPr="00FF0A88" w:rsidRDefault="003F3FBF" w:rsidP="000B7809">
      <w:pPr>
        <w:spacing w:after="0"/>
        <w:ind w:firstLine="360"/>
        <w:rPr>
          <w:rFonts w:cs="Sakkal Majalla"/>
          <w:sz w:val="30"/>
          <w:szCs w:val="30"/>
          <w:rtl/>
          <w:lang w:bidi="ar-TN"/>
        </w:rPr>
      </w:pPr>
      <w:r w:rsidRPr="000B7809">
        <w:rPr>
          <w:rFonts w:cs="Sakkal Majalla"/>
          <w:sz w:val="30"/>
          <w:szCs w:val="30"/>
          <w:rtl/>
          <w:lang w:bidi="ar-TN"/>
        </w:rPr>
        <w:t>و</w:t>
      </w:r>
      <w:r>
        <w:rPr>
          <w:rFonts w:cs="Sakkal Majalla"/>
          <w:sz w:val="30"/>
          <w:szCs w:val="30"/>
          <w:rtl/>
          <w:lang w:bidi="ar-TN"/>
        </w:rPr>
        <w:t>يعود هذا التراجع أساسا</w:t>
      </w:r>
      <w:r>
        <w:rPr>
          <w:rFonts w:cs="Sakkal Majalla" w:hint="cs"/>
          <w:sz w:val="30"/>
          <w:szCs w:val="30"/>
          <w:rtl/>
          <w:lang w:bidi="ar-TN"/>
        </w:rPr>
        <w:t xml:space="preserve"> إلى</w:t>
      </w:r>
      <w:r>
        <w:rPr>
          <w:rFonts w:cs="Sakkal Majalla"/>
          <w:sz w:val="30"/>
          <w:szCs w:val="30"/>
          <w:rtl/>
          <w:lang w:bidi="ar-TN"/>
        </w:rPr>
        <w:t xml:space="preserve"> الموارد المسجلة</w:t>
      </w:r>
      <w:r>
        <w:rPr>
          <w:rFonts w:cs="Sakkal Majalla" w:hint="cs"/>
          <w:sz w:val="30"/>
          <w:szCs w:val="30"/>
          <w:rtl/>
          <w:lang w:bidi="ar-TN"/>
        </w:rPr>
        <w:t xml:space="preserve"> ب</w:t>
      </w:r>
      <w:r w:rsidRPr="00FF0A88">
        <w:rPr>
          <w:rFonts w:cs="Sakkal Majalla"/>
          <w:sz w:val="30"/>
          <w:szCs w:val="30"/>
          <w:rtl/>
          <w:lang w:bidi="ar-TN"/>
        </w:rPr>
        <w:t xml:space="preserve">حساب دعم القوات المسلّحة (160,743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w:t>
      </w:r>
      <w:r>
        <w:rPr>
          <w:rFonts w:cs="Sakkal Majalla" w:hint="cs"/>
          <w:sz w:val="30"/>
          <w:szCs w:val="30"/>
          <w:rtl/>
          <w:lang w:bidi="ar-TN"/>
        </w:rPr>
        <w:t xml:space="preserve"> </w:t>
      </w:r>
      <w:r w:rsidRPr="00FF0A88">
        <w:rPr>
          <w:rFonts w:cs="Sakkal Majalla"/>
          <w:sz w:val="30"/>
          <w:szCs w:val="30"/>
          <w:rtl/>
          <w:lang w:bidi="ar-TN"/>
        </w:rPr>
        <w:t xml:space="preserve">وِحساب تنمية وإحياء منطقة المحدث بولاية قبلي (3,580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w:t>
      </w:r>
      <w:r w:rsidRPr="00FF0A88">
        <w:rPr>
          <w:rFonts w:cs="Sakkal Majalla"/>
          <w:sz w:val="30"/>
          <w:szCs w:val="30"/>
          <w:lang w:bidi="ar-TN"/>
        </w:rPr>
        <w:t xml:space="preserve"> </w:t>
      </w:r>
      <w:r w:rsidRPr="00FF0A88">
        <w:rPr>
          <w:rFonts w:cs="Sakkal Majalla"/>
          <w:sz w:val="30"/>
          <w:szCs w:val="30"/>
          <w:rtl/>
          <w:lang w:bidi="ar-TN"/>
        </w:rPr>
        <w:t xml:space="preserve">وحساب التوقي </w:t>
      </w:r>
      <w:r w:rsidRPr="00FF0A88">
        <w:rPr>
          <w:rFonts w:cs="Sakkal Majalla" w:hint="cs"/>
          <w:sz w:val="30"/>
          <w:szCs w:val="30"/>
          <w:rtl/>
          <w:lang w:bidi="ar-TN"/>
        </w:rPr>
        <w:t>ومجابهة الجوائح</w:t>
      </w:r>
      <w:r w:rsidRPr="00FF0A88">
        <w:rPr>
          <w:rFonts w:cs="Sakkal Majalla"/>
          <w:sz w:val="30"/>
          <w:szCs w:val="30"/>
          <w:rtl/>
          <w:lang w:bidi="ar-TN"/>
        </w:rPr>
        <w:t xml:space="preserve"> الصحية (1,185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 xml:space="preserve">م.د) </w:t>
      </w:r>
      <w:r w:rsidRPr="00FF0A88">
        <w:rPr>
          <w:rFonts w:cs="Sakkal Majalla" w:hint="cs"/>
          <w:sz w:val="30"/>
          <w:szCs w:val="30"/>
          <w:rtl/>
          <w:lang w:bidi="ar-TN"/>
        </w:rPr>
        <w:t>و</w:t>
      </w:r>
      <w:r w:rsidRPr="000B7809">
        <w:rPr>
          <w:rFonts w:cs="Sakkal Majalla" w:hint="cs"/>
          <w:sz w:val="30"/>
          <w:szCs w:val="30"/>
          <w:rtl/>
          <w:lang w:bidi="ar-TN"/>
        </w:rPr>
        <w:t xml:space="preserve">صندوق </w:t>
      </w:r>
      <w:r w:rsidRPr="00FF0A88">
        <w:rPr>
          <w:rFonts w:cs="Sakkal Majalla" w:hint="cs"/>
          <w:sz w:val="30"/>
          <w:szCs w:val="30"/>
          <w:rtl/>
          <w:lang w:bidi="ar-TN"/>
        </w:rPr>
        <w:t>دعم</w:t>
      </w:r>
      <w:r w:rsidRPr="00FF0A88">
        <w:rPr>
          <w:rFonts w:cs="Sakkal Majalla"/>
          <w:sz w:val="30"/>
          <w:szCs w:val="30"/>
          <w:rtl/>
          <w:lang w:bidi="ar-TN"/>
        </w:rPr>
        <w:t xml:space="preserve"> القدرات وتطوير مجال المنافسة </w:t>
      </w:r>
      <w:r w:rsidRPr="00FF0A88">
        <w:rPr>
          <w:rFonts w:cs="Sakkal Majalla" w:hint="cs"/>
          <w:sz w:val="30"/>
          <w:szCs w:val="30"/>
          <w:rtl/>
          <w:lang w:bidi="ar-TN"/>
        </w:rPr>
        <w:t>(0,704</w:t>
      </w:r>
      <w:r w:rsidRPr="00FF0A88">
        <w:rPr>
          <w:rFonts w:cs="Sakkal Majalla"/>
          <w:sz w:val="30"/>
          <w:szCs w:val="30"/>
          <w:rtl/>
          <w:lang w:bidi="ar-TN"/>
        </w:rPr>
        <w:t xml:space="preserve">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 وحساب حماية النباتات</w:t>
      </w:r>
      <w:r w:rsidRPr="000B7809">
        <w:rPr>
          <w:rFonts w:cs="Sakkal Majalla"/>
          <w:sz w:val="30"/>
          <w:szCs w:val="30"/>
          <w:rtl/>
          <w:lang w:bidi="ar-TN"/>
        </w:rPr>
        <w:t xml:space="preserve"> </w:t>
      </w:r>
      <w:r w:rsidRPr="00FF0A88">
        <w:rPr>
          <w:rFonts w:cs="Sakkal Majalla" w:hint="cs"/>
          <w:sz w:val="30"/>
          <w:szCs w:val="30"/>
          <w:rtl/>
          <w:lang w:bidi="ar-TN"/>
        </w:rPr>
        <w:t>(0,571</w:t>
      </w:r>
      <w:r w:rsidRPr="00FF0A88">
        <w:rPr>
          <w:rFonts w:cs="Sakkal Majalla"/>
          <w:sz w:val="30"/>
          <w:szCs w:val="30"/>
          <w:rtl/>
          <w:lang w:bidi="ar-TN"/>
        </w:rPr>
        <w:t xml:space="preserve">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w:t>
      </w:r>
      <w:r>
        <w:rPr>
          <w:rFonts w:cs="Sakkal Majalla" w:hint="cs"/>
          <w:sz w:val="30"/>
          <w:szCs w:val="30"/>
          <w:rtl/>
          <w:lang w:bidi="ar-TN"/>
        </w:rPr>
        <w:t>.</w:t>
      </w:r>
    </w:p>
    <w:p w14:paraId="682B2F33" w14:textId="77777777" w:rsidR="003F3FBF" w:rsidRPr="00FF0A88" w:rsidRDefault="003F3FBF" w:rsidP="003F3FBF">
      <w:pPr>
        <w:spacing w:after="0"/>
        <w:ind w:firstLine="360"/>
        <w:rPr>
          <w:rFonts w:cs="Sakkal Majalla"/>
          <w:sz w:val="30"/>
          <w:szCs w:val="30"/>
          <w:rtl/>
          <w:lang w:bidi="ar-TN"/>
        </w:rPr>
      </w:pPr>
      <w:r>
        <w:rPr>
          <w:rFonts w:cs="Sakkal Majalla" w:hint="cs"/>
          <w:sz w:val="30"/>
          <w:szCs w:val="30"/>
          <w:rtl/>
          <w:lang w:bidi="ar-TN"/>
        </w:rPr>
        <w:lastRenderedPageBreak/>
        <w:t>ومن جهة أخرى، ساهم في هذا التراجع عدم تسجيل</w:t>
      </w:r>
      <w:r w:rsidRPr="00FF0A88">
        <w:rPr>
          <w:rFonts w:cs="Sakkal Majalla"/>
          <w:sz w:val="30"/>
          <w:szCs w:val="30"/>
          <w:rtl/>
          <w:lang w:bidi="ar-TN"/>
        </w:rPr>
        <w:t xml:space="preserve"> </w:t>
      </w:r>
      <w:r>
        <w:rPr>
          <w:rFonts w:cs="Sakkal Majalla" w:hint="cs"/>
          <w:sz w:val="30"/>
          <w:szCs w:val="30"/>
          <w:rtl/>
          <w:lang w:bidi="ar-TN"/>
        </w:rPr>
        <w:t>بعض الحسابات ل</w:t>
      </w:r>
      <w:r w:rsidRPr="00FF0A88">
        <w:rPr>
          <w:rFonts w:cs="Sakkal Majalla"/>
          <w:sz w:val="30"/>
          <w:szCs w:val="30"/>
          <w:rtl/>
          <w:lang w:bidi="ar-TN"/>
        </w:rPr>
        <w:t>موارد خلال</w:t>
      </w:r>
      <w:r>
        <w:rPr>
          <w:rFonts w:cs="Sakkal Majalla" w:hint="cs"/>
          <w:sz w:val="30"/>
          <w:szCs w:val="30"/>
          <w:rtl/>
          <w:lang w:bidi="ar-TN"/>
        </w:rPr>
        <w:t xml:space="preserve"> سنة</w:t>
      </w:r>
      <w:r w:rsidRPr="00FF0A88">
        <w:rPr>
          <w:rFonts w:cs="Sakkal Majalla"/>
          <w:sz w:val="30"/>
          <w:szCs w:val="30"/>
          <w:rtl/>
          <w:lang w:bidi="ar-TN"/>
        </w:rPr>
        <w:t xml:space="preserve"> 2023 </w:t>
      </w:r>
      <w:r>
        <w:rPr>
          <w:rFonts w:cs="Sakkal Majalla" w:hint="cs"/>
          <w:sz w:val="30"/>
          <w:szCs w:val="30"/>
          <w:rtl/>
          <w:lang w:bidi="ar-TN"/>
        </w:rPr>
        <w:t xml:space="preserve">على غرار </w:t>
      </w:r>
      <w:r w:rsidRPr="00FF0A88">
        <w:rPr>
          <w:rFonts w:cs="Sakkal Majalla"/>
          <w:sz w:val="30"/>
          <w:szCs w:val="30"/>
          <w:rtl/>
          <w:lang w:bidi="ar-TN"/>
        </w:rPr>
        <w:t>حساب دعم الهياكل الصحية العمومية في مجال التزود بالأدوية والمستلزمات الطبية</w:t>
      </w:r>
      <w:r w:rsidRPr="000B7809">
        <w:rPr>
          <w:rFonts w:cs="Sakkal Majalla"/>
          <w:sz w:val="30"/>
          <w:szCs w:val="30"/>
          <w:rtl/>
          <w:lang w:bidi="ar-TN"/>
        </w:rPr>
        <w:t xml:space="preserve"> </w:t>
      </w:r>
      <w:r w:rsidRPr="00FF0A88">
        <w:rPr>
          <w:rFonts w:cs="Sakkal Majalla"/>
          <w:sz w:val="30"/>
          <w:szCs w:val="30"/>
          <w:rtl/>
          <w:lang w:bidi="ar-TN"/>
        </w:rPr>
        <w:t xml:space="preserve">(7,822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 وحساب إنجاز الجسور والطرقات والمسالك</w:t>
      </w:r>
      <w:r w:rsidRPr="000B7809">
        <w:rPr>
          <w:rFonts w:cs="Sakkal Majalla"/>
          <w:sz w:val="30"/>
          <w:szCs w:val="30"/>
          <w:rtl/>
          <w:lang w:bidi="ar-TN"/>
        </w:rPr>
        <w:t xml:space="preserve"> </w:t>
      </w:r>
      <w:r w:rsidRPr="00FF0A88">
        <w:rPr>
          <w:rFonts w:cs="Sakkal Majalla"/>
          <w:sz w:val="30"/>
          <w:szCs w:val="30"/>
          <w:rtl/>
          <w:lang w:bidi="ar-TN"/>
        </w:rPr>
        <w:t xml:space="preserve">(5,382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 وحساب القمة الفرنكوفونية</w:t>
      </w:r>
      <w:r w:rsidRPr="000B7809">
        <w:rPr>
          <w:rFonts w:cs="Sakkal Majalla"/>
          <w:sz w:val="30"/>
          <w:szCs w:val="30"/>
          <w:rtl/>
          <w:lang w:bidi="ar-TN"/>
        </w:rPr>
        <w:t xml:space="preserve"> </w:t>
      </w:r>
      <w:r w:rsidRPr="00FF0A88">
        <w:rPr>
          <w:rFonts w:cs="Sakkal Majalla"/>
          <w:sz w:val="30"/>
          <w:szCs w:val="30"/>
          <w:rtl/>
          <w:lang w:bidi="ar-TN"/>
        </w:rPr>
        <w:t xml:space="preserve">(1,852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 وحساب دعم الإستراتيجية الوطنيّة للتمكين الإقتصادي والإجتماعي للنساء</w:t>
      </w:r>
      <w:r w:rsidRPr="000B7809">
        <w:rPr>
          <w:rFonts w:cs="Sakkal Majalla"/>
          <w:sz w:val="30"/>
          <w:szCs w:val="30"/>
          <w:rtl/>
          <w:lang w:bidi="ar-TN"/>
        </w:rPr>
        <w:t xml:space="preserve"> </w:t>
      </w:r>
      <w:r w:rsidRPr="00FF0A88">
        <w:rPr>
          <w:rFonts w:cs="Sakkal Majalla"/>
          <w:sz w:val="30"/>
          <w:szCs w:val="30"/>
          <w:rtl/>
          <w:lang w:bidi="ar-TN"/>
        </w:rPr>
        <w:t xml:space="preserve">(0,652 </w:t>
      </w:r>
      <w:r w:rsidRPr="000B7809">
        <w:rPr>
          <w:rFonts w:cs="Sakkal Majalla"/>
          <w:sz w:val="30"/>
          <w:szCs w:val="30"/>
          <w:lang w:bidi="ar-TN"/>
        </w:rPr>
        <w:t>-</w:t>
      </w:r>
      <w:r w:rsidRPr="000B7809">
        <w:rPr>
          <w:rFonts w:cs="Sakkal Majalla"/>
          <w:sz w:val="30"/>
          <w:szCs w:val="30"/>
          <w:rtl/>
          <w:lang w:bidi="ar-TN"/>
        </w:rPr>
        <w:t xml:space="preserve"> </w:t>
      </w:r>
      <w:r w:rsidRPr="00FF0A88">
        <w:rPr>
          <w:rFonts w:cs="Sakkal Majalla"/>
          <w:sz w:val="30"/>
          <w:szCs w:val="30"/>
          <w:rtl/>
          <w:lang w:bidi="ar-TN"/>
        </w:rPr>
        <w:t>م.د)</w:t>
      </w:r>
      <w:r>
        <w:rPr>
          <w:rFonts w:cs="Sakkal Majalla" w:hint="cs"/>
          <w:sz w:val="30"/>
          <w:szCs w:val="30"/>
          <w:rtl/>
          <w:lang w:bidi="ar-TN"/>
        </w:rPr>
        <w:t>.</w:t>
      </w:r>
    </w:p>
    <w:p w14:paraId="5BBEB4A9" w14:textId="77777777" w:rsidR="003F3FBF" w:rsidRPr="00FF0A88" w:rsidRDefault="003F3FBF" w:rsidP="000B7809">
      <w:pPr>
        <w:spacing w:after="0"/>
        <w:ind w:firstLine="360"/>
        <w:rPr>
          <w:rFonts w:cs="Sakkal Majalla"/>
          <w:sz w:val="30"/>
          <w:szCs w:val="30"/>
          <w:rtl/>
          <w:lang w:bidi="ar-TN"/>
        </w:rPr>
      </w:pPr>
      <w:r w:rsidRPr="00FF0A88">
        <w:rPr>
          <w:rFonts w:cs="Sakkal Majalla"/>
          <w:sz w:val="30"/>
          <w:szCs w:val="30"/>
          <w:rtl/>
          <w:lang w:bidi="ar-TN"/>
        </w:rPr>
        <w:t>كما سجلت بعض الصناديق ارتفاعا في مواردها وخصوصا حساب عائدات الصلح الجزائي لتمويل المشاريع التنموية (26,936 م.د) وحساب الخدمات المسداة من قبل الجيش (13,646 م.د) وحساب دعم مراقبة تصفية الدم والوقاية من القصور الكلوي والنهوض بزرع الأعضاء (5,895 م.د</w:t>
      </w:r>
      <w:bookmarkStart w:id="37" w:name="_Hlk159919933"/>
      <w:r w:rsidRPr="00FF0A88">
        <w:rPr>
          <w:rFonts w:cs="Sakkal Majalla"/>
          <w:sz w:val="30"/>
          <w:szCs w:val="30"/>
          <w:rtl/>
          <w:lang w:bidi="ar-TN"/>
        </w:rPr>
        <w:t xml:space="preserve">) </w:t>
      </w:r>
      <w:bookmarkEnd w:id="37"/>
      <w:r w:rsidRPr="00FF0A88">
        <w:rPr>
          <w:rFonts w:cs="Sakkal Majalla"/>
          <w:sz w:val="30"/>
          <w:szCs w:val="30"/>
          <w:rtl/>
          <w:lang w:bidi="ar-TN"/>
        </w:rPr>
        <w:t>وحساب المصاريف الخصوصية للإدارة العامة للديوانة (5,850 م.د).</w:t>
      </w:r>
    </w:p>
    <w:p w14:paraId="3E258EE9" w14:textId="6CC3B48A" w:rsidR="003F3FBF" w:rsidRPr="007159C6" w:rsidRDefault="003F3FBF" w:rsidP="003F3FBF">
      <w:pPr>
        <w:tabs>
          <w:tab w:val="right" w:pos="6945"/>
        </w:tabs>
        <w:ind w:left="567"/>
        <w:rPr>
          <w:rFonts w:cs="Sakkal Majalla"/>
          <w:b/>
          <w:bCs/>
          <w:sz w:val="30"/>
          <w:szCs w:val="30"/>
          <w:rtl/>
          <w:lang w:bidi="ar-TN"/>
        </w:rPr>
      </w:pPr>
      <w:r>
        <w:rPr>
          <w:rFonts w:eastAsia="Calibri" w:cs="Sakkal Majalla"/>
          <w:bCs/>
          <w:sz w:val="40"/>
          <w:szCs w:val="40"/>
          <w:lang w:val="en-US"/>
        </w:rPr>
        <w:t>II</w:t>
      </w:r>
      <w:r>
        <w:rPr>
          <w:rFonts w:eastAsia="Calibri" w:cs="Sakkal Majalla" w:hint="cs"/>
          <w:bCs/>
          <w:sz w:val="40"/>
          <w:szCs w:val="40"/>
          <w:rtl/>
          <w:lang w:val="en-US"/>
        </w:rPr>
        <w:t>.</w:t>
      </w:r>
      <w:r w:rsidR="00D80E4B">
        <w:rPr>
          <w:rFonts w:eastAsia="Calibri" w:cs="Sakkal Majalla" w:hint="cs"/>
          <w:bCs/>
          <w:sz w:val="40"/>
          <w:szCs w:val="40"/>
          <w:rtl/>
          <w:lang w:bidi="ar-TN"/>
        </w:rPr>
        <w:t xml:space="preserve"> </w:t>
      </w:r>
      <w:r w:rsidRPr="007159C6">
        <w:rPr>
          <w:rFonts w:eastAsia="Calibri" w:cs="Sakkal Majalla"/>
          <w:bCs/>
          <w:sz w:val="40"/>
          <w:szCs w:val="40"/>
          <w:rtl/>
          <w:lang w:val="en-US"/>
        </w:rPr>
        <w:t>نفقات الحسابات الخاصة</w:t>
      </w:r>
    </w:p>
    <w:p w14:paraId="41E8607A" w14:textId="77777777" w:rsidR="003F3FBF" w:rsidRPr="00FF0A88" w:rsidRDefault="003F3FBF" w:rsidP="000B7809">
      <w:pPr>
        <w:spacing w:after="0"/>
        <w:ind w:firstLine="360"/>
        <w:rPr>
          <w:rFonts w:cs="Sakkal Majalla"/>
          <w:sz w:val="30"/>
          <w:szCs w:val="30"/>
          <w:rtl/>
          <w:lang w:bidi="ar-TN"/>
        </w:rPr>
      </w:pPr>
      <w:r w:rsidRPr="00FF0A88">
        <w:rPr>
          <w:rFonts w:cs="Sakkal Majalla"/>
          <w:sz w:val="30"/>
          <w:szCs w:val="30"/>
          <w:rtl/>
          <w:lang w:bidi="ar-TN"/>
        </w:rPr>
        <w:t xml:space="preserve">حدد قانون الماليّة التعديلي لسنة 2023 التقديرات النهائيّة </w:t>
      </w:r>
      <w:r>
        <w:rPr>
          <w:rFonts w:cs="Sakkal Majalla" w:hint="cs"/>
          <w:sz w:val="30"/>
          <w:szCs w:val="30"/>
          <w:rtl/>
          <w:lang w:bidi="ar-TN"/>
        </w:rPr>
        <w:t>نفقات</w:t>
      </w:r>
      <w:r w:rsidRPr="00FF0A88">
        <w:rPr>
          <w:rFonts w:cs="Sakkal Majalla"/>
          <w:sz w:val="30"/>
          <w:szCs w:val="30"/>
          <w:rtl/>
          <w:lang w:bidi="ar-TN"/>
        </w:rPr>
        <w:t xml:space="preserve"> حسابات الخاصة بالخزينة </w:t>
      </w:r>
      <w:r>
        <w:rPr>
          <w:rFonts w:cs="Sakkal Majalla" w:hint="cs"/>
          <w:sz w:val="30"/>
          <w:szCs w:val="30"/>
          <w:rtl/>
          <w:lang w:bidi="ar-TN"/>
        </w:rPr>
        <w:t>ب</w:t>
      </w:r>
      <w:r w:rsidRPr="00FF0A88">
        <w:rPr>
          <w:rFonts w:cs="Sakkal Majalla"/>
          <w:sz w:val="30"/>
          <w:szCs w:val="30"/>
          <w:rtl/>
          <w:lang w:bidi="ar-TN"/>
        </w:rPr>
        <w:t>مبلغ 1.867,700 م.د مقابل 1.796,403 م</w:t>
      </w:r>
      <w:bookmarkStart w:id="38" w:name="_Hlk160614336"/>
      <w:r w:rsidRPr="00FF0A88">
        <w:rPr>
          <w:rFonts w:cs="Sakkal Majalla"/>
          <w:sz w:val="30"/>
          <w:szCs w:val="30"/>
          <w:rtl/>
          <w:lang w:bidi="ar-TN"/>
        </w:rPr>
        <w:t xml:space="preserve">.د </w:t>
      </w:r>
      <w:bookmarkEnd w:id="38"/>
      <w:r w:rsidRPr="00FF0A88">
        <w:rPr>
          <w:rFonts w:cs="Sakkal Majalla"/>
          <w:sz w:val="30"/>
          <w:szCs w:val="30"/>
          <w:rtl/>
          <w:lang w:bidi="ar-TN"/>
        </w:rPr>
        <w:t xml:space="preserve">في التصرف السابق مسجلة ارتفاعا قيمته </w:t>
      </w:r>
      <w:r w:rsidRPr="00FF0A88">
        <w:rPr>
          <w:rFonts w:cs="Sakkal Majalla" w:hint="cs"/>
          <w:sz w:val="30"/>
          <w:szCs w:val="30"/>
          <w:rtl/>
          <w:lang w:bidi="ar-TN"/>
        </w:rPr>
        <w:t>71,297 م.د</w:t>
      </w:r>
      <w:r w:rsidRPr="00FF0A88">
        <w:rPr>
          <w:rFonts w:cs="Sakkal Majalla"/>
          <w:sz w:val="30"/>
          <w:szCs w:val="30"/>
          <w:lang w:bidi="ar-TN"/>
        </w:rPr>
        <w:t xml:space="preserve"> </w:t>
      </w:r>
      <w:r w:rsidRPr="00FF0A88">
        <w:rPr>
          <w:rFonts w:cs="Sakkal Majalla"/>
          <w:sz w:val="30"/>
          <w:szCs w:val="30"/>
          <w:rtl/>
          <w:lang w:bidi="ar-TN"/>
        </w:rPr>
        <w:t>ونسبته 3,</w:t>
      </w:r>
      <w:r w:rsidRPr="00FF0A88">
        <w:rPr>
          <w:rFonts w:cs="Sakkal Majalla" w:hint="cs"/>
          <w:sz w:val="30"/>
          <w:szCs w:val="30"/>
          <w:rtl/>
          <w:lang w:bidi="ar-TN"/>
        </w:rPr>
        <w:t>97 % وبلغت</w:t>
      </w:r>
      <w:r w:rsidRPr="00FF0A88">
        <w:rPr>
          <w:rFonts w:cs="Sakkal Majalla"/>
          <w:sz w:val="30"/>
          <w:szCs w:val="30"/>
          <w:rtl/>
          <w:lang w:bidi="ar-TN"/>
        </w:rPr>
        <w:t xml:space="preserve"> </w:t>
      </w:r>
      <w:bookmarkStart w:id="39" w:name="_Hlk160615441"/>
      <w:r w:rsidRPr="00FF0A88">
        <w:rPr>
          <w:rFonts w:cs="Sakkal Majalla"/>
          <w:sz w:val="30"/>
          <w:szCs w:val="30"/>
          <w:rtl/>
          <w:lang w:bidi="ar-TN"/>
        </w:rPr>
        <w:t xml:space="preserve">النفقات المنجزة فعليّا 1.869,556 م.د </w:t>
      </w:r>
      <w:bookmarkEnd w:id="39"/>
      <w:r w:rsidRPr="00FF0A88">
        <w:rPr>
          <w:rFonts w:cs="Sakkal Majalla"/>
          <w:sz w:val="30"/>
          <w:szCs w:val="30"/>
          <w:rtl/>
          <w:lang w:bidi="ar-TN"/>
        </w:rPr>
        <w:t xml:space="preserve">أي بنسبة استهلاك للاعتمادات في حدود 100,10 </w:t>
      </w:r>
      <w:r w:rsidRPr="00FF0A88">
        <w:rPr>
          <w:rFonts w:cs="Sakkal Majalla"/>
          <w:sz w:val="30"/>
          <w:szCs w:val="30"/>
          <w:lang w:bidi="ar-TN"/>
        </w:rPr>
        <w:t>%</w:t>
      </w:r>
      <w:r>
        <w:rPr>
          <w:rFonts w:cs="Sakkal Majalla" w:hint="cs"/>
          <w:sz w:val="30"/>
          <w:szCs w:val="30"/>
          <w:rtl/>
          <w:lang w:bidi="ar-TN"/>
        </w:rPr>
        <w:t>.</w:t>
      </w:r>
    </w:p>
    <w:p w14:paraId="0ACA0E60" w14:textId="77777777" w:rsidR="003F3FBF" w:rsidRPr="00FF0A88" w:rsidRDefault="003F3FBF" w:rsidP="000B7809">
      <w:pPr>
        <w:spacing w:after="0"/>
        <w:ind w:firstLine="360"/>
        <w:rPr>
          <w:rFonts w:cs="Sakkal Majalla"/>
          <w:sz w:val="30"/>
          <w:szCs w:val="30"/>
          <w:rtl/>
          <w:lang w:bidi="ar-TN"/>
        </w:rPr>
      </w:pPr>
      <w:r>
        <w:rPr>
          <w:rFonts w:cs="Sakkal Majalla" w:hint="cs"/>
          <w:sz w:val="30"/>
          <w:szCs w:val="30"/>
          <w:rtl/>
          <w:lang w:bidi="ar-TN"/>
        </w:rPr>
        <w:t>ومقارنة بالتصرّف السابق،</w:t>
      </w:r>
      <w:r w:rsidRPr="00FF0A88">
        <w:rPr>
          <w:rFonts w:cs="Sakkal Majalla"/>
          <w:sz w:val="30"/>
          <w:szCs w:val="30"/>
          <w:rtl/>
          <w:lang w:bidi="ar-TN"/>
        </w:rPr>
        <w:t xml:space="preserve"> سجلت النفقات المنجزة فعليّا</w:t>
      </w:r>
      <w:r>
        <w:rPr>
          <w:rFonts w:cs="Sakkal Majalla" w:hint="cs"/>
          <w:sz w:val="30"/>
          <w:szCs w:val="30"/>
          <w:rtl/>
          <w:lang w:bidi="ar-TN"/>
        </w:rPr>
        <w:t xml:space="preserve"> في سنة 2023 (</w:t>
      </w:r>
      <w:r w:rsidRPr="00FF0A88">
        <w:rPr>
          <w:rFonts w:cs="Sakkal Majalla" w:hint="cs"/>
          <w:sz w:val="30"/>
          <w:szCs w:val="30"/>
          <w:rtl/>
          <w:lang w:bidi="ar-TN"/>
        </w:rPr>
        <w:t>1.869</w:t>
      </w:r>
      <w:r w:rsidRPr="00FF0A88">
        <w:rPr>
          <w:rFonts w:cs="Sakkal Majalla"/>
          <w:sz w:val="30"/>
          <w:szCs w:val="30"/>
          <w:rtl/>
          <w:lang w:bidi="ar-TN"/>
        </w:rPr>
        <w:t>,556 م.د</w:t>
      </w:r>
      <w:r>
        <w:rPr>
          <w:rFonts w:cs="Sakkal Majalla" w:hint="cs"/>
          <w:sz w:val="30"/>
          <w:szCs w:val="30"/>
          <w:rtl/>
          <w:lang w:bidi="ar-TN"/>
        </w:rPr>
        <w:t xml:space="preserve">) تجاوزا للنفقات المنجزة </w:t>
      </w:r>
      <w:r w:rsidRPr="00FF0A88">
        <w:rPr>
          <w:rFonts w:cs="Sakkal Majalla" w:hint="cs"/>
          <w:sz w:val="30"/>
          <w:szCs w:val="30"/>
          <w:rtl/>
          <w:lang w:bidi="ar-TN"/>
        </w:rPr>
        <w:t>للنفقات</w:t>
      </w:r>
      <w:r>
        <w:rPr>
          <w:rFonts w:cs="Sakkal Majalla" w:hint="cs"/>
          <w:sz w:val="30"/>
          <w:szCs w:val="30"/>
          <w:rtl/>
          <w:lang w:bidi="ar-TN"/>
        </w:rPr>
        <w:t xml:space="preserve"> المنجزة في سنة 2022 (</w:t>
      </w:r>
      <w:r w:rsidRPr="00FF0A88">
        <w:rPr>
          <w:rFonts w:cs="Sakkal Majalla"/>
          <w:sz w:val="30"/>
          <w:szCs w:val="30"/>
          <w:rtl/>
          <w:lang w:bidi="ar-TN"/>
        </w:rPr>
        <w:t>1.591,496 م.د</w:t>
      </w:r>
      <w:r>
        <w:rPr>
          <w:rFonts w:cs="Sakkal Majalla" w:hint="cs"/>
          <w:sz w:val="30"/>
          <w:szCs w:val="30"/>
          <w:rtl/>
          <w:lang w:bidi="ar-TN"/>
        </w:rPr>
        <w:t>)</w:t>
      </w:r>
      <w:r w:rsidRPr="00FF0A88">
        <w:rPr>
          <w:rFonts w:cs="Sakkal Majalla"/>
          <w:sz w:val="30"/>
          <w:szCs w:val="30"/>
          <w:rtl/>
          <w:lang w:bidi="ar-TN"/>
        </w:rPr>
        <w:t xml:space="preserve"> </w:t>
      </w:r>
      <w:r>
        <w:rPr>
          <w:rFonts w:cs="Sakkal Majalla" w:hint="cs"/>
          <w:sz w:val="30"/>
          <w:szCs w:val="30"/>
          <w:rtl/>
          <w:lang w:bidi="ar-TN"/>
        </w:rPr>
        <w:t>بما</w:t>
      </w:r>
      <w:r w:rsidRPr="00FF0A88">
        <w:rPr>
          <w:rFonts w:cs="Sakkal Majalla"/>
          <w:sz w:val="30"/>
          <w:szCs w:val="30"/>
          <w:rtl/>
          <w:lang w:bidi="ar-TN"/>
        </w:rPr>
        <w:t xml:space="preserve"> قدره </w:t>
      </w:r>
      <w:r w:rsidRPr="00FF0A88">
        <w:rPr>
          <w:rFonts w:cs="Sakkal Majalla" w:hint="cs"/>
          <w:sz w:val="30"/>
          <w:szCs w:val="30"/>
          <w:rtl/>
          <w:lang w:bidi="ar-TN"/>
        </w:rPr>
        <w:t>278,060 م.د</w:t>
      </w:r>
      <w:r w:rsidRPr="00FF0A88">
        <w:rPr>
          <w:rFonts w:cs="Sakkal Majalla"/>
          <w:sz w:val="30"/>
          <w:szCs w:val="30"/>
          <w:rtl/>
          <w:lang w:bidi="ar-TN"/>
        </w:rPr>
        <w:t xml:space="preserve"> و</w:t>
      </w:r>
      <w:r>
        <w:rPr>
          <w:rFonts w:cs="Sakkal Majalla" w:hint="cs"/>
          <w:sz w:val="30"/>
          <w:szCs w:val="30"/>
          <w:rtl/>
          <w:lang w:bidi="ar-TN"/>
        </w:rPr>
        <w:t xml:space="preserve">بما </w:t>
      </w:r>
      <w:r w:rsidRPr="00FF0A88">
        <w:rPr>
          <w:rFonts w:cs="Sakkal Majalla"/>
          <w:sz w:val="30"/>
          <w:szCs w:val="30"/>
          <w:rtl/>
          <w:lang w:bidi="ar-TN"/>
        </w:rPr>
        <w:t>نسبته 17,</w:t>
      </w:r>
      <w:r w:rsidRPr="00FF0A88">
        <w:rPr>
          <w:rFonts w:cs="Sakkal Majalla" w:hint="cs"/>
          <w:sz w:val="30"/>
          <w:szCs w:val="30"/>
          <w:rtl/>
          <w:lang w:bidi="ar-TN"/>
        </w:rPr>
        <w:t>47 %</w:t>
      </w:r>
      <w:r w:rsidRPr="00FF0A88">
        <w:rPr>
          <w:rFonts w:cs="Sakkal Majalla"/>
          <w:sz w:val="30"/>
          <w:szCs w:val="30"/>
          <w:rtl/>
          <w:lang w:bidi="ar-TN"/>
        </w:rPr>
        <w:t>.</w:t>
      </w:r>
    </w:p>
    <w:p w14:paraId="04963B7D" w14:textId="77777777" w:rsidR="003F3FBF" w:rsidRPr="00C63D34" w:rsidRDefault="003F3FBF" w:rsidP="00775432">
      <w:pPr>
        <w:pStyle w:val="ListParagraph"/>
        <w:numPr>
          <w:ilvl w:val="0"/>
          <w:numId w:val="34"/>
        </w:numPr>
        <w:tabs>
          <w:tab w:val="right" w:pos="7087"/>
        </w:tabs>
        <w:jc w:val="left"/>
        <w:rPr>
          <w:rFonts w:cs="Sakkal Majalla"/>
          <w:b/>
          <w:bCs/>
          <w:sz w:val="30"/>
          <w:szCs w:val="30"/>
          <w:rtl/>
          <w:lang w:bidi="ar-TN"/>
        </w:rPr>
      </w:pPr>
      <w:r w:rsidRPr="00C63D34">
        <w:rPr>
          <w:rFonts w:cs="Sakkal Majalla"/>
          <w:b/>
          <w:bCs/>
          <w:sz w:val="30"/>
          <w:szCs w:val="30"/>
          <w:rtl/>
          <w:lang w:bidi="ar-TN"/>
        </w:rPr>
        <w:t>نفقات الحسابات الخاصة في الخزينة</w:t>
      </w:r>
    </w:p>
    <w:p w14:paraId="1274F03F" w14:textId="77777777" w:rsidR="003F3FBF" w:rsidRPr="00FF0A88" w:rsidRDefault="003F3FBF" w:rsidP="000B7809">
      <w:pPr>
        <w:spacing w:after="0"/>
        <w:ind w:firstLine="360"/>
        <w:rPr>
          <w:rFonts w:cs="Sakkal Majalla"/>
          <w:sz w:val="30"/>
          <w:szCs w:val="30"/>
          <w:lang w:bidi="ar-TN"/>
        </w:rPr>
      </w:pPr>
      <w:r w:rsidRPr="00FF0A88">
        <w:rPr>
          <w:rFonts w:cs="Sakkal Majalla"/>
          <w:sz w:val="30"/>
          <w:szCs w:val="30"/>
          <w:rtl/>
          <w:lang w:bidi="ar-TN"/>
        </w:rPr>
        <w:t>حددت التقديرات النهائية لنفقات الحسابات الخاصة في الخزينة بمبلغ 1.801,295 م.د مقابل 1.601,401 م.د في التصرف السابق مسجلة ارتفاعا</w:t>
      </w:r>
      <w:r>
        <w:rPr>
          <w:rFonts w:cs="Sakkal Majalla"/>
          <w:sz w:val="30"/>
          <w:szCs w:val="30"/>
          <w:rtl/>
          <w:lang w:bidi="ar-TN"/>
        </w:rPr>
        <w:t xml:space="preserve"> بمبلغ </w:t>
      </w:r>
      <w:r>
        <w:rPr>
          <w:rFonts w:cs="Sakkal Majalla" w:hint="cs"/>
          <w:sz w:val="30"/>
          <w:szCs w:val="30"/>
          <w:rtl/>
          <w:lang w:bidi="ar-TN"/>
        </w:rPr>
        <w:t>199,894 م.</w:t>
      </w:r>
      <w:r w:rsidRPr="00FF0A88">
        <w:rPr>
          <w:rFonts w:cs="Sakkal Majalla"/>
          <w:sz w:val="30"/>
          <w:szCs w:val="30"/>
          <w:rtl/>
          <w:lang w:bidi="ar-TN"/>
        </w:rPr>
        <w:t xml:space="preserve">د </w:t>
      </w:r>
      <w:r w:rsidRPr="00FF0A88">
        <w:rPr>
          <w:rFonts w:cs="Sakkal Majalla" w:hint="cs"/>
          <w:sz w:val="30"/>
          <w:szCs w:val="30"/>
          <w:rtl/>
          <w:lang w:bidi="ar-TN"/>
        </w:rPr>
        <w:t>و</w:t>
      </w:r>
      <w:r>
        <w:rPr>
          <w:rFonts w:cs="Sakkal Majalla" w:hint="cs"/>
          <w:sz w:val="30"/>
          <w:szCs w:val="30"/>
          <w:rtl/>
          <w:lang w:bidi="ar-TN"/>
        </w:rPr>
        <w:t>ب</w:t>
      </w:r>
      <w:r w:rsidRPr="00FF0A88">
        <w:rPr>
          <w:rFonts w:cs="Sakkal Majalla" w:hint="cs"/>
          <w:sz w:val="30"/>
          <w:szCs w:val="30"/>
          <w:rtl/>
          <w:lang w:bidi="ar-TN"/>
        </w:rPr>
        <w:t>نسب</w:t>
      </w:r>
      <w:r>
        <w:rPr>
          <w:rFonts w:cs="Sakkal Majalla" w:hint="cs"/>
          <w:sz w:val="30"/>
          <w:szCs w:val="30"/>
          <w:rtl/>
          <w:lang w:bidi="ar-TN"/>
        </w:rPr>
        <w:t>ة</w:t>
      </w:r>
      <w:r w:rsidRPr="00FF0A88">
        <w:rPr>
          <w:rFonts w:cs="Sakkal Majalla" w:hint="cs"/>
          <w:sz w:val="30"/>
          <w:szCs w:val="30"/>
          <w:rtl/>
          <w:lang w:bidi="ar-TN"/>
        </w:rPr>
        <w:t xml:space="preserve"> 12</w:t>
      </w:r>
      <w:r w:rsidRPr="00FF0A88">
        <w:rPr>
          <w:rFonts w:cs="Sakkal Majalla"/>
          <w:sz w:val="30"/>
          <w:szCs w:val="30"/>
          <w:rtl/>
          <w:lang w:bidi="ar-TN"/>
        </w:rPr>
        <w:t>,48%</w:t>
      </w:r>
      <w:r w:rsidRPr="00FF0A88">
        <w:rPr>
          <w:rFonts w:cs="Sakkal Majalla"/>
          <w:sz w:val="30"/>
          <w:szCs w:val="30"/>
          <w:lang w:bidi="ar-TN"/>
        </w:rPr>
        <w:t>.</w:t>
      </w:r>
    </w:p>
    <w:p w14:paraId="2B315F74" w14:textId="77777777" w:rsidR="003F3FBF" w:rsidRPr="00FF0A88" w:rsidRDefault="003F3FBF" w:rsidP="000B7809">
      <w:pPr>
        <w:spacing w:after="0"/>
        <w:ind w:firstLine="360"/>
        <w:rPr>
          <w:rFonts w:cs="Sakkal Majalla"/>
          <w:sz w:val="30"/>
          <w:szCs w:val="30"/>
          <w:rtl/>
          <w:lang w:bidi="ar-TN"/>
        </w:rPr>
      </w:pPr>
      <w:r w:rsidRPr="00FF0A88">
        <w:rPr>
          <w:rFonts w:cs="Sakkal Majalla"/>
          <w:sz w:val="30"/>
          <w:szCs w:val="30"/>
          <w:rtl/>
          <w:lang w:bidi="ar-TN"/>
        </w:rPr>
        <w:t xml:space="preserve">وبلغت الإعتمادات المأمور بصرفها بعنوان الحسابات الخاصة في الخزينة سنة 2023 ما قيمته 1.706,127 م.د مقابل 1.348,800 م.د في سنة 2022 مسجلة ارتفاعا بمبلغ </w:t>
      </w:r>
      <w:r w:rsidRPr="00FF0A88">
        <w:rPr>
          <w:rFonts w:cs="Sakkal Majalla" w:hint="cs"/>
          <w:sz w:val="30"/>
          <w:szCs w:val="30"/>
          <w:rtl/>
          <w:lang w:bidi="ar-TN"/>
        </w:rPr>
        <w:t>357,327 م.د</w:t>
      </w:r>
      <w:r w:rsidRPr="00FF0A88">
        <w:rPr>
          <w:rFonts w:cs="Sakkal Majalla"/>
          <w:sz w:val="30"/>
          <w:szCs w:val="30"/>
          <w:rtl/>
          <w:lang w:bidi="ar-TN"/>
        </w:rPr>
        <w:t xml:space="preserve"> بنسبة 26,49  % عن السنة السابقة.</w:t>
      </w:r>
    </w:p>
    <w:p w14:paraId="2027B252" w14:textId="77777777" w:rsidR="003F3FBF" w:rsidRPr="00FF0A88" w:rsidRDefault="003F3FBF" w:rsidP="000B7809">
      <w:pPr>
        <w:spacing w:after="0"/>
        <w:ind w:firstLine="360"/>
        <w:rPr>
          <w:rFonts w:cs="Sakkal Majalla"/>
          <w:sz w:val="30"/>
          <w:szCs w:val="30"/>
          <w:rtl/>
          <w:lang w:bidi="ar-TN"/>
        </w:rPr>
      </w:pPr>
      <w:r w:rsidRPr="00FF0A88">
        <w:rPr>
          <w:rFonts w:cs="Sakkal Majalla"/>
          <w:sz w:val="30"/>
          <w:szCs w:val="30"/>
          <w:rtl/>
          <w:lang w:bidi="ar-TN"/>
        </w:rPr>
        <w:t xml:space="preserve">وشمل هذا الارتفاع عددا من الحسابات الخاصة بالخزينة نذكر منها خاصة حساب تنويع مصادر تمويل الضّمان الإجتماعي (361,316 م.د) و صندوق دعم الصحة العمومية (45 م.د) </w:t>
      </w:r>
      <w:r w:rsidRPr="00FF0A88">
        <w:rPr>
          <w:rFonts w:cs="Sakkal Majalla"/>
          <w:sz w:val="30"/>
          <w:szCs w:val="30"/>
          <w:lang w:bidi="ar-TN"/>
        </w:rPr>
        <w:t xml:space="preserve"> </w:t>
      </w:r>
      <w:r w:rsidRPr="00FF0A88">
        <w:rPr>
          <w:rFonts w:cs="Sakkal Majalla"/>
          <w:sz w:val="30"/>
          <w:szCs w:val="30"/>
          <w:rtl/>
          <w:lang w:bidi="ar-TN"/>
        </w:rPr>
        <w:t>وصندوق ضمان ضحايا حوادث المرور (9,328  م.د) وصندوق تنمية القدرة التنافسيّة في القطاع الفلاحي والصيد البحري (7,374  م.د) والصندوق الوطني لتحسين السّكن (3,565 م.د) وصندوق مقاومة التلوث</w:t>
      </w:r>
      <w:r w:rsidRPr="00FF0A88">
        <w:rPr>
          <w:rFonts w:cs="Sakkal Majalla"/>
          <w:sz w:val="30"/>
          <w:szCs w:val="30"/>
          <w:lang w:bidi="ar-TN"/>
        </w:rPr>
        <w:t xml:space="preserve"> </w:t>
      </w:r>
      <w:r w:rsidRPr="00FF0A88">
        <w:rPr>
          <w:rFonts w:cs="Sakkal Majalla"/>
          <w:sz w:val="30"/>
          <w:szCs w:val="30"/>
          <w:rtl/>
          <w:lang w:bidi="ar-TN"/>
        </w:rPr>
        <w:t>(2,030 م.د) وصندوق حماية المناطق السياحيّة (1,819 م.د).</w:t>
      </w:r>
    </w:p>
    <w:p w14:paraId="2DF0AAB7" w14:textId="77777777" w:rsidR="003F3FBF" w:rsidRPr="00FF0A88" w:rsidRDefault="003F3FBF" w:rsidP="000B7809">
      <w:pPr>
        <w:spacing w:after="0"/>
        <w:ind w:firstLine="360"/>
        <w:rPr>
          <w:rFonts w:cs="Sakkal Majalla"/>
          <w:sz w:val="30"/>
          <w:szCs w:val="30"/>
          <w:lang w:bidi="ar-TN"/>
        </w:rPr>
      </w:pPr>
      <w:r>
        <w:rPr>
          <w:rFonts w:cs="Sakkal Majalla" w:hint="cs"/>
          <w:sz w:val="30"/>
          <w:szCs w:val="30"/>
          <w:rtl/>
          <w:lang w:bidi="ar-TN"/>
        </w:rPr>
        <w:t>في المقابل،</w:t>
      </w:r>
      <w:r w:rsidRPr="00FF0A88">
        <w:rPr>
          <w:rFonts w:cs="Sakkal Majalla"/>
          <w:sz w:val="30"/>
          <w:szCs w:val="30"/>
          <w:rtl/>
          <w:lang w:bidi="ar-TN"/>
        </w:rPr>
        <w:t xml:space="preserve"> انخفض حجم النفقات بعنوان بعض الحسابات الأخرى، ومن </w:t>
      </w:r>
      <w:r w:rsidRPr="00FF0A88">
        <w:rPr>
          <w:rFonts w:cs="Sakkal Majalla" w:hint="cs"/>
          <w:sz w:val="30"/>
          <w:szCs w:val="30"/>
          <w:rtl/>
          <w:lang w:bidi="ar-TN"/>
        </w:rPr>
        <w:t>أهمها صندوق</w:t>
      </w:r>
      <w:r w:rsidRPr="00FF0A88">
        <w:rPr>
          <w:rFonts w:cs="Sakkal Majalla"/>
          <w:sz w:val="30"/>
          <w:szCs w:val="30"/>
          <w:rtl/>
          <w:lang w:bidi="ar-TN"/>
        </w:rPr>
        <w:t xml:space="preserve"> النهوض بالتكوين والتدريب المهني (31,878</w:t>
      </w:r>
      <w:r w:rsidRPr="00FF0A88">
        <w:rPr>
          <w:rFonts w:cs="Sakkal Majalla"/>
          <w:sz w:val="30"/>
          <w:szCs w:val="30"/>
          <w:lang w:bidi="ar-TN"/>
        </w:rPr>
        <w:t>-</w:t>
      </w:r>
      <w:r w:rsidRPr="00FF0A88">
        <w:rPr>
          <w:rFonts w:cs="Sakkal Majalla"/>
          <w:sz w:val="30"/>
          <w:szCs w:val="30"/>
          <w:rtl/>
          <w:lang w:bidi="ar-TN"/>
        </w:rPr>
        <w:t xml:space="preserve"> م.د</w:t>
      </w:r>
      <w:r w:rsidRPr="00FF0A88">
        <w:rPr>
          <w:rFonts w:cs="Sakkal Majalla" w:hint="cs"/>
          <w:sz w:val="30"/>
          <w:szCs w:val="30"/>
          <w:rtl/>
          <w:lang w:bidi="ar-TN"/>
        </w:rPr>
        <w:t>) وصندوق</w:t>
      </w:r>
      <w:r w:rsidRPr="00FF0A88">
        <w:rPr>
          <w:rFonts w:cs="Sakkal Majalla"/>
          <w:sz w:val="30"/>
          <w:szCs w:val="30"/>
          <w:rtl/>
          <w:lang w:bidi="ar-TN"/>
        </w:rPr>
        <w:t xml:space="preserve"> النهوض بالمسكن لفائدة </w:t>
      </w:r>
      <w:r w:rsidRPr="00FF0A88">
        <w:rPr>
          <w:rFonts w:cs="Sakkal Majalla" w:hint="cs"/>
          <w:sz w:val="30"/>
          <w:szCs w:val="30"/>
          <w:rtl/>
          <w:lang w:bidi="ar-TN"/>
        </w:rPr>
        <w:t>الأجراء</w:t>
      </w:r>
      <w:r w:rsidRPr="000B7809">
        <w:rPr>
          <w:rFonts w:cs="Sakkal Majalla" w:hint="cs"/>
          <w:sz w:val="30"/>
          <w:szCs w:val="30"/>
          <w:rtl/>
          <w:lang w:bidi="ar-TN"/>
        </w:rPr>
        <w:t xml:space="preserve"> (</w:t>
      </w:r>
      <w:r w:rsidRPr="00FF0A88">
        <w:rPr>
          <w:rFonts w:cs="Sakkal Majalla"/>
          <w:sz w:val="30"/>
          <w:szCs w:val="30"/>
          <w:rtl/>
          <w:lang w:bidi="ar-TN"/>
        </w:rPr>
        <w:t>12,268</w:t>
      </w:r>
      <w:r w:rsidRPr="00FF0A88">
        <w:rPr>
          <w:rFonts w:cs="Sakkal Majalla"/>
          <w:sz w:val="30"/>
          <w:szCs w:val="30"/>
          <w:lang w:bidi="ar-TN"/>
        </w:rPr>
        <w:t>-</w:t>
      </w:r>
      <w:r w:rsidRPr="00FF0A88">
        <w:rPr>
          <w:rFonts w:cs="Sakkal Majalla"/>
          <w:sz w:val="30"/>
          <w:szCs w:val="30"/>
          <w:rtl/>
          <w:lang w:bidi="ar-TN"/>
        </w:rPr>
        <w:t xml:space="preserve"> م.د) والصندوق الوطني للتشغيل (5,738</w:t>
      </w:r>
      <w:r w:rsidRPr="00FF0A88">
        <w:rPr>
          <w:rFonts w:cs="Sakkal Majalla"/>
          <w:sz w:val="30"/>
          <w:szCs w:val="30"/>
          <w:lang w:bidi="ar-TN"/>
        </w:rPr>
        <w:t>-</w:t>
      </w:r>
      <w:r w:rsidRPr="00FF0A88">
        <w:rPr>
          <w:rFonts w:cs="Sakkal Majalla"/>
          <w:sz w:val="30"/>
          <w:szCs w:val="30"/>
          <w:rtl/>
          <w:lang w:bidi="ar-TN"/>
        </w:rPr>
        <w:t xml:space="preserve"> م.د) وصندوق سلامة البيئة وجماليّة المحيط (4,983 </w:t>
      </w:r>
      <w:r w:rsidRPr="00FF0A88">
        <w:rPr>
          <w:rFonts w:cs="Sakkal Majalla"/>
          <w:sz w:val="30"/>
          <w:szCs w:val="30"/>
          <w:lang w:bidi="ar-TN"/>
        </w:rPr>
        <w:t>-</w:t>
      </w:r>
      <w:r w:rsidRPr="00FF0A88">
        <w:rPr>
          <w:rFonts w:cs="Sakkal Majalla"/>
          <w:sz w:val="30"/>
          <w:szCs w:val="30"/>
          <w:rtl/>
          <w:lang w:bidi="ar-TN"/>
        </w:rPr>
        <w:t xml:space="preserve"> م.د) وصندوق التشجيع على الإبداع الأدبي والفني (4,948 </w:t>
      </w:r>
      <w:r w:rsidRPr="00FF0A88">
        <w:rPr>
          <w:rFonts w:cs="Sakkal Majalla"/>
          <w:sz w:val="30"/>
          <w:szCs w:val="30"/>
          <w:lang w:bidi="ar-TN"/>
        </w:rPr>
        <w:t>-</w:t>
      </w:r>
      <w:r w:rsidRPr="00FF0A88">
        <w:rPr>
          <w:rFonts w:cs="Sakkal Majalla"/>
          <w:sz w:val="30"/>
          <w:szCs w:val="30"/>
          <w:rtl/>
          <w:lang w:bidi="ar-TN"/>
        </w:rPr>
        <w:t xml:space="preserve"> م.د) وصندوق تنمية القدرة التنافسية في القطاع السياحي (4,717</w:t>
      </w:r>
      <w:r w:rsidRPr="00FF0A88">
        <w:rPr>
          <w:rFonts w:cs="Sakkal Majalla"/>
          <w:sz w:val="30"/>
          <w:szCs w:val="30"/>
          <w:lang w:bidi="ar-TN"/>
        </w:rPr>
        <w:t>-</w:t>
      </w:r>
      <w:r w:rsidRPr="00FF0A88">
        <w:rPr>
          <w:rFonts w:cs="Sakkal Majalla"/>
          <w:sz w:val="30"/>
          <w:szCs w:val="30"/>
          <w:rtl/>
          <w:lang w:bidi="ar-TN"/>
        </w:rPr>
        <w:t xml:space="preserve"> م.د)</w:t>
      </w:r>
      <w:r>
        <w:rPr>
          <w:rFonts w:cs="Sakkal Majalla" w:hint="cs"/>
          <w:sz w:val="30"/>
          <w:szCs w:val="30"/>
          <w:rtl/>
          <w:lang w:bidi="ar-TN"/>
        </w:rPr>
        <w:t>.</w:t>
      </w:r>
      <w:r w:rsidRPr="00FF0A88">
        <w:rPr>
          <w:rFonts w:cs="Sakkal Majalla"/>
          <w:sz w:val="30"/>
          <w:szCs w:val="30"/>
          <w:rtl/>
          <w:lang w:bidi="ar-TN"/>
        </w:rPr>
        <w:t xml:space="preserve">  </w:t>
      </w:r>
    </w:p>
    <w:p w14:paraId="04D1E76E" w14:textId="77777777" w:rsidR="003F3FBF" w:rsidRPr="00FF0A88" w:rsidRDefault="003F3FBF" w:rsidP="000B7809">
      <w:pPr>
        <w:spacing w:after="0"/>
        <w:ind w:firstLine="360"/>
        <w:rPr>
          <w:rFonts w:cs="Sakkal Majalla"/>
          <w:sz w:val="30"/>
          <w:szCs w:val="30"/>
          <w:rtl/>
          <w:lang w:bidi="ar-TN"/>
        </w:rPr>
      </w:pPr>
      <w:r w:rsidRPr="00FF0A88">
        <w:rPr>
          <w:rFonts w:cs="Sakkal Majalla"/>
          <w:sz w:val="30"/>
          <w:szCs w:val="30"/>
          <w:rtl/>
          <w:lang w:bidi="ar-TN"/>
        </w:rPr>
        <w:t xml:space="preserve">ويبرز الرسم البياني التالي الحسابات الخاصة في الخزينة التي سجلت أهمّ النفقات خلال سنة </w:t>
      </w:r>
      <w:r w:rsidRPr="00FF0A88">
        <w:rPr>
          <w:rFonts w:cs="Sakkal Majalla" w:hint="cs"/>
          <w:sz w:val="30"/>
          <w:szCs w:val="30"/>
          <w:rtl/>
          <w:lang w:bidi="ar-TN"/>
        </w:rPr>
        <w:t>2023</w:t>
      </w:r>
      <w:r>
        <w:rPr>
          <w:rFonts w:cs="Sakkal Majalla" w:hint="cs"/>
          <w:sz w:val="30"/>
          <w:szCs w:val="30"/>
          <w:rtl/>
          <w:lang w:bidi="ar-TN"/>
        </w:rPr>
        <w:t>:</w:t>
      </w:r>
    </w:p>
    <w:p w14:paraId="714D0CFE" w14:textId="77777777" w:rsidR="00FD387C" w:rsidRDefault="00FD387C" w:rsidP="00FD387C">
      <w:pPr>
        <w:ind w:hanging="1"/>
        <w:jc w:val="center"/>
        <w:rPr>
          <w:rFonts w:cs="Sakkal Majalla"/>
          <w:sz w:val="30"/>
          <w:szCs w:val="30"/>
          <w:rtl/>
          <w:lang w:bidi="ar-TN"/>
        </w:rPr>
      </w:pPr>
    </w:p>
    <w:p w14:paraId="03A81C3D" w14:textId="1AA203FA" w:rsidR="003F3FBF" w:rsidRPr="00FF0A88" w:rsidRDefault="003F3FBF" w:rsidP="00FD387C">
      <w:pPr>
        <w:ind w:hanging="1"/>
        <w:jc w:val="center"/>
        <w:rPr>
          <w:rFonts w:cs="Sakkal Majalla"/>
          <w:sz w:val="30"/>
          <w:szCs w:val="30"/>
          <w:rtl/>
          <w:lang w:bidi="ar-TN"/>
        </w:rPr>
      </w:pPr>
      <w:r w:rsidRPr="00FF0A88">
        <w:rPr>
          <w:rFonts w:cs="Sakkal Majalla"/>
          <w:noProof/>
          <w:sz w:val="30"/>
          <w:szCs w:val="30"/>
          <w:rtl/>
          <w:lang w:eastAsia="fr-FR"/>
        </w:rPr>
        <w:lastRenderedPageBreak/>
        <w:drawing>
          <wp:inline distT="0" distB="0" distL="0" distR="0" wp14:anchorId="3BDCF7BD" wp14:editId="773DFCD7">
            <wp:extent cx="5486400" cy="3303767"/>
            <wp:effectExtent l="0" t="0" r="0" b="0"/>
            <wp:docPr id="177602132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36CC3F" w14:textId="77777777" w:rsidR="00FD387C" w:rsidRPr="00FD387C" w:rsidRDefault="00FD387C" w:rsidP="003F3FBF">
      <w:pPr>
        <w:spacing w:after="0"/>
        <w:ind w:firstLine="708"/>
        <w:rPr>
          <w:rFonts w:cs="Sakkal Majalla"/>
          <w:sz w:val="24"/>
          <w:szCs w:val="24"/>
          <w:rtl/>
          <w:lang w:bidi="ar-TN"/>
        </w:rPr>
      </w:pPr>
    </w:p>
    <w:p w14:paraId="63500941" w14:textId="429BD143" w:rsidR="003F3FBF" w:rsidRPr="00FD387C" w:rsidRDefault="003F3FBF" w:rsidP="001925BA">
      <w:pPr>
        <w:spacing w:after="0"/>
        <w:ind w:firstLine="360"/>
        <w:rPr>
          <w:rFonts w:cs="Sakkal Majalla"/>
          <w:sz w:val="30"/>
          <w:szCs w:val="30"/>
          <w:lang w:bidi="ar-TN"/>
        </w:rPr>
      </w:pPr>
      <w:r w:rsidRPr="00FF0A88">
        <w:rPr>
          <w:rFonts w:cs="Sakkal Majalla"/>
          <w:sz w:val="30"/>
          <w:szCs w:val="30"/>
          <w:rtl/>
          <w:lang w:bidi="ar-TN"/>
        </w:rPr>
        <w:t xml:space="preserve">وأفرزت الحسابات الخاصة في الخزينة في نهاية سنة 2023 فائضا جمليا لمقابيضها على نفقاتها </w:t>
      </w:r>
      <w:r>
        <w:rPr>
          <w:rFonts w:cs="Sakkal Majalla" w:hint="cs"/>
          <w:sz w:val="30"/>
          <w:szCs w:val="30"/>
          <w:rtl/>
          <w:lang w:bidi="ar-TN"/>
        </w:rPr>
        <w:t xml:space="preserve">قدره </w:t>
      </w:r>
      <w:r w:rsidRPr="00FF0A88">
        <w:rPr>
          <w:rFonts w:cs="Sakkal Majalla"/>
          <w:sz w:val="30"/>
          <w:szCs w:val="30"/>
          <w:rtl/>
          <w:lang w:bidi="ar-TN"/>
        </w:rPr>
        <w:t>8.947,322 م.د مقابل 7.181,472 م.د في التصرف السابق. وساهم في تسجيل هذا الفائض عدم إنجاز أي نفقات بعنوان 6 حسابات خاصة في الخزينة خلال الثلاث السنوات الماضية وهي</w:t>
      </w:r>
      <w:r w:rsidRPr="00FD387C">
        <w:rPr>
          <w:rFonts w:cs="Sakkal Majalla"/>
          <w:sz w:val="30"/>
          <w:szCs w:val="30"/>
          <w:rtl/>
          <w:lang w:bidi="ar-TN"/>
        </w:rPr>
        <w:t xml:space="preserve"> </w:t>
      </w:r>
      <w:r w:rsidRPr="00FF0A88">
        <w:rPr>
          <w:rFonts w:cs="Sakkal Majalla"/>
          <w:sz w:val="30"/>
          <w:szCs w:val="30"/>
          <w:rtl/>
          <w:lang w:bidi="ar-TN"/>
        </w:rPr>
        <w:t xml:space="preserve">الصندوق العام للتعويض وصندوق التعاون بين الجماعات المحلية وحساب تمويل الإجراءات الإستثنائية للإحالة على التقاعد وصندوق النهوض بالصادرات وصندوق </w:t>
      </w:r>
      <w:r>
        <w:rPr>
          <w:rFonts w:cs="Sakkal Majalla" w:hint="cs"/>
          <w:sz w:val="30"/>
          <w:szCs w:val="30"/>
          <w:rtl/>
          <w:lang w:bidi="ar-TN"/>
        </w:rPr>
        <w:t xml:space="preserve">إعادة هيكلة رأس مال </w:t>
      </w:r>
      <w:r w:rsidRPr="00FF0A88">
        <w:rPr>
          <w:rFonts w:cs="Sakkal Majalla"/>
          <w:sz w:val="30"/>
          <w:szCs w:val="30"/>
          <w:rtl/>
          <w:lang w:bidi="ar-TN"/>
        </w:rPr>
        <w:t>المؤسسات ذات المساهمات العمومية وصندوق دعم المؤسسات التربوية وصيانتها وتعهدها</w:t>
      </w:r>
      <w:r>
        <w:rPr>
          <w:rFonts w:cs="Sakkal Majalla" w:hint="cs"/>
          <w:sz w:val="30"/>
          <w:szCs w:val="30"/>
          <w:rtl/>
          <w:lang w:bidi="ar-TN"/>
        </w:rPr>
        <w:t>.</w:t>
      </w:r>
    </w:p>
    <w:p w14:paraId="107FEC31" w14:textId="23F93DB3" w:rsidR="003F3FBF" w:rsidRPr="00FD387C" w:rsidRDefault="003F3FBF" w:rsidP="00056DEF">
      <w:pPr>
        <w:spacing w:after="0"/>
        <w:ind w:firstLine="360"/>
        <w:rPr>
          <w:rFonts w:cs="Sakkal Majalla"/>
          <w:sz w:val="30"/>
          <w:szCs w:val="30"/>
          <w:rtl/>
          <w:lang w:bidi="ar-TN"/>
        </w:rPr>
      </w:pPr>
      <w:r w:rsidRPr="00FD387C">
        <w:rPr>
          <w:rFonts w:cs="Sakkal Majalla"/>
          <w:sz w:val="30"/>
          <w:szCs w:val="30"/>
          <w:rtl/>
          <w:lang w:bidi="ar-TN"/>
        </w:rPr>
        <w:t xml:space="preserve">ويبين الملحق عدد </w:t>
      </w:r>
      <w:r w:rsidR="00056DEF">
        <w:rPr>
          <w:rFonts w:cs="Sakkal Majalla" w:hint="cs"/>
          <w:sz w:val="30"/>
          <w:szCs w:val="30"/>
          <w:rtl/>
          <w:lang w:bidi="ar-TN"/>
        </w:rPr>
        <w:t>8</w:t>
      </w:r>
      <w:r w:rsidRPr="00FD387C">
        <w:rPr>
          <w:rFonts w:cs="Sakkal Majalla" w:hint="cs"/>
          <w:sz w:val="30"/>
          <w:szCs w:val="30"/>
          <w:rtl/>
          <w:lang w:bidi="ar-TN"/>
        </w:rPr>
        <w:t xml:space="preserve"> تطور</w:t>
      </w:r>
      <w:r w:rsidRPr="00FD387C">
        <w:rPr>
          <w:rFonts w:cs="Sakkal Majalla"/>
          <w:sz w:val="30"/>
          <w:szCs w:val="30"/>
          <w:rtl/>
          <w:lang w:bidi="ar-TN"/>
        </w:rPr>
        <w:t xml:space="preserve"> نفقات الحسابات الخاصّة في الخزينة خلال سنتي 2022 و2023.</w:t>
      </w:r>
    </w:p>
    <w:p w14:paraId="644924FD" w14:textId="77777777" w:rsidR="003F3FBF" w:rsidRPr="00946181" w:rsidRDefault="003F3FBF" w:rsidP="00775432">
      <w:pPr>
        <w:pStyle w:val="ListParagraph"/>
        <w:numPr>
          <w:ilvl w:val="0"/>
          <w:numId w:val="34"/>
        </w:numPr>
        <w:spacing w:before="160"/>
        <w:ind w:left="714" w:hanging="357"/>
        <w:jc w:val="left"/>
        <w:rPr>
          <w:rFonts w:cs="Sakkal Majalla"/>
          <w:b/>
          <w:bCs/>
          <w:sz w:val="30"/>
          <w:szCs w:val="30"/>
          <w:rtl/>
          <w:lang w:bidi="ar-TN"/>
        </w:rPr>
      </w:pPr>
      <w:r w:rsidRPr="00946181">
        <w:rPr>
          <w:rFonts w:cs="Sakkal Majalla"/>
          <w:b/>
          <w:bCs/>
          <w:sz w:val="30"/>
          <w:szCs w:val="30"/>
          <w:rtl/>
          <w:lang w:bidi="ar-TN"/>
        </w:rPr>
        <w:t>نفقات حسابات أموال المشاركة</w:t>
      </w:r>
    </w:p>
    <w:p w14:paraId="651CF472" w14:textId="77777777" w:rsidR="003F3FBF" w:rsidRPr="00FF0A88" w:rsidRDefault="003F3FBF" w:rsidP="00FD387C">
      <w:pPr>
        <w:spacing w:after="0"/>
        <w:ind w:firstLine="360"/>
        <w:rPr>
          <w:rFonts w:cs="Sakkal Majalla"/>
          <w:sz w:val="30"/>
          <w:szCs w:val="30"/>
          <w:rtl/>
          <w:lang w:bidi="ar-TN"/>
        </w:rPr>
      </w:pPr>
      <w:r>
        <w:rPr>
          <w:rFonts w:cs="Sakkal Majalla" w:hint="cs"/>
          <w:sz w:val="30"/>
          <w:szCs w:val="30"/>
          <w:rtl/>
          <w:lang w:bidi="ar-TN"/>
        </w:rPr>
        <w:t>تراجعت</w:t>
      </w:r>
      <w:r w:rsidRPr="00FF0A88">
        <w:rPr>
          <w:rFonts w:cs="Sakkal Majalla"/>
          <w:sz w:val="30"/>
          <w:szCs w:val="30"/>
          <w:rtl/>
          <w:lang w:bidi="ar-TN"/>
        </w:rPr>
        <w:t xml:space="preserve"> النفقات بعنوان حسابات أموال المشاركة لتبلغ 163,429 م.د في موفي سنة 2023 مقابل 242,676 م.د في التصرف السابق أي بنقصان بلغ (79,247</w:t>
      </w:r>
      <w:r w:rsidRPr="00FF0A88">
        <w:rPr>
          <w:rFonts w:cs="Sakkal Majalla"/>
          <w:sz w:val="30"/>
          <w:szCs w:val="30"/>
          <w:lang w:bidi="ar-TN"/>
        </w:rPr>
        <w:t xml:space="preserve"> </w:t>
      </w:r>
      <w:r w:rsidRPr="00FD387C">
        <w:rPr>
          <w:rFonts w:cs="Sakkal Majalla"/>
          <w:sz w:val="30"/>
          <w:szCs w:val="30"/>
          <w:lang w:bidi="ar-TN"/>
        </w:rPr>
        <w:t>-</w:t>
      </w:r>
      <w:r w:rsidRPr="00FF0A88">
        <w:rPr>
          <w:rFonts w:cs="Sakkal Majalla"/>
          <w:sz w:val="30"/>
          <w:szCs w:val="30"/>
          <w:rtl/>
          <w:lang w:bidi="ar-TN"/>
        </w:rPr>
        <w:t xml:space="preserve">م.د ) نسبته 32,66 </w:t>
      </w:r>
      <w:r w:rsidRPr="00FD387C">
        <w:rPr>
          <w:rFonts w:cs="Sakkal Majalla"/>
          <w:sz w:val="30"/>
          <w:szCs w:val="30"/>
          <w:lang w:bidi="ar-TN"/>
        </w:rPr>
        <w:t>-</w:t>
      </w:r>
      <w:r w:rsidRPr="00FD387C">
        <w:rPr>
          <w:rFonts w:cs="Sakkal Majalla"/>
          <w:sz w:val="30"/>
          <w:szCs w:val="30"/>
          <w:rtl/>
          <w:lang w:bidi="ar-TN"/>
        </w:rPr>
        <w:t xml:space="preserve"> </w:t>
      </w:r>
      <w:r w:rsidRPr="00FF0A88">
        <w:rPr>
          <w:rFonts w:cs="Sakkal Majalla"/>
          <w:sz w:val="30"/>
          <w:szCs w:val="30"/>
          <w:rtl/>
          <w:lang w:bidi="ar-TN"/>
        </w:rPr>
        <w:t>% مقارنة بزيادة نسبتها 25,16 % في التصرف السابق.</w:t>
      </w:r>
    </w:p>
    <w:p w14:paraId="22DAA0E4" w14:textId="77777777" w:rsidR="003F3FBF" w:rsidRPr="00FF0A88" w:rsidRDefault="003F3FBF" w:rsidP="00FD387C">
      <w:pPr>
        <w:spacing w:after="0"/>
        <w:ind w:firstLine="360"/>
        <w:rPr>
          <w:rFonts w:cs="Sakkal Majalla"/>
          <w:sz w:val="30"/>
          <w:szCs w:val="30"/>
          <w:rtl/>
          <w:lang w:bidi="ar-TN"/>
        </w:rPr>
      </w:pPr>
      <w:r w:rsidRPr="00FF0A88">
        <w:rPr>
          <w:rFonts w:cs="Sakkal Majalla"/>
          <w:sz w:val="30"/>
          <w:szCs w:val="30"/>
          <w:rtl/>
          <w:lang w:bidi="ar-TN"/>
        </w:rPr>
        <w:t xml:space="preserve">ويعود هذا </w:t>
      </w:r>
      <w:r>
        <w:rPr>
          <w:rFonts w:cs="Sakkal Majalla" w:hint="cs"/>
          <w:sz w:val="30"/>
          <w:szCs w:val="30"/>
          <w:rtl/>
          <w:lang w:bidi="ar-TN"/>
        </w:rPr>
        <w:t xml:space="preserve">التراجع </w:t>
      </w:r>
      <w:r w:rsidRPr="00FF0A88">
        <w:rPr>
          <w:rFonts w:cs="Sakkal Majalla"/>
          <w:sz w:val="30"/>
          <w:szCs w:val="30"/>
          <w:rtl/>
          <w:lang w:bidi="ar-TN"/>
        </w:rPr>
        <w:t xml:space="preserve">أساسا إلى </w:t>
      </w:r>
      <w:r>
        <w:rPr>
          <w:rFonts w:cs="Sakkal Majalla" w:hint="cs"/>
          <w:sz w:val="30"/>
          <w:szCs w:val="30"/>
          <w:rtl/>
          <w:lang w:bidi="ar-TN"/>
        </w:rPr>
        <w:t xml:space="preserve">انخفاض النفقات المنجزة على </w:t>
      </w:r>
      <w:r w:rsidRPr="00FF0A88">
        <w:rPr>
          <w:rFonts w:cs="Sakkal Majalla"/>
          <w:sz w:val="30"/>
          <w:szCs w:val="30"/>
          <w:rtl/>
          <w:lang w:bidi="ar-TN"/>
        </w:rPr>
        <w:t xml:space="preserve">حساب دعم الهياكل الصحية العمومية في مجال التزود </w:t>
      </w:r>
      <w:r w:rsidRPr="00FF0A88">
        <w:rPr>
          <w:rFonts w:cs="Sakkal Majalla" w:hint="cs"/>
          <w:sz w:val="30"/>
          <w:szCs w:val="30"/>
          <w:rtl/>
          <w:lang w:bidi="ar-TN"/>
        </w:rPr>
        <w:t>بالأدوية</w:t>
      </w:r>
      <w:r w:rsidRPr="00FF0A88">
        <w:rPr>
          <w:rFonts w:cs="Sakkal Majalla"/>
          <w:sz w:val="30"/>
          <w:szCs w:val="30"/>
          <w:rtl/>
          <w:lang w:bidi="ar-TN"/>
        </w:rPr>
        <w:t xml:space="preserve"> والمستلزمات الطبية </w:t>
      </w:r>
      <w:r>
        <w:rPr>
          <w:rFonts w:cs="Sakkal Majalla" w:hint="cs"/>
          <w:sz w:val="30"/>
          <w:szCs w:val="30"/>
          <w:rtl/>
          <w:lang w:bidi="ar-TN"/>
        </w:rPr>
        <w:t>ب</w:t>
      </w:r>
      <w:r w:rsidRPr="00FF0A88">
        <w:rPr>
          <w:rFonts w:cs="Sakkal Majalla"/>
          <w:sz w:val="30"/>
          <w:szCs w:val="30"/>
          <w:rtl/>
          <w:lang w:bidi="ar-TN"/>
        </w:rPr>
        <w:t>ما قدره</w:t>
      </w:r>
      <w:r>
        <w:rPr>
          <w:rFonts w:cs="Sakkal Majalla" w:hint="cs"/>
          <w:sz w:val="30"/>
          <w:szCs w:val="30"/>
          <w:rtl/>
          <w:lang w:bidi="ar-TN"/>
        </w:rPr>
        <w:t xml:space="preserve"> 88,861 م.د وبما نسبته 94 </w:t>
      </w:r>
      <w:r>
        <w:rPr>
          <w:rFonts w:cs="Sakkal Majalla"/>
          <w:sz w:val="30"/>
          <w:szCs w:val="30"/>
          <w:rtl/>
          <w:lang w:bidi="ar-TN"/>
        </w:rPr>
        <w:t>%</w:t>
      </w:r>
      <w:r>
        <w:rPr>
          <w:rFonts w:cs="Sakkal Majalla" w:hint="cs"/>
          <w:sz w:val="30"/>
          <w:szCs w:val="30"/>
          <w:rtl/>
          <w:lang w:bidi="ar-TN"/>
        </w:rPr>
        <w:t>، حيث مرّ حجم الإنفاق على هذا الحساب من 94,538</w:t>
      </w:r>
      <w:r w:rsidRPr="00FF0A88">
        <w:rPr>
          <w:rFonts w:cs="Sakkal Majalla"/>
          <w:sz w:val="30"/>
          <w:szCs w:val="30"/>
          <w:rtl/>
          <w:lang w:bidi="ar-TN"/>
        </w:rPr>
        <w:t xml:space="preserve"> م.د </w:t>
      </w:r>
      <w:r>
        <w:rPr>
          <w:rFonts w:cs="Sakkal Majalla" w:hint="cs"/>
          <w:sz w:val="30"/>
          <w:szCs w:val="30"/>
          <w:rtl/>
          <w:lang w:bidi="ar-TN"/>
        </w:rPr>
        <w:t xml:space="preserve">في سنة 2022 إلى </w:t>
      </w:r>
      <w:r w:rsidRPr="00FF0A88">
        <w:rPr>
          <w:rFonts w:cs="Sakkal Majalla"/>
          <w:sz w:val="30"/>
          <w:szCs w:val="30"/>
          <w:rtl/>
          <w:lang w:bidi="ar-TN"/>
        </w:rPr>
        <w:t>5,677 م.د</w:t>
      </w:r>
      <w:r>
        <w:rPr>
          <w:rFonts w:cs="Sakkal Majalla" w:hint="cs"/>
          <w:sz w:val="30"/>
          <w:szCs w:val="30"/>
          <w:rtl/>
          <w:lang w:bidi="ar-TN"/>
        </w:rPr>
        <w:t xml:space="preserve"> في سنة 2023.</w:t>
      </w:r>
    </w:p>
    <w:p w14:paraId="385B1EC0" w14:textId="77777777" w:rsidR="003F3FBF" w:rsidRPr="00FF0A88" w:rsidRDefault="003F3FBF" w:rsidP="00FD387C">
      <w:pPr>
        <w:spacing w:after="0"/>
        <w:ind w:firstLine="360"/>
        <w:rPr>
          <w:rFonts w:cs="Sakkal Majalla"/>
          <w:sz w:val="30"/>
          <w:szCs w:val="30"/>
          <w:rtl/>
          <w:lang w:bidi="ar-TN"/>
        </w:rPr>
      </w:pPr>
      <w:r w:rsidRPr="00FF0A88">
        <w:rPr>
          <w:rFonts w:cs="Sakkal Majalla"/>
          <w:sz w:val="30"/>
          <w:szCs w:val="30"/>
          <w:rtl/>
          <w:lang w:bidi="ar-TN"/>
        </w:rPr>
        <w:t xml:space="preserve">كما تقلصت نفقات بعض حسابات أموال المشاركة </w:t>
      </w:r>
      <w:r>
        <w:rPr>
          <w:rFonts w:cs="Sakkal Majalla" w:hint="cs"/>
          <w:sz w:val="30"/>
          <w:szCs w:val="30"/>
          <w:rtl/>
          <w:lang w:bidi="ar-TN"/>
        </w:rPr>
        <w:t xml:space="preserve">الأخرى منها </w:t>
      </w:r>
      <w:r w:rsidRPr="00FF0A88">
        <w:rPr>
          <w:rFonts w:cs="Sakkal Majalla"/>
          <w:sz w:val="30"/>
          <w:szCs w:val="30"/>
          <w:rtl/>
          <w:lang w:bidi="ar-TN"/>
        </w:rPr>
        <w:t xml:space="preserve">حساب العودة المدرسية (17,854 </w:t>
      </w:r>
      <w:r w:rsidRPr="00FD387C">
        <w:rPr>
          <w:rFonts w:cs="Sakkal Majalla"/>
          <w:sz w:val="30"/>
          <w:szCs w:val="30"/>
          <w:lang w:bidi="ar-TN"/>
        </w:rPr>
        <w:t>-</w:t>
      </w:r>
      <w:r w:rsidRPr="00FF0A88">
        <w:rPr>
          <w:rFonts w:cs="Sakkal Majalla"/>
          <w:sz w:val="30"/>
          <w:szCs w:val="30"/>
          <w:rtl/>
          <w:lang w:bidi="ar-TN"/>
        </w:rPr>
        <w:t xml:space="preserve"> م.د)</w:t>
      </w:r>
      <w:r w:rsidRPr="00FD387C">
        <w:rPr>
          <w:rFonts w:cs="Sakkal Majalla"/>
          <w:sz w:val="30"/>
          <w:szCs w:val="30"/>
          <w:rtl/>
          <w:lang w:bidi="ar-TN"/>
        </w:rPr>
        <w:t xml:space="preserve"> </w:t>
      </w:r>
      <w:r w:rsidRPr="00FF0A88">
        <w:rPr>
          <w:rFonts w:cs="Sakkal Majalla"/>
          <w:sz w:val="30"/>
          <w:szCs w:val="30"/>
          <w:rtl/>
          <w:lang w:bidi="ar-TN"/>
        </w:rPr>
        <w:t xml:space="preserve">وحساب القمة الفرنكوفونية (11,336 </w:t>
      </w:r>
      <w:r w:rsidRPr="00FF0A88">
        <w:rPr>
          <w:rFonts w:cs="Sakkal Majalla"/>
          <w:sz w:val="30"/>
          <w:szCs w:val="30"/>
          <w:lang w:bidi="ar-TN"/>
        </w:rPr>
        <w:t>-</w:t>
      </w:r>
      <w:r w:rsidRPr="00FF0A88">
        <w:rPr>
          <w:rFonts w:cs="Sakkal Majalla"/>
          <w:sz w:val="30"/>
          <w:szCs w:val="30"/>
          <w:rtl/>
          <w:lang w:bidi="ar-TN"/>
        </w:rPr>
        <w:t xml:space="preserve"> م.د) وحساب إقتناء التّجهيزات لفائدة قوات الأمن الدّاخلي (6,547 </w:t>
      </w:r>
      <w:r w:rsidRPr="00FF0A88">
        <w:rPr>
          <w:rFonts w:cs="Sakkal Majalla"/>
          <w:sz w:val="30"/>
          <w:szCs w:val="30"/>
          <w:lang w:bidi="ar-TN"/>
        </w:rPr>
        <w:t>-</w:t>
      </w:r>
      <w:r w:rsidRPr="00FF0A88">
        <w:rPr>
          <w:rFonts w:cs="Sakkal Majalla"/>
          <w:sz w:val="30"/>
          <w:szCs w:val="30"/>
          <w:rtl/>
          <w:lang w:bidi="ar-TN"/>
        </w:rPr>
        <w:t xml:space="preserve"> م.د) وحساب تنمية وإحياء منطقة المحدث بولاية قبلي (5,980 </w:t>
      </w:r>
      <w:r w:rsidRPr="00FF0A88">
        <w:rPr>
          <w:rFonts w:cs="Sakkal Majalla"/>
          <w:sz w:val="30"/>
          <w:szCs w:val="30"/>
          <w:lang w:bidi="ar-TN"/>
        </w:rPr>
        <w:t>-</w:t>
      </w:r>
      <w:r w:rsidRPr="00FF0A88">
        <w:rPr>
          <w:rFonts w:cs="Sakkal Majalla"/>
          <w:sz w:val="30"/>
          <w:szCs w:val="30"/>
          <w:rtl/>
          <w:lang w:bidi="ar-TN"/>
        </w:rPr>
        <w:t xml:space="preserve"> م.د) وحساب </w:t>
      </w:r>
      <w:r>
        <w:rPr>
          <w:rFonts w:cs="Sakkal Majalla" w:hint="cs"/>
          <w:sz w:val="30"/>
          <w:szCs w:val="30"/>
          <w:rtl/>
          <w:lang w:bidi="ar-TN"/>
        </w:rPr>
        <w:t>ا</w:t>
      </w:r>
      <w:r w:rsidRPr="00FF0A88">
        <w:rPr>
          <w:rFonts w:cs="Sakkal Majalla"/>
          <w:sz w:val="30"/>
          <w:szCs w:val="30"/>
          <w:rtl/>
          <w:lang w:bidi="ar-TN"/>
        </w:rPr>
        <w:t xml:space="preserve">لتوقي ومجابهة </w:t>
      </w:r>
      <w:r w:rsidRPr="00FF0A88">
        <w:rPr>
          <w:rFonts w:cs="Sakkal Majalla" w:hint="cs"/>
          <w:sz w:val="30"/>
          <w:szCs w:val="30"/>
          <w:rtl/>
          <w:lang w:bidi="ar-TN"/>
        </w:rPr>
        <w:t>الجوائح الصحية</w:t>
      </w:r>
      <w:r w:rsidRPr="00FF0A88">
        <w:rPr>
          <w:rFonts w:cs="Sakkal Majalla"/>
          <w:sz w:val="30"/>
          <w:szCs w:val="30"/>
          <w:rtl/>
          <w:lang w:bidi="ar-TN"/>
        </w:rPr>
        <w:t xml:space="preserve"> (4,847 </w:t>
      </w:r>
      <w:r w:rsidRPr="00FF0A88">
        <w:rPr>
          <w:rFonts w:cs="Sakkal Majalla"/>
          <w:sz w:val="30"/>
          <w:szCs w:val="30"/>
          <w:lang w:bidi="ar-TN"/>
        </w:rPr>
        <w:lastRenderedPageBreak/>
        <w:t>-</w:t>
      </w:r>
      <w:r w:rsidRPr="00FF0A88">
        <w:rPr>
          <w:rFonts w:cs="Sakkal Majalla"/>
          <w:sz w:val="30"/>
          <w:szCs w:val="30"/>
          <w:rtl/>
          <w:lang w:bidi="ar-TN"/>
        </w:rPr>
        <w:t xml:space="preserve">  م.د) وحساب دعم مراقبة تصفية الدم والوقاية من القصور الكلوي والنهوض بزرع </w:t>
      </w:r>
      <w:r w:rsidRPr="00FF0A88">
        <w:rPr>
          <w:rFonts w:cs="Sakkal Majalla" w:hint="cs"/>
          <w:sz w:val="30"/>
          <w:szCs w:val="30"/>
          <w:rtl/>
          <w:lang w:bidi="ar-TN"/>
        </w:rPr>
        <w:t>الأعضاء (</w:t>
      </w:r>
      <w:r w:rsidRPr="00FF0A88">
        <w:rPr>
          <w:rFonts w:cs="Sakkal Majalla"/>
          <w:sz w:val="30"/>
          <w:szCs w:val="30"/>
          <w:rtl/>
          <w:lang w:bidi="ar-TN"/>
        </w:rPr>
        <w:t xml:space="preserve">4,083 </w:t>
      </w:r>
      <w:r w:rsidRPr="00FF0A88">
        <w:rPr>
          <w:rFonts w:cs="Sakkal Majalla"/>
          <w:sz w:val="30"/>
          <w:szCs w:val="30"/>
          <w:lang w:bidi="ar-TN"/>
        </w:rPr>
        <w:t>-</w:t>
      </w:r>
      <w:r w:rsidRPr="00FF0A88">
        <w:rPr>
          <w:rFonts w:cs="Sakkal Majalla"/>
          <w:sz w:val="30"/>
          <w:szCs w:val="30"/>
          <w:rtl/>
          <w:lang w:bidi="ar-TN"/>
        </w:rPr>
        <w:t xml:space="preserve"> م.د</w:t>
      </w:r>
      <w:r w:rsidRPr="00FF0A88">
        <w:rPr>
          <w:rFonts w:cs="Sakkal Majalla" w:hint="cs"/>
          <w:sz w:val="30"/>
          <w:szCs w:val="30"/>
          <w:rtl/>
          <w:lang w:bidi="ar-TN"/>
        </w:rPr>
        <w:t>) وحساب</w:t>
      </w:r>
      <w:r w:rsidRPr="00FF0A88">
        <w:rPr>
          <w:rFonts w:cs="Sakkal Majalla"/>
          <w:sz w:val="30"/>
          <w:szCs w:val="30"/>
          <w:rtl/>
          <w:lang w:bidi="ar-TN"/>
        </w:rPr>
        <w:t xml:space="preserve"> إنجاز الجسور والطرقات والمسالك (2,358 </w:t>
      </w:r>
      <w:r w:rsidRPr="00FF0A88">
        <w:rPr>
          <w:rFonts w:cs="Sakkal Majalla"/>
          <w:sz w:val="30"/>
          <w:szCs w:val="30"/>
          <w:lang w:bidi="ar-TN"/>
        </w:rPr>
        <w:t>-</w:t>
      </w:r>
      <w:r w:rsidRPr="00FF0A88">
        <w:rPr>
          <w:rFonts w:cs="Sakkal Majalla"/>
          <w:sz w:val="30"/>
          <w:szCs w:val="30"/>
          <w:rtl/>
          <w:lang w:bidi="ar-TN"/>
        </w:rPr>
        <w:t xml:space="preserve"> م.د)</w:t>
      </w:r>
      <w:r>
        <w:rPr>
          <w:rFonts w:cs="Sakkal Majalla" w:hint="cs"/>
          <w:sz w:val="30"/>
          <w:szCs w:val="30"/>
          <w:rtl/>
          <w:lang w:bidi="ar-TN"/>
        </w:rPr>
        <w:t>.</w:t>
      </w:r>
    </w:p>
    <w:p w14:paraId="1AB77003" w14:textId="77777777" w:rsidR="003F3FBF" w:rsidRPr="00FD387C" w:rsidRDefault="003F3FBF" w:rsidP="00FD387C">
      <w:pPr>
        <w:spacing w:after="0"/>
        <w:ind w:firstLine="360"/>
        <w:rPr>
          <w:rFonts w:cs="Sakkal Majalla"/>
          <w:sz w:val="30"/>
          <w:szCs w:val="30"/>
          <w:rtl/>
          <w:lang w:bidi="ar-TN"/>
        </w:rPr>
      </w:pPr>
      <w:r w:rsidRPr="00FD387C">
        <w:rPr>
          <w:rFonts w:cs="Sakkal Majalla" w:hint="cs"/>
          <w:sz w:val="30"/>
          <w:szCs w:val="30"/>
          <w:rtl/>
          <w:lang w:bidi="ar-TN"/>
        </w:rPr>
        <w:t>في المقابل، خصّ</w:t>
      </w:r>
      <w:r w:rsidRPr="00FD387C">
        <w:rPr>
          <w:rFonts w:cs="Sakkal Majalla"/>
          <w:sz w:val="30"/>
          <w:szCs w:val="30"/>
          <w:rtl/>
          <w:lang w:bidi="ar-TN"/>
        </w:rPr>
        <w:t xml:space="preserve"> نمو النفقات </w:t>
      </w:r>
      <w:r w:rsidRPr="00FF0A88">
        <w:rPr>
          <w:rFonts w:cs="Sakkal Majalla"/>
          <w:sz w:val="30"/>
          <w:szCs w:val="30"/>
          <w:rtl/>
          <w:lang w:bidi="ar-TN"/>
        </w:rPr>
        <w:t>حساب الخدمات المسداة من قبل الجيش (47,056 م.د)</w:t>
      </w:r>
      <w:r w:rsidRPr="00FD387C">
        <w:rPr>
          <w:rFonts w:cs="Sakkal Majalla"/>
          <w:sz w:val="30"/>
          <w:szCs w:val="30"/>
          <w:rtl/>
          <w:lang w:bidi="ar-TN"/>
        </w:rPr>
        <w:t xml:space="preserve"> </w:t>
      </w:r>
      <w:r w:rsidRPr="00FF0A88">
        <w:rPr>
          <w:rFonts w:cs="Sakkal Majalla"/>
          <w:sz w:val="30"/>
          <w:szCs w:val="30"/>
          <w:rtl/>
          <w:lang w:bidi="ar-TN"/>
        </w:rPr>
        <w:t xml:space="preserve">وحساب </w:t>
      </w:r>
      <w:r w:rsidRPr="00FD387C">
        <w:rPr>
          <w:rFonts w:cs="Sakkal Majalla"/>
          <w:sz w:val="30"/>
          <w:szCs w:val="30"/>
          <w:rtl/>
          <w:lang w:bidi="ar-TN"/>
        </w:rPr>
        <w:t>دعم القوات المسلّحة</w:t>
      </w:r>
      <w:r w:rsidRPr="00FF0A88">
        <w:rPr>
          <w:rFonts w:cs="Sakkal Majalla"/>
          <w:sz w:val="30"/>
          <w:szCs w:val="30"/>
          <w:rtl/>
          <w:lang w:bidi="ar-TN"/>
        </w:rPr>
        <w:t xml:space="preserve"> (21,974 م.د)</w:t>
      </w:r>
      <w:r w:rsidRPr="00FD387C">
        <w:rPr>
          <w:rFonts w:cs="Sakkal Majalla"/>
          <w:sz w:val="30"/>
          <w:szCs w:val="30"/>
          <w:rtl/>
          <w:lang w:bidi="ar-TN"/>
        </w:rPr>
        <w:t xml:space="preserve"> وحساب المصاريف الخصوصية للإدارة العامة للديوانة</w:t>
      </w:r>
      <w:r w:rsidRPr="00FF0A88">
        <w:rPr>
          <w:rFonts w:cs="Sakkal Majalla"/>
          <w:sz w:val="30"/>
          <w:szCs w:val="30"/>
          <w:rtl/>
          <w:lang w:bidi="ar-TN"/>
        </w:rPr>
        <w:t xml:space="preserve"> (5,546 م.د)</w:t>
      </w:r>
      <w:r w:rsidRPr="00FD387C">
        <w:rPr>
          <w:rFonts w:cs="Sakkal Majalla"/>
          <w:sz w:val="30"/>
          <w:szCs w:val="30"/>
          <w:rtl/>
          <w:lang w:bidi="ar-TN"/>
        </w:rPr>
        <w:t xml:space="preserve"> </w:t>
      </w:r>
      <w:r w:rsidRPr="00FF0A88">
        <w:rPr>
          <w:rFonts w:cs="Sakkal Majalla"/>
          <w:sz w:val="30"/>
          <w:szCs w:val="30"/>
          <w:rtl/>
          <w:lang w:bidi="ar-TN"/>
        </w:rPr>
        <w:t xml:space="preserve">وحساب </w:t>
      </w:r>
      <w:r w:rsidRPr="00FD387C">
        <w:rPr>
          <w:rFonts w:cs="Sakkal Majalla"/>
          <w:sz w:val="30"/>
          <w:szCs w:val="30"/>
          <w:rtl/>
          <w:lang w:bidi="ar-TN"/>
        </w:rPr>
        <w:t>التصرف وصيانة السيارات الخاصّة بالتّشريفات</w:t>
      </w:r>
      <w:r w:rsidRPr="00FF0A88">
        <w:rPr>
          <w:rFonts w:cs="Sakkal Majalla"/>
          <w:sz w:val="30"/>
          <w:szCs w:val="30"/>
          <w:rtl/>
          <w:lang w:bidi="ar-TN"/>
        </w:rPr>
        <w:t xml:space="preserve"> (1,085 م.د)</w:t>
      </w:r>
      <w:r>
        <w:rPr>
          <w:rFonts w:cs="Sakkal Majalla" w:hint="cs"/>
          <w:sz w:val="30"/>
          <w:szCs w:val="30"/>
          <w:rtl/>
          <w:lang w:bidi="ar-TN"/>
        </w:rPr>
        <w:t>.</w:t>
      </w:r>
    </w:p>
    <w:p w14:paraId="0A50E8C7" w14:textId="77777777" w:rsidR="003F3FBF" w:rsidRPr="00FD387C" w:rsidRDefault="003F3FBF" w:rsidP="00FD387C">
      <w:pPr>
        <w:spacing w:after="0"/>
        <w:ind w:firstLine="360"/>
        <w:rPr>
          <w:rFonts w:cs="Sakkal Majalla"/>
          <w:sz w:val="30"/>
          <w:szCs w:val="30"/>
          <w:rtl/>
          <w:lang w:bidi="ar-TN"/>
        </w:rPr>
      </w:pPr>
      <w:r w:rsidRPr="00FD387C">
        <w:rPr>
          <w:rFonts w:cs="Sakkal Majalla"/>
          <w:sz w:val="30"/>
          <w:szCs w:val="30"/>
          <w:rtl/>
          <w:lang w:bidi="ar-TN"/>
        </w:rPr>
        <w:t xml:space="preserve">ويبرز الرسم البياني التالي حسابات أموال المشاركة التي سجّلت أهم النفقات خلال سنة </w:t>
      </w:r>
      <w:r w:rsidRPr="00FD387C">
        <w:rPr>
          <w:rFonts w:cs="Sakkal Majalla" w:hint="cs"/>
          <w:sz w:val="30"/>
          <w:szCs w:val="30"/>
          <w:rtl/>
          <w:lang w:bidi="ar-TN"/>
        </w:rPr>
        <w:t>202</w:t>
      </w:r>
      <w:r w:rsidRPr="00FF0A88">
        <w:rPr>
          <w:rFonts w:cs="Sakkal Majalla" w:hint="cs"/>
          <w:sz w:val="30"/>
          <w:szCs w:val="30"/>
          <w:rtl/>
          <w:lang w:bidi="ar-TN"/>
        </w:rPr>
        <w:t>3</w:t>
      </w:r>
      <w:r w:rsidRPr="00FD387C">
        <w:rPr>
          <w:rFonts w:cs="Sakkal Majalla" w:hint="cs"/>
          <w:sz w:val="30"/>
          <w:szCs w:val="30"/>
          <w:rtl/>
          <w:lang w:bidi="ar-TN"/>
        </w:rPr>
        <w:t>:</w:t>
      </w:r>
    </w:p>
    <w:p w14:paraId="5CFECAEC" w14:textId="77777777" w:rsidR="003F3FBF" w:rsidRPr="00FF0A88" w:rsidRDefault="003F3FBF" w:rsidP="001925BA">
      <w:pPr>
        <w:ind w:hanging="1"/>
        <w:rPr>
          <w:rFonts w:cs="Sakkal Majalla"/>
          <w:sz w:val="30"/>
          <w:szCs w:val="30"/>
          <w:rtl/>
          <w:lang w:val="en-US" w:bidi="ar-TN"/>
        </w:rPr>
      </w:pPr>
      <w:r w:rsidRPr="00FF0A88">
        <w:rPr>
          <w:rFonts w:cs="Sakkal Majalla"/>
          <w:noProof/>
          <w:sz w:val="30"/>
          <w:szCs w:val="30"/>
          <w:rtl/>
          <w:lang w:eastAsia="fr-FR"/>
        </w:rPr>
        <w:drawing>
          <wp:inline distT="0" distB="0" distL="0" distR="0" wp14:anchorId="02FCD996" wp14:editId="52E2D886">
            <wp:extent cx="6067425" cy="3552825"/>
            <wp:effectExtent l="0" t="0" r="0" b="0"/>
            <wp:docPr id="110014943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8510F80" w14:textId="61D49655" w:rsidR="001B7C4E" w:rsidRPr="006C1FCB" w:rsidRDefault="003F3FBF" w:rsidP="00056DEF">
      <w:pPr>
        <w:rPr>
          <w:rFonts w:cs="Sakkal Majalla"/>
          <w:sz w:val="30"/>
          <w:szCs w:val="30"/>
          <w:rtl/>
          <w:lang w:val="en-US" w:bidi="ar-TN"/>
        </w:rPr>
      </w:pPr>
      <w:r w:rsidRPr="001925BA">
        <w:rPr>
          <w:rFonts w:cs="Sakkal Majalla" w:hint="cs"/>
          <w:sz w:val="30"/>
          <w:szCs w:val="30"/>
          <w:rtl/>
          <w:lang w:val="en-US" w:bidi="ar-TN"/>
        </w:rPr>
        <w:t xml:space="preserve">ويبرز </w:t>
      </w:r>
      <w:r w:rsidRPr="001925BA">
        <w:rPr>
          <w:rFonts w:cs="Sakkal Majalla"/>
          <w:sz w:val="30"/>
          <w:szCs w:val="30"/>
          <w:rtl/>
          <w:lang w:val="en-US" w:bidi="ar-TN"/>
        </w:rPr>
        <w:t xml:space="preserve">الملحق عدد </w:t>
      </w:r>
      <w:r w:rsidR="00056DEF">
        <w:rPr>
          <w:rFonts w:cs="Sakkal Majalla" w:hint="cs"/>
          <w:sz w:val="30"/>
          <w:szCs w:val="30"/>
          <w:rtl/>
          <w:lang w:val="en-US" w:bidi="ar-TN"/>
        </w:rPr>
        <w:t>9</w:t>
      </w:r>
      <w:r w:rsidRPr="001925BA">
        <w:rPr>
          <w:rFonts w:cs="Sakkal Majalla" w:hint="cs"/>
          <w:sz w:val="30"/>
          <w:szCs w:val="30"/>
          <w:rtl/>
          <w:lang w:val="en-US" w:bidi="ar-TN"/>
        </w:rPr>
        <w:t xml:space="preserve"> </w:t>
      </w:r>
      <w:r w:rsidRPr="001925BA">
        <w:rPr>
          <w:rFonts w:cs="Sakkal Majalla"/>
          <w:sz w:val="30"/>
          <w:szCs w:val="30"/>
          <w:rtl/>
          <w:lang w:val="en-US" w:bidi="ar-TN"/>
        </w:rPr>
        <w:t>تطور نفقات حسابات أموال المشاركة خلال سنتي 2022 و2023</w:t>
      </w:r>
      <w:r w:rsidRPr="001925BA">
        <w:rPr>
          <w:rFonts w:cs="Sakkal Majalla" w:hint="cs"/>
          <w:sz w:val="30"/>
          <w:szCs w:val="30"/>
          <w:rtl/>
          <w:lang w:val="en-US" w:bidi="ar-TN"/>
        </w:rPr>
        <w:t>.</w:t>
      </w:r>
    </w:p>
    <w:p w14:paraId="78A63B6C" w14:textId="77777777" w:rsidR="00D80E4B" w:rsidRDefault="00D80E4B" w:rsidP="001B7C4E">
      <w:pPr>
        <w:pStyle w:val="a1"/>
        <w:rPr>
          <w:rtl/>
          <w:lang w:bidi="ar-TN"/>
        </w:rPr>
      </w:pPr>
      <w:bookmarkStart w:id="40" w:name="_Toc172203874"/>
      <w:bookmarkStart w:id="41" w:name="_Toc184991463"/>
    </w:p>
    <w:p w14:paraId="14DC12D0" w14:textId="77777777" w:rsidR="00D80E4B" w:rsidRDefault="00D80E4B" w:rsidP="001B7C4E">
      <w:pPr>
        <w:pStyle w:val="a1"/>
        <w:rPr>
          <w:rtl/>
          <w:lang w:bidi="ar-TN"/>
        </w:rPr>
      </w:pPr>
    </w:p>
    <w:p w14:paraId="6AEF8A75" w14:textId="77777777" w:rsidR="00D80E4B" w:rsidRDefault="00D80E4B" w:rsidP="001B7C4E">
      <w:pPr>
        <w:pStyle w:val="a1"/>
        <w:rPr>
          <w:rtl/>
          <w:lang w:bidi="ar-TN"/>
        </w:rPr>
      </w:pPr>
    </w:p>
    <w:p w14:paraId="1B341F68" w14:textId="77777777" w:rsidR="00D80E4B" w:rsidRDefault="00D80E4B" w:rsidP="001B7C4E">
      <w:pPr>
        <w:pStyle w:val="a1"/>
        <w:rPr>
          <w:rtl/>
          <w:lang w:bidi="ar-TN"/>
        </w:rPr>
      </w:pPr>
    </w:p>
    <w:p w14:paraId="53533B76" w14:textId="51E705B3" w:rsidR="001B7C4E" w:rsidRPr="001F5E0B" w:rsidRDefault="001B7C4E" w:rsidP="00916881">
      <w:pPr>
        <w:pStyle w:val="a1"/>
        <w:rPr>
          <w:rtl/>
          <w:lang w:bidi="ar-TN"/>
        </w:rPr>
      </w:pPr>
      <w:r w:rsidRPr="001F5E0B">
        <w:rPr>
          <w:rFonts w:hint="eastAsia"/>
          <w:rtl/>
          <w:lang w:bidi="ar-TN"/>
        </w:rPr>
        <w:lastRenderedPageBreak/>
        <w:t>الجزء</w:t>
      </w:r>
      <w:r w:rsidRPr="001F5E0B">
        <w:rPr>
          <w:rtl/>
          <w:lang w:bidi="ar-TN"/>
        </w:rPr>
        <w:t xml:space="preserve"> </w:t>
      </w:r>
      <w:r w:rsidRPr="001F5E0B">
        <w:rPr>
          <w:rFonts w:hint="eastAsia"/>
          <w:rtl/>
          <w:lang w:bidi="ar-TN"/>
        </w:rPr>
        <w:t>الرابع</w:t>
      </w:r>
      <w:r w:rsidRPr="001F5E0B">
        <w:rPr>
          <w:rtl/>
          <w:lang w:bidi="ar-TN"/>
        </w:rPr>
        <w:t xml:space="preserve">: </w:t>
      </w:r>
      <w:r w:rsidRPr="001F5E0B">
        <w:rPr>
          <w:rFonts w:hint="eastAsia"/>
          <w:rtl/>
          <w:lang w:bidi="ar-TN"/>
        </w:rPr>
        <w:t>تحليل</w:t>
      </w:r>
      <w:r w:rsidRPr="001F5E0B">
        <w:rPr>
          <w:rtl/>
          <w:lang w:bidi="ar-TN"/>
        </w:rPr>
        <w:t xml:space="preserve"> </w:t>
      </w:r>
      <w:r w:rsidRPr="001F5E0B">
        <w:rPr>
          <w:rFonts w:hint="eastAsia"/>
          <w:rtl/>
          <w:lang w:bidi="ar-TN"/>
        </w:rPr>
        <w:t>موارد</w:t>
      </w:r>
      <w:r w:rsidRPr="001F5E0B">
        <w:rPr>
          <w:rtl/>
          <w:lang w:bidi="ar-TN"/>
        </w:rPr>
        <w:t xml:space="preserve"> </w:t>
      </w:r>
      <w:r w:rsidRPr="001F5E0B">
        <w:rPr>
          <w:rFonts w:hint="eastAsia"/>
          <w:rtl/>
          <w:lang w:bidi="ar-TN"/>
        </w:rPr>
        <w:t>وتكاليف</w:t>
      </w:r>
      <w:r w:rsidRPr="001F5E0B">
        <w:rPr>
          <w:rtl/>
          <w:lang w:bidi="ar-TN"/>
        </w:rPr>
        <w:t xml:space="preserve"> </w:t>
      </w:r>
      <w:r w:rsidRPr="001F5E0B">
        <w:rPr>
          <w:rFonts w:hint="eastAsia"/>
          <w:rtl/>
          <w:lang w:bidi="ar-TN"/>
        </w:rPr>
        <w:t>المؤسسات</w:t>
      </w:r>
      <w:r w:rsidRPr="001F5E0B">
        <w:rPr>
          <w:rtl/>
          <w:lang w:bidi="ar-TN"/>
        </w:rPr>
        <w:t xml:space="preserve"> </w:t>
      </w:r>
      <w:r w:rsidRPr="001F5E0B">
        <w:rPr>
          <w:rFonts w:hint="eastAsia"/>
          <w:rtl/>
          <w:lang w:bidi="ar-TN"/>
        </w:rPr>
        <w:t>العموميّة</w:t>
      </w:r>
      <w:r w:rsidRPr="001F5E0B">
        <w:rPr>
          <w:rtl/>
          <w:lang w:bidi="ar-TN"/>
        </w:rPr>
        <w:t xml:space="preserve"> </w:t>
      </w:r>
      <w:r w:rsidRPr="001F5E0B">
        <w:rPr>
          <w:rFonts w:hint="eastAsia"/>
          <w:rtl/>
          <w:lang w:bidi="ar-TN"/>
        </w:rPr>
        <w:t>الملحقة</w:t>
      </w:r>
      <w:r w:rsidRPr="001F5E0B">
        <w:rPr>
          <w:rtl/>
          <w:lang w:bidi="ar-TN"/>
        </w:rPr>
        <w:t xml:space="preserve"> </w:t>
      </w:r>
      <w:r w:rsidRPr="001F5E0B">
        <w:rPr>
          <w:rFonts w:hint="eastAsia"/>
          <w:rtl/>
          <w:lang w:bidi="ar-TN"/>
        </w:rPr>
        <w:t>ميزانياتها</w:t>
      </w:r>
      <w:r w:rsidRPr="001F5E0B">
        <w:rPr>
          <w:rtl/>
          <w:lang w:bidi="ar-TN"/>
        </w:rPr>
        <w:t xml:space="preserve"> </w:t>
      </w:r>
      <w:r w:rsidRPr="001F5E0B">
        <w:rPr>
          <w:rFonts w:hint="eastAsia"/>
          <w:rtl/>
          <w:lang w:bidi="ar-TN"/>
        </w:rPr>
        <w:t>ترتيبيّا</w:t>
      </w:r>
      <w:r w:rsidRPr="001F5E0B">
        <w:rPr>
          <w:rtl/>
          <w:lang w:bidi="ar-TN"/>
        </w:rPr>
        <w:t xml:space="preserve"> </w:t>
      </w:r>
      <w:r w:rsidRPr="001F5E0B">
        <w:rPr>
          <w:rFonts w:hint="eastAsia"/>
          <w:rtl/>
          <w:lang w:bidi="ar-TN"/>
        </w:rPr>
        <w:t>بميزانية</w:t>
      </w:r>
      <w:r w:rsidRPr="001F5E0B">
        <w:rPr>
          <w:rtl/>
          <w:lang w:bidi="ar-TN"/>
        </w:rPr>
        <w:t xml:space="preserve"> </w:t>
      </w:r>
      <w:r w:rsidRPr="001F5E0B">
        <w:rPr>
          <w:rFonts w:hint="eastAsia"/>
          <w:rtl/>
          <w:lang w:bidi="ar-TN"/>
        </w:rPr>
        <w:t>الدولة</w:t>
      </w:r>
      <w:r w:rsidRPr="001F5E0B">
        <w:rPr>
          <w:rtl/>
          <w:lang w:bidi="ar-TN"/>
        </w:rPr>
        <w:t xml:space="preserve"> </w:t>
      </w:r>
      <w:r w:rsidRPr="001F5E0B">
        <w:rPr>
          <w:rFonts w:hint="eastAsia"/>
          <w:rtl/>
          <w:lang w:bidi="ar-TN"/>
        </w:rPr>
        <w:t>والمراكز</w:t>
      </w:r>
      <w:r w:rsidRPr="001F5E0B">
        <w:rPr>
          <w:rtl/>
          <w:lang w:bidi="ar-TN"/>
        </w:rPr>
        <w:t xml:space="preserve"> </w:t>
      </w:r>
      <w:r w:rsidRPr="001F5E0B">
        <w:rPr>
          <w:rFonts w:hint="eastAsia"/>
          <w:rtl/>
          <w:lang w:bidi="ar-TN"/>
        </w:rPr>
        <w:t>الدبلوماسيّة</w:t>
      </w:r>
      <w:r w:rsidRPr="001F5E0B">
        <w:rPr>
          <w:rtl/>
          <w:lang w:bidi="ar-TN"/>
        </w:rPr>
        <w:t xml:space="preserve"> </w:t>
      </w:r>
      <w:r w:rsidRPr="001F5E0B">
        <w:rPr>
          <w:rFonts w:hint="eastAsia"/>
          <w:rtl/>
          <w:lang w:bidi="ar-TN"/>
        </w:rPr>
        <w:t>والقنصليّة</w:t>
      </w:r>
      <w:r w:rsidRPr="001F5E0B">
        <w:rPr>
          <w:rtl/>
          <w:lang w:bidi="ar-TN"/>
        </w:rPr>
        <w:t xml:space="preserve"> </w:t>
      </w:r>
      <w:r w:rsidRPr="001F5E0B">
        <w:rPr>
          <w:rFonts w:hint="eastAsia"/>
          <w:rtl/>
          <w:lang w:bidi="ar-TN"/>
        </w:rPr>
        <w:t>بالخارج</w:t>
      </w:r>
      <w:bookmarkEnd w:id="40"/>
      <w:bookmarkEnd w:id="41"/>
    </w:p>
    <w:p w14:paraId="6D432F8D" w14:textId="77777777" w:rsidR="00B232D7" w:rsidRPr="00402E5C" w:rsidRDefault="00B232D7" w:rsidP="00B232D7">
      <w:pPr>
        <w:rPr>
          <w:rFonts w:cs="Sakkal Majalla"/>
          <w:sz w:val="8"/>
          <w:szCs w:val="8"/>
          <w:rtl/>
          <w:lang w:bidi="ar-TN"/>
        </w:rPr>
      </w:pPr>
    </w:p>
    <w:p w14:paraId="45841FE5" w14:textId="692421A2" w:rsidR="00B232D7" w:rsidRPr="00813861" w:rsidRDefault="00B232D7" w:rsidP="00916881">
      <w:pPr>
        <w:spacing w:after="0" w:line="240" w:lineRule="auto"/>
        <w:ind w:left="-2"/>
        <w:contextualSpacing/>
        <w:outlineLvl w:val="1"/>
        <w:rPr>
          <w:rFonts w:cs="Sakkal Majalla"/>
          <w:b/>
          <w:bCs/>
          <w:sz w:val="40"/>
          <w:szCs w:val="40"/>
          <w:rtl/>
          <w:lang w:bidi="ar-TN"/>
        </w:rPr>
      </w:pPr>
      <w:bookmarkStart w:id="42" w:name="_Toc172203875"/>
      <w:r w:rsidRPr="00813861">
        <w:rPr>
          <w:rFonts w:cs="Sakkal Majalla" w:hint="eastAsia"/>
          <w:b/>
          <w:bCs/>
          <w:sz w:val="40"/>
          <w:szCs w:val="40"/>
          <w:rtl/>
          <w:lang w:bidi="ar-TN"/>
        </w:rPr>
        <w:t>العنوان</w:t>
      </w:r>
      <w:r w:rsidRPr="00813861">
        <w:rPr>
          <w:rFonts w:cs="Sakkal Majalla"/>
          <w:b/>
          <w:bCs/>
          <w:sz w:val="40"/>
          <w:szCs w:val="40"/>
          <w:rtl/>
          <w:lang w:bidi="ar-TN"/>
        </w:rPr>
        <w:t xml:space="preserve"> </w:t>
      </w:r>
      <w:r w:rsidRPr="00813861">
        <w:rPr>
          <w:rFonts w:cs="Sakkal Majalla" w:hint="eastAsia"/>
          <w:b/>
          <w:bCs/>
          <w:sz w:val="40"/>
          <w:szCs w:val="40"/>
          <w:rtl/>
          <w:lang w:bidi="ar-TN"/>
        </w:rPr>
        <w:t>الأول</w:t>
      </w:r>
      <w:r w:rsidRPr="00813861">
        <w:rPr>
          <w:rFonts w:cs="Sakkal Majalla"/>
          <w:b/>
          <w:bCs/>
          <w:sz w:val="40"/>
          <w:szCs w:val="40"/>
          <w:rtl/>
          <w:lang w:bidi="ar-TN"/>
        </w:rPr>
        <w:t xml:space="preserve">: </w:t>
      </w:r>
      <w:r w:rsidRPr="00813861">
        <w:rPr>
          <w:rFonts w:cs="Sakkal Majalla" w:hint="eastAsia"/>
          <w:b/>
          <w:bCs/>
          <w:sz w:val="40"/>
          <w:szCs w:val="40"/>
          <w:rtl/>
          <w:lang w:bidi="ar-TN"/>
        </w:rPr>
        <w:t>موارد</w:t>
      </w:r>
      <w:r w:rsidRPr="00813861">
        <w:rPr>
          <w:rFonts w:cs="Sakkal Majalla"/>
          <w:b/>
          <w:bCs/>
          <w:sz w:val="40"/>
          <w:szCs w:val="40"/>
          <w:rtl/>
          <w:lang w:bidi="ar-TN"/>
        </w:rPr>
        <w:t xml:space="preserve"> </w:t>
      </w:r>
      <w:r w:rsidRPr="00813861">
        <w:rPr>
          <w:rFonts w:cs="Sakkal Majalla" w:hint="eastAsia"/>
          <w:b/>
          <w:bCs/>
          <w:sz w:val="40"/>
          <w:szCs w:val="40"/>
          <w:rtl/>
          <w:lang w:bidi="ar-TN"/>
        </w:rPr>
        <w:t>المؤسسات</w:t>
      </w:r>
      <w:r w:rsidRPr="00813861">
        <w:rPr>
          <w:rFonts w:cs="Sakkal Majalla"/>
          <w:b/>
          <w:bCs/>
          <w:sz w:val="40"/>
          <w:szCs w:val="40"/>
          <w:rtl/>
          <w:lang w:bidi="ar-TN"/>
        </w:rPr>
        <w:t xml:space="preserve"> </w:t>
      </w:r>
      <w:r w:rsidRPr="00813861">
        <w:rPr>
          <w:rFonts w:cs="Sakkal Majalla" w:hint="eastAsia"/>
          <w:b/>
          <w:bCs/>
          <w:sz w:val="40"/>
          <w:szCs w:val="40"/>
          <w:rtl/>
          <w:lang w:bidi="ar-TN"/>
        </w:rPr>
        <w:t>العموميّة</w:t>
      </w:r>
      <w:r w:rsidRPr="00813861">
        <w:rPr>
          <w:rFonts w:cs="Sakkal Majalla"/>
          <w:b/>
          <w:bCs/>
          <w:sz w:val="40"/>
          <w:szCs w:val="40"/>
          <w:rtl/>
          <w:lang w:bidi="ar-TN"/>
        </w:rPr>
        <w:t xml:space="preserve"> </w:t>
      </w:r>
      <w:r w:rsidRPr="00813861">
        <w:rPr>
          <w:rFonts w:cs="Sakkal Majalla" w:hint="eastAsia"/>
          <w:b/>
          <w:bCs/>
          <w:sz w:val="40"/>
          <w:szCs w:val="40"/>
          <w:rtl/>
          <w:lang w:bidi="ar-TN"/>
        </w:rPr>
        <w:t>الملحقة</w:t>
      </w:r>
      <w:r w:rsidRPr="00813861">
        <w:rPr>
          <w:rFonts w:cs="Sakkal Majalla"/>
          <w:b/>
          <w:bCs/>
          <w:sz w:val="40"/>
          <w:szCs w:val="40"/>
          <w:rtl/>
          <w:lang w:bidi="ar-TN"/>
        </w:rPr>
        <w:t xml:space="preserve"> </w:t>
      </w:r>
      <w:r w:rsidRPr="00813861">
        <w:rPr>
          <w:rFonts w:cs="Sakkal Majalla" w:hint="eastAsia"/>
          <w:b/>
          <w:bCs/>
          <w:sz w:val="40"/>
          <w:szCs w:val="40"/>
          <w:rtl/>
          <w:lang w:bidi="ar-TN"/>
        </w:rPr>
        <w:t>ميزانياتها</w:t>
      </w:r>
      <w:r w:rsidRPr="00813861">
        <w:rPr>
          <w:rFonts w:cs="Sakkal Majalla"/>
          <w:b/>
          <w:bCs/>
          <w:sz w:val="40"/>
          <w:szCs w:val="40"/>
          <w:rtl/>
          <w:lang w:bidi="ar-TN"/>
        </w:rPr>
        <w:t xml:space="preserve"> </w:t>
      </w:r>
      <w:r w:rsidRPr="00813861">
        <w:rPr>
          <w:rFonts w:cs="Sakkal Majalla" w:hint="eastAsia"/>
          <w:b/>
          <w:bCs/>
          <w:sz w:val="40"/>
          <w:szCs w:val="40"/>
          <w:rtl/>
          <w:lang w:bidi="ar-TN"/>
        </w:rPr>
        <w:t>ترتيبيّا</w:t>
      </w:r>
      <w:r w:rsidRPr="00813861">
        <w:rPr>
          <w:rFonts w:cs="Sakkal Majalla"/>
          <w:b/>
          <w:bCs/>
          <w:sz w:val="40"/>
          <w:szCs w:val="40"/>
          <w:rtl/>
          <w:lang w:bidi="ar-TN"/>
        </w:rPr>
        <w:t xml:space="preserve"> </w:t>
      </w:r>
      <w:r w:rsidRPr="00813861">
        <w:rPr>
          <w:rFonts w:cs="Sakkal Majalla" w:hint="eastAsia"/>
          <w:b/>
          <w:bCs/>
          <w:sz w:val="40"/>
          <w:szCs w:val="40"/>
          <w:rtl/>
          <w:lang w:bidi="ar-TN"/>
        </w:rPr>
        <w:t>بميزانية</w:t>
      </w:r>
      <w:r w:rsidRPr="00813861">
        <w:rPr>
          <w:rFonts w:cs="Sakkal Majalla"/>
          <w:b/>
          <w:bCs/>
          <w:sz w:val="40"/>
          <w:szCs w:val="40"/>
          <w:rtl/>
          <w:lang w:bidi="ar-TN"/>
        </w:rPr>
        <w:t xml:space="preserve"> </w:t>
      </w:r>
      <w:r w:rsidRPr="00813861">
        <w:rPr>
          <w:rFonts w:cs="Sakkal Majalla" w:hint="eastAsia"/>
          <w:b/>
          <w:bCs/>
          <w:sz w:val="40"/>
          <w:szCs w:val="40"/>
          <w:rtl/>
          <w:lang w:bidi="ar-TN"/>
        </w:rPr>
        <w:t>الدولة</w:t>
      </w:r>
      <w:bookmarkEnd w:id="42"/>
      <w:r w:rsidRPr="00813861">
        <w:rPr>
          <w:rFonts w:cs="Sakkal Majalla"/>
          <w:b/>
          <w:bCs/>
          <w:sz w:val="40"/>
          <w:szCs w:val="40"/>
          <w:rtl/>
          <w:lang w:bidi="ar-TN"/>
        </w:rPr>
        <w:t xml:space="preserve"> </w:t>
      </w:r>
    </w:p>
    <w:p w14:paraId="78C86EC7" w14:textId="77777777" w:rsidR="00B232D7" w:rsidRPr="00F82179" w:rsidRDefault="00B232D7" w:rsidP="00B232D7">
      <w:pPr>
        <w:rPr>
          <w:rFonts w:eastAsia="Calibri" w:cs="Sakkal Majalla"/>
          <w:sz w:val="30"/>
          <w:szCs w:val="30"/>
          <w:rtl/>
          <w:lang w:bidi="ar-TN"/>
        </w:rPr>
      </w:pPr>
      <w:r w:rsidRPr="00F82179">
        <w:rPr>
          <w:rFonts w:eastAsia="Calibri" w:cs="Sakkal Majalla" w:hint="eastAsia"/>
          <w:sz w:val="30"/>
          <w:szCs w:val="30"/>
          <w:rtl/>
          <w:lang w:bidi="ar-TN"/>
        </w:rPr>
        <w:t>ارتفع</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عدد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العمومية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الملحقة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ميزانياتها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ترتيبيّا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بميزانية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الدولة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w:t>
      </w:r>
      <w:r w:rsidRPr="00F82179">
        <w:rPr>
          <w:rFonts w:eastAsia="Calibri" w:cs="Sakkal Majalla" w:hint="cs"/>
          <w:sz w:val="30"/>
          <w:szCs w:val="30"/>
          <w:rtl/>
          <w:lang w:bidi="ar-TN"/>
        </w:rPr>
        <w:t>2023</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إلى</w:t>
      </w:r>
      <w:r w:rsidRPr="00F82179">
        <w:rPr>
          <w:rFonts w:eastAsia="Calibri" w:cs="Sakkal Majalla"/>
          <w:sz w:val="30"/>
          <w:szCs w:val="30"/>
          <w:rtl/>
          <w:lang w:bidi="ar-TN"/>
        </w:rPr>
        <w:t xml:space="preserve"> 26</w:t>
      </w:r>
      <w:r w:rsidRPr="00F82179">
        <w:rPr>
          <w:rFonts w:eastAsia="Calibri" w:cs="Sakkal Majalla" w:hint="cs"/>
          <w:sz w:val="30"/>
          <w:szCs w:val="30"/>
          <w:rtl/>
          <w:lang w:bidi="ar-TN"/>
        </w:rPr>
        <w:t>10</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مقابل</w:t>
      </w:r>
      <w:r w:rsidRPr="00F82179">
        <w:rPr>
          <w:rFonts w:eastAsia="Calibri" w:cs="Sakkal Majalla"/>
          <w:sz w:val="30"/>
          <w:szCs w:val="30"/>
          <w:rtl/>
          <w:lang w:bidi="ar-TN"/>
        </w:rPr>
        <w:t xml:space="preserve"> </w:t>
      </w:r>
      <w:r w:rsidRPr="00F82179">
        <w:rPr>
          <w:rFonts w:eastAsia="Calibri" w:cs="Sakkal Majalla" w:hint="cs"/>
          <w:sz w:val="30"/>
          <w:szCs w:val="30"/>
          <w:rtl/>
          <w:lang w:bidi="ar-TN"/>
        </w:rPr>
        <w:t>2608</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202</w:t>
      </w:r>
      <w:r w:rsidRPr="00F82179">
        <w:rPr>
          <w:rFonts w:eastAsia="Calibri" w:cs="Sakkal Majalla" w:hint="cs"/>
          <w:sz w:val="30"/>
          <w:szCs w:val="30"/>
          <w:rtl/>
          <w:lang w:bidi="ar-TN"/>
        </w:rPr>
        <w:t>2</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ويعود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هذا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الارتفاع</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أساسا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إلى</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إحداث</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جديدة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تحت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إشراف</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مهمّة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التربية</w:t>
      </w:r>
      <w:r w:rsidRPr="00F82179">
        <w:rPr>
          <w:rFonts w:eastAsia="Calibri" w:cs="Sakkal Majalla"/>
          <w:sz w:val="30"/>
          <w:szCs w:val="30"/>
          <w:rtl/>
          <w:lang w:bidi="ar-TN"/>
        </w:rPr>
        <w:t xml:space="preserve"> (1</w:t>
      </w:r>
      <w:r w:rsidRPr="00F82179">
        <w:rPr>
          <w:rFonts w:eastAsia="Calibri" w:cs="Sakkal Majalla" w:hint="cs"/>
          <w:sz w:val="30"/>
          <w:szCs w:val="30"/>
          <w:rtl/>
          <w:lang w:bidi="ar-TN"/>
        </w:rPr>
        <w:t>4</w:t>
      </w:r>
      <w:r w:rsidRPr="00F82179">
        <w:rPr>
          <w:rFonts w:eastAsia="Calibri" w:cs="Sakkal Majalla"/>
          <w:sz w:val="30"/>
          <w:szCs w:val="30"/>
          <w:rtl/>
          <w:lang w:bidi="ar-TN"/>
        </w:rPr>
        <w:t xml:space="preserve">مؤسّسة جديدة) </w:t>
      </w:r>
      <w:r w:rsidRPr="00F82179">
        <w:rPr>
          <w:rFonts w:eastAsia="Calibri" w:cs="Sakkal Majalla" w:hint="eastAsia"/>
          <w:sz w:val="30"/>
          <w:szCs w:val="30"/>
          <w:rtl/>
          <w:lang w:bidi="ar-TN"/>
        </w:rPr>
        <w:t>ومهمة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w:t>
      </w:r>
      <w:r w:rsidRPr="00F82179">
        <w:rPr>
          <w:rFonts w:eastAsia="Calibri" w:cs="Sakkal Majalla" w:hint="cs"/>
          <w:sz w:val="30"/>
          <w:szCs w:val="30"/>
          <w:rtl/>
          <w:lang w:bidi="ar-TN"/>
        </w:rPr>
        <w:t>مالية</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مؤسّس</w:t>
      </w:r>
      <w:r w:rsidRPr="00F82179">
        <w:rPr>
          <w:rFonts w:eastAsia="Calibri" w:cs="Sakkal Majalla" w:hint="cs"/>
          <w:sz w:val="30"/>
          <w:szCs w:val="30"/>
          <w:rtl/>
          <w:lang w:bidi="ar-TN"/>
        </w:rPr>
        <w:t>تين</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eastAsia"/>
          <w:sz w:val="30"/>
          <w:szCs w:val="30"/>
          <w:rtl/>
          <w:lang w:bidi="ar-TN"/>
        </w:rPr>
        <w:t>ومهمة</w:t>
      </w:r>
      <w:r w:rsidRPr="00F82179">
        <w:rPr>
          <w:rFonts w:eastAsia="Calibri" w:cs="Sakkal Majalla"/>
          <w:sz w:val="30"/>
          <w:szCs w:val="30"/>
          <w:rtl/>
          <w:lang w:bidi="ar-TN"/>
        </w:rPr>
        <w:t xml:space="preserve"> </w:t>
      </w:r>
      <w:r w:rsidRPr="00F82179">
        <w:rPr>
          <w:rFonts w:eastAsia="Calibri" w:cs="Sakkal Majalla" w:hint="cs"/>
          <w:sz w:val="30"/>
          <w:szCs w:val="30"/>
          <w:rtl/>
          <w:lang w:bidi="ar-TN"/>
        </w:rPr>
        <w:t>رئاسة الجمهورية</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مؤسسة</w:t>
      </w:r>
      <w:r w:rsidRPr="00F82179">
        <w:rPr>
          <w:rFonts w:eastAsia="Calibri" w:cs="Sakkal Majalla"/>
          <w:sz w:val="30"/>
          <w:szCs w:val="30"/>
          <w:lang w:bidi="ar-TN"/>
        </w:rPr>
        <w:t>(</w:t>
      </w:r>
      <w:r w:rsidRPr="00F82179">
        <w:rPr>
          <w:rFonts w:eastAsia="Calibri" w:cs="Sakkal Majalla" w:hint="eastAsia"/>
          <w:sz w:val="30"/>
          <w:szCs w:val="30"/>
          <w:rtl/>
          <w:lang w:bidi="ar-TN"/>
        </w:rPr>
        <w:t>بينما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تمّ</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تسجيل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انخفاض</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عدد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الملحقة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بمهمة</w:t>
      </w:r>
      <w:r w:rsidRPr="00F82179">
        <w:rPr>
          <w:rFonts w:eastAsia="Calibri" w:cs="Sakkal Majalla"/>
          <w:sz w:val="30"/>
          <w:szCs w:val="30"/>
          <w:rtl/>
          <w:lang w:bidi="ar-TN"/>
        </w:rPr>
        <w:t xml:space="preserve"> </w:t>
      </w:r>
      <w:r w:rsidRPr="00F82179">
        <w:rPr>
          <w:rFonts w:eastAsia="Calibri" w:cs="Sakkal Majalla" w:hint="cs"/>
          <w:sz w:val="30"/>
          <w:szCs w:val="30"/>
          <w:rtl/>
          <w:lang w:bidi="ar-TN"/>
        </w:rPr>
        <w:t>التعليم العالي والبحث العلمي</w:t>
      </w:r>
      <w:r w:rsidRPr="00F82179">
        <w:rPr>
          <w:rFonts w:eastAsia="Calibri" w:cs="Sakkal Majalla"/>
          <w:sz w:val="30"/>
          <w:szCs w:val="30"/>
          <w:lang w:bidi="ar-TN"/>
        </w:rPr>
        <w:t>)</w:t>
      </w:r>
      <w:r w:rsidRPr="00F82179">
        <w:rPr>
          <w:rFonts w:eastAsia="Calibri" w:cs="Sakkal Majalla" w:hint="cs"/>
          <w:sz w:val="30"/>
          <w:szCs w:val="30"/>
          <w:rtl/>
          <w:lang w:bidi="ar-TN"/>
        </w:rPr>
        <w:t>15</w:t>
      </w:r>
      <w:r w:rsidRPr="00F82179">
        <w:rPr>
          <w:rFonts w:eastAsia="Calibri" w:cs="Sakkal Majalla"/>
          <w:sz w:val="30"/>
          <w:szCs w:val="30"/>
          <w:rtl/>
          <w:lang w:bidi="ar-TN"/>
        </w:rPr>
        <w:t xml:space="preserve"> مؤسسة</w:t>
      </w:r>
      <w:r w:rsidRPr="00F82179">
        <w:rPr>
          <w:rFonts w:eastAsia="Calibri" w:cs="Sakkal Majalla"/>
          <w:sz w:val="30"/>
          <w:szCs w:val="30"/>
          <w:lang w:bidi="ar-TN"/>
        </w:rPr>
        <w:t>(</w:t>
      </w:r>
      <w:r w:rsidRPr="00F82179">
        <w:rPr>
          <w:rFonts w:eastAsia="Calibri" w:cs="Sakkal Majalla"/>
          <w:sz w:val="30"/>
          <w:szCs w:val="30"/>
          <w:rtl/>
          <w:lang w:bidi="ar-TN"/>
        </w:rPr>
        <w:t>.</w:t>
      </w:r>
    </w:p>
    <w:p w14:paraId="3C4EB949" w14:textId="77777777" w:rsidR="00B232D7" w:rsidRPr="00F82179" w:rsidRDefault="00B232D7" w:rsidP="00B232D7">
      <w:pPr>
        <w:rPr>
          <w:rFonts w:eastAsia="Calibri" w:cs="Sakkal Majalla"/>
          <w:sz w:val="30"/>
          <w:szCs w:val="30"/>
          <w:lang w:bidi="ar-TN"/>
        </w:rPr>
      </w:pPr>
      <w:r w:rsidRPr="00F82179">
        <w:rPr>
          <w:rFonts w:eastAsia="Calibri" w:cs="Sakkal Majalla" w:hint="eastAsia"/>
          <w:sz w:val="30"/>
          <w:szCs w:val="30"/>
          <w:rtl/>
          <w:lang w:bidi="ar-TN"/>
        </w:rPr>
        <w:t>وحققت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هذه</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خلال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تصرف</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202</w:t>
      </w:r>
      <w:r w:rsidRPr="00F82179">
        <w:rPr>
          <w:rFonts w:eastAsia="Calibri" w:cs="Sakkal Majalla" w:hint="cs"/>
          <w:sz w:val="30"/>
          <w:szCs w:val="30"/>
          <w:rtl/>
          <w:lang w:bidi="ar-TN"/>
        </w:rPr>
        <w:t>3</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جملية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باعتبار</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فواضل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السنة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السابقة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قدرها</w:t>
      </w:r>
      <w:r w:rsidRPr="00F82179">
        <w:rPr>
          <w:rFonts w:eastAsia="Calibri" w:cs="Sakkal Majalla"/>
          <w:sz w:val="30"/>
          <w:szCs w:val="30"/>
          <w:rtl/>
          <w:lang w:bidi="ar-TN"/>
        </w:rPr>
        <w:t xml:space="preserve"> 2.</w:t>
      </w:r>
      <w:r w:rsidRPr="00F82179">
        <w:rPr>
          <w:rFonts w:eastAsia="Calibri" w:cs="Sakkal Majalla" w:hint="cs"/>
          <w:sz w:val="30"/>
          <w:szCs w:val="30"/>
          <w:rtl/>
          <w:lang w:bidi="ar-TN"/>
        </w:rPr>
        <w:t>882</w:t>
      </w:r>
      <w:r w:rsidRPr="00F82179">
        <w:rPr>
          <w:rFonts w:eastAsia="Calibri" w:cs="Sakkal Majalla"/>
          <w:sz w:val="30"/>
          <w:szCs w:val="30"/>
          <w:rtl/>
          <w:lang w:bidi="ar-TN"/>
        </w:rPr>
        <w:t>,</w:t>
      </w:r>
      <w:r w:rsidRPr="00F82179">
        <w:rPr>
          <w:rFonts w:eastAsia="Calibri" w:cs="Sakkal Majalla" w:hint="cs"/>
          <w:sz w:val="30"/>
          <w:szCs w:val="30"/>
          <w:rtl/>
          <w:lang w:bidi="ar-TN"/>
        </w:rPr>
        <w:t>284</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مقابل</w:t>
      </w:r>
      <w:r w:rsidRPr="00F82179">
        <w:rPr>
          <w:rFonts w:eastAsia="Calibri" w:cs="Sakkal Majalla"/>
          <w:sz w:val="30"/>
          <w:szCs w:val="30"/>
          <w:rtl/>
          <w:lang w:bidi="ar-TN"/>
        </w:rPr>
        <w:t xml:space="preserve"> </w:t>
      </w:r>
      <w:r w:rsidRPr="00F82179">
        <w:rPr>
          <w:rFonts w:eastAsia="Calibri" w:cs="Sakkal Majalla" w:hint="cs"/>
          <w:sz w:val="30"/>
          <w:szCs w:val="30"/>
          <w:rtl/>
          <w:lang w:bidi="ar-TN"/>
        </w:rPr>
        <w:t>2.403,810</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التصرف</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السابق</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مسجلة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بذلك</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w:t>
      </w:r>
      <w:r w:rsidRPr="00F82179">
        <w:rPr>
          <w:rFonts w:eastAsia="Calibri" w:cs="Sakkal Majalla" w:hint="cs"/>
          <w:sz w:val="30"/>
          <w:szCs w:val="30"/>
          <w:rtl/>
          <w:lang w:bidi="ar-TN"/>
        </w:rPr>
        <w:t>رتفاعا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قدره</w:t>
      </w:r>
      <w:r w:rsidRPr="00F82179">
        <w:rPr>
          <w:rFonts w:eastAsia="Calibri" w:cs="Sakkal Majalla"/>
          <w:sz w:val="30"/>
          <w:szCs w:val="30"/>
          <w:rtl/>
          <w:lang w:bidi="ar-TN"/>
        </w:rPr>
        <w:t xml:space="preserve"> </w:t>
      </w:r>
      <w:r w:rsidRPr="00F82179">
        <w:rPr>
          <w:rFonts w:eastAsia="Calibri" w:cs="Sakkal Majalla" w:hint="cs"/>
          <w:sz w:val="30"/>
          <w:szCs w:val="30"/>
          <w:rtl/>
          <w:lang w:bidi="ar-TN"/>
        </w:rPr>
        <w:t>478,477</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ونسبته</w:t>
      </w:r>
      <w:r w:rsidRPr="00F82179">
        <w:rPr>
          <w:rFonts w:eastAsia="Calibri" w:cs="Sakkal Majalla"/>
          <w:sz w:val="30"/>
          <w:szCs w:val="30"/>
          <w:rtl/>
          <w:lang w:bidi="ar-TN"/>
        </w:rPr>
        <w:t xml:space="preserve"> </w:t>
      </w:r>
      <w:r w:rsidRPr="00F82179">
        <w:rPr>
          <w:rFonts w:eastAsia="Calibri" w:cs="Sakkal Majalla" w:hint="cs"/>
          <w:sz w:val="30"/>
          <w:szCs w:val="30"/>
          <w:rtl/>
          <w:lang w:bidi="ar-TN"/>
        </w:rPr>
        <w:t>18</w:t>
      </w:r>
      <w:r w:rsidRPr="00F82179">
        <w:rPr>
          <w:rFonts w:eastAsia="Calibri" w:cs="Sakkal Majalla"/>
          <w:sz w:val="30"/>
          <w:szCs w:val="30"/>
          <w:rtl/>
          <w:lang w:bidi="ar-TN"/>
        </w:rPr>
        <w:t>,8</w:t>
      </w:r>
      <w:r w:rsidRPr="00F82179">
        <w:rPr>
          <w:rFonts w:eastAsia="Calibri" w:cs="Sakkal Majalla" w:hint="cs"/>
          <w:sz w:val="30"/>
          <w:szCs w:val="30"/>
          <w:rtl/>
          <w:lang w:bidi="ar-TN"/>
        </w:rPr>
        <w:t>6</w:t>
      </w:r>
      <w:r w:rsidRPr="00F82179">
        <w:rPr>
          <w:rFonts w:eastAsia="Calibri" w:cs="Sakkal Majalla"/>
          <w:sz w:val="30"/>
          <w:szCs w:val="30"/>
          <w:lang w:bidi="ar-TN"/>
        </w:rPr>
        <w:t>%</w:t>
      </w:r>
      <w:r w:rsidRPr="00F82179">
        <w:rPr>
          <w:rFonts w:eastAsia="Calibri" w:cs="Sakkal Majalla"/>
          <w:sz w:val="30"/>
          <w:szCs w:val="30"/>
          <w:rtl/>
          <w:lang w:bidi="ar-TN"/>
        </w:rPr>
        <w:t>.</w:t>
      </w:r>
    </w:p>
    <w:p w14:paraId="3326FC10" w14:textId="77777777" w:rsidR="00B232D7" w:rsidRPr="00813861" w:rsidRDefault="00B232D7" w:rsidP="00B232D7">
      <w:pPr>
        <w:spacing w:after="0" w:line="240" w:lineRule="auto"/>
        <w:rPr>
          <w:rFonts w:cs="Sakkal Majalla"/>
          <w:b/>
          <w:bCs/>
          <w:sz w:val="36"/>
          <w:szCs w:val="36"/>
          <w:lang w:eastAsia="fr-FR" w:bidi="ar-TN"/>
        </w:rPr>
      </w:pPr>
      <w:bookmarkStart w:id="43" w:name="_Toc172203876"/>
      <w:r w:rsidRPr="00813861">
        <w:rPr>
          <w:rFonts w:cs="Sakkal Majalla" w:hint="eastAsia"/>
          <w:b/>
          <w:bCs/>
          <w:sz w:val="36"/>
          <w:szCs w:val="36"/>
          <w:rtl/>
          <w:lang w:eastAsia="fr-FR" w:bidi="ar-TN"/>
        </w:rPr>
        <w:t>القسم</w:t>
      </w:r>
      <w:r w:rsidRPr="00813861">
        <w:rPr>
          <w:rFonts w:cs="Sakkal Majalla"/>
          <w:b/>
          <w:bCs/>
          <w:sz w:val="36"/>
          <w:szCs w:val="36"/>
          <w:rtl/>
          <w:lang w:eastAsia="fr-FR" w:bidi="ar-TN"/>
        </w:rPr>
        <w:t xml:space="preserve"> 1: </w:t>
      </w:r>
      <w:r w:rsidRPr="00813861">
        <w:rPr>
          <w:rFonts w:cs="Sakkal Majalla" w:hint="eastAsia"/>
          <w:b/>
          <w:bCs/>
          <w:sz w:val="36"/>
          <w:szCs w:val="36"/>
          <w:rtl/>
          <w:lang w:eastAsia="fr-FR" w:bidi="ar-TN"/>
        </w:rPr>
        <w:t>موارد</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العنوان</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الأوّل</w:t>
      </w:r>
      <w:bookmarkEnd w:id="43"/>
    </w:p>
    <w:p w14:paraId="79A0C3C8" w14:textId="77777777" w:rsidR="00B232D7" w:rsidRPr="00F82179" w:rsidRDefault="00B232D7" w:rsidP="00B232D7">
      <w:pPr>
        <w:rPr>
          <w:rFonts w:eastAsia="Calibri" w:cs="Sakkal Majalla"/>
          <w:sz w:val="30"/>
          <w:szCs w:val="30"/>
          <w:rtl/>
          <w:lang w:bidi="ar-TN"/>
        </w:rPr>
      </w:pPr>
      <w:r w:rsidRPr="00F82179">
        <w:rPr>
          <w:rFonts w:eastAsia="Calibri" w:cs="Sakkal Majalla" w:hint="cs"/>
          <w:sz w:val="30"/>
          <w:szCs w:val="30"/>
          <w:rtl/>
          <w:lang w:bidi="ar-TN"/>
        </w:rPr>
        <w:t>حددت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التقديرات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النهائية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لموارد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العنوان</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الأول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للمؤسسات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العموميّة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الملحقة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ميزانياتها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ترتيبيا</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بميزانية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الدولة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ما</w:t>
      </w:r>
      <w:r w:rsidRPr="00F82179">
        <w:rPr>
          <w:rFonts w:eastAsia="Calibri" w:cs="Sakkal Majalla"/>
          <w:sz w:val="30"/>
          <w:szCs w:val="30"/>
          <w:rtl/>
          <w:lang w:bidi="ar-TN"/>
        </w:rPr>
        <w:t xml:space="preserve"> </w:t>
      </w:r>
      <w:r w:rsidRPr="00F82179">
        <w:rPr>
          <w:rFonts w:eastAsia="Calibri" w:cs="Sakkal Majalla" w:hint="cs"/>
          <w:sz w:val="30"/>
          <w:szCs w:val="30"/>
          <w:rtl/>
          <w:lang w:bidi="ar-TN"/>
        </w:rPr>
        <w:t>يعادل</w:t>
      </w:r>
      <w:r w:rsidRPr="00F82179">
        <w:rPr>
          <w:rFonts w:eastAsia="Calibri" w:cs="Sakkal Majalla"/>
          <w:sz w:val="30"/>
          <w:szCs w:val="30"/>
          <w:rtl/>
          <w:lang w:bidi="ar-TN"/>
        </w:rPr>
        <w:t xml:space="preserve">  </w:t>
      </w:r>
      <w:r w:rsidRPr="00F82179">
        <w:rPr>
          <w:rFonts w:eastAsia="Calibri" w:cs="Sakkal Majalla" w:hint="cs"/>
          <w:sz w:val="30"/>
          <w:szCs w:val="30"/>
          <w:rtl/>
          <w:lang w:bidi="ar-TN"/>
        </w:rPr>
        <w:t>2</w:t>
      </w:r>
      <w:r w:rsidRPr="00F82179">
        <w:rPr>
          <w:rFonts w:eastAsia="Calibri" w:cs="Sakkal Majalla"/>
          <w:sz w:val="30"/>
          <w:szCs w:val="30"/>
          <w:rtl/>
          <w:lang w:bidi="ar-TN"/>
        </w:rPr>
        <w:t>.</w:t>
      </w:r>
      <w:r w:rsidRPr="00F82179">
        <w:rPr>
          <w:rFonts w:eastAsia="Calibri" w:cs="Sakkal Majalla" w:hint="cs"/>
          <w:sz w:val="30"/>
          <w:szCs w:val="30"/>
          <w:rtl/>
          <w:lang w:bidi="ar-TN"/>
        </w:rPr>
        <w:t>066</w:t>
      </w:r>
      <w:r w:rsidRPr="00F82179">
        <w:rPr>
          <w:rFonts w:eastAsia="Calibri" w:cs="Sakkal Majalla"/>
          <w:sz w:val="30"/>
          <w:szCs w:val="30"/>
          <w:rtl/>
          <w:lang w:bidi="ar-TN"/>
        </w:rPr>
        <w:t>,</w:t>
      </w:r>
      <w:r w:rsidRPr="00F82179">
        <w:rPr>
          <w:rFonts w:eastAsia="Calibri" w:cs="Sakkal Majalla" w:hint="cs"/>
          <w:sz w:val="30"/>
          <w:szCs w:val="30"/>
          <w:rtl/>
          <w:lang w:bidi="ar-TN"/>
        </w:rPr>
        <w:t>467</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202</w:t>
      </w:r>
      <w:r w:rsidRPr="00F82179">
        <w:rPr>
          <w:rFonts w:eastAsia="Calibri" w:cs="Sakkal Majalla" w:hint="cs"/>
          <w:sz w:val="30"/>
          <w:szCs w:val="30"/>
          <w:rtl/>
          <w:lang w:bidi="ar-TN"/>
        </w:rPr>
        <w:t>3</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مقابل</w:t>
      </w:r>
      <w:r w:rsidRPr="00F82179">
        <w:rPr>
          <w:rFonts w:eastAsia="Calibri" w:cs="Sakkal Majalla"/>
          <w:sz w:val="30"/>
          <w:szCs w:val="30"/>
          <w:rtl/>
          <w:lang w:bidi="ar-TN"/>
        </w:rPr>
        <w:t xml:space="preserve"> 1.</w:t>
      </w:r>
      <w:r w:rsidRPr="00F82179">
        <w:rPr>
          <w:rFonts w:eastAsia="Calibri" w:cs="Sakkal Majalla" w:hint="cs"/>
          <w:sz w:val="30"/>
          <w:szCs w:val="30"/>
          <w:rtl/>
          <w:lang w:bidi="ar-TN"/>
        </w:rPr>
        <w:t>879</w:t>
      </w:r>
      <w:r w:rsidRPr="00F82179">
        <w:rPr>
          <w:rFonts w:eastAsia="Calibri" w:cs="Sakkal Majalla"/>
          <w:sz w:val="30"/>
          <w:szCs w:val="30"/>
          <w:rtl/>
          <w:lang w:bidi="ar-TN"/>
        </w:rPr>
        <w:t>,</w:t>
      </w:r>
      <w:r w:rsidRPr="00F82179">
        <w:rPr>
          <w:rFonts w:eastAsia="Calibri" w:cs="Sakkal Majalla" w:hint="cs"/>
          <w:sz w:val="30"/>
          <w:szCs w:val="30"/>
          <w:rtl/>
          <w:lang w:bidi="ar-TN"/>
        </w:rPr>
        <w:t>651</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cs"/>
          <w:sz w:val="30"/>
          <w:szCs w:val="30"/>
          <w:rtl/>
          <w:lang w:bidi="ar-TN"/>
        </w:rPr>
        <w:t>سنة 2022</w:t>
      </w:r>
      <w:r w:rsidRPr="00F82179">
        <w:rPr>
          <w:rFonts w:eastAsia="Calibri" w:cs="Sakkal Majalla"/>
          <w:sz w:val="30"/>
          <w:szCs w:val="30"/>
          <w:rtl/>
          <w:lang w:bidi="ar-TN"/>
        </w:rPr>
        <w:t xml:space="preserve"> </w:t>
      </w:r>
      <w:r w:rsidRPr="00F82179">
        <w:rPr>
          <w:rFonts w:eastAsia="Calibri" w:cs="Sakkal Majalla" w:hint="cs"/>
          <w:sz w:val="30"/>
          <w:szCs w:val="30"/>
          <w:rtl/>
          <w:lang w:bidi="ar-TN"/>
        </w:rPr>
        <w:t>وتطورت بالتالي بمبلغ قدره</w:t>
      </w:r>
      <w:r w:rsidRPr="00F82179">
        <w:rPr>
          <w:rFonts w:eastAsia="Calibri" w:cs="Sakkal Majalla"/>
          <w:sz w:val="30"/>
          <w:szCs w:val="30"/>
          <w:rtl/>
          <w:lang w:bidi="ar-TN"/>
        </w:rPr>
        <w:t xml:space="preserve">  </w:t>
      </w:r>
      <w:r w:rsidRPr="00F82179">
        <w:rPr>
          <w:rFonts w:eastAsia="Calibri" w:cs="Sakkal Majalla" w:hint="cs"/>
          <w:sz w:val="30"/>
          <w:szCs w:val="30"/>
          <w:rtl/>
          <w:lang w:bidi="ar-TN"/>
        </w:rPr>
        <w:t>186,816</w:t>
      </w:r>
      <w:r w:rsidRPr="00F82179">
        <w:rPr>
          <w:rFonts w:eastAsia="Calibri" w:cs="Sakkal Majalla" w:hint="eastAsia"/>
          <w:sz w:val="30"/>
          <w:szCs w:val="30"/>
          <w:rtl/>
          <w:lang w:bidi="ar-TN"/>
        </w:rPr>
        <w:t>م</w:t>
      </w:r>
      <w:r w:rsidRPr="00F82179">
        <w:rPr>
          <w:rFonts w:eastAsia="Calibri" w:cs="Sakkal Majalla"/>
          <w:sz w:val="30"/>
          <w:szCs w:val="30"/>
          <w:rtl/>
          <w:lang w:bidi="ar-TN"/>
        </w:rPr>
        <w:t>.</w:t>
      </w:r>
      <w:r w:rsidRPr="00F82179">
        <w:rPr>
          <w:rFonts w:eastAsia="Calibri" w:cs="Sakkal Majalla" w:hint="eastAsia"/>
          <w:sz w:val="30"/>
          <w:szCs w:val="30"/>
          <w:rtl/>
          <w:lang w:bidi="ar-TN"/>
        </w:rPr>
        <w:t>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ونسبته</w:t>
      </w:r>
      <w:r w:rsidRPr="00F82179">
        <w:rPr>
          <w:rFonts w:eastAsia="Calibri" w:cs="Sakkal Majalla"/>
          <w:sz w:val="30"/>
          <w:szCs w:val="30"/>
          <w:rtl/>
          <w:lang w:bidi="ar-TN"/>
        </w:rPr>
        <w:t xml:space="preserve"> </w:t>
      </w:r>
      <w:r w:rsidRPr="00F82179">
        <w:rPr>
          <w:rFonts w:eastAsia="Calibri" w:cs="Sakkal Majalla" w:hint="cs"/>
          <w:sz w:val="30"/>
          <w:szCs w:val="30"/>
          <w:rtl/>
          <w:lang w:bidi="ar-TN"/>
        </w:rPr>
        <w:t>9</w:t>
      </w:r>
      <w:r w:rsidRPr="00F82179">
        <w:rPr>
          <w:rFonts w:eastAsia="Calibri" w:cs="Sakkal Majalla"/>
          <w:sz w:val="30"/>
          <w:szCs w:val="30"/>
          <w:rtl/>
          <w:lang w:bidi="ar-TN"/>
        </w:rPr>
        <w:t>,</w:t>
      </w:r>
      <w:r w:rsidRPr="00F82179">
        <w:rPr>
          <w:rFonts w:eastAsia="Calibri" w:cs="Sakkal Majalla" w:hint="cs"/>
          <w:sz w:val="30"/>
          <w:szCs w:val="30"/>
          <w:rtl/>
          <w:lang w:bidi="ar-TN"/>
        </w:rPr>
        <w:t>94</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 </w:t>
      </w:r>
      <w:r w:rsidRPr="00F82179">
        <w:rPr>
          <w:rFonts w:eastAsia="Calibri" w:cs="Sakkal Majalla" w:hint="eastAsia"/>
          <w:sz w:val="30"/>
          <w:szCs w:val="30"/>
          <w:rtl/>
          <w:lang w:bidi="ar-TN"/>
        </w:rPr>
        <w:t>ويبرز</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الملحق</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عدد</w:t>
      </w:r>
      <w:r w:rsidRPr="00F82179">
        <w:rPr>
          <w:rFonts w:eastAsia="Calibri" w:cs="Sakkal Majalla"/>
          <w:sz w:val="30"/>
          <w:szCs w:val="30"/>
          <w:rtl/>
          <w:lang w:bidi="ar-TN"/>
        </w:rPr>
        <w:t xml:space="preserve"> </w:t>
      </w:r>
      <w:r w:rsidRPr="00F82179">
        <w:rPr>
          <w:rFonts w:eastAsia="Calibri" w:cs="Sakkal Majalla" w:hint="cs"/>
          <w:sz w:val="30"/>
          <w:szCs w:val="30"/>
          <w:rtl/>
          <w:lang w:bidi="ar-TN"/>
        </w:rPr>
        <w:t>10</w:t>
      </w:r>
      <w:r w:rsidRPr="00F82179">
        <w:rPr>
          <w:rFonts w:eastAsia="Calibri" w:cs="Sakkal Majalla"/>
          <w:sz w:val="30"/>
          <w:szCs w:val="30"/>
          <w:rtl/>
          <w:lang w:bidi="ar-TN"/>
        </w:rPr>
        <w:t xml:space="preserve"> </w:t>
      </w:r>
      <w:r w:rsidRPr="00F82179">
        <w:rPr>
          <w:rFonts w:eastAsia="Calibri" w:cs="Sakkal Majalla" w:hint="cs"/>
          <w:sz w:val="30"/>
          <w:szCs w:val="30"/>
          <w:rtl/>
          <w:lang w:bidi="ar-TN"/>
        </w:rPr>
        <w:t xml:space="preserve">تقديرات </w:t>
      </w:r>
      <w:r w:rsidRPr="00F82179">
        <w:rPr>
          <w:rFonts w:eastAsia="Calibri" w:cs="Sakkal Majalla" w:hint="eastAsia"/>
          <w:sz w:val="30"/>
          <w:szCs w:val="30"/>
          <w:rtl/>
          <w:lang w:bidi="ar-TN"/>
        </w:rPr>
        <w:t>وإنجازات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العنوان</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الأوّل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لهذه</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202</w:t>
      </w:r>
      <w:r w:rsidRPr="00F82179">
        <w:rPr>
          <w:rFonts w:eastAsia="Calibri" w:cs="Sakkal Majalla" w:hint="cs"/>
          <w:sz w:val="30"/>
          <w:szCs w:val="30"/>
          <w:rtl/>
          <w:lang w:bidi="ar-TN"/>
        </w:rPr>
        <w:t>3</w:t>
      </w:r>
      <w:r w:rsidRPr="00F82179">
        <w:rPr>
          <w:rFonts w:eastAsia="Calibri" w:cs="Sakkal Majalla"/>
          <w:sz w:val="30"/>
          <w:szCs w:val="30"/>
          <w:rtl/>
          <w:lang w:bidi="ar-TN"/>
        </w:rPr>
        <w:t>.</w:t>
      </w:r>
    </w:p>
    <w:p w14:paraId="2783C4EC" w14:textId="77777777" w:rsidR="00B232D7" w:rsidRPr="00F82179" w:rsidRDefault="00B232D7" w:rsidP="00B232D7">
      <w:pPr>
        <w:rPr>
          <w:rFonts w:eastAsia="Calibri" w:cs="Sakkal Majalla"/>
          <w:sz w:val="30"/>
          <w:szCs w:val="30"/>
          <w:rtl/>
          <w:lang w:bidi="ar-TN"/>
        </w:rPr>
      </w:pPr>
      <w:r w:rsidRPr="00F82179">
        <w:rPr>
          <w:rFonts w:eastAsia="Calibri" w:cs="Sakkal Majalla" w:hint="eastAsia"/>
          <w:sz w:val="30"/>
          <w:szCs w:val="30"/>
          <w:rtl/>
          <w:lang w:bidi="ar-TN"/>
        </w:rPr>
        <w:t>و</w:t>
      </w:r>
      <w:r w:rsidRPr="00F82179">
        <w:rPr>
          <w:rFonts w:eastAsia="Calibri" w:cs="Sakkal Majalla" w:hint="cs"/>
          <w:sz w:val="30"/>
          <w:szCs w:val="30"/>
          <w:rtl/>
          <w:lang w:bidi="ar-TN"/>
        </w:rPr>
        <w:t>نجم</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تواصل</w:t>
      </w:r>
      <w:r w:rsidRPr="00F82179">
        <w:rPr>
          <w:rFonts w:eastAsia="Calibri" w:cs="Sakkal Majalla"/>
          <w:sz w:val="30"/>
          <w:szCs w:val="30"/>
          <w:rtl/>
          <w:lang w:bidi="ar-TN"/>
        </w:rPr>
        <w:t xml:space="preserve"> </w:t>
      </w:r>
      <w:r w:rsidRPr="00F82179">
        <w:rPr>
          <w:rFonts w:eastAsia="Calibri" w:cs="Sakkal Majalla" w:hint="cs"/>
          <w:sz w:val="30"/>
          <w:szCs w:val="30"/>
          <w:rtl/>
          <w:lang w:bidi="ar-TN"/>
        </w:rPr>
        <w:t>تطور</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تقديرات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العنوان</w:t>
      </w:r>
      <w:r w:rsidRPr="00F82179">
        <w:rPr>
          <w:rFonts w:eastAsia="Calibri" w:cs="Sakkal Majalla"/>
          <w:sz w:val="30"/>
          <w:szCs w:val="30"/>
          <w:rtl/>
          <w:lang w:bidi="ar-TN"/>
        </w:rPr>
        <w:t xml:space="preserve"> </w:t>
      </w:r>
      <w:r w:rsidRPr="00F82179">
        <w:rPr>
          <w:rFonts w:eastAsia="Calibri" w:cs="Sakkal Majalla" w:hint="cs"/>
          <w:sz w:val="30"/>
          <w:szCs w:val="30"/>
          <w:rtl/>
          <w:lang w:bidi="ar-TN"/>
        </w:rPr>
        <w:t>أساسا عن</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ارتفاع</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عدّة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خاصة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منها</w:t>
      </w:r>
      <w:r w:rsidRPr="00F82179">
        <w:rPr>
          <w:rFonts w:eastAsia="Calibri" w:cs="Sakkal Majalla"/>
          <w:sz w:val="30"/>
          <w:szCs w:val="30"/>
          <w:rtl/>
          <w:lang w:bidi="ar-TN"/>
        </w:rPr>
        <w:t xml:space="preserve"> </w:t>
      </w:r>
      <w:r w:rsidRPr="00F82179">
        <w:rPr>
          <w:rFonts w:eastAsia="Calibri" w:cs="Sakkal Majalla" w:hint="cs"/>
          <w:sz w:val="30"/>
          <w:szCs w:val="30"/>
          <w:rtl/>
          <w:lang w:bidi="ar-TN"/>
        </w:rPr>
        <w:t xml:space="preserve">الملحقة بمهمة الصحة </w:t>
      </w:r>
      <w:r w:rsidRPr="00F82179">
        <w:rPr>
          <w:rFonts w:eastAsia="Calibri" w:cs="Sakkal Majalla"/>
          <w:sz w:val="30"/>
          <w:szCs w:val="30"/>
          <w:lang w:bidi="ar-TN"/>
        </w:rPr>
        <w:t>)</w:t>
      </w:r>
      <w:r w:rsidRPr="00F82179">
        <w:rPr>
          <w:rFonts w:eastAsia="Calibri" w:cs="Sakkal Majalla" w:hint="cs"/>
          <w:sz w:val="30"/>
          <w:szCs w:val="30"/>
          <w:rtl/>
          <w:lang w:bidi="ar-TN"/>
        </w:rPr>
        <w:t xml:space="preserve">+ 143,203 م.د </w:t>
      </w:r>
      <w:r w:rsidRPr="00F82179">
        <w:rPr>
          <w:rFonts w:eastAsia="Calibri" w:cs="Sakkal Majalla"/>
          <w:sz w:val="30"/>
          <w:szCs w:val="30"/>
          <w:rtl/>
          <w:lang w:bidi="ar-TN"/>
        </w:rPr>
        <w:t>؛</w:t>
      </w:r>
      <w:r w:rsidRPr="00F82179">
        <w:rPr>
          <w:rFonts w:eastAsia="Calibri" w:cs="Sakkal Majalla" w:hint="cs"/>
          <w:sz w:val="30"/>
          <w:szCs w:val="30"/>
          <w:rtl/>
          <w:lang w:bidi="ar-TN"/>
        </w:rPr>
        <w:t xml:space="preserve"> +</w:t>
      </w:r>
      <w:r w:rsidRPr="00F82179">
        <w:rPr>
          <w:rFonts w:eastAsia="Calibri" w:cs="Sakkal Majalla"/>
          <w:sz w:val="30"/>
          <w:szCs w:val="30"/>
          <w:rtl/>
          <w:lang w:bidi="ar-TN"/>
        </w:rPr>
        <w:t xml:space="preserve"> </w:t>
      </w:r>
      <w:r w:rsidRPr="00F82179">
        <w:rPr>
          <w:rFonts w:eastAsia="Calibri" w:cs="Sakkal Majalla" w:hint="cs"/>
          <w:sz w:val="30"/>
          <w:szCs w:val="30"/>
          <w:rtl/>
          <w:lang w:bidi="ar-TN"/>
        </w:rPr>
        <w:t>20</w:t>
      </w:r>
      <w:r w:rsidRPr="00F82179">
        <w:rPr>
          <w:rFonts w:eastAsia="Calibri" w:cs="Sakkal Majalla"/>
          <w:sz w:val="30"/>
          <w:szCs w:val="30"/>
          <w:rtl/>
          <w:lang w:bidi="ar-TN"/>
        </w:rPr>
        <w:t>,</w:t>
      </w:r>
      <w:r w:rsidRPr="00F82179">
        <w:rPr>
          <w:rFonts w:eastAsia="Calibri" w:cs="Sakkal Majalla" w:hint="cs"/>
          <w:sz w:val="30"/>
          <w:szCs w:val="30"/>
          <w:rtl/>
          <w:lang w:bidi="ar-TN"/>
        </w:rPr>
        <w:t>41</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cs"/>
          <w:sz w:val="30"/>
          <w:szCs w:val="30"/>
          <w:rtl/>
          <w:lang w:bidi="ar-TN"/>
        </w:rPr>
        <w:t xml:space="preserve"> وبمهمة الداخلية </w:t>
      </w:r>
      <w:r w:rsidRPr="00F82179">
        <w:rPr>
          <w:rFonts w:eastAsia="Calibri" w:cs="Sakkal Majalla"/>
          <w:sz w:val="30"/>
          <w:szCs w:val="30"/>
          <w:lang w:bidi="ar-TN"/>
        </w:rPr>
        <w:t>)</w:t>
      </w:r>
      <w:r w:rsidRPr="00F82179">
        <w:rPr>
          <w:rFonts w:eastAsia="Calibri" w:cs="Sakkal Majalla" w:hint="cs"/>
          <w:sz w:val="30"/>
          <w:szCs w:val="30"/>
          <w:rtl/>
          <w:lang w:bidi="ar-TN"/>
        </w:rPr>
        <w:t xml:space="preserve"> +13,437 م.د </w:t>
      </w:r>
      <w:r w:rsidRPr="00F82179">
        <w:rPr>
          <w:rFonts w:eastAsia="Calibri" w:cs="Sakkal Majalla"/>
          <w:sz w:val="30"/>
          <w:szCs w:val="30"/>
          <w:rtl/>
          <w:lang w:bidi="ar-TN"/>
        </w:rPr>
        <w:t>؛</w:t>
      </w:r>
      <w:r w:rsidRPr="00F82179">
        <w:rPr>
          <w:rFonts w:eastAsia="Calibri" w:cs="Sakkal Majalla" w:hint="cs"/>
          <w:sz w:val="30"/>
          <w:szCs w:val="30"/>
          <w:rtl/>
          <w:lang w:bidi="ar-TN"/>
        </w:rPr>
        <w:t xml:space="preserve"> +</w:t>
      </w:r>
      <w:r w:rsidRPr="00F82179">
        <w:rPr>
          <w:rFonts w:eastAsia="Calibri" w:cs="Sakkal Majalla"/>
          <w:sz w:val="30"/>
          <w:szCs w:val="30"/>
          <w:rtl/>
          <w:lang w:bidi="ar-TN"/>
        </w:rPr>
        <w:t xml:space="preserve"> </w:t>
      </w:r>
      <w:r w:rsidRPr="00F82179">
        <w:rPr>
          <w:rFonts w:eastAsia="Calibri" w:cs="Sakkal Majalla" w:hint="cs"/>
          <w:sz w:val="30"/>
          <w:szCs w:val="30"/>
          <w:rtl/>
          <w:lang w:bidi="ar-TN"/>
        </w:rPr>
        <w:t>39</w:t>
      </w:r>
      <w:r w:rsidRPr="00F82179">
        <w:rPr>
          <w:rFonts w:eastAsia="Calibri" w:cs="Sakkal Majalla"/>
          <w:sz w:val="30"/>
          <w:szCs w:val="30"/>
          <w:rtl/>
          <w:lang w:bidi="ar-TN"/>
        </w:rPr>
        <w:t>,</w:t>
      </w:r>
      <w:r w:rsidRPr="00F82179">
        <w:rPr>
          <w:rFonts w:eastAsia="Calibri" w:cs="Sakkal Majalla" w:hint="cs"/>
          <w:sz w:val="30"/>
          <w:szCs w:val="30"/>
          <w:rtl/>
          <w:lang w:bidi="ar-TN"/>
        </w:rPr>
        <w:t>09</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cs"/>
          <w:sz w:val="30"/>
          <w:szCs w:val="30"/>
          <w:rtl/>
          <w:lang w:bidi="ar-TN"/>
        </w:rPr>
        <w:t xml:space="preserve"> وبمهمة العدل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cs"/>
          <w:sz w:val="30"/>
          <w:szCs w:val="30"/>
          <w:rtl/>
          <w:lang w:bidi="ar-TN"/>
        </w:rPr>
        <w:t>12</w:t>
      </w:r>
      <w:r w:rsidRPr="00F82179">
        <w:rPr>
          <w:rFonts w:eastAsia="Calibri" w:cs="Sakkal Majalla"/>
          <w:sz w:val="30"/>
          <w:szCs w:val="30"/>
          <w:rtl/>
          <w:lang w:bidi="ar-TN"/>
        </w:rPr>
        <w:t>,</w:t>
      </w:r>
      <w:r w:rsidRPr="00F82179">
        <w:rPr>
          <w:rFonts w:eastAsia="Calibri" w:cs="Sakkal Majalla" w:hint="cs"/>
          <w:sz w:val="30"/>
          <w:szCs w:val="30"/>
          <w:rtl/>
          <w:lang w:bidi="ar-TN"/>
        </w:rPr>
        <w:t>080</w:t>
      </w:r>
      <w:r w:rsidRPr="00F82179">
        <w:rPr>
          <w:rFonts w:eastAsia="Calibri" w:cs="Sakkal Majalla"/>
          <w:sz w:val="30"/>
          <w:szCs w:val="30"/>
          <w:rtl/>
          <w:lang w:bidi="ar-TN"/>
        </w:rPr>
        <w:t xml:space="preserve"> م.د  ؛ + </w:t>
      </w:r>
      <w:r w:rsidRPr="00F82179">
        <w:rPr>
          <w:rFonts w:eastAsia="Calibri" w:cs="Sakkal Majalla" w:hint="cs"/>
          <w:sz w:val="30"/>
          <w:szCs w:val="30"/>
          <w:rtl/>
          <w:lang w:bidi="ar-TN"/>
        </w:rPr>
        <w:t>18</w:t>
      </w:r>
      <w:r w:rsidRPr="00F82179">
        <w:rPr>
          <w:rFonts w:eastAsia="Calibri" w:cs="Sakkal Majalla"/>
          <w:sz w:val="30"/>
          <w:szCs w:val="30"/>
          <w:rtl/>
          <w:lang w:bidi="ar-TN"/>
        </w:rPr>
        <w:t>,</w:t>
      </w:r>
      <w:r w:rsidRPr="00F82179">
        <w:rPr>
          <w:rFonts w:eastAsia="Calibri" w:cs="Sakkal Majalla" w:hint="cs"/>
          <w:sz w:val="30"/>
          <w:szCs w:val="30"/>
          <w:rtl/>
          <w:lang w:bidi="ar-TN"/>
        </w:rPr>
        <w:t>61</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cs"/>
          <w:sz w:val="30"/>
          <w:szCs w:val="30"/>
          <w:rtl/>
          <w:lang w:bidi="ar-TN"/>
        </w:rPr>
        <w:t xml:space="preserve"> وبمهمة </w:t>
      </w:r>
      <w:r w:rsidRPr="00F82179">
        <w:rPr>
          <w:rFonts w:eastAsia="Calibri" w:cs="Sakkal Majalla"/>
          <w:sz w:val="30"/>
          <w:szCs w:val="30"/>
          <w:rtl/>
          <w:lang w:bidi="ar-TN"/>
        </w:rPr>
        <w:t xml:space="preserve">الفلاحة والموارد المائية والصيد البحري </w:t>
      </w:r>
      <w:bookmarkStart w:id="44" w:name="_Hlk213756586"/>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cs"/>
          <w:sz w:val="30"/>
          <w:szCs w:val="30"/>
          <w:rtl/>
          <w:lang w:bidi="ar-TN"/>
        </w:rPr>
        <w:t>11</w:t>
      </w:r>
      <w:r w:rsidRPr="00F82179">
        <w:rPr>
          <w:rFonts w:eastAsia="Calibri" w:cs="Sakkal Majalla"/>
          <w:sz w:val="30"/>
          <w:szCs w:val="30"/>
          <w:rtl/>
          <w:lang w:bidi="ar-TN"/>
        </w:rPr>
        <w:t>,</w:t>
      </w:r>
      <w:r w:rsidRPr="00F82179">
        <w:rPr>
          <w:rFonts w:eastAsia="Calibri" w:cs="Sakkal Majalla" w:hint="cs"/>
          <w:sz w:val="30"/>
          <w:szCs w:val="30"/>
          <w:rtl/>
          <w:lang w:bidi="ar-TN"/>
        </w:rPr>
        <w:t>396</w:t>
      </w:r>
      <w:r w:rsidRPr="00F82179">
        <w:rPr>
          <w:rFonts w:eastAsia="Calibri" w:cs="Sakkal Majalla"/>
          <w:sz w:val="30"/>
          <w:szCs w:val="30"/>
          <w:rtl/>
          <w:lang w:bidi="ar-TN"/>
        </w:rPr>
        <w:t xml:space="preserve"> م.د  </w:t>
      </w:r>
      <w:bookmarkStart w:id="45" w:name="_Hlk213755522"/>
      <w:r w:rsidRPr="00F82179">
        <w:rPr>
          <w:rFonts w:eastAsia="Calibri" w:cs="Sakkal Majalla"/>
          <w:sz w:val="30"/>
          <w:szCs w:val="30"/>
          <w:rtl/>
          <w:lang w:bidi="ar-TN"/>
        </w:rPr>
        <w:t xml:space="preserve">؛ </w:t>
      </w:r>
      <w:bookmarkStart w:id="46" w:name="_Hlk213755715"/>
      <w:bookmarkEnd w:id="45"/>
      <w:r w:rsidRPr="00F82179">
        <w:rPr>
          <w:rFonts w:eastAsia="Calibri" w:cs="Sakkal Majalla"/>
          <w:sz w:val="30"/>
          <w:szCs w:val="30"/>
          <w:rtl/>
          <w:lang w:bidi="ar-TN"/>
        </w:rPr>
        <w:t xml:space="preserve">+ </w:t>
      </w:r>
      <w:r w:rsidRPr="00F82179">
        <w:rPr>
          <w:rFonts w:eastAsia="Calibri" w:cs="Sakkal Majalla" w:hint="cs"/>
          <w:sz w:val="30"/>
          <w:szCs w:val="30"/>
          <w:rtl/>
          <w:lang w:bidi="ar-TN"/>
        </w:rPr>
        <w:t>9</w:t>
      </w:r>
      <w:r w:rsidRPr="00F82179">
        <w:rPr>
          <w:rFonts w:eastAsia="Calibri" w:cs="Sakkal Majalla"/>
          <w:sz w:val="30"/>
          <w:szCs w:val="30"/>
          <w:rtl/>
          <w:lang w:bidi="ar-TN"/>
        </w:rPr>
        <w:t>,</w:t>
      </w:r>
      <w:r w:rsidRPr="00F82179">
        <w:rPr>
          <w:rFonts w:eastAsia="Calibri" w:cs="Sakkal Majalla" w:hint="cs"/>
          <w:sz w:val="30"/>
          <w:szCs w:val="30"/>
          <w:rtl/>
          <w:lang w:bidi="ar-TN"/>
        </w:rPr>
        <w:t>26</w:t>
      </w:r>
      <w:r w:rsidRPr="00F82179">
        <w:rPr>
          <w:rFonts w:eastAsia="Calibri" w:cs="Sakkal Majalla"/>
          <w:sz w:val="30"/>
          <w:szCs w:val="30"/>
          <w:lang w:bidi="ar-TN"/>
        </w:rPr>
        <w:t>%</w:t>
      </w:r>
      <w:r w:rsidRPr="00F82179">
        <w:rPr>
          <w:rFonts w:eastAsia="Calibri" w:cs="Sakkal Majalla"/>
          <w:sz w:val="30"/>
          <w:szCs w:val="30"/>
          <w:rtl/>
          <w:lang w:bidi="ar-TN"/>
        </w:rPr>
        <w:t xml:space="preserve"> </w:t>
      </w:r>
      <w:bookmarkStart w:id="47" w:name="_Hlk213755624"/>
      <w:r w:rsidRPr="00F82179">
        <w:rPr>
          <w:rFonts w:eastAsia="Calibri" w:cs="Sakkal Majalla"/>
          <w:sz w:val="30"/>
          <w:szCs w:val="30"/>
          <w:lang w:bidi="ar-TN"/>
        </w:rPr>
        <w:t>(</w:t>
      </w:r>
      <w:r w:rsidRPr="00F82179">
        <w:rPr>
          <w:rFonts w:eastAsia="Calibri" w:cs="Sakkal Majalla"/>
          <w:sz w:val="30"/>
          <w:szCs w:val="30"/>
          <w:rtl/>
          <w:lang w:bidi="ar-TN"/>
        </w:rPr>
        <w:t xml:space="preserve"> </w:t>
      </w:r>
      <w:bookmarkEnd w:id="44"/>
      <w:bookmarkEnd w:id="46"/>
      <w:bookmarkEnd w:id="47"/>
      <w:r w:rsidRPr="00F82179">
        <w:rPr>
          <w:rFonts w:eastAsia="Calibri" w:cs="Sakkal Majalla" w:hint="eastAsia"/>
          <w:sz w:val="30"/>
          <w:szCs w:val="30"/>
          <w:rtl/>
          <w:lang w:bidi="ar-TN"/>
        </w:rPr>
        <w:t>و</w:t>
      </w:r>
      <w:r w:rsidRPr="00F82179">
        <w:rPr>
          <w:rFonts w:eastAsia="Calibri" w:cs="Sakkal Majalla" w:hint="cs"/>
          <w:sz w:val="30"/>
          <w:szCs w:val="30"/>
          <w:rtl/>
          <w:lang w:bidi="ar-TN"/>
        </w:rPr>
        <w:t>بمهمة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الشباب</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والرياضة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والإدماج</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المهني</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cs"/>
          <w:sz w:val="30"/>
          <w:szCs w:val="30"/>
          <w:rtl/>
          <w:lang w:bidi="ar-TN"/>
        </w:rPr>
        <w:t>7</w:t>
      </w:r>
      <w:r w:rsidRPr="00F82179">
        <w:rPr>
          <w:rFonts w:eastAsia="Calibri" w:cs="Sakkal Majalla"/>
          <w:sz w:val="30"/>
          <w:szCs w:val="30"/>
          <w:rtl/>
          <w:lang w:bidi="ar-TN"/>
        </w:rPr>
        <w:t>,</w:t>
      </w:r>
      <w:r w:rsidRPr="00F82179">
        <w:rPr>
          <w:rFonts w:eastAsia="Calibri" w:cs="Sakkal Majalla" w:hint="cs"/>
          <w:sz w:val="30"/>
          <w:szCs w:val="30"/>
          <w:rtl/>
          <w:lang w:bidi="ar-TN"/>
        </w:rPr>
        <w:t>277</w:t>
      </w:r>
      <w:r w:rsidRPr="00F82179">
        <w:rPr>
          <w:rFonts w:eastAsia="Calibri" w:cs="Sakkal Majalla"/>
          <w:sz w:val="30"/>
          <w:szCs w:val="30"/>
          <w:rtl/>
          <w:lang w:bidi="ar-TN"/>
        </w:rPr>
        <w:t xml:space="preserve"> م.د  ؛ + </w:t>
      </w:r>
      <w:r w:rsidRPr="00F82179">
        <w:rPr>
          <w:rFonts w:eastAsia="Calibri" w:cs="Sakkal Majalla" w:hint="cs"/>
          <w:sz w:val="30"/>
          <w:szCs w:val="30"/>
          <w:rtl/>
          <w:lang w:bidi="ar-TN"/>
        </w:rPr>
        <w:t>13</w:t>
      </w:r>
      <w:r w:rsidRPr="00F82179">
        <w:rPr>
          <w:rFonts w:eastAsia="Calibri" w:cs="Sakkal Majalla"/>
          <w:sz w:val="30"/>
          <w:szCs w:val="30"/>
          <w:rtl/>
          <w:lang w:bidi="ar-TN"/>
        </w:rPr>
        <w:t>,</w:t>
      </w:r>
      <w:r w:rsidRPr="00F82179">
        <w:rPr>
          <w:rFonts w:eastAsia="Calibri" w:cs="Sakkal Majalla" w:hint="cs"/>
          <w:sz w:val="30"/>
          <w:szCs w:val="30"/>
          <w:rtl/>
          <w:lang w:bidi="ar-TN"/>
        </w:rPr>
        <w:t>46</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ومهمة</w:t>
      </w:r>
      <w:r w:rsidRPr="00F82179">
        <w:rPr>
          <w:rFonts w:eastAsia="Calibri" w:cs="Sakkal Majalla"/>
          <w:sz w:val="30"/>
          <w:szCs w:val="30"/>
          <w:rtl/>
          <w:lang w:bidi="ar-TN"/>
        </w:rPr>
        <w:t xml:space="preserve"> </w:t>
      </w:r>
      <w:r w:rsidRPr="00F82179">
        <w:rPr>
          <w:rFonts w:eastAsia="Calibri" w:cs="Sakkal Majalla" w:hint="cs"/>
          <w:sz w:val="30"/>
          <w:szCs w:val="30"/>
          <w:rtl/>
          <w:lang w:bidi="ar-TN"/>
        </w:rPr>
        <w:t>الأسرة والمرأة والطفولة وكبار السن</w:t>
      </w:r>
      <w:r w:rsidRPr="00F82179">
        <w:rPr>
          <w:rFonts w:eastAsia="Calibri" w:cs="Sakkal Majalla"/>
          <w:sz w:val="30"/>
          <w:szCs w:val="30"/>
          <w:lang w:bidi="ar-TN"/>
        </w:rPr>
        <w:t xml:space="preserve">) </w:t>
      </w:r>
      <w:r w:rsidRPr="00F82179">
        <w:rPr>
          <w:rFonts w:eastAsia="Calibri" w:cs="Sakkal Majalla"/>
          <w:sz w:val="30"/>
          <w:szCs w:val="30"/>
          <w:rtl/>
          <w:lang w:bidi="ar-TN"/>
        </w:rPr>
        <w:t xml:space="preserve">+ </w:t>
      </w:r>
      <w:r w:rsidRPr="00F82179">
        <w:rPr>
          <w:rFonts w:eastAsia="Calibri" w:cs="Sakkal Majalla" w:hint="cs"/>
          <w:sz w:val="30"/>
          <w:szCs w:val="30"/>
          <w:rtl/>
          <w:lang w:bidi="ar-TN"/>
        </w:rPr>
        <w:t>6</w:t>
      </w:r>
      <w:r w:rsidRPr="00F82179">
        <w:rPr>
          <w:rFonts w:eastAsia="Calibri" w:cs="Sakkal Majalla"/>
          <w:sz w:val="30"/>
          <w:szCs w:val="30"/>
          <w:rtl/>
          <w:lang w:bidi="ar-TN"/>
        </w:rPr>
        <w:t>,</w:t>
      </w:r>
      <w:r w:rsidRPr="00F82179">
        <w:rPr>
          <w:rFonts w:eastAsia="Calibri" w:cs="Sakkal Majalla" w:hint="cs"/>
          <w:sz w:val="30"/>
          <w:szCs w:val="30"/>
          <w:rtl/>
          <w:lang w:bidi="ar-TN"/>
        </w:rPr>
        <w:t>943</w:t>
      </w:r>
      <w:r w:rsidRPr="00F82179">
        <w:rPr>
          <w:rFonts w:eastAsia="Calibri" w:cs="Sakkal Majalla"/>
          <w:sz w:val="30"/>
          <w:szCs w:val="30"/>
          <w:rtl/>
          <w:lang w:bidi="ar-TN"/>
        </w:rPr>
        <w:t xml:space="preserve">  م.د  ؛ + </w:t>
      </w:r>
      <w:r w:rsidRPr="00F82179">
        <w:rPr>
          <w:rFonts w:eastAsia="Calibri" w:cs="Sakkal Majalla" w:hint="cs"/>
          <w:sz w:val="30"/>
          <w:szCs w:val="30"/>
          <w:rtl/>
          <w:lang w:bidi="ar-TN"/>
        </w:rPr>
        <w:t>22</w:t>
      </w:r>
      <w:r w:rsidRPr="00F82179">
        <w:rPr>
          <w:rFonts w:eastAsia="Calibri" w:cs="Sakkal Majalla"/>
          <w:sz w:val="30"/>
          <w:szCs w:val="30"/>
          <w:rtl/>
          <w:lang w:bidi="ar-TN"/>
        </w:rPr>
        <w:t>,</w:t>
      </w:r>
      <w:r w:rsidRPr="00F82179">
        <w:rPr>
          <w:rFonts w:eastAsia="Calibri" w:cs="Sakkal Majalla" w:hint="cs"/>
          <w:sz w:val="30"/>
          <w:szCs w:val="30"/>
          <w:rtl/>
          <w:lang w:bidi="ar-TN"/>
        </w:rPr>
        <w:t>39</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cs"/>
          <w:sz w:val="30"/>
          <w:szCs w:val="30"/>
          <w:rtl/>
          <w:lang w:bidi="ar-TN"/>
        </w:rPr>
        <w:t>.</w:t>
      </w:r>
    </w:p>
    <w:p w14:paraId="05264F8E" w14:textId="77777777" w:rsidR="00B232D7" w:rsidRPr="00F82179" w:rsidRDefault="00B232D7" w:rsidP="00B232D7">
      <w:pPr>
        <w:rPr>
          <w:rFonts w:eastAsia="Calibri" w:cs="Sakkal Majalla"/>
          <w:sz w:val="30"/>
          <w:szCs w:val="30"/>
          <w:rtl/>
          <w:lang w:bidi="ar-TN"/>
        </w:rPr>
      </w:pPr>
      <w:r w:rsidRPr="00F82179">
        <w:rPr>
          <w:rFonts w:eastAsia="Calibri" w:cs="Sakkal Majalla"/>
          <w:sz w:val="30"/>
          <w:szCs w:val="30"/>
          <w:rtl/>
          <w:lang w:bidi="ar-TN"/>
        </w:rPr>
        <w:t>وحدّ من هذا الارتفاع أساسا تقلّص موارد عدد من المؤسسات خاصة منها تلك الرّاجعة بالنّظر إلى مهمة التربي</w:t>
      </w:r>
      <w:r w:rsidRPr="00F82179">
        <w:rPr>
          <w:rFonts w:eastAsia="Calibri" w:cs="Sakkal Majalla" w:hint="cs"/>
          <w:sz w:val="30"/>
          <w:szCs w:val="30"/>
          <w:rtl/>
          <w:lang w:bidi="ar-TN"/>
        </w:rPr>
        <w:t>ة</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cs"/>
          <w:sz w:val="30"/>
          <w:szCs w:val="30"/>
          <w:rtl/>
          <w:lang w:bidi="ar-TN"/>
        </w:rPr>
        <w:t>18</w:t>
      </w:r>
      <w:r w:rsidRPr="00F82179">
        <w:rPr>
          <w:rFonts w:eastAsia="Calibri" w:cs="Sakkal Majalla"/>
          <w:sz w:val="30"/>
          <w:szCs w:val="30"/>
          <w:rtl/>
          <w:lang w:bidi="ar-TN"/>
        </w:rPr>
        <w:t>,</w:t>
      </w:r>
      <w:r w:rsidRPr="00F82179">
        <w:rPr>
          <w:rFonts w:eastAsia="Calibri" w:cs="Sakkal Majalla" w:hint="cs"/>
          <w:sz w:val="30"/>
          <w:szCs w:val="30"/>
          <w:rtl/>
          <w:lang w:bidi="ar-TN"/>
        </w:rPr>
        <w:t>297</w:t>
      </w:r>
      <w:r w:rsidRPr="00F82179">
        <w:rPr>
          <w:rFonts w:eastAsia="Calibri" w:cs="Sakkal Majalla"/>
          <w:sz w:val="30"/>
          <w:szCs w:val="30"/>
          <w:rtl/>
          <w:lang w:bidi="ar-TN"/>
        </w:rPr>
        <w:t xml:space="preserve"> م.د  ؛ - </w:t>
      </w:r>
      <w:r w:rsidRPr="00F82179">
        <w:rPr>
          <w:rFonts w:eastAsia="Calibri" w:cs="Sakkal Majalla" w:hint="cs"/>
          <w:sz w:val="30"/>
          <w:szCs w:val="30"/>
          <w:rtl/>
          <w:lang w:bidi="ar-TN"/>
        </w:rPr>
        <w:t>6,54</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sz w:val="30"/>
          <w:szCs w:val="30"/>
          <w:rtl/>
          <w:lang w:bidi="ar-TN"/>
        </w:rPr>
        <w:t xml:space="preserve"> ومهمة ال</w:t>
      </w:r>
      <w:r w:rsidRPr="00F82179">
        <w:rPr>
          <w:rFonts w:eastAsia="Calibri" w:cs="Sakkal Majalla" w:hint="cs"/>
          <w:sz w:val="30"/>
          <w:szCs w:val="30"/>
          <w:rtl/>
          <w:lang w:bidi="ar-TN"/>
        </w:rPr>
        <w:t>تعليم العالي والبحث العلمي</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hint="cs"/>
          <w:sz w:val="30"/>
          <w:szCs w:val="30"/>
          <w:rtl/>
          <w:lang w:bidi="ar-TN"/>
        </w:rPr>
        <w:t>8</w:t>
      </w:r>
      <w:r w:rsidRPr="00F82179">
        <w:rPr>
          <w:rFonts w:eastAsia="Calibri" w:cs="Sakkal Majalla"/>
          <w:sz w:val="30"/>
          <w:szCs w:val="30"/>
          <w:rtl/>
          <w:lang w:bidi="ar-TN"/>
        </w:rPr>
        <w:t>,</w:t>
      </w:r>
      <w:r w:rsidRPr="00F82179">
        <w:rPr>
          <w:rFonts w:eastAsia="Calibri" w:cs="Sakkal Majalla" w:hint="cs"/>
          <w:sz w:val="30"/>
          <w:szCs w:val="30"/>
          <w:rtl/>
          <w:lang w:bidi="ar-TN"/>
        </w:rPr>
        <w:t>459</w:t>
      </w:r>
      <w:r w:rsidRPr="00F82179">
        <w:rPr>
          <w:rFonts w:eastAsia="Calibri" w:cs="Sakkal Majalla"/>
          <w:sz w:val="30"/>
          <w:szCs w:val="30"/>
          <w:rtl/>
          <w:lang w:bidi="ar-TN"/>
        </w:rPr>
        <w:t xml:space="preserve">  م.د  ؛ - 1,95   </w:t>
      </w:r>
      <w:r w:rsidRPr="00F82179">
        <w:rPr>
          <w:rFonts w:eastAsia="Calibri" w:cs="Sakkal Majalla"/>
          <w:sz w:val="30"/>
          <w:szCs w:val="30"/>
          <w:lang w:bidi="ar-TN"/>
        </w:rPr>
        <w:t>%</w:t>
      </w:r>
      <w:r w:rsidRPr="00F82179">
        <w:rPr>
          <w:rFonts w:eastAsia="Calibri" w:cs="Sakkal Majalla"/>
          <w:sz w:val="30"/>
          <w:szCs w:val="30"/>
          <w:rtl/>
          <w:lang w:bidi="ar-TN"/>
        </w:rPr>
        <w:t xml:space="preserve"> </w:t>
      </w:r>
      <w:r w:rsidRPr="00F82179">
        <w:rPr>
          <w:rFonts w:eastAsia="Calibri" w:cs="Sakkal Majalla"/>
          <w:sz w:val="30"/>
          <w:szCs w:val="30"/>
          <w:lang w:bidi="ar-TN"/>
        </w:rPr>
        <w:t>(</w:t>
      </w:r>
      <w:r w:rsidRPr="00F82179">
        <w:rPr>
          <w:rFonts w:eastAsia="Calibri" w:cs="Sakkal Majalla" w:hint="cs"/>
          <w:sz w:val="30"/>
          <w:szCs w:val="30"/>
          <w:rtl/>
          <w:lang w:bidi="ar-TN"/>
        </w:rPr>
        <w:t>.</w:t>
      </w:r>
    </w:p>
    <w:p w14:paraId="29C6A872" w14:textId="77777777" w:rsidR="00B232D7" w:rsidRPr="00813861" w:rsidRDefault="00B232D7" w:rsidP="00B232D7">
      <w:pPr>
        <w:rPr>
          <w:rFonts w:cs="Sakkal Majalla"/>
          <w:sz w:val="30"/>
          <w:szCs w:val="30"/>
          <w:rtl/>
          <w:lang w:bidi="ar-TN"/>
        </w:rPr>
      </w:pPr>
      <w:r w:rsidRPr="00F82179">
        <w:rPr>
          <w:rFonts w:eastAsia="Calibri" w:cs="Sakkal Majalla" w:hint="eastAsia"/>
          <w:sz w:val="30"/>
          <w:szCs w:val="30"/>
          <w:rtl/>
          <w:lang w:bidi="ar-TN"/>
        </w:rPr>
        <w:lastRenderedPageBreak/>
        <w:t>ويبرز</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الرسم</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البياني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التالي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توزيع</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التقديرات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النهائية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لموارد</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العنوان</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الأول</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للمؤسسات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العمومية</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في</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سنة</w:t>
      </w:r>
      <w:r w:rsidRPr="00F82179">
        <w:rPr>
          <w:rFonts w:eastAsia="Calibri" w:cs="Sakkal Majalla"/>
          <w:sz w:val="30"/>
          <w:szCs w:val="30"/>
          <w:rtl/>
          <w:lang w:bidi="ar-TN"/>
        </w:rPr>
        <w:t xml:space="preserve"> 202</w:t>
      </w:r>
      <w:r w:rsidRPr="00F82179">
        <w:rPr>
          <w:rFonts w:eastAsia="Calibri" w:cs="Sakkal Majalla" w:hint="cs"/>
          <w:sz w:val="30"/>
          <w:szCs w:val="30"/>
          <w:rtl/>
          <w:lang w:bidi="ar-TN"/>
        </w:rPr>
        <w:t>3</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حسب</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مهمات</w:t>
      </w:r>
      <w:r w:rsidRPr="00F82179">
        <w:rPr>
          <w:rFonts w:eastAsia="Calibri" w:cs="Sakkal Majalla"/>
          <w:sz w:val="30"/>
          <w:szCs w:val="30"/>
          <w:rtl/>
          <w:lang w:bidi="ar-TN"/>
        </w:rPr>
        <w:t xml:space="preserve"> </w:t>
      </w:r>
      <w:r w:rsidRPr="00F82179">
        <w:rPr>
          <w:rFonts w:eastAsia="Calibri" w:cs="Sakkal Majalla" w:hint="eastAsia"/>
          <w:sz w:val="30"/>
          <w:szCs w:val="30"/>
          <w:rtl/>
          <w:lang w:bidi="ar-TN"/>
        </w:rPr>
        <w:t>الإشراف</w:t>
      </w:r>
    </w:p>
    <w:p w14:paraId="4538D72F" w14:textId="77777777" w:rsidR="00B232D7" w:rsidRPr="00813861" w:rsidRDefault="00B232D7" w:rsidP="00B232D7">
      <w:pPr>
        <w:jc w:val="right"/>
        <w:rPr>
          <w:noProof/>
          <w:rtl/>
          <w:lang w:bidi="ar-IQ"/>
          <w14:ligatures w14:val="standardContextual"/>
        </w:rPr>
      </w:pPr>
    </w:p>
    <w:p w14:paraId="30A401A3" w14:textId="77777777" w:rsidR="00B232D7" w:rsidRPr="00813861" w:rsidRDefault="00B232D7" w:rsidP="002E1FC1">
      <w:pPr>
        <w:ind w:hanging="1"/>
        <w:jc w:val="center"/>
        <w:rPr>
          <w:noProof/>
          <w:rtl/>
          <w:lang w:bidi="ar-IQ"/>
          <w14:ligatures w14:val="standardContextual"/>
        </w:rPr>
      </w:pPr>
      <w:r>
        <w:rPr>
          <w:noProof/>
          <w:lang w:eastAsia="fr-FR"/>
          <w14:ligatures w14:val="standardContextual"/>
        </w:rPr>
        <w:drawing>
          <wp:inline distT="0" distB="0" distL="0" distR="0" wp14:anchorId="082615B1" wp14:editId="7A8A76B0">
            <wp:extent cx="5476875" cy="2957195"/>
            <wp:effectExtent l="0" t="0" r="0" b="0"/>
            <wp:docPr id="1343647501" name="Chart 1">
              <a:extLst xmlns:a="http://schemas.openxmlformats.org/drawingml/2006/main">
                <a:ext uri="{FF2B5EF4-FFF2-40B4-BE49-F238E27FC236}">
                  <a16:creationId xmlns:a16="http://schemas.microsoft.com/office/drawing/2014/main" id="{B39CD252-E77E-5EB0-C37F-4A3EA5415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DFA2B5" w14:textId="77777777" w:rsidR="00B232D7" w:rsidRPr="00813861" w:rsidRDefault="00B232D7" w:rsidP="00B232D7">
      <w:pPr>
        <w:jc w:val="right"/>
        <w:rPr>
          <w:rtl/>
        </w:rPr>
      </w:pPr>
    </w:p>
    <w:p w14:paraId="0471C117" w14:textId="77777777" w:rsidR="00B232D7" w:rsidRPr="00813861" w:rsidRDefault="00B232D7" w:rsidP="00B232D7">
      <w:pPr>
        <w:rPr>
          <w:rFonts w:cs="Sakkal Majalla"/>
          <w:sz w:val="30"/>
          <w:szCs w:val="30"/>
          <w:rtl/>
          <w:lang w:bidi="ar-TN"/>
        </w:rPr>
      </w:pPr>
      <w:r>
        <w:rPr>
          <w:rFonts w:cs="Sakkal Majalla" w:hint="cs"/>
          <w:sz w:val="30"/>
          <w:szCs w:val="30"/>
          <w:rtl/>
          <w:lang w:bidi="ar-TN"/>
        </w:rPr>
        <w:t>و</w:t>
      </w:r>
      <w:r w:rsidRPr="00195754">
        <w:rPr>
          <w:rFonts w:cs="Sakkal Majalla" w:hint="eastAsia"/>
          <w:sz w:val="30"/>
          <w:szCs w:val="30"/>
          <w:rtl/>
          <w:lang w:bidi="ar-TN"/>
        </w:rPr>
        <w:t>بلغت</w:t>
      </w:r>
      <w:r w:rsidRPr="00195754">
        <w:rPr>
          <w:rFonts w:cs="Sakkal Majalla"/>
          <w:sz w:val="30"/>
          <w:szCs w:val="30"/>
          <w:rtl/>
          <w:lang w:bidi="ar-TN"/>
        </w:rPr>
        <w:t xml:space="preserve"> </w:t>
      </w:r>
      <w:r w:rsidRPr="00195754">
        <w:rPr>
          <w:rFonts w:cs="Sakkal Majalla" w:hint="eastAsia"/>
          <w:sz w:val="30"/>
          <w:szCs w:val="30"/>
          <w:rtl/>
          <w:lang w:bidi="ar-TN"/>
        </w:rPr>
        <w:t>جملة</w:t>
      </w:r>
      <w:r w:rsidRPr="00195754">
        <w:rPr>
          <w:rFonts w:cs="Sakkal Majalla"/>
          <w:sz w:val="30"/>
          <w:szCs w:val="30"/>
          <w:rtl/>
          <w:lang w:bidi="ar-TN"/>
        </w:rPr>
        <w:t xml:space="preserve"> </w:t>
      </w:r>
      <w:r w:rsidRPr="00195754">
        <w:rPr>
          <w:rFonts w:cs="Sakkal Majalla" w:hint="eastAsia"/>
          <w:sz w:val="30"/>
          <w:szCs w:val="30"/>
          <w:rtl/>
          <w:lang w:bidi="ar-TN"/>
        </w:rPr>
        <w:t>موارد</w:t>
      </w:r>
      <w:r w:rsidRPr="00195754">
        <w:rPr>
          <w:rFonts w:cs="Sakkal Majalla"/>
          <w:sz w:val="30"/>
          <w:szCs w:val="30"/>
          <w:rtl/>
          <w:lang w:bidi="ar-TN"/>
        </w:rPr>
        <w:t xml:space="preserve"> </w:t>
      </w:r>
      <w:r w:rsidRPr="00195754">
        <w:rPr>
          <w:rFonts w:cs="Sakkal Majalla" w:hint="eastAsia"/>
          <w:sz w:val="30"/>
          <w:szCs w:val="30"/>
          <w:rtl/>
          <w:lang w:bidi="ar-TN"/>
        </w:rPr>
        <w:t>العنوان</w:t>
      </w:r>
      <w:r w:rsidRPr="00195754">
        <w:rPr>
          <w:rFonts w:cs="Sakkal Majalla"/>
          <w:sz w:val="30"/>
          <w:szCs w:val="30"/>
          <w:rtl/>
          <w:lang w:bidi="ar-TN"/>
        </w:rPr>
        <w:t xml:space="preserve"> </w:t>
      </w:r>
      <w:r w:rsidRPr="00195754">
        <w:rPr>
          <w:rFonts w:cs="Sakkal Majalla" w:hint="eastAsia"/>
          <w:sz w:val="30"/>
          <w:szCs w:val="30"/>
          <w:rtl/>
          <w:lang w:bidi="ar-TN"/>
        </w:rPr>
        <w:t>الأول</w:t>
      </w:r>
      <w:r>
        <w:rPr>
          <w:rFonts w:cs="Sakkal Majalla" w:hint="cs"/>
          <w:sz w:val="30"/>
          <w:szCs w:val="30"/>
          <w:rtl/>
          <w:lang w:bidi="ar-TN"/>
        </w:rPr>
        <w:t xml:space="preserve"> المحققة</w:t>
      </w:r>
      <w:r w:rsidRPr="00195754">
        <w:rPr>
          <w:rFonts w:cs="Sakkal Majalla"/>
          <w:sz w:val="30"/>
          <w:szCs w:val="30"/>
          <w:rtl/>
          <w:lang w:bidi="ar-TN"/>
        </w:rPr>
        <w:t xml:space="preserve"> </w:t>
      </w:r>
      <w:r w:rsidRPr="00195754">
        <w:rPr>
          <w:rFonts w:cs="Sakkal Majalla" w:hint="eastAsia"/>
          <w:sz w:val="30"/>
          <w:szCs w:val="30"/>
          <w:rtl/>
          <w:lang w:bidi="ar-TN"/>
        </w:rPr>
        <w:t>للمؤسسات</w:t>
      </w:r>
      <w:r w:rsidRPr="00195754">
        <w:rPr>
          <w:rFonts w:cs="Sakkal Majalla"/>
          <w:sz w:val="30"/>
          <w:szCs w:val="30"/>
          <w:rtl/>
          <w:lang w:bidi="ar-TN"/>
        </w:rPr>
        <w:t xml:space="preserve"> </w:t>
      </w:r>
      <w:r w:rsidRPr="00195754">
        <w:rPr>
          <w:rFonts w:cs="Sakkal Majalla" w:hint="eastAsia"/>
          <w:sz w:val="30"/>
          <w:szCs w:val="30"/>
          <w:rtl/>
          <w:lang w:bidi="ar-TN"/>
        </w:rPr>
        <w:t>العموميّة</w:t>
      </w:r>
      <w:r w:rsidRPr="00195754">
        <w:rPr>
          <w:rFonts w:cs="Sakkal Majalla"/>
          <w:sz w:val="30"/>
          <w:szCs w:val="30"/>
          <w:rtl/>
          <w:lang w:bidi="ar-TN"/>
        </w:rPr>
        <w:t xml:space="preserve"> </w:t>
      </w:r>
      <w:r w:rsidRPr="00195754">
        <w:rPr>
          <w:rFonts w:cs="Sakkal Majalla" w:hint="eastAsia"/>
          <w:sz w:val="30"/>
          <w:szCs w:val="30"/>
          <w:rtl/>
          <w:lang w:bidi="ar-TN"/>
        </w:rPr>
        <w:t>في</w:t>
      </w:r>
      <w:r w:rsidRPr="00195754">
        <w:rPr>
          <w:rFonts w:cs="Sakkal Majalla"/>
          <w:sz w:val="30"/>
          <w:szCs w:val="30"/>
          <w:rtl/>
          <w:lang w:bidi="ar-TN"/>
        </w:rPr>
        <w:t xml:space="preserve"> </w:t>
      </w:r>
      <w:r w:rsidRPr="00195754">
        <w:rPr>
          <w:rFonts w:cs="Sakkal Majalla" w:hint="eastAsia"/>
          <w:sz w:val="30"/>
          <w:szCs w:val="30"/>
          <w:rtl/>
          <w:lang w:bidi="ar-TN"/>
        </w:rPr>
        <w:t>سنة</w:t>
      </w:r>
      <w:r w:rsidRPr="00195754">
        <w:rPr>
          <w:rFonts w:cs="Sakkal Majalla"/>
          <w:sz w:val="30"/>
          <w:szCs w:val="30"/>
          <w:rtl/>
          <w:lang w:bidi="ar-TN"/>
        </w:rPr>
        <w:t xml:space="preserve"> 202</w:t>
      </w:r>
      <w:r w:rsidRPr="00195754">
        <w:rPr>
          <w:rFonts w:cs="Sakkal Majalla" w:hint="cs"/>
          <w:sz w:val="30"/>
          <w:szCs w:val="30"/>
          <w:rtl/>
          <w:lang w:bidi="ar-TN"/>
        </w:rPr>
        <w:t>3</w:t>
      </w:r>
      <w:r w:rsidRPr="00195754">
        <w:rPr>
          <w:rFonts w:cs="Sakkal Majalla"/>
          <w:sz w:val="30"/>
          <w:szCs w:val="30"/>
          <w:rtl/>
          <w:lang w:bidi="ar-TN"/>
        </w:rPr>
        <w:t xml:space="preserve"> </w:t>
      </w:r>
      <w:r w:rsidRPr="00195754">
        <w:rPr>
          <w:rFonts w:cs="Sakkal Majalla" w:hint="eastAsia"/>
          <w:sz w:val="30"/>
          <w:szCs w:val="30"/>
          <w:rtl/>
          <w:lang w:bidi="ar-TN"/>
        </w:rPr>
        <w:t>ما</w:t>
      </w:r>
      <w:r w:rsidRPr="00195754">
        <w:rPr>
          <w:rFonts w:cs="Sakkal Majalla"/>
          <w:sz w:val="30"/>
          <w:szCs w:val="30"/>
          <w:rtl/>
          <w:lang w:bidi="ar-TN"/>
        </w:rPr>
        <w:t xml:space="preserve"> </w:t>
      </w:r>
      <w:r w:rsidRPr="00195754">
        <w:rPr>
          <w:rFonts w:cs="Sakkal Majalla" w:hint="eastAsia"/>
          <w:sz w:val="30"/>
          <w:szCs w:val="30"/>
          <w:rtl/>
          <w:lang w:bidi="ar-TN"/>
        </w:rPr>
        <w:t>قيمته</w:t>
      </w:r>
      <w:r w:rsidRPr="00195754">
        <w:rPr>
          <w:rFonts w:cs="Sakkal Majalla"/>
          <w:sz w:val="30"/>
          <w:szCs w:val="30"/>
          <w:rtl/>
          <w:lang w:bidi="ar-TN"/>
        </w:rPr>
        <w:t xml:space="preserve"> 1.</w:t>
      </w:r>
      <w:r w:rsidRPr="00195754">
        <w:rPr>
          <w:rFonts w:cs="Sakkal Majalla" w:hint="cs"/>
          <w:sz w:val="30"/>
          <w:szCs w:val="30"/>
          <w:rtl/>
          <w:lang w:bidi="ar-TN"/>
        </w:rPr>
        <w:t>734</w:t>
      </w:r>
      <w:r w:rsidRPr="00195754">
        <w:rPr>
          <w:rFonts w:cs="Sakkal Majalla"/>
          <w:sz w:val="30"/>
          <w:szCs w:val="30"/>
          <w:rtl/>
          <w:lang w:bidi="ar-TN"/>
        </w:rPr>
        <w:t>,</w:t>
      </w:r>
      <w:r w:rsidRPr="00195754">
        <w:rPr>
          <w:rFonts w:cs="Sakkal Majalla" w:hint="cs"/>
          <w:sz w:val="30"/>
          <w:szCs w:val="30"/>
          <w:rtl/>
          <w:lang w:bidi="ar-TN"/>
        </w:rPr>
        <w:t>308</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وتوزعت</w:t>
      </w:r>
      <w:r w:rsidRPr="00813861">
        <w:rPr>
          <w:rFonts w:cs="Sakkal Majalla"/>
          <w:sz w:val="30"/>
          <w:szCs w:val="30"/>
          <w:rtl/>
          <w:lang w:bidi="ar-TN"/>
        </w:rPr>
        <w:t xml:space="preserve"> </w:t>
      </w:r>
      <w:r>
        <w:rPr>
          <w:rFonts w:cs="Sakkal Majalla" w:hint="cs"/>
          <w:sz w:val="30"/>
          <w:szCs w:val="30"/>
          <w:rtl/>
          <w:lang w:bidi="ar-TN"/>
        </w:rPr>
        <w:t xml:space="preserve">هذه الموارد </w:t>
      </w:r>
      <w:r w:rsidRPr="00813861">
        <w:rPr>
          <w:rFonts w:cs="Sakkal Majalla" w:hint="eastAsia"/>
          <w:sz w:val="30"/>
          <w:szCs w:val="30"/>
          <w:rtl/>
          <w:lang w:bidi="ar-TN"/>
        </w:rPr>
        <w:t>بين</w:t>
      </w:r>
      <w:r w:rsidRPr="00813861">
        <w:rPr>
          <w:rFonts w:cs="Sakkal Majalla"/>
          <w:sz w:val="30"/>
          <w:szCs w:val="30"/>
          <w:rtl/>
          <w:lang w:bidi="ar-TN"/>
        </w:rPr>
        <w:t xml:space="preserve"> </w:t>
      </w:r>
      <w:r>
        <w:rPr>
          <w:rFonts w:cs="Sakkal Majalla" w:hint="cs"/>
          <w:sz w:val="30"/>
          <w:szCs w:val="30"/>
          <w:rtl/>
          <w:lang w:bidi="ar-TN"/>
        </w:rPr>
        <w:t>ال</w:t>
      </w:r>
      <w:r w:rsidRPr="00813861">
        <w:rPr>
          <w:rFonts w:cs="Sakkal Majalla" w:hint="eastAsia"/>
          <w:sz w:val="30"/>
          <w:szCs w:val="30"/>
          <w:rtl/>
          <w:lang w:bidi="ar-TN"/>
        </w:rPr>
        <w:t>موارد</w:t>
      </w:r>
      <w:r w:rsidRPr="00813861">
        <w:rPr>
          <w:rFonts w:cs="Sakkal Majalla"/>
          <w:sz w:val="30"/>
          <w:szCs w:val="30"/>
          <w:rtl/>
          <w:lang w:bidi="ar-TN"/>
        </w:rPr>
        <w:t xml:space="preserve"> </w:t>
      </w:r>
      <w:r w:rsidRPr="00813861">
        <w:rPr>
          <w:rFonts w:cs="Sakkal Majalla" w:hint="eastAsia"/>
          <w:sz w:val="30"/>
          <w:szCs w:val="30"/>
          <w:rtl/>
          <w:lang w:bidi="ar-TN"/>
        </w:rPr>
        <w:t>الذاتية</w:t>
      </w:r>
      <w:r>
        <w:rPr>
          <w:rFonts w:cs="Sakkal Majalla" w:hint="cs"/>
          <w:sz w:val="30"/>
          <w:szCs w:val="30"/>
          <w:rtl/>
          <w:lang w:bidi="ar-TN"/>
        </w:rPr>
        <w:t xml:space="preserve"> للمؤسسات العمومية</w:t>
      </w:r>
      <w:r w:rsidRPr="00813861">
        <w:rPr>
          <w:rFonts w:cs="Sakkal Majalla"/>
          <w:sz w:val="30"/>
          <w:szCs w:val="30"/>
          <w:rtl/>
          <w:lang w:bidi="ar-TN"/>
        </w:rPr>
        <w:t xml:space="preserve"> </w:t>
      </w:r>
      <w:r w:rsidRPr="00813861">
        <w:rPr>
          <w:rFonts w:cs="Sakkal Majalla" w:hint="eastAsia"/>
          <w:sz w:val="30"/>
          <w:szCs w:val="30"/>
          <w:rtl/>
          <w:lang w:bidi="ar-TN"/>
        </w:rPr>
        <w:t>بم</w:t>
      </w:r>
      <w:r>
        <w:rPr>
          <w:rFonts w:cs="Sakkal Majalla" w:hint="cs"/>
          <w:sz w:val="30"/>
          <w:szCs w:val="30"/>
          <w:rtl/>
          <w:lang w:bidi="ar-TN"/>
        </w:rPr>
        <w:t>ا قدره</w:t>
      </w:r>
      <w:r w:rsidRPr="00813861">
        <w:rPr>
          <w:rFonts w:cs="Sakkal Majalla"/>
          <w:sz w:val="30"/>
          <w:szCs w:val="30"/>
          <w:rtl/>
          <w:lang w:bidi="ar-TN"/>
        </w:rPr>
        <w:t xml:space="preserve"> </w:t>
      </w:r>
      <w:r>
        <w:rPr>
          <w:rFonts w:cs="Sakkal Majalla" w:hint="cs"/>
          <w:sz w:val="30"/>
          <w:szCs w:val="30"/>
          <w:rtl/>
          <w:lang w:bidi="ar-TN"/>
        </w:rPr>
        <w:t>761</w:t>
      </w:r>
      <w:r w:rsidRPr="00813861">
        <w:rPr>
          <w:rFonts w:cs="Sakkal Majalla"/>
          <w:sz w:val="30"/>
          <w:szCs w:val="30"/>
          <w:rtl/>
          <w:lang w:bidi="ar-TN"/>
        </w:rPr>
        <w:t>,</w:t>
      </w:r>
      <w:r>
        <w:rPr>
          <w:rFonts w:cs="Sakkal Majalla" w:hint="cs"/>
          <w:sz w:val="30"/>
          <w:szCs w:val="30"/>
          <w:rtl/>
          <w:lang w:bidi="ar-TN"/>
        </w:rPr>
        <w:t>646</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ومنح</w:t>
      </w:r>
      <w:r w:rsidRPr="00813861">
        <w:rPr>
          <w:rFonts w:cs="Sakkal Majalla"/>
          <w:sz w:val="30"/>
          <w:szCs w:val="30"/>
          <w:rtl/>
          <w:lang w:bidi="ar-TN"/>
        </w:rPr>
        <w:t xml:space="preserve"> </w:t>
      </w:r>
      <w:r w:rsidRPr="00813861">
        <w:rPr>
          <w:rFonts w:cs="Sakkal Majalla" w:hint="eastAsia"/>
          <w:sz w:val="30"/>
          <w:szCs w:val="30"/>
          <w:rtl/>
          <w:lang w:bidi="ar-TN"/>
        </w:rPr>
        <w:t>مسندة</w:t>
      </w:r>
      <w:r w:rsidRPr="00813861">
        <w:rPr>
          <w:rFonts w:cs="Sakkal Majalla"/>
          <w:sz w:val="30"/>
          <w:szCs w:val="30"/>
          <w:rtl/>
          <w:lang w:bidi="ar-TN"/>
        </w:rPr>
        <w:t xml:space="preserve"> </w:t>
      </w:r>
      <w:r w:rsidRPr="00813861">
        <w:rPr>
          <w:rFonts w:cs="Sakkal Majalla" w:hint="eastAsia"/>
          <w:sz w:val="30"/>
          <w:szCs w:val="30"/>
          <w:rtl/>
          <w:lang w:bidi="ar-TN"/>
        </w:rPr>
        <w:t>لها</w:t>
      </w:r>
      <w:r w:rsidRPr="00813861">
        <w:rPr>
          <w:rFonts w:cs="Sakkal Majalla"/>
          <w:sz w:val="30"/>
          <w:szCs w:val="30"/>
          <w:rtl/>
          <w:lang w:bidi="ar-TN"/>
        </w:rPr>
        <w:t xml:space="preserve"> </w:t>
      </w:r>
      <w:r w:rsidRPr="00813861">
        <w:rPr>
          <w:rFonts w:cs="Sakkal Majalla" w:hint="eastAsia"/>
          <w:sz w:val="30"/>
          <w:szCs w:val="30"/>
          <w:rtl/>
          <w:lang w:bidi="ar-TN"/>
        </w:rPr>
        <w:t>من</w:t>
      </w:r>
      <w:r w:rsidRPr="00813861">
        <w:rPr>
          <w:rFonts w:cs="Sakkal Majalla"/>
          <w:sz w:val="30"/>
          <w:szCs w:val="30"/>
          <w:rtl/>
          <w:lang w:bidi="ar-TN"/>
        </w:rPr>
        <w:t xml:space="preserve"> </w:t>
      </w:r>
      <w:r>
        <w:rPr>
          <w:rFonts w:cs="Sakkal Majalla" w:hint="cs"/>
          <w:sz w:val="30"/>
          <w:szCs w:val="30"/>
          <w:rtl/>
          <w:lang w:bidi="ar-TN"/>
        </w:rPr>
        <w:t>طرف</w:t>
      </w:r>
      <w:r w:rsidRPr="00813861">
        <w:rPr>
          <w:rFonts w:cs="Sakkal Majalla"/>
          <w:sz w:val="30"/>
          <w:szCs w:val="30"/>
          <w:rtl/>
          <w:lang w:bidi="ar-TN"/>
        </w:rPr>
        <w:t xml:space="preserve"> </w:t>
      </w:r>
      <w:r w:rsidRPr="00813861">
        <w:rPr>
          <w:rFonts w:cs="Sakkal Majalla" w:hint="eastAsia"/>
          <w:sz w:val="30"/>
          <w:szCs w:val="30"/>
          <w:rtl/>
          <w:lang w:bidi="ar-TN"/>
        </w:rPr>
        <w:t>الدولة</w:t>
      </w:r>
      <w:r w:rsidRPr="00813861">
        <w:rPr>
          <w:rFonts w:cs="Sakkal Majalla"/>
          <w:sz w:val="30"/>
          <w:szCs w:val="30"/>
          <w:rtl/>
          <w:lang w:bidi="ar-TN"/>
        </w:rPr>
        <w:t xml:space="preserve"> </w:t>
      </w:r>
      <w:r w:rsidRPr="00813861">
        <w:rPr>
          <w:rFonts w:cs="Sakkal Majalla" w:hint="eastAsia"/>
          <w:sz w:val="30"/>
          <w:szCs w:val="30"/>
          <w:rtl/>
          <w:lang w:bidi="ar-TN"/>
        </w:rPr>
        <w:t>بم</w:t>
      </w:r>
      <w:r>
        <w:rPr>
          <w:rFonts w:cs="Sakkal Majalla" w:hint="cs"/>
          <w:sz w:val="30"/>
          <w:szCs w:val="30"/>
          <w:rtl/>
          <w:lang w:bidi="ar-TN"/>
        </w:rPr>
        <w:t>ا قدره 972</w:t>
      </w:r>
      <w:r w:rsidRPr="00813861">
        <w:rPr>
          <w:rFonts w:cs="Sakkal Majalla"/>
          <w:sz w:val="30"/>
          <w:szCs w:val="30"/>
          <w:rtl/>
          <w:lang w:bidi="ar-TN"/>
        </w:rPr>
        <w:t>,</w:t>
      </w:r>
      <w:r>
        <w:rPr>
          <w:rFonts w:cs="Sakkal Majalla" w:hint="cs"/>
          <w:sz w:val="30"/>
          <w:szCs w:val="30"/>
          <w:rtl/>
          <w:lang w:bidi="ar-TN"/>
        </w:rPr>
        <w:t>662</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وا</w:t>
      </w:r>
      <w:r>
        <w:rPr>
          <w:rFonts w:cs="Sakkal Majalla" w:hint="cs"/>
          <w:sz w:val="30"/>
          <w:szCs w:val="30"/>
          <w:rtl/>
          <w:lang w:bidi="ar-TN"/>
        </w:rPr>
        <w:t>رتفعت خلال سنة 2023</w:t>
      </w:r>
      <w:r w:rsidRPr="00813861">
        <w:rPr>
          <w:rFonts w:cs="Sakkal Majalla"/>
          <w:sz w:val="30"/>
          <w:szCs w:val="30"/>
          <w:rtl/>
          <w:lang w:bidi="ar-TN"/>
        </w:rPr>
        <w:t xml:space="preserve"> </w:t>
      </w:r>
      <w:r w:rsidRPr="00813861">
        <w:rPr>
          <w:rFonts w:cs="Sakkal Majalla" w:hint="eastAsia"/>
          <w:sz w:val="30"/>
          <w:szCs w:val="30"/>
          <w:rtl/>
          <w:lang w:bidi="ar-TN"/>
        </w:rPr>
        <w:t>حصة</w:t>
      </w:r>
      <w:r w:rsidRPr="00813861">
        <w:rPr>
          <w:rFonts w:cs="Sakkal Majalla"/>
          <w:sz w:val="30"/>
          <w:szCs w:val="30"/>
          <w:rtl/>
          <w:lang w:bidi="ar-TN"/>
        </w:rPr>
        <w:t xml:space="preserve"> </w:t>
      </w:r>
      <w:r w:rsidRPr="00813861">
        <w:rPr>
          <w:rFonts w:cs="Sakkal Majalla" w:hint="eastAsia"/>
          <w:sz w:val="30"/>
          <w:szCs w:val="30"/>
          <w:rtl/>
          <w:lang w:bidi="ar-TN"/>
        </w:rPr>
        <w:t>الموارد</w:t>
      </w:r>
      <w:r w:rsidRPr="00813861">
        <w:rPr>
          <w:rFonts w:cs="Sakkal Majalla"/>
          <w:sz w:val="30"/>
          <w:szCs w:val="30"/>
          <w:rtl/>
          <w:lang w:bidi="ar-TN"/>
        </w:rPr>
        <w:t xml:space="preserve"> </w:t>
      </w:r>
      <w:r w:rsidRPr="00813861">
        <w:rPr>
          <w:rFonts w:cs="Sakkal Majalla" w:hint="eastAsia"/>
          <w:sz w:val="30"/>
          <w:szCs w:val="30"/>
          <w:rtl/>
          <w:lang w:bidi="ar-TN"/>
        </w:rPr>
        <w:t>الذاتية</w:t>
      </w:r>
      <w:r w:rsidRPr="00813861">
        <w:rPr>
          <w:rFonts w:cs="Sakkal Majalla"/>
          <w:sz w:val="30"/>
          <w:szCs w:val="30"/>
          <w:rtl/>
          <w:lang w:bidi="ar-TN"/>
        </w:rPr>
        <w:t xml:space="preserve"> </w:t>
      </w:r>
      <w:r>
        <w:rPr>
          <w:rFonts w:cs="Sakkal Majalla" w:hint="cs"/>
          <w:sz w:val="30"/>
          <w:szCs w:val="30"/>
          <w:rtl/>
          <w:lang w:bidi="ar-TN"/>
        </w:rPr>
        <w:t>بصفة طفيفة لتبلغ ما نسبته 43,92</w:t>
      </w:r>
      <w:r>
        <w:rPr>
          <w:rFonts w:cs="Sakkal Majalla"/>
          <w:sz w:val="30"/>
          <w:szCs w:val="30"/>
          <w:lang w:bidi="ar-TN"/>
        </w:rPr>
        <w:t>%</w:t>
      </w:r>
      <w:r>
        <w:rPr>
          <w:rFonts w:cs="Sakkal Majalla" w:hint="cs"/>
          <w:sz w:val="30"/>
          <w:szCs w:val="30"/>
          <w:rtl/>
          <w:lang w:bidi="ar-IQ"/>
        </w:rPr>
        <w:t xml:space="preserve"> </w:t>
      </w:r>
      <w:r>
        <w:rPr>
          <w:rFonts w:cs="Sakkal Majalla" w:hint="cs"/>
          <w:sz w:val="30"/>
          <w:szCs w:val="30"/>
          <w:rtl/>
          <w:lang w:bidi="ar-TN"/>
        </w:rPr>
        <w:t>مقارنة مع ما تم تحقيقه في التصرف السابق أي</w:t>
      </w:r>
      <w:r w:rsidRPr="00813861">
        <w:rPr>
          <w:rFonts w:cs="Sakkal Majalla"/>
          <w:sz w:val="30"/>
          <w:szCs w:val="30"/>
          <w:rtl/>
          <w:lang w:bidi="ar-TN"/>
        </w:rPr>
        <w:t xml:space="preserve"> 42,</w:t>
      </w:r>
      <w:r w:rsidRPr="00813861">
        <w:rPr>
          <w:rFonts w:cs="Sakkal Majalla" w:hint="cs"/>
          <w:sz w:val="30"/>
          <w:szCs w:val="30"/>
          <w:rtl/>
          <w:lang w:bidi="ar-TN"/>
        </w:rPr>
        <w:t>98</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eastAsia"/>
          <w:sz w:val="30"/>
          <w:szCs w:val="30"/>
          <w:rtl/>
          <w:lang w:bidi="ar-TN"/>
        </w:rPr>
        <w:t>و</w:t>
      </w:r>
      <w:r>
        <w:rPr>
          <w:rFonts w:cs="Sakkal Majalla" w:hint="cs"/>
          <w:sz w:val="30"/>
          <w:szCs w:val="30"/>
          <w:rtl/>
          <w:lang w:bidi="ar-TN"/>
        </w:rPr>
        <w:t>ارتفعت حصة موارد العنوان الأول ل</w:t>
      </w:r>
      <w:r w:rsidRPr="00813861">
        <w:rPr>
          <w:rFonts w:cs="Sakkal Majalla" w:hint="eastAsia"/>
          <w:sz w:val="30"/>
          <w:szCs w:val="30"/>
          <w:rtl/>
          <w:lang w:bidi="ar-TN"/>
        </w:rPr>
        <w:t>مهمات</w:t>
      </w:r>
      <w:r w:rsidRPr="00813861">
        <w:rPr>
          <w:rFonts w:cs="Sakkal Majalla"/>
          <w:sz w:val="30"/>
          <w:szCs w:val="30"/>
          <w:rtl/>
          <w:lang w:bidi="ar-TN"/>
        </w:rPr>
        <w:t xml:space="preserve"> </w:t>
      </w:r>
      <w:r w:rsidRPr="00813861">
        <w:rPr>
          <w:rFonts w:cs="Sakkal Majalla" w:hint="eastAsia"/>
          <w:sz w:val="30"/>
          <w:szCs w:val="30"/>
          <w:rtl/>
          <w:lang w:bidi="ar-TN"/>
        </w:rPr>
        <w:t>الصحة</w:t>
      </w:r>
      <w:r w:rsidRPr="00813861">
        <w:rPr>
          <w:rFonts w:cs="Sakkal Majalla"/>
          <w:sz w:val="30"/>
          <w:szCs w:val="30"/>
          <w:rtl/>
          <w:lang w:bidi="ar-TN"/>
        </w:rPr>
        <w:t xml:space="preserve"> </w:t>
      </w:r>
      <w:r w:rsidRPr="00813861">
        <w:rPr>
          <w:rFonts w:cs="Sakkal Majalla" w:hint="eastAsia"/>
          <w:sz w:val="30"/>
          <w:szCs w:val="30"/>
          <w:rtl/>
          <w:lang w:bidi="ar-TN"/>
        </w:rPr>
        <w:t>والتعليم</w:t>
      </w:r>
      <w:r w:rsidRPr="00813861">
        <w:rPr>
          <w:rFonts w:cs="Sakkal Majalla"/>
          <w:sz w:val="30"/>
          <w:szCs w:val="30"/>
          <w:rtl/>
          <w:lang w:bidi="ar-TN"/>
        </w:rPr>
        <w:t xml:space="preserve"> </w:t>
      </w:r>
      <w:r w:rsidRPr="00813861">
        <w:rPr>
          <w:rFonts w:cs="Sakkal Majalla" w:hint="eastAsia"/>
          <w:sz w:val="30"/>
          <w:szCs w:val="30"/>
          <w:rtl/>
          <w:lang w:bidi="ar-TN"/>
        </w:rPr>
        <w:t>العالي</w:t>
      </w:r>
      <w:r w:rsidRPr="00813861">
        <w:rPr>
          <w:rFonts w:cs="Sakkal Majalla"/>
          <w:sz w:val="30"/>
          <w:szCs w:val="30"/>
          <w:rtl/>
          <w:lang w:bidi="ar-TN"/>
        </w:rPr>
        <w:t xml:space="preserve"> </w:t>
      </w:r>
      <w:r w:rsidRPr="00813861">
        <w:rPr>
          <w:rFonts w:cs="Sakkal Majalla" w:hint="eastAsia"/>
          <w:sz w:val="30"/>
          <w:szCs w:val="30"/>
          <w:rtl/>
          <w:lang w:bidi="ar-TN"/>
        </w:rPr>
        <w:t>والبحث</w:t>
      </w:r>
      <w:r w:rsidRPr="00813861">
        <w:rPr>
          <w:rFonts w:cs="Sakkal Majalla"/>
          <w:sz w:val="30"/>
          <w:szCs w:val="30"/>
          <w:rtl/>
          <w:lang w:bidi="ar-TN"/>
        </w:rPr>
        <w:t xml:space="preserve"> </w:t>
      </w:r>
      <w:r w:rsidRPr="00813861">
        <w:rPr>
          <w:rFonts w:cs="Sakkal Majalla" w:hint="eastAsia"/>
          <w:sz w:val="30"/>
          <w:szCs w:val="30"/>
          <w:rtl/>
          <w:lang w:bidi="ar-TN"/>
        </w:rPr>
        <w:t>العلمي</w:t>
      </w:r>
      <w:r w:rsidRPr="00813861">
        <w:rPr>
          <w:rFonts w:cs="Sakkal Majalla"/>
          <w:sz w:val="30"/>
          <w:szCs w:val="30"/>
          <w:rtl/>
          <w:lang w:bidi="ar-TN"/>
        </w:rPr>
        <w:t xml:space="preserve"> </w:t>
      </w:r>
      <w:r w:rsidRPr="00813861">
        <w:rPr>
          <w:rFonts w:cs="Sakkal Majalla" w:hint="eastAsia"/>
          <w:sz w:val="30"/>
          <w:szCs w:val="30"/>
          <w:rtl/>
          <w:lang w:bidi="ar-TN"/>
        </w:rPr>
        <w:t>والتربية</w:t>
      </w:r>
      <w:r w:rsidRPr="00813861">
        <w:rPr>
          <w:rFonts w:cs="Sakkal Majalla"/>
          <w:sz w:val="30"/>
          <w:szCs w:val="30"/>
          <w:rtl/>
          <w:lang w:bidi="ar-TN"/>
        </w:rPr>
        <w:t xml:space="preserve"> </w:t>
      </w:r>
      <w:r w:rsidRPr="00813861">
        <w:rPr>
          <w:rFonts w:cs="Sakkal Majalla" w:hint="eastAsia"/>
          <w:sz w:val="30"/>
          <w:szCs w:val="30"/>
          <w:rtl/>
          <w:lang w:bidi="ar-TN"/>
        </w:rPr>
        <w:t>في</w:t>
      </w:r>
      <w:r w:rsidRPr="00813861">
        <w:rPr>
          <w:rFonts w:cs="Sakkal Majalla"/>
          <w:sz w:val="30"/>
          <w:szCs w:val="30"/>
          <w:rtl/>
          <w:lang w:bidi="ar-TN"/>
        </w:rPr>
        <w:t xml:space="preserve"> </w:t>
      </w:r>
      <w:r w:rsidRPr="00813861">
        <w:rPr>
          <w:rFonts w:cs="Sakkal Majalla" w:hint="eastAsia"/>
          <w:sz w:val="30"/>
          <w:szCs w:val="30"/>
          <w:rtl/>
          <w:lang w:bidi="ar-TN"/>
        </w:rPr>
        <w:t>سنة</w:t>
      </w:r>
      <w:r w:rsidRPr="00813861">
        <w:rPr>
          <w:rFonts w:cs="Sakkal Majalla"/>
          <w:sz w:val="30"/>
          <w:szCs w:val="30"/>
          <w:rtl/>
          <w:lang w:bidi="ar-TN"/>
        </w:rPr>
        <w:t xml:space="preserve"> </w:t>
      </w:r>
      <w:r>
        <w:rPr>
          <w:rFonts w:cs="Sakkal Majalla" w:hint="cs"/>
          <w:sz w:val="30"/>
          <w:szCs w:val="30"/>
          <w:rtl/>
          <w:lang w:bidi="ar-TN"/>
        </w:rPr>
        <w:t>2023 حيث ارتفعت هذه الموارد بما قدره  181,453</w:t>
      </w:r>
      <w:r w:rsidRPr="00813861">
        <w:rPr>
          <w:rFonts w:cs="Sakkal Majalla"/>
          <w:sz w:val="30"/>
          <w:szCs w:val="30"/>
          <w:rtl/>
          <w:lang w:bidi="ar-TN"/>
        </w:rPr>
        <w:t xml:space="preserve"> </w:t>
      </w:r>
      <w:r>
        <w:rPr>
          <w:rFonts w:cs="Sakkal Majalla" w:hint="cs"/>
          <w:sz w:val="30"/>
          <w:szCs w:val="30"/>
          <w:rtl/>
          <w:lang w:bidi="ar-TN"/>
        </w:rPr>
        <w:t>م.د وما نسبته 17,41</w:t>
      </w:r>
      <w:r>
        <w:rPr>
          <w:rFonts w:cs="Sakkal Majalla"/>
          <w:sz w:val="30"/>
          <w:szCs w:val="30"/>
          <w:lang w:bidi="ar-TN"/>
        </w:rPr>
        <w:t>%</w:t>
      </w:r>
      <w:r>
        <w:rPr>
          <w:rFonts w:cs="Sakkal Majalla" w:hint="cs"/>
          <w:sz w:val="30"/>
          <w:szCs w:val="30"/>
          <w:rtl/>
          <w:lang w:bidi="ar-IQ"/>
        </w:rPr>
        <w:t xml:space="preserve"> مقارنة بالتصرف السابق وبالتالي حافظت موارد هذه المهمات </w:t>
      </w:r>
      <w:r w:rsidRPr="00813861">
        <w:rPr>
          <w:rFonts w:cs="Sakkal Majalla" w:hint="eastAsia"/>
          <w:sz w:val="30"/>
          <w:szCs w:val="30"/>
          <w:rtl/>
          <w:lang w:bidi="ar-TN"/>
        </w:rPr>
        <w:t>على</w:t>
      </w:r>
      <w:r w:rsidRPr="00813861">
        <w:rPr>
          <w:rFonts w:cs="Sakkal Majalla"/>
          <w:sz w:val="30"/>
          <w:szCs w:val="30"/>
          <w:rtl/>
          <w:lang w:bidi="ar-TN"/>
        </w:rPr>
        <w:t xml:space="preserve"> </w:t>
      </w:r>
      <w:r w:rsidRPr="00813861">
        <w:rPr>
          <w:rFonts w:cs="Sakkal Majalla" w:hint="eastAsia"/>
          <w:sz w:val="30"/>
          <w:szCs w:val="30"/>
          <w:rtl/>
          <w:lang w:bidi="ar-TN"/>
        </w:rPr>
        <w:t>الحصة</w:t>
      </w:r>
      <w:r w:rsidRPr="00813861">
        <w:rPr>
          <w:rFonts w:cs="Sakkal Majalla"/>
          <w:sz w:val="30"/>
          <w:szCs w:val="30"/>
          <w:rtl/>
          <w:lang w:bidi="ar-TN"/>
        </w:rPr>
        <w:t xml:space="preserve"> </w:t>
      </w:r>
      <w:r w:rsidRPr="00813861">
        <w:rPr>
          <w:rFonts w:cs="Sakkal Majalla" w:hint="eastAsia"/>
          <w:sz w:val="30"/>
          <w:szCs w:val="30"/>
          <w:rtl/>
          <w:lang w:bidi="ar-TN"/>
        </w:rPr>
        <w:t>الأوفر</w:t>
      </w:r>
      <w:r w:rsidRPr="00813861">
        <w:rPr>
          <w:rFonts w:cs="Sakkal Majalla"/>
          <w:sz w:val="30"/>
          <w:szCs w:val="30"/>
          <w:rtl/>
          <w:lang w:bidi="ar-TN"/>
        </w:rPr>
        <w:t xml:space="preserve"> </w:t>
      </w:r>
      <w:r>
        <w:rPr>
          <w:rFonts w:cs="Sakkal Majalla" w:hint="cs"/>
          <w:sz w:val="30"/>
          <w:szCs w:val="30"/>
          <w:rtl/>
          <w:lang w:bidi="ar-TN"/>
        </w:rPr>
        <w:t xml:space="preserve">من جملة </w:t>
      </w:r>
      <w:r w:rsidRPr="00813861">
        <w:rPr>
          <w:rFonts w:cs="Sakkal Majalla" w:hint="eastAsia"/>
          <w:sz w:val="30"/>
          <w:szCs w:val="30"/>
          <w:rtl/>
          <w:lang w:bidi="ar-TN"/>
        </w:rPr>
        <w:t>موارد</w:t>
      </w:r>
      <w:r w:rsidRPr="00813861">
        <w:rPr>
          <w:rFonts w:cs="Sakkal Majalla"/>
          <w:sz w:val="30"/>
          <w:szCs w:val="30"/>
          <w:rtl/>
          <w:lang w:bidi="ar-TN"/>
        </w:rPr>
        <w:t xml:space="preserve"> </w:t>
      </w:r>
      <w:r w:rsidRPr="00813861">
        <w:rPr>
          <w:rFonts w:cs="Sakkal Majalla" w:hint="eastAsia"/>
          <w:sz w:val="30"/>
          <w:szCs w:val="30"/>
          <w:rtl/>
          <w:lang w:bidi="ar-TN"/>
        </w:rPr>
        <w:t>العنوان</w:t>
      </w:r>
      <w:r w:rsidRPr="00813861">
        <w:rPr>
          <w:rFonts w:cs="Sakkal Majalla"/>
          <w:sz w:val="30"/>
          <w:szCs w:val="30"/>
          <w:rtl/>
          <w:lang w:bidi="ar-TN"/>
        </w:rPr>
        <w:t xml:space="preserve"> </w:t>
      </w:r>
      <w:r w:rsidRPr="00813861">
        <w:rPr>
          <w:rFonts w:cs="Sakkal Majalla" w:hint="eastAsia"/>
          <w:sz w:val="30"/>
          <w:szCs w:val="30"/>
          <w:rtl/>
          <w:lang w:bidi="ar-TN"/>
        </w:rPr>
        <w:t>الأول</w:t>
      </w:r>
      <w:r w:rsidRPr="00813861">
        <w:rPr>
          <w:rFonts w:cs="Sakkal Majalla"/>
          <w:sz w:val="30"/>
          <w:szCs w:val="30"/>
          <w:rtl/>
          <w:lang w:bidi="ar-TN"/>
        </w:rPr>
        <w:t xml:space="preserve"> </w:t>
      </w:r>
      <w:r w:rsidRPr="00813861">
        <w:rPr>
          <w:rFonts w:cs="Sakkal Majalla" w:hint="eastAsia"/>
          <w:sz w:val="30"/>
          <w:szCs w:val="30"/>
          <w:rtl/>
          <w:lang w:bidi="ar-TN"/>
        </w:rPr>
        <w:t>بمبلغ</w:t>
      </w:r>
      <w:r w:rsidRPr="00813861">
        <w:rPr>
          <w:rFonts w:cs="Sakkal Majalla"/>
          <w:sz w:val="30"/>
          <w:szCs w:val="30"/>
          <w:rtl/>
          <w:lang w:bidi="ar-TN"/>
        </w:rPr>
        <w:t xml:space="preserve"> </w:t>
      </w:r>
      <w:r w:rsidRPr="00813861">
        <w:rPr>
          <w:rFonts w:cs="Sakkal Majalla" w:hint="eastAsia"/>
          <w:sz w:val="30"/>
          <w:szCs w:val="30"/>
          <w:rtl/>
          <w:lang w:bidi="ar-TN"/>
        </w:rPr>
        <w:t>جملي</w:t>
      </w:r>
      <w:r w:rsidRPr="00813861">
        <w:rPr>
          <w:rFonts w:cs="Sakkal Majalla"/>
          <w:sz w:val="30"/>
          <w:szCs w:val="30"/>
          <w:rtl/>
          <w:lang w:bidi="ar-TN"/>
        </w:rPr>
        <w:t xml:space="preserve"> 1.</w:t>
      </w:r>
      <w:r>
        <w:rPr>
          <w:rFonts w:cs="Sakkal Majalla" w:hint="cs"/>
          <w:sz w:val="30"/>
          <w:szCs w:val="30"/>
          <w:rtl/>
          <w:lang w:bidi="ar-TN"/>
        </w:rPr>
        <w:t>223</w:t>
      </w:r>
      <w:r w:rsidRPr="00813861">
        <w:rPr>
          <w:rFonts w:cs="Sakkal Majalla"/>
          <w:sz w:val="30"/>
          <w:szCs w:val="30"/>
          <w:rtl/>
          <w:lang w:bidi="ar-TN"/>
        </w:rPr>
        <w:t>,</w:t>
      </w:r>
      <w:r>
        <w:rPr>
          <w:rFonts w:cs="Sakkal Majalla" w:hint="cs"/>
          <w:sz w:val="30"/>
          <w:szCs w:val="30"/>
          <w:rtl/>
          <w:lang w:bidi="ar-TN"/>
        </w:rPr>
        <w:t>7888</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وبنسبة</w:t>
      </w:r>
      <w:r w:rsidRPr="00813861">
        <w:rPr>
          <w:rFonts w:cs="Sakkal Majalla"/>
          <w:sz w:val="30"/>
          <w:szCs w:val="30"/>
          <w:rtl/>
          <w:lang w:bidi="ar-TN"/>
        </w:rPr>
        <w:t xml:space="preserve"> </w:t>
      </w:r>
      <w:r>
        <w:rPr>
          <w:rFonts w:cs="Sakkal Majalla" w:hint="cs"/>
          <w:sz w:val="30"/>
          <w:szCs w:val="30"/>
          <w:rtl/>
          <w:lang w:bidi="ar-TN"/>
        </w:rPr>
        <w:t>70</w:t>
      </w:r>
      <w:r w:rsidRPr="00813861">
        <w:rPr>
          <w:rFonts w:cs="Sakkal Majalla"/>
          <w:sz w:val="30"/>
          <w:szCs w:val="30"/>
          <w:rtl/>
          <w:lang w:bidi="ar-TN"/>
        </w:rPr>
        <w:t>,</w:t>
      </w:r>
      <w:r>
        <w:rPr>
          <w:rFonts w:cs="Sakkal Majalla" w:hint="cs"/>
          <w:sz w:val="30"/>
          <w:szCs w:val="30"/>
          <w:rtl/>
          <w:lang w:bidi="ar-TN"/>
        </w:rPr>
        <w:t>56</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w:t>
      </w:r>
    </w:p>
    <w:p w14:paraId="1B093FD6" w14:textId="77777777" w:rsidR="00B232D7" w:rsidRPr="00813861" w:rsidRDefault="00B232D7" w:rsidP="00B232D7">
      <w:pPr>
        <w:spacing w:after="0" w:line="240" w:lineRule="auto"/>
        <w:rPr>
          <w:rFonts w:cs="Sakkal Majalla"/>
          <w:b/>
          <w:bCs/>
          <w:sz w:val="36"/>
          <w:szCs w:val="36"/>
          <w:lang w:eastAsia="fr-FR" w:bidi="ar-TN"/>
        </w:rPr>
      </w:pPr>
      <w:bookmarkStart w:id="48" w:name="_Toc172203877"/>
      <w:r w:rsidRPr="00813861">
        <w:rPr>
          <w:rFonts w:cs="Sakkal Majalla" w:hint="eastAsia"/>
          <w:b/>
          <w:bCs/>
          <w:sz w:val="36"/>
          <w:szCs w:val="36"/>
          <w:rtl/>
          <w:lang w:eastAsia="fr-FR" w:bidi="ar-TN"/>
        </w:rPr>
        <w:t>القسم</w:t>
      </w:r>
      <w:r w:rsidRPr="00813861">
        <w:rPr>
          <w:rFonts w:cs="Sakkal Majalla"/>
          <w:b/>
          <w:bCs/>
          <w:sz w:val="36"/>
          <w:szCs w:val="36"/>
          <w:rtl/>
          <w:lang w:eastAsia="fr-FR" w:bidi="ar-TN"/>
        </w:rPr>
        <w:t xml:space="preserve"> 2: </w:t>
      </w:r>
      <w:r w:rsidRPr="00813861">
        <w:rPr>
          <w:rFonts w:cs="Sakkal Majalla" w:hint="eastAsia"/>
          <w:b/>
          <w:bCs/>
          <w:sz w:val="36"/>
          <w:szCs w:val="36"/>
          <w:rtl/>
          <w:lang w:eastAsia="fr-FR" w:bidi="ar-TN"/>
        </w:rPr>
        <w:t>موارد</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العنوان</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الثاني</w:t>
      </w:r>
      <w:bookmarkEnd w:id="48"/>
    </w:p>
    <w:p w14:paraId="4CE2BC39" w14:textId="77777777" w:rsidR="00B232D7" w:rsidRPr="00813861" w:rsidRDefault="00B232D7" w:rsidP="00B232D7">
      <w:pPr>
        <w:ind w:firstLine="282"/>
        <w:rPr>
          <w:rFonts w:cs="Sakkal Majalla"/>
          <w:sz w:val="30"/>
          <w:szCs w:val="30"/>
          <w:rtl/>
          <w:lang w:bidi="ar-TN"/>
        </w:rPr>
      </w:pPr>
      <w:r>
        <w:rPr>
          <w:rFonts w:cs="Sakkal Majalla" w:hint="cs"/>
          <w:sz w:val="30"/>
          <w:szCs w:val="30"/>
          <w:rtl/>
          <w:lang w:bidi="ar-TN"/>
        </w:rPr>
        <w:t>شهدت</w:t>
      </w:r>
      <w:r w:rsidRPr="00813861">
        <w:rPr>
          <w:rFonts w:cs="Sakkal Majalla"/>
          <w:sz w:val="30"/>
          <w:szCs w:val="30"/>
          <w:rtl/>
          <w:lang w:bidi="ar-TN"/>
        </w:rPr>
        <w:t xml:space="preserve"> </w:t>
      </w:r>
      <w:r w:rsidRPr="00813861">
        <w:rPr>
          <w:rFonts w:cs="Sakkal Majalla" w:hint="eastAsia"/>
          <w:sz w:val="30"/>
          <w:szCs w:val="30"/>
          <w:rtl/>
          <w:lang w:bidi="ar-TN"/>
        </w:rPr>
        <w:t>موارد</w:t>
      </w:r>
      <w:r w:rsidRPr="00813861">
        <w:rPr>
          <w:rFonts w:cs="Sakkal Majalla"/>
          <w:sz w:val="30"/>
          <w:szCs w:val="30"/>
          <w:rtl/>
          <w:lang w:bidi="ar-TN"/>
        </w:rPr>
        <w:t xml:space="preserve"> </w:t>
      </w:r>
      <w:r w:rsidRPr="00813861">
        <w:rPr>
          <w:rFonts w:cs="Sakkal Majalla" w:hint="eastAsia"/>
          <w:sz w:val="30"/>
          <w:szCs w:val="30"/>
          <w:rtl/>
          <w:lang w:bidi="ar-TN"/>
        </w:rPr>
        <w:t>العنوان</w:t>
      </w:r>
      <w:r w:rsidRPr="00813861">
        <w:rPr>
          <w:rFonts w:cs="Sakkal Majalla"/>
          <w:sz w:val="30"/>
          <w:szCs w:val="30"/>
          <w:rtl/>
          <w:lang w:bidi="ar-TN"/>
        </w:rPr>
        <w:t xml:space="preserve"> </w:t>
      </w:r>
      <w:r w:rsidRPr="00813861">
        <w:rPr>
          <w:rFonts w:cs="Sakkal Majalla" w:hint="eastAsia"/>
          <w:sz w:val="30"/>
          <w:szCs w:val="30"/>
          <w:rtl/>
          <w:lang w:bidi="ar-TN"/>
        </w:rPr>
        <w:t>الثاني</w:t>
      </w:r>
      <w:r w:rsidRPr="00813861">
        <w:rPr>
          <w:rFonts w:cs="Sakkal Majalla"/>
          <w:sz w:val="30"/>
          <w:szCs w:val="30"/>
          <w:rtl/>
          <w:lang w:bidi="ar-TN"/>
        </w:rPr>
        <w:t xml:space="preserve"> </w:t>
      </w:r>
      <w:r w:rsidRPr="00813861">
        <w:rPr>
          <w:rFonts w:cs="Sakkal Majalla" w:hint="eastAsia"/>
          <w:sz w:val="30"/>
          <w:szCs w:val="30"/>
          <w:rtl/>
          <w:lang w:bidi="ar-TN"/>
        </w:rPr>
        <w:t>لميزانيات</w:t>
      </w:r>
      <w:r w:rsidRPr="00813861">
        <w:rPr>
          <w:rFonts w:cs="Sakkal Majalla"/>
          <w:sz w:val="30"/>
          <w:szCs w:val="30"/>
          <w:rtl/>
          <w:lang w:bidi="ar-TN"/>
        </w:rPr>
        <w:t xml:space="preserve"> </w:t>
      </w:r>
      <w:r w:rsidRPr="00813861">
        <w:rPr>
          <w:rFonts w:cs="Sakkal Majalla" w:hint="eastAsia"/>
          <w:sz w:val="30"/>
          <w:szCs w:val="30"/>
          <w:rtl/>
          <w:lang w:bidi="ar-TN"/>
        </w:rPr>
        <w:t>المؤسسات</w:t>
      </w:r>
      <w:r w:rsidRPr="00813861">
        <w:rPr>
          <w:rFonts w:cs="Sakkal Majalla"/>
          <w:sz w:val="30"/>
          <w:szCs w:val="30"/>
          <w:rtl/>
          <w:lang w:bidi="ar-TN"/>
        </w:rPr>
        <w:t xml:space="preserve"> </w:t>
      </w:r>
      <w:r w:rsidRPr="00813861">
        <w:rPr>
          <w:rFonts w:cs="Sakkal Majalla" w:hint="eastAsia"/>
          <w:sz w:val="30"/>
          <w:szCs w:val="30"/>
          <w:rtl/>
          <w:lang w:bidi="ar-TN"/>
        </w:rPr>
        <w:t>العموميّة</w:t>
      </w:r>
      <w:r w:rsidRPr="00813861">
        <w:rPr>
          <w:rFonts w:cs="Sakkal Majalla"/>
          <w:sz w:val="30"/>
          <w:szCs w:val="30"/>
          <w:rtl/>
          <w:lang w:bidi="ar-TN"/>
        </w:rPr>
        <w:t xml:space="preserve"> </w:t>
      </w:r>
      <w:r w:rsidRPr="00813861">
        <w:rPr>
          <w:rFonts w:cs="Sakkal Majalla" w:hint="eastAsia"/>
          <w:sz w:val="30"/>
          <w:szCs w:val="30"/>
          <w:rtl/>
          <w:lang w:bidi="ar-TN"/>
        </w:rPr>
        <w:t>الملحقة</w:t>
      </w:r>
      <w:r w:rsidRPr="00813861">
        <w:rPr>
          <w:rFonts w:cs="Sakkal Majalla"/>
          <w:sz w:val="30"/>
          <w:szCs w:val="30"/>
          <w:rtl/>
          <w:lang w:bidi="ar-TN"/>
        </w:rPr>
        <w:t xml:space="preserve"> </w:t>
      </w:r>
      <w:r w:rsidRPr="00813861">
        <w:rPr>
          <w:rFonts w:cs="Sakkal Majalla" w:hint="eastAsia"/>
          <w:sz w:val="30"/>
          <w:szCs w:val="30"/>
          <w:rtl/>
          <w:lang w:bidi="ar-TN"/>
        </w:rPr>
        <w:t>ترتيبيا</w:t>
      </w:r>
      <w:r w:rsidRPr="00813861">
        <w:rPr>
          <w:rFonts w:cs="Sakkal Majalla"/>
          <w:sz w:val="30"/>
          <w:szCs w:val="30"/>
          <w:rtl/>
          <w:lang w:bidi="ar-TN"/>
        </w:rPr>
        <w:t xml:space="preserve"> </w:t>
      </w:r>
      <w:r w:rsidRPr="00813861">
        <w:rPr>
          <w:rFonts w:cs="Sakkal Majalla" w:hint="eastAsia"/>
          <w:sz w:val="30"/>
          <w:szCs w:val="30"/>
          <w:rtl/>
          <w:lang w:bidi="ar-TN"/>
        </w:rPr>
        <w:t>بميزانية</w:t>
      </w:r>
      <w:r w:rsidRPr="00813861">
        <w:rPr>
          <w:rFonts w:cs="Sakkal Majalla"/>
          <w:sz w:val="30"/>
          <w:szCs w:val="30"/>
          <w:rtl/>
          <w:lang w:bidi="ar-TN"/>
        </w:rPr>
        <w:t xml:space="preserve"> </w:t>
      </w:r>
      <w:r w:rsidRPr="00813861">
        <w:rPr>
          <w:rFonts w:cs="Sakkal Majalla" w:hint="eastAsia"/>
          <w:sz w:val="30"/>
          <w:szCs w:val="30"/>
          <w:rtl/>
          <w:lang w:bidi="ar-TN"/>
        </w:rPr>
        <w:t>الدولة</w:t>
      </w:r>
      <w:r>
        <w:rPr>
          <w:rFonts w:cs="Sakkal Majalla" w:hint="cs"/>
          <w:sz w:val="30"/>
          <w:szCs w:val="30"/>
          <w:rtl/>
          <w:lang w:bidi="ar-TN"/>
        </w:rPr>
        <w:t xml:space="preserve"> التي تم تحقيقها انخفاضا لتستقر في حدود</w:t>
      </w:r>
      <w:r w:rsidRPr="00813861">
        <w:rPr>
          <w:rFonts w:cs="Sakkal Majalla"/>
          <w:sz w:val="30"/>
          <w:szCs w:val="30"/>
          <w:rtl/>
          <w:lang w:bidi="ar-TN"/>
        </w:rPr>
        <w:t xml:space="preserve"> </w:t>
      </w:r>
      <w:r>
        <w:rPr>
          <w:rFonts w:cs="Sakkal Majalla" w:hint="cs"/>
          <w:sz w:val="30"/>
          <w:szCs w:val="30"/>
          <w:rtl/>
          <w:lang w:bidi="ar-TN"/>
        </w:rPr>
        <w:t>851</w:t>
      </w:r>
      <w:r w:rsidRPr="00813861">
        <w:rPr>
          <w:rFonts w:cs="Sakkal Majalla"/>
          <w:sz w:val="30"/>
          <w:szCs w:val="30"/>
          <w:rtl/>
          <w:lang w:bidi="ar-TN"/>
        </w:rPr>
        <w:t>,</w:t>
      </w:r>
      <w:r>
        <w:rPr>
          <w:rFonts w:cs="Sakkal Majalla" w:hint="cs"/>
          <w:sz w:val="30"/>
          <w:szCs w:val="30"/>
          <w:rtl/>
          <w:lang w:bidi="ar-TN"/>
        </w:rPr>
        <w:t>188</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في</w:t>
      </w:r>
      <w:r w:rsidRPr="00813861">
        <w:rPr>
          <w:rFonts w:cs="Sakkal Majalla"/>
          <w:sz w:val="30"/>
          <w:szCs w:val="30"/>
          <w:rtl/>
          <w:lang w:bidi="ar-TN"/>
        </w:rPr>
        <w:t xml:space="preserve"> </w:t>
      </w:r>
      <w:r w:rsidRPr="00813861">
        <w:rPr>
          <w:rFonts w:cs="Sakkal Majalla" w:hint="eastAsia"/>
          <w:sz w:val="30"/>
          <w:szCs w:val="30"/>
          <w:rtl/>
          <w:lang w:bidi="ar-TN"/>
        </w:rPr>
        <w:t>سنة</w:t>
      </w:r>
      <w:r w:rsidRPr="00813861">
        <w:rPr>
          <w:rFonts w:cs="Sakkal Majalla"/>
          <w:sz w:val="30"/>
          <w:szCs w:val="30"/>
          <w:rtl/>
          <w:lang w:bidi="ar-TN"/>
        </w:rPr>
        <w:t xml:space="preserve"> 202</w:t>
      </w:r>
      <w:r>
        <w:rPr>
          <w:rFonts w:cs="Sakkal Majalla" w:hint="cs"/>
          <w:sz w:val="30"/>
          <w:szCs w:val="30"/>
          <w:rtl/>
          <w:lang w:bidi="ar-TN"/>
        </w:rPr>
        <w:t>3</w:t>
      </w:r>
      <w:r w:rsidRPr="00813861">
        <w:rPr>
          <w:rFonts w:cs="Sakkal Majalla"/>
          <w:sz w:val="30"/>
          <w:szCs w:val="30"/>
          <w:rtl/>
          <w:lang w:bidi="ar-TN"/>
        </w:rPr>
        <w:t xml:space="preserve"> </w:t>
      </w:r>
      <w:r w:rsidRPr="00813861">
        <w:rPr>
          <w:rFonts w:cs="Sakkal Majalla" w:hint="eastAsia"/>
          <w:sz w:val="30"/>
          <w:szCs w:val="30"/>
          <w:rtl/>
          <w:lang w:bidi="ar-TN"/>
        </w:rPr>
        <w:t>مقابل</w:t>
      </w:r>
      <w:r w:rsidRPr="00813861">
        <w:rPr>
          <w:rFonts w:cs="Sakkal Majalla"/>
          <w:sz w:val="30"/>
          <w:szCs w:val="30"/>
          <w:rtl/>
          <w:lang w:bidi="ar-TN"/>
        </w:rPr>
        <w:t xml:space="preserve"> </w:t>
      </w:r>
      <w:r w:rsidRPr="00813861">
        <w:rPr>
          <w:rFonts w:cs="Sakkal Majalla" w:hint="cs"/>
          <w:sz w:val="30"/>
          <w:szCs w:val="30"/>
          <w:rtl/>
          <w:lang w:bidi="ar-TN"/>
        </w:rPr>
        <w:t>89</w:t>
      </w:r>
      <w:r>
        <w:rPr>
          <w:rFonts w:cs="Sakkal Majalla" w:hint="cs"/>
          <w:sz w:val="30"/>
          <w:szCs w:val="30"/>
          <w:rtl/>
          <w:lang w:bidi="ar-TN"/>
        </w:rPr>
        <w:t>9</w:t>
      </w:r>
      <w:r w:rsidRPr="00813861">
        <w:rPr>
          <w:rFonts w:cs="Sakkal Majalla"/>
          <w:sz w:val="30"/>
          <w:szCs w:val="30"/>
          <w:rtl/>
          <w:lang w:bidi="ar-TN"/>
        </w:rPr>
        <w:t>,</w:t>
      </w:r>
      <w:r>
        <w:rPr>
          <w:rFonts w:cs="Sakkal Majalla" w:hint="cs"/>
          <w:sz w:val="30"/>
          <w:szCs w:val="30"/>
          <w:rtl/>
          <w:lang w:bidi="ar-TN"/>
        </w:rPr>
        <w:t>275</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في</w:t>
      </w:r>
      <w:r w:rsidRPr="00813861">
        <w:rPr>
          <w:rFonts w:cs="Sakkal Majalla"/>
          <w:sz w:val="30"/>
          <w:szCs w:val="30"/>
          <w:rtl/>
          <w:lang w:bidi="ar-TN"/>
        </w:rPr>
        <w:t xml:space="preserve"> </w:t>
      </w:r>
      <w:r w:rsidRPr="00813861">
        <w:rPr>
          <w:rFonts w:cs="Sakkal Majalla" w:hint="eastAsia"/>
          <w:sz w:val="30"/>
          <w:szCs w:val="30"/>
          <w:rtl/>
          <w:lang w:bidi="ar-TN"/>
        </w:rPr>
        <w:t>سنة</w:t>
      </w:r>
      <w:r w:rsidRPr="00813861">
        <w:rPr>
          <w:rFonts w:cs="Sakkal Majalla"/>
          <w:sz w:val="30"/>
          <w:szCs w:val="30"/>
          <w:rtl/>
          <w:lang w:bidi="ar-TN"/>
        </w:rPr>
        <w:t xml:space="preserve"> 202</w:t>
      </w:r>
      <w:r>
        <w:rPr>
          <w:rFonts w:cs="Sakkal Majalla" w:hint="cs"/>
          <w:sz w:val="30"/>
          <w:szCs w:val="30"/>
          <w:rtl/>
          <w:lang w:bidi="ar-TN"/>
        </w:rPr>
        <w:t>2</w:t>
      </w:r>
      <w:r w:rsidRPr="00813861">
        <w:rPr>
          <w:rFonts w:cs="Sakkal Majalla"/>
          <w:sz w:val="30"/>
          <w:szCs w:val="30"/>
          <w:rtl/>
          <w:lang w:bidi="ar-TN"/>
        </w:rPr>
        <w:t xml:space="preserve"> </w:t>
      </w:r>
      <w:r>
        <w:rPr>
          <w:rFonts w:cs="Sakkal Majalla" w:hint="cs"/>
          <w:sz w:val="30"/>
          <w:szCs w:val="30"/>
          <w:rtl/>
          <w:lang w:bidi="ar-TN"/>
        </w:rPr>
        <w:t>وهو ما يمثل تقلصا</w:t>
      </w:r>
      <w:r w:rsidRPr="00813861">
        <w:rPr>
          <w:rFonts w:cs="Sakkal Majalla"/>
          <w:sz w:val="30"/>
          <w:szCs w:val="30"/>
          <w:rtl/>
          <w:lang w:bidi="ar-TN"/>
        </w:rPr>
        <w:t xml:space="preserve"> </w:t>
      </w:r>
      <w:r w:rsidRPr="00813861">
        <w:rPr>
          <w:rFonts w:cs="Sakkal Majalla" w:hint="eastAsia"/>
          <w:sz w:val="30"/>
          <w:szCs w:val="30"/>
          <w:rtl/>
          <w:lang w:bidi="ar-TN"/>
        </w:rPr>
        <w:t>قدره</w:t>
      </w:r>
      <w:r w:rsidRPr="00813861">
        <w:rPr>
          <w:rFonts w:cs="Sakkal Majalla"/>
          <w:sz w:val="30"/>
          <w:szCs w:val="30"/>
          <w:rtl/>
          <w:lang w:bidi="ar-TN"/>
        </w:rPr>
        <w:t xml:space="preserve"> </w:t>
      </w:r>
      <w:r>
        <w:rPr>
          <w:rFonts w:cs="Sakkal Majalla" w:hint="cs"/>
          <w:sz w:val="30"/>
          <w:szCs w:val="30"/>
          <w:rtl/>
          <w:lang w:bidi="ar-TN"/>
        </w:rPr>
        <w:t>48</w:t>
      </w:r>
      <w:r w:rsidRPr="00813861">
        <w:rPr>
          <w:rFonts w:cs="Sakkal Majalla"/>
          <w:sz w:val="30"/>
          <w:szCs w:val="30"/>
          <w:rtl/>
          <w:lang w:bidi="ar-TN"/>
        </w:rPr>
        <w:t>,</w:t>
      </w:r>
      <w:r>
        <w:rPr>
          <w:rFonts w:cs="Sakkal Majalla" w:hint="cs"/>
          <w:sz w:val="30"/>
          <w:szCs w:val="30"/>
          <w:rtl/>
          <w:lang w:bidi="ar-TN"/>
        </w:rPr>
        <w:t>087</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ونسبته</w:t>
      </w:r>
      <w:r w:rsidRPr="00813861">
        <w:rPr>
          <w:rFonts w:cs="Sakkal Majalla"/>
          <w:sz w:val="30"/>
          <w:szCs w:val="30"/>
          <w:rtl/>
          <w:lang w:bidi="ar-TN"/>
        </w:rPr>
        <w:t xml:space="preserve"> </w:t>
      </w:r>
      <w:r>
        <w:rPr>
          <w:rFonts w:cs="Sakkal Majalla" w:hint="cs"/>
          <w:sz w:val="30"/>
          <w:szCs w:val="30"/>
          <w:rtl/>
          <w:lang w:bidi="ar-TN"/>
        </w:rPr>
        <w:t>5</w:t>
      </w:r>
      <w:r w:rsidRPr="00813861">
        <w:rPr>
          <w:rFonts w:cs="Sakkal Majalla"/>
          <w:sz w:val="30"/>
          <w:szCs w:val="30"/>
          <w:rtl/>
          <w:lang w:bidi="ar-TN"/>
        </w:rPr>
        <w:t>,</w:t>
      </w:r>
      <w:r>
        <w:rPr>
          <w:rFonts w:cs="Sakkal Majalla" w:hint="cs"/>
          <w:sz w:val="30"/>
          <w:szCs w:val="30"/>
          <w:rtl/>
          <w:lang w:bidi="ar-TN"/>
        </w:rPr>
        <w:t>65</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w:t>
      </w:r>
    </w:p>
    <w:p w14:paraId="315BBB7D" w14:textId="53124B20" w:rsidR="00B232D7" w:rsidRDefault="00B232D7" w:rsidP="00B232D7">
      <w:pPr>
        <w:ind w:firstLine="282"/>
        <w:rPr>
          <w:rFonts w:cs="Sakkal Majalla"/>
          <w:sz w:val="30"/>
          <w:szCs w:val="30"/>
          <w:lang w:bidi="ar-TN"/>
        </w:rPr>
      </w:pPr>
      <w:r w:rsidRPr="00813861">
        <w:rPr>
          <w:rFonts w:cs="Sakkal Majalla" w:hint="eastAsia"/>
          <w:sz w:val="30"/>
          <w:szCs w:val="30"/>
          <w:rtl/>
          <w:lang w:bidi="ar-TN"/>
        </w:rPr>
        <w:t>وتوزعت</w:t>
      </w:r>
      <w:r w:rsidRPr="00813861">
        <w:rPr>
          <w:rFonts w:cs="Sakkal Majalla"/>
          <w:sz w:val="30"/>
          <w:szCs w:val="30"/>
          <w:rtl/>
          <w:lang w:bidi="ar-TN"/>
        </w:rPr>
        <w:t xml:space="preserve"> </w:t>
      </w:r>
      <w:r w:rsidRPr="00813861">
        <w:rPr>
          <w:rFonts w:cs="Sakkal Majalla" w:hint="eastAsia"/>
          <w:sz w:val="30"/>
          <w:szCs w:val="30"/>
          <w:rtl/>
          <w:lang w:bidi="ar-TN"/>
        </w:rPr>
        <w:t>موارد</w:t>
      </w:r>
      <w:r w:rsidRPr="00813861">
        <w:rPr>
          <w:rFonts w:cs="Sakkal Majalla"/>
          <w:sz w:val="30"/>
          <w:szCs w:val="30"/>
          <w:rtl/>
          <w:lang w:bidi="ar-TN"/>
        </w:rPr>
        <w:t xml:space="preserve"> </w:t>
      </w:r>
      <w:r w:rsidRPr="00813861">
        <w:rPr>
          <w:rFonts w:cs="Sakkal Majalla" w:hint="eastAsia"/>
          <w:sz w:val="30"/>
          <w:szCs w:val="30"/>
          <w:rtl/>
          <w:lang w:bidi="ar-TN"/>
        </w:rPr>
        <w:t>العنوان</w:t>
      </w:r>
      <w:r w:rsidRPr="00813861">
        <w:rPr>
          <w:rFonts w:cs="Sakkal Majalla"/>
          <w:sz w:val="30"/>
          <w:szCs w:val="30"/>
          <w:rtl/>
          <w:lang w:bidi="ar-TN"/>
        </w:rPr>
        <w:t xml:space="preserve"> </w:t>
      </w:r>
      <w:r w:rsidRPr="00813861">
        <w:rPr>
          <w:rFonts w:cs="Sakkal Majalla" w:hint="eastAsia"/>
          <w:sz w:val="30"/>
          <w:szCs w:val="30"/>
          <w:rtl/>
          <w:lang w:bidi="ar-TN"/>
        </w:rPr>
        <w:t>الثاني</w:t>
      </w:r>
      <w:r>
        <w:rPr>
          <w:rFonts w:cs="Sakkal Majalla" w:hint="cs"/>
          <w:sz w:val="30"/>
          <w:szCs w:val="30"/>
          <w:rtl/>
          <w:lang w:bidi="ar-TN"/>
        </w:rPr>
        <w:t xml:space="preserve"> للمؤسسات الملحقة ترتيبيا بميزانية الدولة </w:t>
      </w:r>
      <w:r w:rsidRPr="00813861">
        <w:rPr>
          <w:rFonts w:cs="Sakkal Majalla"/>
          <w:sz w:val="30"/>
          <w:szCs w:val="30"/>
          <w:rtl/>
          <w:lang w:bidi="ar-TN"/>
        </w:rPr>
        <w:t xml:space="preserve"> </w:t>
      </w:r>
      <w:r w:rsidRPr="00813861">
        <w:rPr>
          <w:rFonts w:cs="Sakkal Majalla" w:hint="eastAsia"/>
          <w:sz w:val="30"/>
          <w:szCs w:val="30"/>
          <w:rtl/>
          <w:lang w:bidi="ar-TN"/>
        </w:rPr>
        <w:t>بين</w:t>
      </w:r>
      <w:r w:rsidRPr="00813861">
        <w:rPr>
          <w:rFonts w:cs="Sakkal Majalla"/>
          <w:sz w:val="30"/>
          <w:szCs w:val="30"/>
          <w:rtl/>
          <w:lang w:bidi="ar-TN"/>
        </w:rPr>
        <w:t xml:space="preserve"> </w:t>
      </w:r>
      <w:r w:rsidRPr="00813861">
        <w:rPr>
          <w:rFonts w:cs="Sakkal Majalla" w:hint="eastAsia"/>
          <w:sz w:val="30"/>
          <w:szCs w:val="30"/>
          <w:rtl/>
          <w:lang w:bidi="ar-TN"/>
        </w:rPr>
        <w:t>الم</w:t>
      </w:r>
      <w:r>
        <w:rPr>
          <w:rFonts w:cs="Sakkal Majalla" w:hint="cs"/>
          <w:sz w:val="30"/>
          <w:szCs w:val="30"/>
          <w:rtl/>
          <w:lang w:bidi="ar-TN"/>
        </w:rPr>
        <w:t xml:space="preserve">قابيض التي تم تحقيقها خلال سنة 2023 </w:t>
      </w:r>
      <w:r w:rsidRPr="00813861">
        <w:rPr>
          <w:rFonts w:cs="Sakkal Majalla"/>
          <w:sz w:val="30"/>
          <w:szCs w:val="30"/>
          <w:rtl/>
          <w:lang w:bidi="ar-TN"/>
        </w:rPr>
        <w:t xml:space="preserve"> </w:t>
      </w:r>
      <w:r w:rsidRPr="00813861">
        <w:rPr>
          <w:rFonts w:cs="Sakkal Majalla" w:hint="eastAsia"/>
          <w:sz w:val="30"/>
          <w:szCs w:val="30"/>
          <w:rtl/>
          <w:lang w:bidi="ar-TN"/>
        </w:rPr>
        <w:t>بمبلغ</w:t>
      </w:r>
      <w:r w:rsidRPr="00813861">
        <w:rPr>
          <w:rFonts w:cs="Sakkal Majalla"/>
          <w:sz w:val="30"/>
          <w:szCs w:val="30"/>
          <w:rtl/>
          <w:lang w:bidi="ar-TN"/>
        </w:rPr>
        <w:t xml:space="preserve"> </w:t>
      </w:r>
      <w:r>
        <w:rPr>
          <w:rFonts w:cs="Sakkal Majalla" w:hint="cs"/>
          <w:sz w:val="30"/>
          <w:szCs w:val="30"/>
          <w:rtl/>
          <w:lang w:bidi="ar-TN"/>
        </w:rPr>
        <w:t>524</w:t>
      </w:r>
      <w:r w:rsidRPr="00813861">
        <w:rPr>
          <w:rFonts w:cs="Sakkal Majalla"/>
          <w:sz w:val="30"/>
          <w:szCs w:val="30"/>
          <w:rtl/>
          <w:lang w:bidi="ar-TN"/>
        </w:rPr>
        <w:t>,</w:t>
      </w:r>
      <w:r>
        <w:rPr>
          <w:rFonts w:cs="Sakkal Majalla" w:hint="cs"/>
          <w:sz w:val="30"/>
          <w:szCs w:val="30"/>
          <w:rtl/>
          <w:lang w:bidi="ar-TN"/>
        </w:rPr>
        <w:t>195</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والفوائض</w:t>
      </w:r>
      <w:r w:rsidRPr="00813861">
        <w:rPr>
          <w:rFonts w:cs="Sakkal Majalla"/>
          <w:sz w:val="30"/>
          <w:szCs w:val="30"/>
          <w:rtl/>
          <w:lang w:bidi="ar-TN"/>
        </w:rPr>
        <w:t xml:space="preserve"> </w:t>
      </w:r>
      <w:r w:rsidRPr="00813861">
        <w:rPr>
          <w:rFonts w:cs="Sakkal Majalla" w:hint="eastAsia"/>
          <w:sz w:val="30"/>
          <w:szCs w:val="30"/>
          <w:rtl/>
          <w:lang w:bidi="ar-TN"/>
        </w:rPr>
        <w:t>المنقولة</w:t>
      </w:r>
      <w:r w:rsidRPr="00813861">
        <w:rPr>
          <w:rFonts w:cs="Sakkal Majalla"/>
          <w:sz w:val="30"/>
          <w:szCs w:val="30"/>
          <w:rtl/>
          <w:lang w:bidi="ar-TN"/>
        </w:rPr>
        <w:t xml:space="preserve"> </w:t>
      </w:r>
      <w:r w:rsidRPr="00813861">
        <w:rPr>
          <w:rFonts w:cs="Sakkal Majalla" w:hint="eastAsia"/>
          <w:sz w:val="30"/>
          <w:szCs w:val="30"/>
          <w:rtl/>
          <w:lang w:bidi="ar-TN"/>
        </w:rPr>
        <w:t>من</w:t>
      </w:r>
      <w:r w:rsidRPr="00813861">
        <w:rPr>
          <w:rFonts w:cs="Sakkal Majalla"/>
          <w:sz w:val="30"/>
          <w:szCs w:val="30"/>
          <w:rtl/>
          <w:lang w:bidi="ar-TN"/>
        </w:rPr>
        <w:t xml:space="preserve"> </w:t>
      </w:r>
      <w:r w:rsidRPr="00813861">
        <w:rPr>
          <w:rFonts w:cs="Sakkal Majalla" w:hint="eastAsia"/>
          <w:sz w:val="30"/>
          <w:szCs w:val="30"/>
          <w:rtl/>
          <w:lang w:bidi="ar-TN"/>
        </w:rPr>
        <w:t>التصرف</w:t>
      </w:r>
      <w:r w:rsidRPr="00813861">
        <w:rPr>
          <w:rFonts w:cs="Sakkal Majalla"/>
          <w:sz w:val="30"/>
          <w:szCs w:val="30"/>
          <w:rtl/>
          <w:lang w:bidi="ar-TN"/>
        </w:rPr>
        <w:t xml:space="preserve"> </w:t>
      </w:r>
      <w:r w:rsidRPr="00813861">
        <w:rPr>
          <w:rFonts w:cs="Sakkal Majalla" w:hint="eastAsia"/>
          <w:sz w:val="30"/>
          <w:szCs w:val="30"/>
          <w:rtl/>
          <w:lang w:bidi="ar-TN"/>
        </w:rPr>
        <w:t>السابق</w:t>
      </w:r>
      <w:r w:rsidRPr="00813861">
        <w:rPr>
          <w:rFonts w:cs="Sakkal Majalla"/>
          <w:sz w:val="30"/>
          <w:szCs w:val="30"/>
          <w:rtl/>
          <w:lang w:bidi="ar-TN"/>
        </w:rPr>
        <w:t xml:space="preserve"> </w:t>
      </w:r>
      <w:r w:rsidRPr="00813861">
        <w:rPr>
          <w:rFonts w:cs="Sakkal Majalla" w:hint="eastAsia"/>
          <w:sz w:val="30"/>
          <w:szCs w:val="30"/>
          <w:rtl/>
          <w:lang w:bidi="ar-TN"/>
        </w:rPr>
        <w:t>بمبلغ</w:t>
      </w:r>
      <w:r w:rsidRPr="00813861">
        <w:rPr>
          <w:rFonts w:cs="Sakkal Majalla"/>
          <w:sz w:val="30"/>
          <w:szCs w:val="30"/>
          <w:rtl/>
          <w:lang w:bidi="ar-TN"/>
        </w:rPr>
        <w:t xml:space="preserve"> </w:t>
      </w:r>
      <w:r>
        <w:rPr>
          <w:rFonts w:cs="Sakkal Majalla" w:hint="cs"/>
          <w:sz w:val="30"/>
          <w:szCs w:val="30"/>
          <w:rtl/>
          <w:lang w:bidi="ar-TN"/>
        </w:rPr>
        <w:t>326</w:t>
      </w:r>
      <w:r w:rsidRPr="00813861">
        <w:rPr>
          <w:rFonts w:cs="Sakkal Majalla"/>
          <w:sz w:val="30"/>
          <w:szCs w:val="30"/>
          <w:rtl/>
          <w:lang w:bidi="ar-TN"/>
        </w:rPr>
        <w:t>,</w:t>
      </w:r>
      <w:r>
        <w:rPr>
          <w:rFonts w:cs="Sakkal Majalla" w:hint="cs"/>
          <w:sz w:val="30"/>
          <w:szCs w:val="30"/>
          <w:rtl/>
          <w:lang w:bidi="ar-TN"/>
        </w:rPr>
        <w:t>993</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w:t>
      </w:r>
    </w:p>
    <w:p w14:paraId="7FD8FEAF" w14:textId="77777777" w:rsidR="006C1FCB" w:rsidRPr="00813861" w:rsidRDefault="006C1FCB" w:rsidP="00B232D7">
      <w:pPr>
        <w:ind w:firstLine="282"/>
        <w:rPr>
          <w:rFonts w:cs="Sakkal Majalla"/>
          <w:sz w:val="30"/>
          <w:szCs w:val="30"/>
          <w:rtl/>
          <w:lang w:bidi="ar-TN"/>
        </w:rPr>
      </w:pPr>
    </w:p>
    <w:p w14:paraId="273469A7" w14:textId="77777777" w:rsidR="00B232D7" w:rsidRPr="00813861" w:rsidRDefault="00B232D7" w:rsidP="00775432">
      <w:pPr>
        <w:numPr>
          <w:ilvl w:val="0"/>
          <w:numId w:val="36"/>
        </w:numPr>
        <w:spacing w:after="0" w:line="256" w:lineRule="auto"/>
        <w:contextualSpacing/>
        <w:rPr>
          <w:rFonts w:cs="Sakkal Majalla"/>
          <w:b/>
          <w:bCs/>
          <w:sz w:val="30"/>
          <w:szCs w:val="30"/>
          <w:rtl/>
          <w:lang w:bidi="ar-TN"/>
        </w:rPr>
      </w:pPr>
      <w:r w:rsidRPr="00813861">
        <w:rPr>
          <w:rFonts w:cs="Sakkal Majalla" w:hint="eastAsia"/>
          <w:b/>
          <w:bCs/>
          <w:sz w:val="30"/>
          <w:szCs w:val="30"/>
          <w:rtl/>
          <w:lang w:bidi="ar-TN"/>
        </w:rPr>
        <w:lastRenderedPageBreak/>
        <w:t>الموارد</w:t>
      </w:r>
      <w:r w:rsidRPr="00813861">
        <w:rPr>
          <w:rFonts w:cs="Sakkal Majalla"/>
          <w:b/>
          <w:bCs/>
          <w:sz w:val="30"/>
          <w:szCs w:val="30"/>
          <w:rtl/>
          <w:lang w:bidi="ar-TN"/>
        </w:rPr>
        <w:t xml:space="preserve"> </w:t>
      </w:r>
      <w:r w:rsidRPr="00813861">
        <w:rPr>
          <w:rFonts w:cs="Sakkal Majalla" w:hint="eastAsia"/>
          <w:b/>
          <w:bCs/>
          <w:sz w:val="30"/>
          <w:szCs w:val="30"/>
          <w:rtl/>
          <w:lang w:bidi="ar-TN"/>
        </w:rPr>
        <w:t>المحصلة</w:t>
      </w:r>
      <w:r w:rsidRPr="00813861">
        <w:rPr>
          <w:rFonts w:cs="Sakkal Majalla"/>
          <w:b/>
          <w:bCs/>
          <w:sz w:val="30"/>
          <w:szCs w:val="30"/>
          <w:rtl/>
          <w:lang w:bidi="ar-TN"/>
        </w:rPr>
        <w:t xml:space="preserve"> </w:t>
      </w:r>
      <w:r w:rsidRPr="00813861">
        <w:rPr>
          <w:rFonts w:cs="Sakkal Majalla" w:hint="eastAsia"/>
          <w:b/>
          <w:bCs/>
          <w:sz w:val="30"/>
          <w:szCs w:val="30"/>
          <w:rtl/>
          <w:lang w:bidi="ar-TN"/>
        </w:rPr>
        <w:t>خلال</w:t>
      </w:r>
      <w:r w:rsidRPr="00813861">
        <w:rPr>
          <w:rFonts w:cs="Sakkal Majalla"/>
          <w:b/>
          <w:bCs/>
          <w:sz w:val="30"/>
          <w:szCs w:val="30"/>
          <w:rtl/>
          <w:lang w:bidi="ar-TN"/>
        </w:rPr>
        <w:t xml:space="preserve"> </w:t>
      </w:r>
      <w:r w:rsidRPr="00813861">
        <w:rPr>
          <w:rFonts w:cs="Sakkal Majalla" w:hint="eastAsia"/>
          <w:b/>
          <w:bCs/>
          <w:sz w:val="30"/>
          <w:szCs w:val="30"/>
          <w:rtl/>
          <w:lang w:bidi="ar-TN"/>
        </w:rPr>
        <w:t>السنة</w:t>
      </w:r>
      <w:r w:rsidRPr="00813861">
        <w:rPr>
          <w:rFonts w:cs="Sakkal Majalla"/>
          <w:b/>
          <w:bCs/>
          <w:sz w:val="30"/>
          <w:szCs w:val="30"/>
          <w:rtl/>
          <w:lang w:bidi="ar-TN"/>
        </w:rPr>
        <w:t xml:space="preserve"> </w:t>
      </w:r>
    </w:p>
    <w:p w14:paraId="20C5EAD6" w14:textId="77777777" w:rsidR="00B232D7" w:rsidRPr="00813861" w:rsidRDefault="00B232D7" w:rsidP="00B232D7">
      <w:pPr>
        <w:ind w:firstLine="282"/>
        <w:rPr>
          <w:rFonts w:cs="Sakkal Majalla"/>
          <w:sz w:val="30"/>
          <w:szCs w:val="30"/>
          <w:lang w:bidi="ar-TN"/>
        </w:rPr>
      </w:pPr>
      <w:r>
        <w:rPr>
          <w:rFonts w:cs="Sakkal Majalla" w:hint="cs"/>
          <w:sz w:val="30"/>
          <w:szCs w:val="30"/>
          <w:rtl/>
          <w:lang w:bidi="ar-TN"/>
        </w:rPr>
        <w:t>سجلت</w:t>
      </w:r>
      <w:r w:rsidRPr="00813861">
        <w:rPr>
          <w:rFonts w:cs="Sakkal Majalla"/>
          <w:sz w:val="30"/>
          <w:szCs w:val="30"/>
          <w:rtl/>
          <w:lang w:bidi="ar-TN"/>
        </w:rPr>
        <w:t xml:space="preserve"> </w:t>
      </w:r>
      <w:r w:rsidRPr="00813861">
        <w:rPr>
          <w:rFonts w:cs="Sakkal Majalla" w:hint="eastAsia"/>
          <w:sz w:val="30"/>
          <w:szCs w:val="30"/>
          <w:rtl/>
          <w:lang w:bidi="ar-TN"/>
        </w:rPr>
        <w:t>الموارد</w:t>
      </w:r>
      <w:r w:rsidRPr="00813861">
        <w:rPr>
          <w:rFonts w:cs="Sakkal Majalla"/>
          <w:sz w:val="30"/>
          <w:szCs w:val="30"/>
          <w:rtl/>
          <w:lang w:bidi="ar-TN"/>
        </w:rPr>
        <w:t xml:space="preserve"> </w:t>
      </w:r>
      <w:r w:rsidRPr="00813861">
        <w:rPr>
          <w:rFonts w:cs="Sakkal Majalla" w:hint="eastAsia"/>
          <w:sz w:val="30"/>
          <w:szCs w:val="30"/>
          <w:rtl/>
          <w:lang w:bidi="ar-TN"/>
        </w:rPr>
        <w:t>ا</w:t>
      </w:r>
      <w:r>
        <w:rPr>
          <w:rFonts w:cs="Sakkal Majalla" w:hint="cs"/>
          <w:sz w:val="30"/>
          <w:szCs w:val="30"/>
          <w:rtl/>
          <w:lang w:bidi="ar-TN"/>
        </w:rPr>
        <w:t>التي تم تحصيلها خلال</w:t>
      </w:r>
      <w:r w:rsidRPr="00813861">
        <w:rPr>
          <w:rFonts w:cs="Sakkal Majalla"/>
          <w:sz w:val="30"/>
          <w:szCs w:val="30"/>
          <w:rtl/>
          <w:lang w:bidi="ar-TN"/>
        </w:rPr>
        <w:t xml:space="preserve"> </w:t>
      </w:r>
      <w:r w:rsidRPr="00813861">
        <w:rPr>
          <w:rFonts w:cs="Sakkal Majalla" w:hint="eastAsia"/>
          <w:sz w:val="30"/>
          <w:szCs w:val="30"/>
          <w:rtl/>
          <w:lang w:bidi="ar-TN"/>
        </w:rPr>
        <w:t>سنة</w:t>
      </w:r>
      <w:r w:rsidRPr="00813861">
        <w:rPr>
          <w:rFonts w:cs="Sakkal Majalla"/>
          <w:sz w:val="30"/>
          <w:szCs w:val="30"/>
          <w:rtl/>
          <w:lang w:bidi="ar-TN"/>
        </w:rPr>
        <w:t xml:space="preserve"> 202</w:t>
      </w:r>
      <w:r>
        <w:rPr>
          <w:rFonts w:cs="Sakkal Majalla" w:hint="cs"/>
          <w:sz w:val="30"/>
          <w:szCs w:val="30"/>
          <w:rtl/>
          <w:lang w:bidi="ar-TN"/>
        </w:rPr>
        <w:t>3</w:t>
      </w:r>
      <w:r w:rsidRPr="00813861">
        <w:rPr>
          <w:rFonts w:cs="Sakkal Majalla"/>
          <w:sz w:val="30"/>
          <w:szCs w:val="30"/>
          <w:rtl/>
          <w:lang w:bidi="ar-TN"/>
        </w:rPr>
        <w:t xml:space="preserve"> </w:t>
      </w:r>
      <w:r>
        <w:rPr>
          <w:rFonts w:cs="Sakkal Majalla" w:hint="cs"/>
          <w:sz w:val="30"/>
          <w:szCs w:val="30"/>
          <w:rtl/>
          <w:lang w:bidi="ar-TN"/>
        </w:rPr>
        <w:t>ارتفاعا بما قيمته</w:t>
      </w:r>
      <w:r w:rsidRPr="00813861">
        <w:rPr>
          <w:rFonts w:cs="Sakkal Majalla"/>
          <w:sz w:val="30"/>
          <w:szCs w:val="30"/>
          <w:rtl/>
          <w:lang w:bidi="ar-TN"/>
        </w:rPr>
        <w:t xml:space="preserve"> </w:t>
      </w:r>
      <w:r>
        <w:rPr>
          <w:rFonts w:cs="Sakkal Majalla" w:hint="cs"/>
          <w:sz w:val="30"/>
          <w:szCs w:val="30"/>
          <w:rtl/>
          <w:lang w:bidi="ar-TN"/>
        </w:rPr>
        <w:t>25</w:t>
      </w:r>
      <w:r w:rsidRPr="00813861">
        <w:rPr>
          <w:rFonts w:cs="Sakkal Majalla"/>
          <w:sz w:val="30"/>
          <w:szCs w:val="30"/>
          <w:rtl/>
          <w:lang w:bidi="ar-TN"/>
        </w:rPr>
        <w:t>,</w:t>
      </w:r>
      <w:r>
        <w:rPr>
          <w:rFonts w:cs="Sakkal Majalla" w:hint="cs"/>
          <w:sz w:val="30"/>
          <w:szCs w:val="30"/>
          <w:rtl/>
          <w:lang w:bidi="ar-TN"/>
        </w:rPr>
        <w:t>405</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و</w:t>
      </w:r>
      <w:r>
        <w:rPr>
          <w:rFonts w:cs="Sakkal Majalla" w:hint="cs"/>
          <w:sz w:val="30"/>
          <w:szCs w:val="30"/>
          <w:rtl/>
          <w:lang w:bidi="ar-TN"/>
        </w:rPr>
        <w:t xml:space="preserve">ما </w:t>
      </w:r>
      <w:r w:rsidRPr="00813861">
        <w:rPr>
          <w:rFonts w:cs="Sakkal Majalla" w:hint="eastAsia"/>
          <w:sz w:val="30"/>
          <w:szCs w:val="30"/>
          <w:rtl/>
          <w:lang w:bidi="ar-TN"/>
        </w:rPr>
        <w:t>نسبته</w:t>
      </w:r>
      <w:r w:rsidRPr="00813861">
        <w:rPr>
          <w:rFonts w:cs="Sakkal Majalla"/>
          <w:sz w:val="30"/>
          <w:szCs w:val="30"/>
          <w:rtl/>
          <w:lang w:bidi="ar-TN"/>
        </w:rPr>
        <w:t xml:space="preserve"> </w:t>
      </w:r>
      <w:r>
        <w:rPr>
          <w:rFonts w:cs="Sakkal Majalla" w:hint="cs"/>
          <w:sz w:val="30"/>
          <w:szCs w:val="30"/>
          <w:rtl/>
          <w:lang w:bidi="ar-TN"/>
        </w:rPr>
        <w:t>5</w:t>
      </w:r>
      <w:r w:rsidRPr="00813861">
        <w:rPr>
          <w:rFonts w:cs="Sakkal Majalla"/>
          <w:sz w:val="30"/>
          <w:szCs w:val="30"/>
          <w:rtl/>
          <w:lang w:bidi="ar-TN"/>
        </w:rPr>
        <w:t>,</w:t>
      </w:r>
      <w:r>
        <w:rPr>
          <w:rFonts w:cs="Sakkal Majalla" w:hint="cs"/>
          <w:sz w:val="30"/>
          <w:szCs w:val="30"/>
          <w:rtl/>
          <w:lang w:bidi="ar-TN"/>
        </w:rPr>
        <w:t>09</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eastAsia"/>
          <w:sz w:val="30"/>
          <w:szCs w:val="30"/>
          <w:rtl/>
          <w:lang w:bidi="ar-TN"/>
        </w:rPr>
        <w:t>مقارنة</w:t>
      </w:r>
      <w:r w:rsidRPr="00813861">
        <w:rPr>
          <w:rFonts w:cs="Sakkal Majalla"/>
          <w:sz w:val="30"/>
          <w:szCs w:val="30"/>
          <w:rtl/>
          <w:lang w:bidi="ar-TN"/>
        </w:rPr>
        <w:t xml:space="preserve"> </w:t>
      </w:r>
      <w:r w:rsidRPr="00813861">
        <w:rPr>
          <w:rFonts w:cs="Sakkal Majalla" w:hint="eastAsia"/>
          <w:sz w:val="30"/>
          <w:szCs w:val="30"/>
          <w:rtl/>
          <w:lang w:bidi="ar-TN"/>
        </w:rPr>
        <w:t>بالتصرف</w:t>
      </w:r>
      <w:r w:rsidRPr="00813861">
        <w:rPr>
          <w:rFonts w:cs="Sakkal Majalla"/>
          <w:sz w:val="30"/>
          <w:szCs w:val="30"/>
          <w:rtl/>
          <w:lang w:bidi="ar-TN"/>
        </w:rPr>
        <w:t xml:space="preserve"> </w:t>
      </w:r>
      <w:r w:rsidRPr="00813861">
        <w:rPr>
          <w:rFonts w:cs="Sakkal Majalla" w:hint="eastAsia"/>
          <w:sz w:val="30"/>
          <w:szCs w:val="30"/>
          <w:rtl/>
          <w:lang w:bidi="ar-TN"/>
        </w:rPr>
        <w:t>السابق</w:t>
      </w:r>
      <w:r w:rsidRPr="00813861">
        <w:rPr>
          <w:rFonts w:cs="Sakkal Majalla"/>
          <w:sz w:val="30"/>
          <w:szCs w:val="30"/>
          <w:rtl/>
          <w:lang w:bidi="ar-TN"/>
        </w:rPr>
        <w:t xml:space="preserve">. </w:t>
      </w:r>
    </w:p>
    <w:p w14:paraId="63CECBF0" w14:textId="77777777" w:rsidR="00B232D7" w:rsidRPr="00813861" w:rsidRDefault="00B232D7" w:rsidP="00B232D7">
      <w:pPr>
        <w:ind w:firstLine="282"/>
        <w:rPr>
          <w:rFonts w:cs="Sakkal Majalla"/>
          <w:sz w:val="30"/>
          <w:szCs w:val="30"/>
          <w:rtl/>
          <w:lang w:bidi="ar-TN"/>
        </w:rPr>
      </w:pPr>
      <w:r w:rsidRPr="00813861">
        <w:rPr>
          <w:rFonts w:cs="Sakkal Majalla" w:hint="eastAsia"/>
          <w:sz w:val="30"/>
          <w:szCs w:val="30"/>
          <w:rtl/>
          <w:lang w:bidi="ar-TN"/>
        </w:rPr>
        <w:t>واستأثرت</w:t>
      </w:r>
      <w:r w:rsidRPr="00813861">
        <w:rPr>
          <w:rFonts w:cs="Sakkal Majalla"/>
          <w:sz w:val="30"/>
          <w:szCs w:val="30"/>
          <w:rtl/>
          <w:lang w:bidi="ar-TN"/>
        </w:rPr>
        <w:t xml:space="preserve"> </w:t>
      </w:r>
      <w:r w:rsidRPr="00813861">
        <w:rPr>
          <w:rFonts w:cs="Sakkal Majalla" w:hint="eastAsia"/>
          <w:sz w:val="30"/>
          <w:szCs w:val="30"/>
          <w:rtl/>
          <w:lang w:bidi="ar-TN"/>
        </w:rPr>
        <w:t>كل</w:t>
      </w:r>
      <w:r w:rsidRPr="00813861">
        <w:rPr>
          <w:rFonts w:cs="Sakkal Majalla"/>
          <w:sz w:val="30"/>
          <w:szCs w:val="30"/>
          <w:rtl/>
          <w:lang w:bidi="ar-TN"/>
        </w:rPr>
        <w:t xml:space="preserve"> </w:t>
      </w:r>
      <w:r w:rsidRPr="00813861">
        <w:rPr>
          <w:rFonts w:cs="Sakkal Majalla" w:hint="eastAsia"/>
          <w:sz w:val="30"/>
          <w:szCs w:val="30"/>
          <w:rtl/>
          <w:lang w:bidi="ar-TN"/>
        </w:rPr>
        <w:t>من</w:t>
      </w:r>
      <w:r w:rsidRPr="00813861">
        <w:rPr>
          <w:rFonts w:cs="Sakkal Majalla"/>
          <w:sz w:val="30"/>
          <w:szCs w:val="30"/>
          <w:rtl/>
          <w:lang w:bidi="ar-TN"/>
        </w:rPr>
        <w:t xml:space="preserve"> </w:t>
      </w:r>
      <w:r w:rsidRPr="00813861">
        <w:rPr>
          <w:rFonts w:cs="Sakkal Majalla" w:hint="eastAsia"/>
          <w:sz w:val="30"/>
          <w:szCs w:val="30"/>
          <w:rtl/>
          <w:lang w:bidi="ar-TN"/>
        </w:rPr>
        <w:t>المؤسسات</w:t>
      </w:r>
      <w:r w:rsidRPr="00813861">
        <w:rPr>
          <w:rFonts w:cs="Sakkal Majalla"/>
          <w:sz w:val="30"/>
          <w:szCs w:val="30"/>
          <w:rtl/>
          <w:lang w:bidi="ar-TN"/>
        </w:rPr>
        <w:t xml:space="preserve"> </w:t>
      </w:r>
      <w:r w:rsidRPr="00813861">
        <w:rPr>
          <w:rFonts w:cs="Sakkal Majalla" w:hint="eastAsia"/>
          <w:sz w:val="30"/>
          <w:szCs w:val="30"/>
          <w:rtl/>
          <w:lang w:bidi="ar-TN"/>
        </w:rPr>
        <w:t>التابعة</w:t>
      </w:r>
      <w:r w:rsidRPr="00813861">
        <w:rPr>
          <w:rFonts w:cs="Sakkal Majalla"/>
          <w:sz w:val="30"/>
          <w:szCs w:val="30"/>
          <w:rtl/>
          <w:lang w:bidi="ar-TN"/>
        </w:rPr>
        <w:t xml:space="preserve"> </w:t>
      </w:r>
      <w:r w:rsidRPr="00813861">
        <w:rPr>
          <w:rFonts w:cs="Sakkal Majalla" w:hint="eastAsia"/>
          <w:sz w:val="30"/>
          <w:szCs w:val="30"/>
          <w:rtl/>
          <w:lang w:bidi="ar-TN"/>
        </w:rPr>
        <w:t>لمهمة</w:t>
      </w:r>
      <w:r w:rsidRPr="00813861">
        <w:rPr>
          <w:rFonts w:cs="Sakkal Majalla"/>
          <w:sz w:val="30"/>
          <w:szCs w:val="30"/>
          <w:rtl/>
          <w:lang w:bidi="ar-TN"/>
        </w:rPr>
        <w:t xml:space="preserve"> </w:t>
      </w:r>
      <w:r w:rsidRPr="00813861">
        <w:rPr>
          <w:rFonts w:cs="Sakkal Majalla" w:hint="eastAsia"/>
          <w:sz w:val="30"/>
          <w:szCs w:val="30"/>
          <w:rtl/>
          <w:lang w:bidi="ar-TN"/>
        </w:rPr>
        <w:t>الفلاحة</w:t>
      </w:r>
      <w:r w:rsidRPr="00813861">
        <w:rPr>
          <w:rFonts w:cs="Sakkal Majalla"/>
          <w:sz w:val="30"/>
          <w:szCs w:val="30"/>
          <w:rtl/>
          <w:lang w:bidi="ar-TN"/>
        </w:rPr>
        <w:t xml:space="preserve"> </w:t>
      </w:r>
      <w:r w:rsidRPr="00813861">
        <w:rPr>
          <w:rFonts w:cs="Sakkal Majalla" w:hint="eastAsia"/>
          <w:sz w:val="30"/>
          <w:szCs w:val="30"/>
          <w:rtl/>
          <w:lang w:bidi="ar-TN"/>
        </w:rPr>
        <w:t>والموارد</w:t>
      </w:r>
      <w:r w:rsidRPr="00813861">
        <w:rPr>
          <w:rFonts w:cs="Sakkal Majalla"/>
          <w:sz w:val="30"/>
          <w:szCs w:val="30"/>
          <w:rtl/>
          <w:lang w:bidi="ar-TN"/>
        </w:rPr>
        <w:t xml:space="preserve"> </w:t>
      </w:r>
      <w:r w:rsidRPr="00813861">
        <w:rPr>
          <w:rFonts w:cs="Sakkal Majalla" w:hint="eastAsia"/>
          <w:sz w:val="30"/>
          <w:szCs w:val="30"/>
          <w:rtl/>
          <w:lang w:bidi="ar-TN"/>
        </w:rPr>
        <w:t>المائية</w:t>
      </w:r>
      <w:r w:rsidRPr="00813861">
        <w:rPr>
          <w:rFonts w:cs="Sakkal Majalla"/>
          <w:sz w:val="30"/>
          <w:szCs w:val="30"/>
          <w:rtl/>
          <w:lang w:bidi="ar-TN"/>
        </w:rPr>
        <w:t xml:space="preserve"> </w:t>
      </w:r>
      <w:r w:rsidRPr="00813861">
        <w:rPr>
          <w:rFonts w:cs="Sakkal Majalla" w:hint="eastAsia"/>
          <w:sz w:val="30"/>
          <w:szCs w:val="30"/>
          <w:rtl/>
          <w:lang w:bidi="ar-TN"/>
        </w:rPr>
        <w:t>والصيد</w:t>
      </w:r>
      <w:r w:rsidRPr="00813861">
        <w:rPr>
          <w:rFonts w:cs="Sakkal Majalla"/>
          <w:sz w:val="30"/>
          <w:szCs w:val="30"/>
          <w:rtl/>
          <w:lang w:bidi="ar-TN"/>
        </w:rPr>
        <w:t xml:space="preserve"> </w:t>
      </w:r>
      <w:r w:rsidRPr="00813861">
        <w:rPr>
          <w:rFonts w:cs="Sakkal Majalla" w:hint="eastAsia"/>
          <w:sz w:val="30"/>
          <w:szCs w:val="30"/>
          <w:rtl/>
          <w:lang w:bidi="ar-TN"/>
        </w:rPr>
        <w:t>البحري</w:t>
      </w:r>
      <w:r w:rsidRPr="00813861">
        <w:rPr>
          <w:rFonts w:cs="Sakkal Majalla"/>
          <w:sz w:val="30"/>
          <w:szCs w:val="30"/>
          <w:rtl/>
          <w:lang w:bidi="ar-TN"/>
        </w:rPr>
        <w:t xml:space="preserve"> </w:t>
      </w:r>
      <w:r w:rsidRPr="00813861">
        <w:rPr>
          <w:rFonts w:cs="Sakkal Majalla" w:hint="eastAsia"/>
          <w:sz w:val="30"/>
          <w:szCs w:val="30"/>
          <w:rtl/>
          <w:lang w:bidi="ar-TN"/>
        </w:rPr>
        <w:t>ومهمة</w:t>
      </w:r>
      <w:r>
        <w:rPr>
          <w:rFonts w:cs="Sakkal Majalla" w:hint="cs"/>
          <w:sz w:val="30"/>
          <w:szCs w:val="30"/>
          <w:rtl/>
          <w:lang w:bidi="ar-TN"/>
        </w:rPr>
        <w:t xml:space="preserve"> التربية ومهمة</w:t>
      </w:r>
      <w:r w:rsidRPr="00813861">
        <w:rPr>
          <w:rFonts w:cs="Sakkal Majalla"/>
          <w:sz w:val="30"/>
          <w:szCs w:val="30"/>
          <w:rtl/>
          <w:lang w:bidi="ar-TN"/>
        </w:rPr>
        <w:t xml:space="preserve"> </w:t>
      </w:r>
      <w:r w:rsidRPr="00813861">
        <w:rPr>
          <w:rFonts w:cs="Sakkal Majalla" w:hint="eastAsia"/>
          <w:sz w:val="30"/>
          <w:szCs w:val="30"/>
          <w:rtl/>
          <w:lang w:bidi="ar-TN"/>
        </w:rPr>
        <w:t>التعليم</w:t>
      </w:r>
      <w:r w:rsidRPr="00813861">
        <w:rPr>
          <w:rFonts w:cs="Sakkal Majalla"/>
          <w:sz w:val="30"/>
          <w:szCs w:val="30"/>
          <w:rtl/>
          <w:lang w:bidi="ar-TN"/>
        </w:rPr>
        <w:t xml:space="preserve"> </w:t>
      </w:r>
      <w:r w:rsidRPr="00813861">
        <w:rPr>
          <w:rFonts w:cs="Sakkal Majalla" w:hint="eastAsia"/>
          <w:sz w:val="30"/>
          <w:szCs w:val="30"/>
          <w:rtl/>
          <w:lang w:bidi="ar-TN"/>
        </w:rPr>
        <w:t>العالي</w:t>
      </w:r>
      <w:r w:rsidRPr="00813861">
        <w:rPr>
          <w:rFonts w:cs="Sakkal Majalla"/>
          <w:sz w:val="30"/>
          <w:szCs w:val="30"/>
          <w:rtl/>
          <w:lang w:bidi="ar-TN"/>
        </w:rPr>
        <w:t xml:space="preserve"> </w:t>
      </w:r>
      <w:r w:rsidRPr="00813861">
        <w:rPr>
          <w:rFonts w:cs="Sakkal Majalla" w:hint="eastAsia"/>
          <w:sz w:val="30"/>
          <w:szCs w:val="30"/>
          <w:rtl/>
          <w:lang w:bidi="ar-TN"/>
        </w:rPr>
        <w:t>والبحث</w:t>
      </w:r>
      <w:r w:rsidRPr="00813861">
        <w:rPr>
          <w:rFonts w:cs="Sakkal Majalla"/>
          <w:sz w:val="30"/>
          <w:szCs w:val="30"/>
          <w:rtl/>
          <w:lang w:bidi="ar-TN"/>
        </w:rPr>
        <w:t xml:space="preserve"> </w:t>
      </w:r>
      <w:r w:rsidRPr="00813861">
        <w:rPr>
          <w:rFonts w:cs="Sakkal Majalla" w:hint="eastAsia"/>
          <w:sz w:val="30"/>
          <w:szCs w:val="30"/>
          <w:rtl/>
          <w:lang w:bidi="ar-TN"/>
        </w:rPr>
        <w:t>العلمي</w:t>
      </w:r>
      <w:r w:rsidRPr="00813861">
        <w:rPr>
          <w:rFonts w:cs="Sakkal Majalla"/>
          <w:sz w:val="30"/>
          <w:szCs w:val="30"/>
          <w:rtl/>
          <w:lang w:bidi="ar-TN"/>
        </w:rPr>
        <w:t xml:space="preserve"> </w:t>
      </w:r>
      <w:r w:rsidRPr="00813861">
        <w:rPr>
          <w:rFonts w:cs="Sakkal Majalla" w:hint="eastAsia"/>
          <w:sz w:val="30"/>
          <w:szCs w:val="30"/>
          <w:rtl/>
          <w:lang w:bidi="ar-TN"/>
        </w:rPr>
        <w:t>بالنصيب</w:t>
      </w:r>
      <w:r w:rsidRPr="00813861">
        <w:rPr>
          <w:rFonts w:cs="Sakkal Majalla"/>
          <w:sz w:val="30"/>
          <w:szCs w:val="30"/>
          <w:rtl/>
          <w:lang w:bidi="ar-TN"/>
        </w:rPr>
        <w:t xml:space="preserve"> </w:t>
      </w:r>
      <w:r w:rsidRPr="00813861">
        <w:rPr>
          <w:rFonts w:cs="Sakkal Majalla" w:hint="eastAsia"/>
          <w:sz w:val="30"/>
          <w:szCs w:val="30"/>
          <w:rtl/>
          <w:lang w:bidi="ar-TN"/>
        </w:rPr>
        <w:t>الأكبر</w:t>
      </w:r>
      <w:r w:rsidRPr="00813861">
        <w:rPr>
          <w:rFonts w:cs="Sakkal Majalla"/>
          <w:sz w:val="30"/>
          <w:szCs w:val="30"/>
          <w:rtl/>
          <w:lang w:bidi="ar-TN"/>
        </w:rPr>
        <w:t xml:space="preserve"> </w:t>
      </w:r>
      <w:r w:rsidRPr="00813861">
        <w:rPr>
          <w:rFonts w:cs="Sakkal Majalla" w:hint="eastAsia"/>
          <w:sz w:val="30"/>
          <w:szCs w:val="30"/>
          <w:rtl/>
          <w:lang w:bidi="ar-TN"/>
        </w:rPr>
        <w:t>من</w:t>
      </w:r>
      <w:r w:rsidRPr="00813861">
        <w:rPr>
          <w:rFonts w:cs="Sakkal Majalla"/>
          <w:sz w:val="30"/>
          <w:szCs w:val="30"/>
          <w:rtl/>
          <w:lang w:bidi="ar-TN"/>
        </w:rPr>
        <w:t xml:space="preserve"> </w:t>
      </w:r>
      <w:r w:rsidRPr="00813861">
        <w:rPr>
          <w:rFonts w:cs="Sakkal Majalla" w:hint="eastAsia"/>
          <w:sz w:val="30"/>
          <w:szCs w:val="30"/>
          <w:rtl/>
          <w:lang w:bidi="ar-TN"/>
        </w:rPr>
        <w:t>الموارد</w:t>
      </w:r>
      <w:r w:rsidRPr="00813861">
        <w:rPr>
          <w:rFonts w:cs="Sakkal Majalla"/>
          <w:sz w:val="30"/>
          <w:szCs w:val="30"/>
          <w:rtl/>
          <w:lang w:bidi="ar-TN"/>
        </w:rPr>
        <w:t xml:space="preserve"> </w:t>
      </w:r>
      <w:r w:rsidRPr="00813861">
        <w:rPr>
          <w:rFonts w:cs="Sakkal Majalla" w:hint="eastAsia"/>
          <w:sz w:val="30"/>
          <w:szCs w:val="30"/>
          <w:rtl/>
          <w:lang w:bidi="ar-TN"/>
        </w:rPr>
        <w:t>المحصلة</w:t>
      </w:r>
      <w:r w:rsidRPr="00813861">
        <w:rPr>
          <w:rFonts w:cs="Sakkal Majalla"/>
          <w:sz w:val="30"/>
          <w:szCs w:val="30"/>
          <w:rtl/>
          <w:lang w:bidi="ar-TN"/>
        </w:rPr>
        <w:t xml:space="preserve"> </w:t>
      </w:r>
      <w:r w:rsidRPr="00813861">
        <w:rPr>
          <w:rFonts w:cs="Sakkal Majalla" w:hint="eastAsia"/>
          <w:sz w:val="30"/>
          <w:szCs w:val="30"/>
          <w:rtl/>
          <w:lang w:bidi="ar-TN"/>
        </w:rPr>
        <w:t>وذلك</w:t>
      </w:r>
      <w:r w:rsidRPr="00813861">
        <w:rPr>
          <w:rFonts w:cs="Sakkal Majalla"/>
          <w:sz w:val="30"/>
          <w:szCs w:val="30"/>
          <w:rtl/>
          <w:lang w:bidi="ar-TN"/>
        </w:rPr>
        <w:t xml:space="preserve"> </w:t>
      </w:r>
      <w:r w:rsidRPr="00813861">
        <w:rPr>
          <w:rFonts w:cs="Sakkal Majalla" w:hint="eastAsia"/>
          <w:sz w:val="30"/>
          <w:szCs w:val="30"/>
          <w:rtl/>
          <w:lang w:bidi="ar-TN"/>
        </w:rPr>
        <w:t>على</w:t>
      </w:r>
      <w:r w:rsidRPr="00813861">
        <w:rPr>
          <w:rFonts w:cs="Sakkal Majalla"/>
          <w:sz w:val="30"/>
          <w:szCs w:val="30"/>
          <w:rtl/>
          <w:lang w:bidi="ar-TN"/>
        </w:rPr>
        <w:t xml:space="preserve"> </w:t>
      </w:r>
      <w:r w:rsidRPr="00813861">
        <w:rPr>
          <w:rFonts w:cs="Sakkal Majalla" w:hint="eastAsia"/>
          <w:sz w:val="30"/>
          <w:szCs w:val="30"/>
          <w:rtl/>
          <w:lang w:bidi="ar-TN"/>
        </w:rPr>
        <w:t>التوالي</w:t>
      </w:r>
      <w:r w:rsidRPr="00813861">
        <w:rPr>
          <w:rFonts w:cs="Sakkal Majalla"/>
          <w:sz w:val="30"/>
          <w:szCs w:val="30"/>
          <w:rtl/>
          <w:lang w:bidi="ar-TN"/>
        </w:rPr>
        <w:t xml:space="preserve"> </w:t>
      </w:r>
      <w:r w:rsidRPr="00813861">
        <w:rPr>
          <w:rFonts w:cs="Sakkal Majalla" w:hint="eastAsia"/>
          <w:sz w:val="30"/>
          <w:szCs w:val="30"/>
          <w:rtl/>
          <w:lang w:bidi="ar-TN"/>
        </w:rPr>
        <w:t>بنسبة</w:t>
      </w:r>
      <w:r w:rsidRPr="00813861">
        <w:rPr>
          <w:rFonts w:cs="Sakkal Majalla"/>
          <w:sz w:val="30"/>
          <w:szCs w:val="30"/>
          <w:rtl/>
          <w:lang w:bidi="ar-TN"/>
        </w:rPr>
        <w:t xml:space="preserve"> </w:t>
      </w:r>
      <w:r w:rsidRPr="00813861">
        <w:rPr>
          <w:rFonts w:cs="Sakkal Majalla" w:hint="cs"/>
          <w:sz w:val="30"/>
          <w:szCs w:val="30"/>
          <w:rtl/>
          <w:lang w:bidi="ar-TN"/>
        </w:rPr>
        <w:t>4</w:t>
      </w:r>
      <w:r>
        <w:rPr>
          <w:rFonts w:cs="Sakkal Majalla" w:hint="cs"/>
          <w:sz w:val="30"/>
          <w:szCs w:val="30"/>
          <w:rtl/>
          <w:lang w:bidi="ar-TN"/>
        </w:rPr>
        <w:t>9</w:t>
      </w:r>
      <w:r w:rsidRPr="00813861">
        <w:rPr>
          <w:rFonts w:cs="Sakkal Majalla"/>
          <w:sz w:val="30"/>
          <w:szCs w:val="30"/>
          <w:rtl/>
          <w:lang w:bidi="ar-TN"/>
        </w:rPr>
        <w:t>,</w:t>
      </w:r>
      <w:r>
        <w:rPr>
          <w:rFonts w:cs="Sakkal Majalla" w:hint="cs"/>
          <w:sz w:val="30"/>
          <w:szCs w:val="30"/>
          <w:rtl/>
          <w:lang w:bidi="ar-TN"/>
        </w:rPr>
        <w:t>59</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eastAsia"/>
          <w:sz w:val="30"/>
          <w:szCs w:val="30"/>
          <w:rtl/>
          <w:lang w:bidi="ar-TN"/>
        </w:rPr>
        <w:t>و</w:t>
      </w:r>
      <w:r>
        <w:rPr>
          <w:rFonts w:cs="Sakkal Majalla" w:hint="cs"/>
          <w:sz w:val="30"/>
          <w:szCs w:val="30"/>
          <w:rtl/>
          <w:lang w:bidi="ar-TN"/>
        </w:rPr>
        <w:t>22</w:t>
      </w:r>
      <w:r w:rsidRPr="00813861">
        <w:rPr>
          <w:rFonts w:cs="Sakkal Majalla"/>
          <w:sz w:val="30"/>
          <w:szCs w:val="30"/>
          <w:rtl/>
          <w:lang w:bidi="ar-TN"/>
        </w:rPr>
        <w:t>,</w:t>
      </w:r>
      <w:r>
        <w:rPr>
          <w:rFonts w:cs="Sakkal Majalla" w:hint="cs"/>
          <w:sz w:val="30"/>
          <w:szCs w:val="30"/>
          <w:rtl/>
          <w:lang w:bidi="ar-TN"/>
        </w:rPr>
        <w:t>35</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eastAsia"/>
          <w:sz w:val="30"/>
          <w:szCs w:val="30"/>
          <w:rtl/>
          <w:lang w:bidi="ar-TN"/>
        </w:rPr>
        <w:t>و</w:t>
      </w:r>
      <w:r>
        <w:rPr>
          <w:rFonts w:cs="Sakkal Majalla" w:hint="cs"/>
          <w:sz w:val="30"/>
          <w:szCs w:val="30"/>
          <w:rtl/>
          <w:lang w:bidi="ar-TN"/>
        </w:rPr>
        <w:t>13</w:t>
      </w:r>
      <w:r w:rsidRPr="00813861">
        <w:rPr>
          <w:rFonts w:cs="Sakkal Majalla"/>
          <w:sz w:val="30"/>
          <w:szCs w:val="30"/>
          <w:rtl/>
          <w:lang w:bidi="ar-TN"/>
        </w:rPr>
        <w:t>,</w:t>
      </w:r>
      <w:r>
        <w:rPr>
          <w:rFonts w:cs="Sakkal Majalla" w:hint="cs"/>
          <w:sz w:val="30"/>
          <w:szCs w:val="30"/>
          <w:rtl/>
          <w:lang w:bidi="ar-TN"/>
        </w:rPr>
        <w:t>72</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w:t>
      </w:r>
    </w:p>
    <w:p w14:paraId="0F7298DF" w14:textId="0AD0E51A" w:rsidR="00B232D7" w:rsidRDefault="00B232D7" w:rsidP="00B41DBD">
      <w:pPr>
        <w:ind w:firstLine="282"/>
        <w:rPr>
          <w:rFonts w:cs="Sakkal Majalla"/>
          <w:sz w:val="30"/>
          <w:szCs w:val="30"/>
          <w:rtl/>
          <w:lang w:bidi="ar-TN"/>
        </w:rPr>
      </w:pPr>
      <w:r w:rsidRPr="00813861">
        <w:rPr>
          <w:rFonts w:cs="Sakkal Majalla" w:hint="eastAsia"/>
          <w:sz w:val="30"/>
          <w:szCs w:val="30"/>
          <w:rtl/>
          <w:lang w:bidi="ar-TN"/>
        </w:rPr>
        <w:t>و</w:t>
      </w:r>
      <w:r>
        <w:rPr>
          <w:rFonts w:cs="Sakkal Majalla" w:hint="cs"/>
          <w:sz w:val="30"/>
          <w:szCs w:val="30"/>
          <w:rtl/>
          <w:lang w:bidi="ar-TN"/>
        </w:rPr>
        <w:t xml:space="preserve">ارتفعت </w:t>
      </w:r>
      <w:r w:rsidRPr="00813861">
        <w:rPr>
          <w:rFonts w:cs="Sakkal Majalla" w:hint="eastAsia"/>
          <w:sz w:val="30"/>
          <w:szCs w:val="30"/>
          <w:rtl/>
          <w:lang w:bidi="ar-TN"/>
        </w:rPr>
        <w:t>الموارد</w:t>
      </w:r>
      <w:r w:rsidRPr="00813861">
        <w:rPr>
          <w:rFonts w:cs="Sakkal Majalla"/>
          <w:sz w:val="30"/>
          <w:szCs w:val="30"/>
          <w:rtl/>
          <w:lang w:bidi="ar-TN"/>
        </w:rPr>
        <w:t xml:space="preserve"> </w:t>
      </w:r>
      <w:r w:rsidRPr="00813861">
        <w:rPr>
          <w:rFonts w:cs="Sakkal Majalla" w:hint="eastAsia"/>
          <w:sz w:val="30"/>
          <w:szCs w:val="30"/>
          <w:rtl/>
          <w:lang w:bidi="ar-TN"/>
        </w:rPr>
        <w:t>المحصلة</w:t>
      </w:r>
      <w:r w:rsidRPr="00813861">
        <w:rPr>
          <w:rFonts w:cs="Sakkal Majalla"/>
          <w:sz w:val="30"/>
          <w:szCs w:val="30"/>
          <w:rtl/>
          <w:lang w:bidi="ar-TN"/>
        </w:rPr>
        <w:t xml:space="preserve"> </w:t>
      </w:r>
      <w:r w:rsidRPr="00813861">
        <w:rPr>
          <w:rFonts w:cs="Sakkal Majalla" w:hint="eastAsia"/>
          <w:sz w:val="30"/>
          <w:szCs w:val="30"/>
          <w:rtl/>
          <w:lang w:bidi="ar-TN"/>
        </w:rPr>
        <w:t>لدى</w:t>
      </w:r>
      <w:r w:rsidRPr="00813861">
        <w:rPr>
          <w:rFonts w:cs="Sakkal Majalla"/>
          <w:sz w:val="30"/>
          <w:szCs w:val="30"/>
          <w:rtl/>
          <w:lang w:bidi="ar-TN"/>
        </w:rPr>
        <w:t xml:space="preserve"> </w:t>
      </w:r>
      <w:r w:rsidRPr="00813861">
        <w:rPr>
          <w:rFonts w:cs="Sakkal Majalla" w:hint="eastAsia"/>
          <w:sz w:val="30"/>
          <w:szCs w:val="30"/>
          <w:rtl/>
          <w:lang w:bidi="ar-TN"/>
        </w:rPr>
        <w:t>المؤسسات</w:t>
      </w:r>
      <w:r w:rsidRPr="00813861">
        <w:rPr>
          <w:rFonts w:cs="Sakkal Majalla"/>
          <w:sz w:val="30"/>
          <w:szCs w:val="30"/>
          <w:rtl/>
          <w:lang w:bidi="ar-TN"/>
        </w:rPr>
        <w:t xml:space="preserve"> </w:t>
      </w:r>
      <w:r>
        <w:rPr>
          <w:rFonts w:cs="Sakkal Majalla" w:hint="cs"/>
          <w:sz w:val="30"/>
          <w:szCs w:val="30"/>
          <w:rtl/>
          <w:lang w:bidi="ar-TN"/>
        </w:rPr>
        <w:t>الملحقة بعدد من المهمات على غرار المؤسسات الملحقة بمهمة التربية</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hint="cs"/>
          <w:sz w:val="30"/>
          <w:szCs w:val="30"/>
          <w:rtl/>
          <w:lang w:bidi="ar-TN"/>
        </w:rPr>
        <w:t xml:space="preserve"> </w:t>
      </w:r>
      <w:r>
        <w:rPr>
          <w:rFonts w:cs="Sakkal Majalla" w:hint="cs"/>
          <w:sz w:val="30"/>
          <w:szCs w:val="30"/>
          <w:rtl/>
          <w:lang w:bidi="ar-TN"/>
        </w:rPr>
        <w:t>35</w:t>
      </w:r>
      <w:r w:rsidRPr="00813861">
        <w:rPr>
          <w:rFonts w:cs="Sakkal Majalla"/>
          <w:sz w:val="30"/>
          <w:szCs w:val="30"/>
          <w:rtl/>
          <w:lang w:bidi="ar-TN"/>
        </w:rPr>
        <w:t>,</w:t>
      </w:r>
      <w:r>
        <w:rPr>
          <w:rFonts w:cs="Sakkal Majalla" w:hint="cs"/>
          <w:sz w:val="30"/>
          <w:szCs w:val="30"/>
          <w:rtl/>
          <w:lang w:bidi="ar-TN"/>
        </w:rPr>
        <w:t>748</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w:t>
      </w:r>
      <w:r w:rsidRPr="00813861">
        <w:rPr>
          <w:rFonts w:cs="Sakkal Majalla"/>
          <w:sz w:val="30"/>
          <w:szCs w:val="30"/>
          <w:rtl/>
          <w:lang w:bidi="ar-TN"/>
        </w:rPr>
        <w:t xml:space="preserve"> </w:t>
      </w:r>
      <w:r>
        <w:rPr>
          <w:rFonts w:cs="Sakkal Majalla" w:hint="cs"/>
          <w:sz w:val="30"/>
          <w:szCs w:val="30"/>
          <w:rtl/>
          <w:lang w:bidi="ar-TN"/>
        </w:rPr>
        <w:t>43</w:t>
      </w:r>
      <w:r w:rsidRPr="00813861">
        <w:rPr>
          <w:rFonts w:cs="Sakkal Majalla"/>
          <w:sz w:val="30"/>
          <w:szCs w:val="30"/>
          <w:rtl/>
          <w:lang w:bidi="ar-TN"/>
        </w:rPr>
        <w:t>,</w:t>
      </w:r>
      <w:r>
        <w:rPr>
          <w:rFonts w:cs="Sakkal Majalla" w:hint="cs"/>
          <w:sz w:val="30"/>
          <w:szCs w:val="30"/>
          <w:rtl/>
          <w:lang w:bidi="ar-TN"/>
        </w:rPr>
        <w:t>90</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cs"/>
          <w:sz w:val="30"/>
          <w:szCs w:val="30"/>
          <w:rtl/>
          <w:lang w:bidi="ar-TN"/>
        </w:rPr>
        <w:t>و</w:t>
      </w:r>
      <w:r>
        <w:rPr>
          <w:rFonts w:cs="Sakkal Majalla" w:hint="cs"/>
          <w:sz w:val="30"/>
          <w:szCs w:val="30"/>
          <w:rtl/>
          <w:lang w:bidi="ar-TN"/>
        </w:rPr>
        <w:t>ب</w:t>
      </w:r>
      <w:r w:rsidRPr="00813861">
        <w:rPr>
          <w:rFonts w:cs="Sakkal Majalla" w:hint="eastAsia"/>
          <w:sz w:val="30"/>
          <w:szCs w:val="30"/>
          <w:rtl/>
          <w:lang w:bidi="ar-TN"/>
        </w:rPr>
        <w:t>مهمة</w:t>
      </w:r>
      <w:r w:rsidRPr="00813861">
        <w:rPr>
          <w:rFonts w:cs="Sakkal Majalla"/>
          <w:sz w:val="30"/>
          <w:szCs w:val="30"/>
          <w:rtl/>
          <w:lang w:bidi="ar-TN"/>
        </w:rPr>
        <w:t xml:space="preserve"> </w:t>
      </w:r>
      <w:r>
        <w:rPr>
          <w:rFonts w:cs="Sakkal Majalla" w:hint="cs"/>
          <w:sz w:val="30"/>
          <w:szCs w:val="30"/>
          <w:rtl/>
          <w:lang w:bidi="ar-TN"/>
        </w:rPr>
        <w:t>الفلاحة والموارد المائية والصيد البحري</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Pr>
          <w:rFonts w:cs="Sakkal Majalla" w:hint="cs"/>
          <w:sz w:val="30"/>
          <w:szCs w:val="30"/>
          <w:rtl/>
          <w:lang w:bidi="ar-TN"/>
        </w:rPr>
        <w:t>15</w:t>
      </w:r>
      <w:r w:rsidRPr="00813861">
        <w:rPr>
          <w:rFonts w:cs="Sakkal Majalla"/>
          <w:sz w:val="30"/>
          <w:szCs w:val="30"/>
          <w:rtl/>
          <w:lang w:bidi="ar-TN"/>
        </w:rPr>
        <w:t>,</w:t>
      </w:r>
      <w:r>
        <w:rPr>
          <w:rFonts w:cs="Sakkal Majalla" w:hint="cs"/>
          <w:sz w:val="30"/>
          <w:szCs w:val="30"/>
          <w:rtl/>
          <w:lang w:bidi="ar-TN"/>
        </w:rPr>
        <w:t>806</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r w:rsidRPr="00813861">
        <w:rPr>
          <w:rFonts w:cs="Sakkal Majalla" w:hint="eastAsia"/>
          <w:sz w:val="30"/>
          <w:szCs w:val="30"/>
          <w:rtl/>
          <w:lang w:bidi="ar-TN"/>
        </w:rPr>
        <w:t>؛</w:t>
      </w:r>
      <w:r w:rsidRPr="00813861">
        <w:rPr>
          <w:rFonts w:cs="Sakkal Majalla"/>
          <w:sz w:val="30"/>
          <w:szCs w:val="30"/>
          <w:rtl/>
          <w:lang w:bidi="ar-TN"/>
        </w:rPr>
        <w:t xml:space="preserve"> </w:t>
      </w:r>
      <w:r>
        <w:rPr>
          <w:rFonts w:cs="Sakkal Majalla" w:hint="cs"/>
          <w:sz w:val="30"/>
          <w:szCs w:val="30"/>
          <w:rtl/>
          <w:lang w:bidi="ar-TN"/>
        </w:rPr>
        <w:t>6,47</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hint="eastAsia"/>
          <w:sz w:val="30"/>
          <w:szCs w:val="30"/>
          <w:rtl/>
          <w:lang w:bidi="ar-TN"/>
        </w:rPr>
        <w:t>و</w:t>
      </w:r>
      <w:r>
        <w:rPr>
          <w:rFonts w:cs="Sakkal Majalla" w:hint="cs"/>
          <w:sz w:val="30"/>
          <w:szCs w:val="30"/>
          <w:rtl/>
          <w:lang w:bidi="ar-TN"/>
        </w:rPr>
        <w:t>بمهمة العدل</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Pr>
          <w:rFonts w:cs="Sakkal Majalla" w:hint="cs"/>
          <w:sz w:val="30"/>
          <w:szCs w:val="30"/>
          <w:rtl/>
          <w:lang w:bidi="ar-TN"/>
        </w:rPr>
        <w:t>14</w:t>
      </w:r>
      <w:r w:rsidRPr="00813861">
        <w:rPr>
          <w:rFonts w:cs="Sakkal Majalla"/>
          <w:sz w:val="30"/>
          <w:szCs w:val="30"/>
          <w:rtl/>
          <w:lang w:bidi="ar-TN"/>
        </w:rPr>
        <w:t>,</w:t>
      </w:r>
      <w:r>
        <w:rPr>
          <w:rFonts w:cs="Sakkal Majalla" w:hint="cs"/>
          <w:sz w:val="30"/>
          <w:szCs w:val="30"/>
          <w:rtl/>
          <w:lang w:bidi="ar-TN"/>
        </w:rPr>
        <w:t>530</w:t>
      </w:r>
      <w:r w:rsidRPr="00813861">
        <w:rPr>
          <w:rFonts w:cs="Sakkal Majalla"/>
          <w:sz w:val="30"/>
          <w:szCs w:val="30"/>
          <w:rtl/>
          <w:lang w:bidi="ar-TN"/>
        </w:rPr>
        <w:t xml:space="preserve">  </w:t>
      </w:r>
      <w:r w:rsidRPr="00813861">
        <w:rPr>
          <w:rFonts w:cs="Sakkal Majalla" w:hint="eastAsia"/>
          <w:sz w:val="30"/>
          <w:szCs w:val="30"/>
          <w:rtl/>
          <w:lang w:bidi="ar-TN"/>
        </w:rPr>
        <w:t>م</w:t>
      </w:r>
      <w:r w:rsidRPr="00813861">
        <w:rPr>
          <w:rFonts w:cs="Sakkal Majalla"/>
          <w:sz w:val="30"/>
          <w:szCs w:val="30"/>
          <w:rtl/>
          <w:lang w:bidi="ar-TN"/>
        </w:rPr>
        <w:t>.</w:t>
      </w:r>
      <w:r w:rsidRPr="00813861">
        <w:rPr>
          <w:rFonts w:cs="Sakkal Majalla" w:hint="eastAsia"/>
          <w:sz w:val="30"/>
          <w:szCs w:val="30"/>
          <w:rtl/>
          <w:lang w:bidi="ar-TN"/>
        </w:rPr>
        <w:t>د</w:t>
      </w:r>
      <w:r w:rsidRPr="00813861">
        <w:rPr>
          <w:rFonts w:cs="Sakkal Majalla"/>
          <w:sz w:val="30"/>
          <w:szCs w:val="30"/>
          <w:rtl/>
          <w:lang w:bidi="ar-TN"/>
        </w:rPr>
        <w:t xml:space="preserve"> </w:t>
      </w:r>
      <w:bookmarkStart w:id="49" w:name="_Hlk214372197"/>
      <w:r w:rsidRPr="00813861">
        <w:rPr>
          <w:rFonts w:cs="Sakkal Majalla" w:hint="eastAsia"/>
          <w:sz w:val="30"/>
          <w:szCs w:val="30"/>
          <w:rtl/>
          <w:lang w:bidi="ar-TN"/>
        </w:rPr>
        <w:t>؛</w:t>
      </w:r>
      <w:bookmarkEnd w:id="49"/>
      <w:r w:rsidRPr="00813861">
        <w:rPr>
          <w:rFonts w:cs="Sakkal Majalla"/>
          <w:sz w:val="30"/>
          <w:szCs w:val="30"/>
          <w:rtl/>
          <w:lang w:bidi="ar-TN"/>
        </w:rPr>
        <w:t xml:space="preserve"> </w:t>
      </w:r>
      <w:r>
        <w:rPr>
          <w:rFonts w:cs="Sakkal Majalla" w:hint="cs"/>
          <w:sz w:val="30"/>
          <w:szCs w:val="30"/>
          <w:rtl/>
          <w:lang w:bidi="ar-TN"/>
        </w:rPr>
        <w:t>131</w:t>
      </w:r>
      <w:r w:rsidRPr="00813861">
        <w:rPr>
          <w:rFonts w:cs="Sakkal Majalla"/>
          <w:sz w:val="30"/>
          <w:szCs w:val="30"/>
          <w:rtl/>
          <w:lang w:bidi="ar-TN"/>
        </w:rPr>
        <w:t>,</w:t>
      </w:r>
      <w:r>
        <w:rPr>
          <w:rFonts w:cs="Sakkal Majalla" w:hint="cs"/>
          <w:sz w:val="30"/>
          <w:szCs w:val="30"/>
          <w:rtl/>
          <w:lang w:bidi="ar-TN"/>
        </w:rPr>
        <w:t>83</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 xml:space="preserve"> </w:t>
      </w:r>
      <w:r w:rsidRPr="00813861">
        <w:rPr>
          <w:rFonts w:cs="Sakkal Majalla"/>
          <w:sz w:val="30"/>
          <w:szCs w:val="30"/>
          <w:lang w:bidi="ar-TN"/>
        </w:rPr>
        <w:t>(</w:t>
      </w:r>
      <w:r w:rsidRPr="00813861">
        <w:rPr>
          <w:rFonts w:cs="Sakkal Majalla"/>
          <w:sz w:val="30"/>
          <w:szCs w:val="30"/>
          <w:rtl/>
          <w:lang w:bidi="ar-TN"/>
        </w:rPr>
        <w:t>.</w:t>
      </w:r>
    </w:p>
    <w:p w14:paraId="3A5F5EF4" w14:textId="77777777" w:rsidR="00B232D7" w:rsidRPr="00813861" w:rsidRDefault="00B232D7" w:rsidP="00B232D7">
      <w:pPr>
        <w:ind w:firstLine="282"/>
        <w:rPr>
          <w:rFonts w:cs="Sakkal Majalla"/>
          <w:sz w:val="30"/>
          <w:szCs w:val="30"/>
          <w:rtl/>
          <w:lang w:bidi="ar-IQ"/>
        </w:rPr>
      </w:pPr>
      <w:r>
        <w:rPr>
          <w:rFonts w:cs="Sakkal Majalla" w:hint="cs"/>
          <w:sz w:val="30"/>
          <w:szCs w:val="30"/>
          <w:rtl/>
          <w:lang w:bidi="ar-TN"/>
        </w:rPr>
        <w:t xml:space="preserve">في المقابل تقلصت الموارد المحققة لدى المؤسسات الملحقة بعدد من المهمات الأخرى على غرار المؤسسات الملحقة بمهمة الصحة </w:t>
      </w:r>
      <w:r>
        <w:rPr>
          <w:rFonts w:cs="Sakkal Majalla"/>
          <w:sz w:val="30"/>
          <w:szCs w:val="30"/>
          <w:lang w:bidi="ar-TN"/>
        </w:rPr>
        <w:t>)</w:t>
      </w:r>
      <w:r>
        <w:rPr>
          <w:rFonts w:cs="Sakkal Majalla" w:hint="cs"/>
          <w:sz w:val="30"/>
          <w:szCs w:val="30"/>
          <w:rtl/>
          <w:lang w:bidi="ar-IQ"/>
        </w:rPr>
        <w:t xml:space="preserve"> -25,210 م.د </w:t>
      </w:r>
      <w:r w:rsidRPr="00813861">
        <w:rPr>
          <w:rFonts w:cs="Sakkal Majalla" w:hint="eastAsia"/>
          <w:sz w:val="30"/>
          <w:szCs w:val="30"/>
          <w:rtl/>
          <w:lang w:bidi="ar-TN"/>
        </w:rPr>
        <w:t>؛</w:t>
      </w:r>
      <w:r>
        <w:rPr>
          <w:rFonts w:cs="Sakkal Majalla" w:hint="cs"/>
          <w:sz w:val="30"/>
          <w:szCs w:val="30"/>
          <w:rtl/>
          <w:lang w:bidi="ar-TN"/>
        </w:rPr>
        <w:t xml:space="preserve"> -71,55</w:t>
      </w:r>
      <w:r>
        <w:rPr>
          <w:rFonts w:cs="Sakkal Majalla"/>
          <w:sz w:val="30"/>
          <w:szCs w:val="30"/>
          <w:lang w:bidi="ar-TN"/>
        </w:rPr>
        <w:t>%</w:t>
      </w:r>
      <w:r>
        <w:rPr>
          <w:rFonts w:cs="Sakkal Majalla" w:hint="cs"/>
          <w:sz w:val="30"/>
          <w:szCs w:val="30"/>
          <w:rtl/>
          <w:lang w:bidi="ar-IQ"/>
        </w:rPr>
        <w:t xml:space="preserve"> </w:t>
      </w:r>
      <w:r>
        <w:rPr>
          <w:rFonts w:cs="Sakkal Majalla"/>
          <w:sz w:val="30"/>
          <w:szCs w:val="30"/>
          <w:lang w:bidi="ar-IQ"/>
        </w:rPr>
        <w:t>(</w:t>
      </w:r>
      <w:r>
        <w:rPr>
          <w:rFonts w:cs="Sakkal Majalla" w:hint="cs"/>
          <w:sz w:val="30"/>
          <w:szCs w:val="30"/>
          <w:rtl/>
          <w:lang w:bidi="ar-IQ"/>
        </w:rPr>
        <w:t xml:space="preserve"> وبمهمة التعليم العالي والبحث العلمي </w:t>
      </w:r>
      <w:r>
        <w:rPr>
          <w:rFonts w:cs="Sakkal Majalla"/>
          <w:sz w:val="30"/>
          <w:szCs w:val="30"/>
          <w:lang w:bidi="ar-IQ"/>
        </w:rPr>
        <w:t>)</w:t>
      </w:r>
      <w:r>
        <w:rPr>
          <w:rFonts w:cs="Sakkal Majalla" w:hint="cs"/>
          <w:sz w:val="30"/>
          <w:szCs w:val="30"/>
          <w:rtl/>
          <w:lang w:bidi="ar-IQ"/>
        </w:rPr>
        <w:t xml:space="preserve"> - 20,033</w:t>
      </w:r>
      <w:r w:rsidRPr="00813861">
        <w:rPr>
          <w:rFonts w:cs="Sakkal Majalla" w:hint="eastAsia"/>
          <w:sz w:val="30"/>
          <w:szCs w:val="30"/>
          <w:rtl/>
          <w:lang w:bidi="ar-TN"/>
        </w:rPr>
        <w:t>؛</w:t>
      </w:r>
      <w:r>
        <w:rPr>
          <w:rFonts w:cs="Sakkal Majalla" w:hint="cs"/>
          <w:sz w:val="30"/>
          <w:szCs w:val="30"/>
          <w:rtl/>
          <w:lang w:bidi="ar-TN"/>
        </w:rPr>
        <w:t xml:space="preserve"> - 21,79</w:t>
      </w:r>
      <w:r>
        <w:rPr>
          <w:rFonts w:cs="Sakkal Majalla"/>
          <w:sz w:val="30"/>
          <w:szCs w:val="30"/>
          <w:lang w:bidi="ar-TN"/>
        </w:rPr>
        <w:t>%</w:t>
      </w:r>
      <w:r>
        <w:rPr>
          <w:rFonts w:cs="Sakkal Majalla" w:hint="cs"/>
          <w:sz w:val="30"/>
          <w:szCs w:val="30"/>
          <w:rtl/>
          <w:lang w:bidi="ar-IQ"/>
        </w:rPr>
        <w:t xml:space="preserve"> </w:t>
      </w:r>
      <w:r>
        <w:rPr>
          <w:rFonts w:cs="Sakkal Majalla"/>
          <w:sz w:val="30"/>
          <w:szCs w:val="30"/>
          <w:lang w:bidi="ar-IQ"/>
        </w:rPr>
        <w:t>(</w:t>
      </w:r>
      <w:r>
        <w:rPr>
          <w:rFonts w:cs="Sakkal Majalla" w:hint="cs"/>
          <w:sz w:val="30"/>
          <w:szCs w:val="30"/>
          <w:rtl/>
          <w:lang w:bidi="ar-IQ"/>
        </w:rPr>
        <w:t>.</w:t>
      </w:r>
    </w:p>
    <w:p w14:paraId="0F51FB1B" w14:textId="3935DE77" w:rsidR="00B232D7" w:rsidRPr="00760570" w:rsidRDefault="00B232D7" w:rsidP="00760570">
      <w:pPr>
        <w:ind w:firstLine="282"/>
        <w:rPr>
          <w:rFonts w:cs="Sakkal Majalla"/>
          <w:sz w:val="30"/>
          <w:szCs w:val="30"/>
          <w:rtl/>
          <w:lang w:bidi="ar-TN"/>
        </w:rPr>
      </w:pPr>
      <w:r w:rsidRPr="00813861">
        <w:rPr>
          <w:rFonts w:cs="Sakkal Majalla" w:hint="eastAsia"/>
          <w:sz w:val="30"/>
          <w:szCs w:val="30"/>
          <w:rtl/>
          <w:lang w:bidi="ar-TN"/>
        </w:rPr>
        <w:t>ويبرز</w:t>
      </w:r>
      <w:r w:rsidRPr="00813861">
        <w:rPr>
          <w:rFonts w:cs="Sakkal Majalla"/>
          <w:sz w:val="30"/>
          <w:szCs w:val="30"/>
          <w:rtl/>
          <w:lang w:bidi="ar-TN"/>
        </w:rPr>
        <w:t xml:space="preserve"> </w:t>
      </w:r>
      <w:r w:rsidRPr="00813861">
        <w:rPr>
          <w:rFonts w:cs="Sakkal Majalla" w:hint="eastAsia"/>
          <w:sz w:val="30"/>
          <w:szCs w:val="30"/>
          <w:rtl/>
          <w:lang w:bidi="ar-TN"/>
        </w:rPr>
        <w:t>الرّسم</w:t>
      </w:r>
      <w:r w:rsidRPr="00813861">
        <w:rPr>
          <w:rFonts w:cs="Sakkal Majalla"/>
          <w:sz w:val="30"/>
          <w:szCs w:val="30"/>
          <w:rtl/>
          <w:lang w:bidi="ar-TN"/>
        </w:rPr>
        <w:t xml:space="preserve"> </w:t>
      </w:r>
      <w:r w:rsidRPr="00813861">
        <w:rPr>
          <w:rFonts w:cs="Sakkal Majalla" w:hint="eastAsia"/>
          <w:sz w:val="30"/>
          <w:szCs w:val="30"/>
          <w:rtl/>
          <w:lang w:bidi="ar-TN"/>
        </w:rPr>
        <w:t>البياني</w:t>
      </w:r>
      <w:r w:rsidRPr="00813861">
        <w:rPr>
          <w:rFonts w:cs="Sakkal Majalla"/>
          <w:sz w:val="30"/>
          <w:szCs w:val="30"/>
          <w:rtl/>
          <w:lang w:bidi="ar-TN"/>
        </w:rPr>
        <w:t xml:space="preserve"> </w:t>
      </w:r>
      <w:r w:rsidRPr="00813861">
        <w:rPr>
          <w:rFonts w:cs="Sakkal Majalla" w:hint="eastAsia"/>
          <w:sz w:val="30"/>
          <w:szCs w:val="30"/>
          <w:rtl/>
          <w:lang w:bidi="ar-TN"/>
        </w:rPr>
        <w:t>التالي</w:t>
      </w:r>
      <w:r w:rsidRPr="00813861">
        <w:rPr>
          <w:rFonts w:cs="Sakkal Majalla"/>
          <w:sz w:val="30"/>
          <w:szCs w:val="30"/>
          <w:rtl/>
          <w:lang w:bidi="ar-TN"/>
        </w:rPr>
        <w:t xml:space="preserve"> </w:t>
      </w:r>
      <w:r w:rsidRPr="00813861">
        <w:rPr>
          <w:rFonts w:cs="Sakkal Majalla" w:hint="eastAsia"/>
          <w:sz w:val="30"/>
          <w:szCs w:val="30"/>
          <w:rtl/>
          <w:lang w:bidi="ar-TN"/>
        </w:rPr>
        <w:t>توزيع</w:t>
      </w:r>
      <w:r w:rsidRPr="00813861">
        <w:rPr>
          <w:rFonts w:cs="Sakkal Majalla"/>
          <w:sz w:val="30"/>
          <w:szCs w:val="30"/>
          <w:rtl/>
          <w:lang w:bidi="ar-TN"/>
        </w:rPr>
        <w:t xml:space="preserve"> </w:t>
      </w:r>
      <w:r w:rsidRPr="00813861">
        <w:rPr>
          <w:rFonts w:cs="Sakkal Majalla" w:hint="eastAsia"/>
          <w:sz w:val="30"/>
          <w:szCs w:val="30"/>
          <w:rtl/>
          <w:lang w:bidi="ar-TN"/>
        </w:rPr>
        <w:t>موارد</w:t>
      </w:r>
      <w:r w:rsidRPr="00813861">
        <w:rPr>
          <w:rFonts w:cs="Sakkal Majalla"/>
          <w:sz w:val="30"/>
          <w:szCs w:val="30"/>
          <w:rtl/>
          <w:lang w:bidi="ar-TN"/>
        </w:rPr>
        <w:t xml:space="preserve"> </w:t>
      </w:r>
      <w:r w:rsidRPr="00813861">
        <w:rPr>
          <w:rFonts w:cs="Sakkal Majalla" w:hint="eastAsia"/>
          <w:sz w:val="30"/>
          <w:szCs w:val="30"/>
          <w:rtl/>
          <w:lang w:bidi="ar-TN"/>
        </w:rPr>
        <w:t>العنوان</w:t>
      </w:r>
      <w:r w:rsidRPr="00813861">
        <w:rPr>
          <w:rFonts w:cs="Sakkal Majalla"/>
          <w:sz w:val="30"/>
          <w:szCs w:val="30"/>
          <w:rtl/>
          <w:lang w:bidi="ar-TN"/>
        </w:rPr>
        <w:t xml:space="preserve"> </w:t>
      </w:r>
      <w:r w:rsidRPr="00813861">
        <w:rPr>
          <w:rFonts w:cs="Sakkal Majalla" w:hint="eastAsia"/>
          <w:sz w:val="30"/>
          <w:szCs w:val="30"/>
          <w:rtl/>
          <w:lang w:bidi="ar-TN"/>
        </w:rPr>
        <w:t>الثاني</w:t>
      </w:r>
      <w:r w:rsidRPr="00813861">
        <w:rPr>
          <w:rFonts w:cs="Sakkal Majalla"/>
          <w:sz w:val="30"/>
          <w:szCs w:val="30"/>
          <w:rtl/>
          <w:lang w:bidi="ar-TN"/>
        </w:rPr>
        <w:t xml:space="preserve"> </w:t>
      </w:r>
      <w:r w:rsidRPr="00813861">
        <w:rPr>
          <w:rFonts w:cs="Sakkal Majalla" w:hint="eastAsia"/>
          <w:sz w:val="30"/>
          <w:szCs w:val="30"/>
          <w:rtl/>
          <w:lang w:bidi="ar-TN"/>
        </w:rPr>
        <w:t>للمؤسسات</w:t>
      </w:r>
      <w:r w:rsidRPr="00813861">
        <w:rPr>
          <w:rFonts w:cs="Sakkal Majalla"/>
          <w:sz w:val="30"/>
          <w:szCs w:val="30"/>
          <w:rtl/>
          <w:lang w:bidi="ar-TN"/>
        </w:rPr>
        <w:t xml:space="preserve"> </w:t>
      </w:r>
      <w:r w:rsidRPr="00813861">
        <w:rPr>
          <w:rFonts w:cs="Sakkal Majalla" w:hint="eastAsia"/>
          <w:sz w:val="30"/>
          <w:szCs w:val="30"/>
          <w:rtl/>
          <w:lang w:bidi="ar-TN"/>
        </w:rPr>
        <w:t>العمومية</w:t>
      </w:r>
      <w:r w:rsidRPr="00813861">
        <w:rPr>
          <w:rFonts w:cs="Sakkal Majalla"/>
          <w:sz w:val="30"/>
          <w:szCs w:val="30"/>
          <w:rtl/>
          <w:lang w:bidi="ar-TN"/>
        </w:rPr>
        <w:t xml:space="preserve"> </w:t>
      </w:r>
      <w:r w:rsidRPr="00813861">
        <w:rPr>
          <w:rFonts w:cs="Sakkal Majalla" w:hint="eastAsia"/>
          <w:sz w:val="30"/>
          <w:szCs w:val="30"/>
          <w:rtl/>
          <w:lang w:bidi="ar-TN"/>
        </w:rPr>
        <w:t>في</w:t>
      </w:r>
      <w:r w:rsidRPr="00813861">
        <w:rPr>
          <w:rFonts w:cs="Sakkal Majalla"/>
          <w:sz w:val="30"/>
          <w:szCs w:val="30"/>
          <w:rtl/>
          <w:lang w:bidi="ar-TN"/>
        </w:rPr>
        <w:t xml:space="preserve"> </w:t>
      </w:r>
      <w:r w:rsidRPr="00813861">
        <w:rPr>
          <w:rFonts w:cs="Sakkal Majalla" w:hint="eastAsia"/>
          <w:sz w:val="30"/>
          <w:szCs w:val="30"/>
          <w:rtl/>
          <w:lang w:bidi="ar-TN"/>
        </w:rPr>
        <w:t>سنة</w:t>
      </w:r>
      <w:r w:rsidRPr="00813861">
        <w:rPr>
          <w:rFonts w:cs="Sakkal Majalla"/>
          <w:sz w:val="30"/>
          <w:szCs w:val="30"/>
          <w:rtl/>
          <w:lang w:bidi="ar-TN"/>
        </w:rPr>
        <w:t xml:space="preserve"> 202</w:t>
      </w:r>
      <w:r>
        <w:rPr>
          <w:rFonts w:cs="Sakkal Majalla" w:hint="cs"/>
          <w:sz w:val="30"/>
          <w:szCs w:val="30"/>
          <w:rtl/>
          <w:lang w:bidi="ar-TN"/>
        </w:rPr>
        <w:t>3</w:t>
      </w:r>
      <w:r w:rsidRPr="00813861">
        <w:rPr>
          <w:rFonts w:cs="Sakkal Majalla"/>
          <w:sz w:val="30"/>
          <w:szCs w:val="30"/>
          <w:rtl/>
          <w:lang w:bidi="ar-TN"/>
        </w:rPr>
        <w:t xml:space="preserve"> </w:t>
      </w:r>
      <w:r w:rsidRPr="00813861">
        <w:rPr>
          <w:rFonts w:cs="Sakkal Majalla" w:hint="eastAsia"/>
          <w:sz w:val="30"/>
          <w:szCs w:val="30"/>
          <w:rtl/>
          <w:lang w:bidi="ar-TN"/>
        </w:rPr>
        <w:t>حسب</w:t>
      </w:r>
      <w:r w:rsidRPr="00813861">
        <w:rPr>
          <w:rFonts w:cs="Sakkal Majalla"/>
          <w:sz w:val="30"/>
          <w:szCs w:val="30"/>
          <w:rtl/>
          <w:lang w:bidi="ar-TN"/>
        </w:rPr>
        <w:t xml:space="preserve"> </w:t>
      </w:r>
      <w:r w:rsidRPr="00813861">
        <w:rPr>
          <w:rFonts w:cs="Sakkal Majalla" w:hint="eastAsia"/>
          <w:sz w:val="30"/>
          <w:szCs w:val="30"/>
          <w:rtl/>
          <w:lang w:bidi="ar-TN"/>
        </w:rPr>
        <w:t>مهمات</w:t>
      </w:r>
      <w:r w:rsidRPr="00813861">
        <w:rPr>
          <w:rFonts w:cs="Sakkal Majalla"/>
          <w:sz w:val="30"/>
          <w:szCs w:val="30"/>
          <w:rtl/>
          <w:lang w:bidi="ar-TN"/>
        </w:rPr>
        <w:t xml:space="preserve"> </w:t>
      </w:r>
      <w:r w:rsidRPr="00813861">
        <w:rPr>
          <w:rFonts w:cs="Sakkal Majalla" w:hint="eastAsia"/>
          <w:sz w:val="30"/>
          <w:szCs w:val="30"/>
          <w:rtl/>
          <w:lang w:bidi="ar-TN"/>
        </w:rPr>
        <w:t>الإشراف</w:t>
      </w:r>
      <w:r w:rsidRPr="00813861">
        <w:rPr>
          <w:rFonts w:cs="Sakkal Majalla"/>
          <w:sz w:val="30"/>
          <w:szCs w:val="30"/>
          <w:rtl/>
          <w:lang w:bidi="ar-TN"/>
        </w:rPr>
        <w:t>:</w:t>
      </w:r>
    </w:p>
    <w:p w14:paraId="571B062F" w14:textId="77777777" w:rsidR="00B232D7" w:rsidRDefault="00B232D7" w:rsidP="00760570">
      <w:pPr>
        <w:ind w:hanging="1"/>
        <w:jc w:val="center"/>
        <w:rPr>
          <w:noProof/>
          <w:rtl/>
          <w:lang w:eastAsia="fr-FR"/>
          <w14:ligatures w14:val="standardContextual"/>
        </w:rPr>
      </w:pPr>
      <w:r>
        <w:rPr>
          <w:noProof/>
          <w:lang w:eastAsia="fr-FR"/>
          <w14:ligatures w14:val="standardContextual"/>
        </w:rPr>
        <w:drawing>
          <wp:inline distT="0" distB="0" distL="0" distR="0" wp14:anchorId="78817EE3" wp14:editId="2EA4A9DB">
            <wp:extent cx="5772150" cy="3586039"/>
            <wp:effectExtent l="0" t="0" r="0" b="0"/>
            <wp:docPr id="733940229" name="Chart 1">
              <a:extLst xmlns:a="http://schemas.openxmlformats.org/drawingml/2006/main">
                <a:ext uri="{FF2B5EF4-FFF2-40B4-BE49-F238E27FC236}">
                  <a16:creationId xmlns:a16="http://schemas.microsoft.com/office/drawing/2014/main" id="{F0367741-CC95-3599-6C9B-2FAC7C24C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2C92EF0" w14:textId="77777777" w:rsidR="00B232D7" w:rsidRPr="00760570" w:rsidRDefault="00B232D7" w:rsidP="00B232D7">
      <w:pPr>
        <w:rPr>
          <w:sz w:val="14"/>
          <w:szCs w:val="10"/>
          <w:rtl/>
          <w:lang w:bidi="ar-TN"/>
        </w:rPr>
      </w:pPr>
    </w:p>
    <w:p w14:paraId="3B1A7C50" w14:textId="77777777" w:rsidR="00B232D7" w:rsidRPr="00813861" w:rsidRDefault="00B232D7" w:rsidP="00B232D7">
      <w:pPr>
        <w:ind w:firstLine="282"/>
        <w:rPr>
          <w:rFonts w:cs="Sakkal Majalla"/>
          <w:sz w:val="30"/>
          <w:szCs w:val="30"/>
          <w:rtl/>
          <w:lang w:bidi="ar-TN"/>
        </w:rPr>
      </w:pPr>
      <w:r w:rsidRPr="00BF76C4">
        <w:rPr>
          <w:rFonts w:cs="Sakkal Majalla" w:hint="eastAsia"/>
          <w:sz w:val="30"/>
          <w:szCs w:val="30"/>
          <w:rtl/>
          <w:lang w:bidi="ar-TN"/>
        </w:rPr>
        <w:lastRenderedPageBreak/>
        <w:t>ويبرز</w:t>
      </w:r>
      <w:r w:rsidRPr="00BF76C4">
        <w:rPr>
          <w:rFonts w:cs="Sakkal Majalla"/>
          <w:sz w:val="30"/>
          <w:szCs w:val="30"/>
          <w:rtl/>
          <w:lang w:bidi="ar-TN"/>
        </w:rPr>
        <w:t xml:space="preserve"> </w:t>
      </w:r>
      <w:r w:rsidRPr="00BF76C4">
        <w:rPr>
          <w:rFonts w:cs="Sakkal Majalla" w:hint="eastAsia"/>
          <w:sz w:val="30"/>
          <w:szCs w:val="30"/>
          <w:rtl/>
          <w:lang w:bidi="ar-TN"/>
        </w:rPr>
        <w:t>الملحق</w:t>
      </w:r>
      <w:r w:rsidRPr="00BF76C4">
        <w:rPr>
          <w:rFonts w:cs="Sakkal Majalla"/>
          <w:sz w:val="30"/>
          <w:szCs w:val="30"/>
          <w:rtl/>
          <w:lang w:bidi="ar-TN"/>
        </w:rPr>
        <w:t xml:space="preserve"> </w:t>
      </w:r>
      <w:r w:rsidRPr="00BF76C4">
        <w:rPr>
          <w:rFonts w:cs="Sakkal Majalla" w:hint="eastAsia"/>
          <w:sz w:val="30"/>
          <w:szCs w:val="30"/>
          <w:rtl/>
          <w:lang w:bidi="ar-TN"/>
        </w:rPr>
        <w:t>عدد</w:t>
      </w:r>
      <w:r w:rsidRPr="00BF76C4">
        <w:rPr>
          <w:rFonts w:cs="Sakkal Majalla"/>
          <w:sz w:val="30"/>
          <w:szCs w:val="30"/>
          <w:rtl/>
          <w:lang w:bidi="ar-TN"/>
        </w:rPr>
        <w:t xml:space="preserve"> </w:t>
      </w:r>
      <w:r w:rsidRPr="00BF76C4">
        <w:rPr>
          <w:rFonts w:cs="Sakkal Majalla" w:hint="cs"/>
          <w:sz w:val="30"/>
          <w:szCs w:val="30"/>
          <w:rtl/>
          <w:lang w:bidi="ar-TN"/>
        </w:rPr>
        <w:t>11 تطور</w:t>
      </w:r>
      <w:r w:rsidRPr="00BF76C4">
        <w:rPr>
          <w:rFonts w:cs="Sakkal Majalla"/>
          <w:sz w:val="30"/>
          <w:szCs w:val="30"/>
          <w:rtl/>
          <w:lang w:bidi="ar-TN"/>
        </w:rPr>
        <w:t xml:space="preserve"> </w:t>
      </w:r>
      <w:r w:rsidRPr="00BF76C4">
        <w:rPr>
          <w:rFonts w:cs="Sakkal Majalla" w:hint="eastAsia"/>
          <w:sz w:val="30"/>
          <w:szCs w:val="30"/>
          <w:rtl/>
          <w:lang w:bidi="ar-TN"/>
        </w:rPr>
        <w:t>موارد</w:t>
      </w:r>
      <w:r w:rsidRPr="00BF76C4">
        <w:rPr>
          <w:rFonts w:cs="Sakkal Majalla"/>
          <w:sz w:val="30"/>
          <w:szCs w:val="30"/>
          <w:rtl/>
          <w:lang w:bidi="ar-TN"/>
        </w:rPr>
        <w:t xml:space="preserve"> </w:t>
      </w:r>
      <w:r w:rsidRPr="00BF76C4">
        <w:rPr>
          <w:rFonts w:cs="Sakkal Majalla" w:hint="eastAsia"/>
          <w:sz w:val="30"/>
          <w:szCs w:val="30"/>
          <w:rtl/>
          <w:lang w:bidi="ar-TN"/>
        </w:rPr>
        <w:t>العنوان</w:t>
      </w:r>
      <w:r w:rsidRPr="00BF76C4">
        <w:rPr>
          <w:rFonts w:cs="Sakkal Majalla"/>
          <w:sz w:val="30"/>
          <w:szCs w:val="30"/>
          <w:rtl/>
          <w:lang w:bidi="ar-TN"/>
        </w:rPr>
        <w:t xml:space="preserve"> </w:t>
      </w:r>
      <w:r w:rsidRPr="00BF76C4">
        <w:rPr>
          <w:rFonts w:cs="Sakkal Majalla" w:hint="eastAsia"/>
          <w:sz w:val="30"/>
          <w:szCs w:val="30"/>
          <w:rtl/>
          <w:lang w:bidi="ar-TN"/>
        </w:rPr>
        <w:t>الثاني</w:t>
      </w:r>
      <w:r w:rsidRPr="00BF76C4">
        <w:rPr>
          <w:rFonts w:cs="Sakkal Majalla"/>
          <w:sz w:val="30"/>
          <w:szCs w:val="30"/>
          <w:rtl/>
          <w:lang w:bidi="ar-TN"/>
        </w:rPr>
        <w:t xml:space="preserve"> </w:t>
      </w:r>
      <w:r w:rsidRPr="00BF76C4">
        <w:rPr>
          <w:rFonts w:cs="Sakkal Majalla" w:hint="eastAsia"/>
          <w:sz w:val="30"/>
          <w:szCs w:val="30"/>
          <w:rtl/>
          <w:lang w:bidi="ar-TN"/>
        </w:rPr>
        <w:t>للمؤسّسات</w:t>
      </w:r>
      <w:r w:rsidRPr="00BF76C4">
        <w:rPr>
          <w:rFonts w:cs="Sakkal Majalla"/>
          <w:sz w:val="30"/>
          <w:szCs w:val="30"/>
          <w:rtl/>
          <w:lang w:bidi="ar-TN"/>
        </w:rPr>
        <w:t xml:space="preserve"> </w:t>
      </w:r>
      <w:r w:rsidRPr="00BF76C4">
        <w:rPr>
          <w:rFonts w:cs="Sakkal Majalla" w:hint="eastAsia"/>
          <w:sz w:val="30"/>
          <w:szCs w:val="30"/>
          <w:rtl/>
          <w:lang w:bidi="ar-TN"/>
        </w:rPr>
        <w:t>العموميّة</w:t>
      </w:r>
      <w:r w:rsidRPr="00BF76C4">
        <w:rPr>
          <w:rFonts w:cs="Sakkal Majalla"/>
          <w:sz w:val="30"/>
          <w:szCs w:val="30"/>
          <w:rtl/>
          <w:lang w:bidi="ar-TN"/>
        </w:rPr>
        <w:t xml:space="preserve"> </w:t>
      </w:r>
      <w:r w:rsidRPr="00BF76C4">
        <w:rPr>
          <w:rFonts w:cs="Sakkal Majalla" w:hint="eastAsia"/>
          <w:sz w:val="30"/>
          <w:szCs w:val="30"/>
          <w:rtl/>
          <w:lang w:bidi="ar-TN"/>
        </w:rPr>
        <w:t>الملحقة</w:t>
      </w:r>
      <w:r w:rsidRPr="00BF76C4">
        <w:rPr>
          <w:rFonts w:cs="Sakkal Majalla"/>
          <w:sz w:val="30"/>
          <w:szCs w:val="30"/>
          <w:rtl/>
          <w:lang w:bidi="ar-TN"/>
        </w:rPr>
        <w:t xml:space="preserve"> </w:t>
      </w:r>
      <w:r w:rsidRPr="00BF76C4">
        <w:rPr>
          <w:rFonts w:cs="Sakkal Majalla" w:hint="eastAsia"/>
          <w:sz w:val="30"/>
          <w:szCs w:val="30"/>
          <w:rtl/>
          <w:lang w:bidi="ar-TN"/>
        </w:rPr>
        <w:t>ميزانياتها</w:t>
      </w:r>
      <w:r w:rsidRPr="00BF76C4">
        <w:rPr>
          <w:rFonts w:cs="Sakkal Majalla"/>
          <w:sz w:val="30"/>
          <w:szCs w:val="30"/>
          <w:rtl/>
          <w:lang w:bidi="ar-TN"/>
        </w:rPr>
        <w:t xml:space="preserve"> </w:t>
      </w:r>
      <w:r w:rsidRPr="00BF76C4">
        <w:rPr>
          <w:rFonts w:cs="Sakkal Majalla" w:hint="eastAsia"/>
          <w:sz w:val="30"/>
          <w:szCs w:val="30"/>
          <w:rtl/>
          <w:lang w:bidi="ar-TN"/>
        </w:rPr>
        <w:t>ترتيبيّا</w:t>
      </w:r>
      <w:r w:rsidRPr="00BF76C4">
        <w:rPr>
          <w:rFonts w:cs="Sakkal Majalla"/>
          <w:sz w:val="30"/>
          <w:szCs w:val="30"/>
          <w:rtl/>
          <w:lang w:bidi="ar-TN"/>
        </w:rPr>
        <w:t xml:space="preserve"> </w:t>
      </w:r>
      <w:r w:rsidRPr="00BF76C4">
        <w:rPr>
          <w:rFonts w:cs="Sakkal Majalla" w:hint="eastAsia"/>
          <w:sz w:val="30"/>
          <w:szCs w:val="30"/>
          <w:rtl/>
          <w:lang w:bidi="ar-TN"/>
        </w:rPr>
        <w:t>بميزانية</w:t>
      </w:r>
      <w:r w:rsidRPr="00BF76C4">
        <w:rPr>
          <w:rFonts w:cs="Sakkal Majalla"/>
          <w:sz w:val="30"/>
          <w:szCs w:val="30"/>
          <w:rtl/>
          <w:lang w:bidi="ar-TN"/>
        </w:rPr>
        <w:t xml:space="preserve"> </w:t>
      </w:r>
      <w:r w:rsidRPr="00BF76C4">
        <w:rPr>
          <w:rFonts w:cs="Sakkal Majalla" w:hint="eastAsia"/>
          <w:sz w:val="30"/>
          <w:szCs w:val="30"/>
          <w:rtl/>
          <w:lang w:bidi="ar-TN"/>
        </w:rPr>
        <w:t>الدولة</w:t>
      </w:r>
      <w:r w:rsidRPr="00BF76C4">
        <w:rPr>
          <w:rFonts w:cs="Sakkal Majalla"/>
          <w:sz w:val="30"/>
          <w:szCs w:val="30"/>
          <w:rtl/>
          <w:lang w:bidi="ar-TN"/>
        </w:rPr>
        <w:t xml:space="preserve"> </w:t>
      </w:r>
      <w:r w:rsidRPr="00BF76C4">
        <w:rPr>
          <w:rFonts w:cs="Sakkal Majalla" w:hint="eastAsia"/>
          <w:sz w:val="30"/>
          <w:szCs w:val="30"/>
          <w:rtl/>
          <w:lang w:bidi="ar-TN"/>
        </w:rPr>
        <w:t>والمحصلة</w:t>
      </w:r>
      <w:r w:rsidRPr="00BF76C4">
        <w:rPr>
          <w:rFonts w:cs="Sakkal Majalla"/>
          <w:sz w:val="30"/>
          <w:szCs w:val="30"/>
          <w:rtl/>
          <w:lang w:bidi="ar-TN"/>
        </w:rPr>
        <w:t xml:space="preserve"> </w:t>
      </w:r>
      <w:r w:rsidRPr="00BF76C4">
        <w:rPr>
          <w:rFonts w:cs="Sakkal Majalla" w:hint="eastAsia"/>
          <w:sz w:val="30"/>
          <w:szCs w:val="30"/>
          <w:rtl/>
          <w:lang w:bidi="ar-TN"/>
        </w:rPr>
        <w:t>بين</w:t>
      </w:r>
      <w:r w:rsidRPr="00BF76C4">
        <w:rPr>
          <w:rFonts w:cs="Sakkal Majalla"/>
          <w:sz w:val="30"/>
          <w:szCs w:val="30"/>
          <w:rtl/>
          <w:lang w:bidi="ar-TN"/>
        </w:rPr>
        <w:t xml:space="preserve"> </w:t>
      </w:r>
      <w:r w:rsidRPr="00BF76C4">
        <w:rPr>
          <w:rFonts w:cs="Sakkal Majalla" w:hint="eastAsia"/>
          <w:sz w:val="30"/>
          <w:szCs w:val="30"/>
          <w:rtl/>
          <w:lang w:bidi="ar-TN"/>
        </w:rPr>
        <w:t>سنتي</w:t>
      </w:r>
      <w:r w:rsidRPr="00BF76C4">
        <w:rPr>
          <w:rFonts w:cs="Sakkal Majalla"/>
          <w:sz w:val="30"/>
          <w:szCs w:val="30"/>
          <w:rtl/>
          <w:lang w:bidi="ar-TN"/>
        </w:rPr>
        <w:t xml:space="preserve"> 202</w:t>
      </w:r>
      <w:r w:rsidRPr="00BF76C4">
        <w:rPr>
          <w:rFonts w:cs="Sakkal Majalla" w:hint="cs"/>
          <w:sz w:val="30"/>
          <w:szCs w:val="30"/>
          <w:rtl/>
          <w:lang w:bidi="ar-TN"/>
        </w:rPr>
        <w:t>2</w:t>
      </w:r>
      <w:r w:rsidRPr="00BF76C4">
        <w:rPr>
          <w:rFonts w:cs="Sakkal Majalla"/>
          <w:sz w:val="30"/>
          <w:szCs w:val="30"/>
          <w:rtl/>
          <w:lang w:bidi="ar-TN"/>
        </w:rPr>
        <w:t xml:space="preserve"> </w:t>
      </w:r>
      <w:r w:rsidRPr="00BF76C4">
        <w:rPr>
          <w:rFonts w:cs="Sakkal Majalla" w:hint="eastAsia"/>
          <w:sz w:val="30"/>
          <w:szCs w:val="30"/>
          <w:rtl/>
          <w:lang w:bidi="ar-TN"/>
        </w:rPr>
        <w:t>و</w:t>
      </w:r>
      <w:r w:rsidRPr="00BF76C4">
        <w:rPr>
          <w:rFonts w:cs="Sakkal Majalla"/>
          <w:sz w:val="30"/>
          <w:szCs w:val="30"/>
          <w:rtl/>
          <w:lang w:bidi="ar-TN"/>
        </w:rPr>
        <w:t>202</w:t>
      </w:r>
      <w:r w:rsidRPr="00BF76C4">
        <w:rPr>
          <w:rFonts w:cs="Sakkal Majalla" w:hint="cs"/>
          <w:sz w:val="30"/>
          <w:szCs w:val="30"/>
          <w:rtl/>
          <w:lang w:bidi="ar-TN"/>
        </w:rPr>
        <w:t>3</w:t>
      </w:r>
      <w:r w:rsidRPr="00BF76C4">
        <w:rPr>
          <w:rFonts w:cs="Sakkal Majalla"/>
          <w:sz w:val="30"/>
          <w:szCs w:val="30"/>
          <w:rtl/>
          <w:lang w:bidi="ar-TN"/>
        </w:rPr>
        <w:t>.</w:t>
      </w:r>
    </w:p>
    <w:p w14:paraId="021FDBB6" w14:textId="77777777" w:rsidR="00B232D7" w:rsidRPr="00813861" w:rsidRDefault="00B232D7" w:rsidP="003D6713">
      <w:pPr>
        <w:numPr>
          <w:ilvl w:val="0"/>
          <w:numId w:val="37"/>
        </w:numPr>
        <w:spacing w:after="0" w:line="256" w:lineRule="auto"/>
        <w:contextualSpacing/>
        <w:rPr>
          <w:rFonts w:cs="Sakkal Majalla"/>
          <w:b/>
          <w:bCs/>
          <w:sz w:val="30"/>
          <w:szCs w:val="30"/>
          <w:lang w:bidi="ar-TN"/>
        </w:rPr>
      </w:pPr>
      <w:r w:rsidRPr="00813861">
        <w:rPr>
          <w:rFonts w:cs="Sakkal Majalla" w:hint="eastAsia"/>
          <w:b/>
          <w:bCs/>
          <w:sz w:val="30"/>
          <w:szCs w:val="30"/>
          <w:rtl/>
          <w:lang w:bidi="ar-TN"/>
        </w:rPr>
        <w:t>الفواضل</w:t>
      </w:r>
      <w:r w:rsidRPr="00813861">
        <w:rPr>
          <w:rFonts w:cs="Sakkal Majalla"/>
          <w:b/>
          <w:bCs/>
          <w:sz w:val="30"/>
          <w:szCs w:val="30"/>
          <w:rtl/>
          <w:lang w:bidi="ar-TN"/>
        </w:rPr>
        <w:t xml:space="preserve"> </w:t>
      </w:r>
      <w:r w:rsidRPr="00813861">
        <w:rPr>
          <w:rFonts w:cs="Sakkal Majalla" w:hint="eastAsia"/>
          <w:b/>
          <w:bCs/>
          <w:sz w:val="30"/>
          <w:szCs w:val="30"/>
          <w:rtl/>
          <w:lang w:bidi="ar-TN"/>
        </w:rPr>
        <w:t>المنقولة</w:t>
      </w:r>
      <w:r w:rsidRPr="00813861">
        <w:rPr>
          <w:rFonts w:cs="Sakkal Majalla"/>
          <w:b/>
          <w:bCs/>
          <w:sz w:val="30"/>
          <w:szCs w:val="30"/>
          <w:rtl/>
          <w:lang w:bidi="ar-TN"/>
        </w:rPr>
        <w:t xml:space="preserve"> </w:t>
      </w:r>
      <w:r w:rsidRPr="00813861">
        <w:rPr>
          <w:rFonts w:cs="Sakkal Majalla" w:hint="eastAsia"/>
          <w:b/>
          <w:bCs/>
          <w:sz w:val="30"/>
          <w:szCs w:val="30"/>
          <w:rtl/>
          <w:lang w:bidi="ar-TN"/>
        </w:rPr>
        <w:t>من</w:t>
      </w:r>
      <w:r w:rsidRPr="00813861">
        <w:rPr>
          <w:rFonts w:cs="Sakkal Majalla"/>
          <w:b/>
          <w:bCs/>
          <w:sz w:val="30"/>
          <w:szCs w:val="30"/>
          <w:rtl/>
          <w:lang w:bidi="ar-TN"/>
        </w:rPr>
        <w:t xml:space="preserve"> </w:t>
      </w:r>
      <w:r w:rsidRPr="00813861">
        <w:rPr>
          <w:rFonts w:cs="Sakkal Majalla" w:hint="eastAsia"/>
          <w:b/>
          <w:bCs/>
          <w:sz w:val="30"/>
          <w:szCs w:val="30"/>
          <w:rtl/>
          <w:lang w:bidi="ar-TN"/>
        </w:rPr>
        <w:t>التصرف</w:t>
      </w:r>
      <w:r w:rsidRPr="00813861">
        <w:rPr>
          <w:rFonts w:cs="Sakkal Majalla"/>
          <w:b/>
          <w:bCs/>
          <w:sz w:val="30"/>
          <w:szCs w:val="30"/>
          <w:rtl/>
          <w:lang w:bidi="ar-TN"/>
        </w:rPr>
        <w:t xml:space="preserve"> </w:t>
      </w:r>
      <w:r w:rsidRPr="00813861">
        <w:rPr>
          <w:rFonts w:cs="Sakkal Majalla" w:hint="eastAsia"/>
          <w:b/>
          <w:bCs/>
          <w:sz w:val="30"/>
          <w:szCs w:val="30"/>
          <w:rtl/>
          <w:lang w:bidi="ar-TN"/>
        </w:rPr>
        <w:t>السابق</w:t>
      </w:r>
      <w:r w:rsidRPr="00813861">
        <w:rPr>
          <w:rFonts w:cs="Sakkal Majalla"/>
          <w:b/>
          <w:bCs/>
          <w:sz w:val="30"/>
          <w:szCs w:val="30"/>
          <w:rtl/>
          <w:lang w:bidi="ar-TN"/>
        </w:rPr>
        <w:t xml:space="preserve"> </w:t>
      </w:r>
    </w:p>
    <w:p w14:paraId="1B3C9602" w14:textId="77777777" w:rsidR="00B232D7" w:rsidRPr="00F82179" w:rsidRDefault="00B232D7" w:rsidP="00B232D7">
      <w:pPr>
        <w:ind w:left="-2"/>
        <w:rPr>
          <w:rFonts w:cs="Sakkal Majalla"/>
          <w:b/>
          <w:bCs/>
          <w:sz w:val="30"/>
          <w:szCs w:val="30"/>
          <w:lang w:bidi="ar-TN"/>
        </w:rPr>
      </w:pPr>
      <w:r w:rsidRPr="00F82179">
        <w:rPr>
          <w:rFonts w:cs="Sakkal Majalla"/>
          <w:sz w:val="30"/>
          <w:szCs w:val="30"/>
          <w:rtl/>
          <w:lang w:bidi="ar-TN"/>
        </w:rPr>
        <w:t xml:space="preserve">أفرز تصرف سنة 2023 تسجيل فواضل في المقابيض على النفقات للعنوان الثاني بمبلغ 345,640 م.د مقابل 381,160 م.د في التصرف السابق. مسجلة انخفاضا قدره 35,520 م.د وبنسبة 10,28 </w:t>
      </w:r>
      <w:r w:rsidRPr="00F82179">
        <w:rPr>
          <w:rFonts w:cs="Sakkal Majalla"/>
          <w:sz w:val="30"/>
          <w:szCs w:val="30"/>
          <w:lang w:bidi="ar-TN"/>
        </w:rPr>
        <w:t>%</w:t>
      </w:r>
      <w:r w:rsidRPr="00F82179">
        <w:rPr>
          <w:rFonts w:cs="Sakkal Majalla"/>
          <w:sz w:val="30"/>
          <w:szCs w:val="30"/>
          <w:rtl/>
          <w:lang w:bidi="ar-TN"/>
        </w:rPr>
        <w:t xml:space="preserve">.  كما بلغت حصّة الفواضل </w:t>
      </w:r>
      <w:r w:rsidRPr="00F82179">
        <w:rPr>
          <w:rFonts w:cs="Sakkal Majalla"/>
          <w:sz w:val="30"/>
          <w:szCs w:val="30"/>
          <w:lang w:bidi="ar-TN"/>
        </w:rPr>
        <w:t>65,94</w:t>
      </w:r>
      <w:r w:rsidRPr="00F82179">
        <w:rPr>
          <w:rFonts w:cs="Sakkal Majalla"/>
          <w:sz w:val="30"/>
          <w:szCs w:val="30"/>
          <w:rtl/>
          <w:lang w:bidi="ar-TN"/>
        </w:rPr>
        <w:t xml:space="preserve"> </w:t>
      </w:r>
      <w:r w:rsidRPr="00F82179">
        <w:rPr>
          <w:rFonts w:cs="Sakkal Majalla"/>
          <w:sz w:val="30"/>
          <w:szCs w:val="30"/>
          <w:lang w:bidi="ar-TN"/>
        </w:rPr>
        <w:t xml:space="preserve"> %</w:t>
      </w:r>
      <w:r w:rsidRPr="00F82179">
        <w:rPr>
          <w:rFonts w:cs="Sakkal Majalla"/>
          <w:sz w:val="30"/>
          <w:szCs w:val="30"/>
          <w:rtl/>
          <w:lang w:bidi="ar-TN"/>
        </w:rPr>
        <w:t xml:space="preserve">من جملة موارد العنوان الثاني مقابل 44,64 </w:t>
      </w:r>
      <w:r w:rsidRPr="00F82179">
        <w:rPr>
          <w:rFonts w:cs="Sakkal Majalla"/>
          <w:sz w:val="30"/>
          <w:szCs w:val="30"/>
          <w:lang w:bidi="ar-TN"/>
        </w:rPr>
        <w:t>%</w:t>
      </w:r>
      <w:r w:rsidRPr="00F82179">
        <w:rPr>
          <w:rFonts w:cs="Sakkal Majalla"/>
          <w:sz w:val="30"/>
          <w:szCs w:val="30"/>
          <w:rtl/>
          <w:lang w:bidi="ar-TN"/>
        </w:rPr>
        <w:t xml:space="preserve"> في التصرف السابق.</w:t>
      </w:r>
    </w:p>
    <w:p w14:paraId="7E5389BD" w14:textId="45229E90" w:rsidR="00B232D7" w:rsidRPr="00F82179" w:rsidRDefault="00B232D7" w:rsidP="00760570">
      <w:pPr>
        <w:ind w:left="-2"/>
        <w:rPr>
          <w:rFonts w:cs="Sakkal Majalla"/>
          <w:sz w:val="30"/>
          <w:szCs w:val="30"/>
          <w:lang w:bidi="ar-TN"/>
        </w:rPr>
      </w:pPr>
      <w:r w:rsidRPr="00F82179">
        <w:rPr>
          <w:rFonts w:cs="Sakkal Majalla"/>
          <w:sz w:val="30"/>
          <w:szCs w:val="30"/>
          <w:rtl/>
          <w:lang w:bidi="ar-TN"/>
        </w:rPr>
        <w:t xml:space="preserve">وتعلّق الجزء الأوفر منها بالمؤسسات التابعة لمهمة التعليم العالي والبحث العلمي بمبلغ 141,619 م.د وبنسبة 40,97 </w:t>
      </w:r>
      <w:bookmarkStart w:id="50" w:name="_Hlk161655210"/>
      <w:r w:rsidRPr="00F82179">
        <w:rPr>
          <w:rFonts w:cs="Sakkal Majalla"/>
          <w:sz w:val="30"/>
          <w:szCs w:val="30"/>
          <w:lang w:bidi="ar-TN"/>
        </w:rPr>
        <w:t>%</w:t>
      </w:r>
      <w:bookmarkEnd w:id="50"/>
      <w:r w:rsidRPr="00F82179">
        <w:rPr>
          <w:rFonts w:cs="Sakkal Majalla"/>
          <w:sz w:val="30"/>
          <w:szCs w:val="30"/>
          <w:rtl/>
          <w:lang w:bidi="ar-TN"/>
        </w:rPr>
        <w:t xml:space="preserve"> ولمهمة الفلاحة والموارد المائية والصيد البحري بمبلغ </w:t>
      </w:r>
      <w:r w:rsidRPr="00F82179">
        <w:rPr>
          <w:rFonts w:cs="Sakkal Majalla"/>
          <w:sz w:val="30"/>
          <w:szCs w:val="30"/>
          <w:lang w:bidi="ar-TN"/>
        </w:rPr>
        <w:t>875</w:t>
      </w:r>
      <w:r w:rsidRPr="00F82179">
        <w:rPr>
          <w:rFonts w:cs="Sakkal Majalla"/>
          <w:sz w:val="30"/>
          <w:szCs w:val="30"/>
          <w:rtl/>
          <w:lang w:bidi="ar-TN"/>
        </w:rPr>
        <w:t>,</w:t>
      </w:r>
      <w:r w:rsidRPr="00F82179">
        <w:rPr>
          <w:rFonts w:cs="Sakkal Majalla"/>
          <w:sz w:val="30"/>
          <w:szCs w:val="30"/>
          <w:lang w:bidi="ar-TN"/>
        </w:rPr>
        <w:t>87</w:t>
      </w:r>
      <w:r w:rsidRPr="00F82179">
        <w:rPr>
          <w:rFonts w:cs="Sakkal Majalla"/>
          <w:sz w:val="30"/>
          <w:szCs w:val="30"/>
          <w:rtl/>
          <w:lang w:bidi="ar-TN"/>
        </w:rPr>
        <w:t xml:space="preserve"> م.د وبنسبة 25,42 </w:t>
      </w:r>
      <w:r w:rsidRPr="00F82179">
        <w:rPr>
          <w:rFonts w:cs="Sakkal Majalla"/>
          <w:sz w:val="30"/>
          <w:szCs w:val="30"/>
          <w:lang w:bidi="ar-TN"/>
        </w:rPr>
        <w:t>%</w:t>
      </w:r>
      <w:r w:rsidRPr="00F82179">
        <w:rPr>
          <w:rFonts w:cs="Sakkal Majalla"/>
          <w:sz w:val="30"/>
          <w:szCs w:val="30"/>
          <w:rtl/>
          <w:lang w:bidi="ar-TN"/>
        </w:rPr>
        <w:t xml:space="preserve"> ولمهمة الصحة بمبلغ 24,986 م.د وبنسبة 7,23 </w:t>
      </w:r>
      <w:r w:rsidRPr="00F82179">
        <w:rPr>
          <w:rFonts w:cs="Sakkal Majalla"/>
          <w:sz w:val="30"/>
          <w:szCs w:val="30"/>
          <w:lang w:bidi="ar-TN"/>
        </w:rPr>
        <w:t>%</w:t>
      </w:r>
      <w:r w:rsidRPr="00F82179">
        <w:rPr>
          <w:rFonts w:cs="Sakkal Majalla"/>
          <w:sz w:val="30"/>
          <w:szCs w:val="30"/>
          <w:rtl/>
          <w:lang w:bidi="ar-TN"/>
        </w:rPr>
        <w:t>.</w:t>
      </w:r>
    </w:p>
    <w:p w14:paraId="65D825A6" w14:textId="19924B71" w:rsidR="00B232D7" w:rsidRPr="00813861" w:rsidRDefault="00B232D7" w:rsidP="00916881">
      <w:pPr>
        <w:spacing w:after="0" w:line="240" w:lineRule="auto"/>
        <w:ind w:left="-2"/>
        <w:contextualSpacing/>
        <w:outlineLvl w:val="1"/>
        <w:rPr>
          <w:rFonts w:cs="Sakkal Majalla"/>
          <w:b/>
          <w:bCs/>
          <w:sz w:val="40"/>
          <w:szCs w:val="40"/>
          <w:rtl/>
          <w:lang w:bidi="ar-TN"/>
        </w:rPr>
      </w:pPr>
      <w:bookmarkStart w:id="51" w:name="_Toc172203878"/>
      <w:r w:rsidRPr="00813861">
        <w:rPr>
          <w:rFonts w:cs="Sakkal Majalla" w:hint="eastAsia"/>
          <w:b/>
          <w:bCs/>
          <w:sz w:val="40"/>
          <w:szCs w:val="40"/>
          <w:rtl/>
          <w:lang w:bidi="ar-TN"/>
        </w:rPr>
        <w:t>العنوان</w:t>
      </w:r>
      <w:r w:rsidRPr="00813861">
        <w:rPr>
          <w:rFonts w:cs="Sakkal Majalla"/>
          <w:b/>
          <w:bCs/>
          <w:sz w:val="40"/>
          <w:szCs w:val="40"/>
          <w:rtl/>
          <w:lang w:bidi="ar-TN"/>
        </w:rPr>
        <w:t xml:space="preserve"> </w:t>
      </w:r>
      <w:r w:rsidRPr="00813861">
        <w:rPr>
          <w:rFonts w:cs="Sakkal Majalla" w:hint="eastAsia"/>
          <w:b/>
          <w:bCs/>
          <w:sz w:val="40"/>
          <w:szCs w:val="40"/>
          <w:rtl/>
          <w:lang w:bidi="ar-TN"/>
        </w:rPr>
        <w:t>الثاني</w:t>
      </w:r>
      <w:r w:rsidRPr="00813861">
        <w:rPr>
          <w:rFonts w:cs="Sakkal Majalla"/>
          <w:b/>
          <w:bCs/>
          <w:sz w:val="40"/>
          <w:szCs w:val="40"/>
          <w:rtl/>
          <w:lang w:bidi="ar-TN"/>
        </w:rPr>
        <w:t xml:space="preserve">: </w:t>
      </w:r>
      <w:r w:rsidRPr="00813861">
        <w:rPr>
          <w:rFonts w:cs="Sakkal Majalla" w:hint="eastAsia"/>
          <w:b/>
          <w:bCs/>
          <w:sz w:val="40"/>
          <w:szCs w:val="40"/>
          <w:rtl/>
          <w:lang w:bidi="ar-TN"/>
        </w:rPr>
        <w:t>تكاليف</w:t>
      </w:r>
      <w:r w:rsidRPr="00813861">
        <w:rPr>
          <w:rFonts w:cs="Sakkal Majalla"/>
          <w:b/>
          <w:bCs/>
          <w:sz w:val="40"/>
          <w:szCs w:val="40"/>
          <w:rtl/>
          <w:lang w:bidi="ar-TN"/>
        </w:rPr>
        <w:t xml:space="preserve"> </w:t>
      </w:r>
      <w:r w:rsidRPr="00813861">
        <w:rPr>
          <w:rFonts w:cs="Sakkal Majalla" w:hint="eastAsia"/>
          <w:b/>
          <w:bCs/>
          <w:sz w:val="40"/>
          <w:szCs w:val="40"/>
          <w:rtl/>
          <w:lang w:bidi="ar-TN"/>
        </w:rPr>
        <w:t>المؤسسات</w:t>
      </w:r>
      <w:r w:rsidRPr="00813861">
        <w:rPr>
          <w:rFonts w:cs="Sakkal Majalla"/>
          <w:b/>
          <w:bCs/>
          <w:sz w:val="40"/>
          <w:szCs w:val="40"/>
          <w:rtl/>
          <w:lang w:bidi="ar-TN"/>
        </w:rPr>
        <w:t xml:space="preserve"> </w:t>
      </w:r>
      <w:r w:rsidRPr="00813861">
        <w:rPr>
          <w:rFonts w:cs="Sakkal Majalla" w:hint="eastAsia"/>
          <w:b/>
          <w:bCs/>
          <w:sz w:val="40"/>
          <w:szCs w:val="40"/>
          <w:rtl/>
          <w:lang w:bidi="ar-TN"/>
        </w:rPr>
        <w:t>العموميّة</w:t>
      </w:r>
      <w:r w:rsidRPr="00813861">
        <w:rPr>
          <w:rFonts w:cs="Sakkal Majalla"/>
          <w:b/>
          <w:bCs/>
          <w:sz w:val="40"/>
          <w:szCs w:val="40"/>
          <w:rtl/>
          <w:lang w:bidi="ar-TN"/>
        </w:rPr>
        <w:t xml:space="preserve"> </w:t>
      </w:r>
      <w:r w:rsidRPr="00813861">
        <w:rPr>
          <w:rFonts w:cs="Sakkal Majalla" w:hint="eastAsia"/>
          <w:b/>
          <w:bCs/>
          <w:sz w:val="40"/>
          <w:szCs w:val="40"/>
          <w:rtl/>
          <w:lang w:bidi="ar-TN"/>
        </w:rPr>
        <w:t>الملحقة</w:t>
      </w:r>
      <w:r w:rsidRPr="00813861">
        <w:rPr>
          <w:rFonts w:cs="Sakkal Majalla"/>
          <w:b/>
          <w:bCs/>
          <w:sz w:val="40"/>
          <w:szCs w:val="40"/>
          <w:rtl/>
          <w:lang w:bidi="ar-TN"/>
        </w:rPr>
        <w:t xml:space="preserve"> </w:t>
      </w:r>
      <w:r w:rsidRPr="00813861">
        <w:rPr>
          <w:rFonts w:cs="Sakkal Majalla" w:hint="eastAsia"/>
          <w:b/>
          <w:bCs/>
          <w:sz w:val="40"/>
          <w:szCs w:val="40"/>
          <w:rtl/>
          <w:lang w:bidi="ar-TN"/>
        </w:rPr>
        <w:t>ميزانياتها</w:t>
      </w:r>
      <w:r w:rsidRPr="00813861">
        <w:rPr>
          <w:rFonts w:cs="Sakkal Majalla"/>
          <w:b/>
          <w:bCs/>
          <w:sz w:val="40"/>
          <w:szCs w:val="40"/>
          <w:rtl/>
          <w:lang w:bidi="ar-TN"/>
        </w:rPr>
        <w:t xml:space="preserve"> </w:t>
      </w:r>
      <w:r w:rsidRPr="00813861">
        <w:rPr>
          <w:rFonts w:cs="Sakkal Majalla" w:hint="eastAsia"/>
          <w:b/>
          <w:bCs/>
          <w:sz w:val="40"/>
          <w:szCs w:val="40"/>
          <w:rtl/>
          <w:lang w:bidi="ar-TN"/>
        </w:rPr>
        <w:t>ترتيبيّا</w:t>
      </w:r>
      <w:r w:rsidRPr="00813861">
        <w:rPr>
          <w:rFonts w:cs="Sakkal Majalla"/>
          <w:b/>
          <w:bCs/>
          <w:sz w:val="40"/>
          <w:szCs w:val="40"/>
          <w:rtl/>
          <w:lang w:bidi="ar-TN"/>
        </w:rPr>
        <w:t xml:space="preserve"> </w:t>
      </w:r>
      <w:r w:rsidRPr="00813861">
        <w:rPr>
          <w:rFonts w:cs="Sakkal Majalla" w:hint="eastAsia"/>
          <w:b/>
          <w:bCs/>
          <w:sz w:val="40"/>
          <w:szCs w:val="40"/>
          <w:rtl/>
          <w:lang w:bidi="ar-TN"/>
        </w:rPr>
        <w:t>بميزانية</w:t>
      </w:r>
      <w:r w:rsidRPr="00813861">
        <w:rPr>
          <w:rFonts w:cs="Sakkal Majalla"/>
          <w:b/>
          <w:bCs/>
          <w:sz w:val="40"/>
          <w:szCs w:val="40"/>
          <w:rtl/>
          <w:lang w:bidi="ar-TN"/>
        </w:rPr>
        <w:t xml:space="preserve"> </w:t>
      </w:r>
      <w:r w:rsidRPr="00813861">
        <w:rPr>
          <w:rFonts w:cs="Sakkal Majalla" w:hint="eastAsia"/>
          <w:b/>
          <w:bCs/>
          <w:sz w:val="40"/>
          <w:szCs w:val="40"/>
          <w:rtl/>
          <w:lang w:bidi="ar-TN"/>
        </w:rPr>
        <w:t>الدولة</w:t>
      </w:r>
      <w:bookmarkEnd w:id="51"/>
      <w:r w:rsidRPr="00813861">
        <w:rPr>
          <w:rFonts w:cs="Sakkal Majalla"/>
          <w:b/>
          <w:bCs/>
          <w:sz w:val="40"/>
          <w:szCs w:val="40"/>
          <w:rtl/>
          <w:lang w:bidi="ar-TN"/>
        </w:rPr>
        <w:t xml:space="preserve"> </w:t>
      </w:r>
    </w:p>
    <w:p w14:paraId="3029333D" w14:textId="77777777" w:rsidR="00B232D7" w:rsidRPr="00F82179" w:rsidRDefault="00B232D7" w:rsidP="00B232D7">
      <w:pPr>
        <w:ind w:firstLine="282"/>
        <w:rPr>
          <w:rFonts w:cs="Sakkal Majalla"/>
          <w:sz w:val="30"/>
          <w:szCs w:val="30"/>
          <w:rtl/>
          <w:lang w:bidi="ar-IQ"/>
        </w:rPr>
      </w:pPr>
      <w:r w:rsidRPr="00F82179">
        <w:rPr>
          <w:rFonts w:cs="Sakkal Majalla"/>
          <w:sz w:val="30"/>
          <w:szCs w:val="30"/>
          <w:rtl/>
          <w:lang w:bidi="ar-TN"/>
        </w:rPr>
        <w:t xml:space="preserve">ارتفعت في سنة 2023 الاعتمادات المأمور بصرفها على ميزانيات المؤسسات العموميّة الملحقة ميزانيتاها ترتيبيّا بميزانية الدولة إلى ما قيمته 1.943,068 م.د مقابل 1.776,608 م.د في التصرف السابق مسجلة ارتفاعا بمبلغ 166,460 م.د وبنسبة 9,37 </w:t>
      </w:r>
      <w:r w:rsidRPr="00F82179">
        <w:rPr>
          <w:rFonts w:cs="Sakkal Majalla"/>
          <w:sz w:val="30"/>
          <w:szCs w:val="30"/>
          <w:lang w:bidi="ar-TN"/>
        </w:rPr>
        <w:t>%</w:t>
      </w:r>
      <w:r w:rsidRPr="00F82179">
        <w:rPr>
          <w:rFonts w:cs="Sakkal Majalla"/>
          <w:sz w:val="30"/>
          <w:szCs w:val="30"/>
          <w:rtl/>
          <w:lang w:bidi="ar-TN"/>
        </w:rPr>
        <w:t xml:space="preserve">. ونتج هذا الارتفاع عن المفعول المزدوج لزيادة نفقات العنوان الأول بنسبة 14,23 </w:t>
      </w:r>
      <w:r w:rsidRPr="00F82179">
        <w:rPr>
          <w:rFonts w:cs="Sakkal Majalla"/>
          <w:sz w:val="30"/>
          <w:szCs w:val="30"/>
          <w:lang w:bidi="ar-TN"/>
        </w:rPr>
        <w:t>%</w:t>
      </w:r>
      <w:r w:rsidRPr="00F82179">
        <w:rPr>
          <w:rFonts w:cs="Sakkal Majalla"/>
          <w:sz w:val="30"/>
          <w:szCs w:val="30"/>
          <w:rtl/>
          <w:lang w:bidi="ar-TN"/>
        </w:rPr>
        <w:t xml:space="preserve"> ولتقلص نفقات العنوان الثاني بنسبة  2,43</w:t>
      </w:r>
      <w:r w:rsidRPr="00F82179">
        <w:rPr>
          <w:rFonts w:cs="Sakkal Majalla"/>
          <w:sz w:val="30"/>
          <w:szCs w:val="30"/>
          <w:lang w:bidi="ar-TN"/>
        </w:rPr>
        <w:t>%</w:t>
      </w:r>
      <w:r w:rsidRPr="00F82179">
        <w:rPr>
          <w:rFonts w:cs="Sakkal Majalla"/>
          <w:sz w:val="30"/>
          <w:szCs w:val="30"/>
          <w:rtl/>
          <w:lang w:bidi="ar-IQ"/>
        </w:rPr>
        <w:t>.</w:t>
      </w:r>
    </w:p>
    <w:p w14:paraId="379F6E26" w14:textId="77777777" w:rsidR="00B232D7" w:rsidRPr="00813861" w:rsidRDefault="00B232D7" w:rsidP="004243E2">
      <w:pPr>
        <w:spacing w:before="120" w:after="120" w:line="240" w:lineRule="auto"/>
        <w:rPr>
          <w:rFonts w:cs="Sakkal Majalla"/>
          <w:b/>
          <w:bCs/>
          <w:sz w:val="36"/>
          <w:szCs w:val="36"/>
          <w:rtl/>
          <w:lang w:eastAsia="fr-FR" w:bidi="ar-TN"/>
        </w:rPr>
      </w:pPr>
      <w:bookmarkStart w:id="52" w:name="_Toc172203879"/>
      <w:r>
        <w:rPr>
          <w:rFonts w:cs="Sakkal Majalla" w:hint="cs"/>
          <w:b/>
          <w:bCs/>
          <w:sz w:val="36"/>
          <w:szCs w:val="36"/>
          <w:rtl/>
          <w:lang w:eastAsia="fr-FR" w:bidi="ar-TN"/>
        </w:rPr>
        <w:t>1.</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نفقات</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العنوان</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الأوّل</w:t>
      </w:r>
      <w:bookmarkEnd w:id="52"/>
    </w:p>
    <w:p w14:paraId="2060D139" w14:textId="77777777" w:rsidR="00B232D7" w:rsidRPr="00F82179" w:rsidRDefault="00B232D7" w:rsidP="00B232D7">
      <w:pPr>
        <w:ind w:firstLine="282"/>
        <w:rPr>
          <w:rFonts w:cs="Sakkal Majalla"/>
          <w:sz w:val="30"/>
          <w:szCs w:val="30"/>
          <w:rtl/>
          <w:lang w:bidi="ar-TN"/>
        </w:rPr>
      </w:pPr>
      <w:r w:rsidRPr="00F82179">
        <w:rPr>
          <w:rFonts w:cs="Sakkal Majalla"/>
          <w:sz w:val="30"/>
          <w:szCs w:val="30"/>
          <w:rtl/>
          <w:lang w:bidi="ar-TN"/>
        </w:rPr>
        <w:t>ضبط قانون المالية الأصلي لسنة</w:t>
      </w:r>
      <w:r w:rsidRPr="00F82179">
        <w:rPr>
          <w:rFonts w:cs="Sakkal Majalla"/>
          <w:b/>
          <w:bCs/>
          <w:sz w:val="30"/>
          <w:szCs w:val="30"/>
          <w:rtl/>
          <w:lang w:bidi="ar-TN"/>
        </w:rPr>
        <w:t xml:space="preserve"> </w:t>
      </w:r>
      <w:r w:rsidRPr="00F82179">
        <w:rPr>
          <w:rFonts w:cs="Sakkal Majalla"/>
          <w:sz w:val="30"/>
          <w:szCs w:val="30"/>
          <w:rtl/>
          <w:lang w:bidi="ar-TN"/>
        </w:rPr>
        <w:t xml:space="preserve">2023 تقديرات نفقات العنوان الأول لميزانيات المؤسسات العموميّة الملحقة ميزانيتاها ترتيبيا بميزانية الدولة بما قدره 1.333,439 م.د. وباعتبار التنقيحات المدخلة عليها خلال السنة والبالغة 733,027 م.د، ارتفعت التقديرات النهائية إلى 2.066,467 م.د مقابل 1.879,651 م.د في التصرف السابق مسجّلة بذلك زيادة قيمتها 186,816 م.د ونسبتها 9,94 </w:t>
      </w:r>
      <w:r w:rsidRPr="00F82179">
        <w:rPr>
          <w:rFonts w:cs="Sakkal Majalla"/>
          <w:sz w:val="30"/>
          <w:szCs w:val="30"/>
          <w:lang w:bidi="ar-TN"/>
        </w:rPr>
        <w:t>%</w:t>
      </w:r>
      <w:r w:rsidRPr="00F82179">
        <w:rPr>
          <w:rFonts w:cs="Sakkal Majalla"/>
          <w:sz w:val="30"/>
          <w:szCs w:val="30"/>
          <w:rtl/>
          <w:lang w:bidi="ar-TN"/>
        </w:rPr>
        <w:t>.</w:t>
      </w:r>
    </w:p>
    <w:p w14:paraId="3D4746C2" w14:textId="227B6EB1" w:rsidR="00B232D7" w:rsidRPr="00F82179" w:rsidRDefault="00B232D7" w:rsidP="005D60BD">
      <w:pPr>
        <w:ind w:firstLine="282"/>
        <w:rPr>
          <w:rFonts w:cs="Sakkal Majalla"/>
          <w:b/>
          <w:bCs/>
          <w:sz w:val="30"/>
          <w:szCs w:val="30"/>
          <w:rtl/>
          <w:lang w:bidi="ar-TN"/>
        </w:rPr>
      </w:pPr>
      <w:r w:rsidRPr="00F82179">
        <w:rPr>
          <w:rFonts w:cs="Sakkal Majalla"/>
          <w:sz w:val="30"/>
          <w:szCs w:val="30"/>
          <w:rtl/>
          <w:lang w:bidi="ar-TN"/>
        </w:rPr>
        <w:t xml:space="preserve">وتمّ صرف هذه الاعتمادات إلى غاية 1.258,493 م.د وهو ما يمثل استهلاكا للاعتمادات بنسبة 60,90 </w:t>
      </w:r>
      <w:r w:rsidRPr="00F82179">
        <w:rPr>
          <w:rFonts w:cs="Sakkal Majalla"/>
          <w:sz w:val="30"/>
          <w:szCs w:val="30"/>
          <w:lang w:bidi="ar-TN"/>
        </w:rPr>
        <w:t>%)</w:t>
      </w:r>
      <w:r w:rsidRPr="00F82179">
        <w:rPr>
          <w:rFonts w:cs="Sakkal Majalla"/>
          <w:sz w:val="30"/>
          <w:szCs w:val="30"/>
          <w:rtl/>
          <w:lang w:bidi="ar-TN"/>
        </w:rPr>
        <w:t xml:space="preserve">مقابل 66,95 </w:t>
      </w:r>
      <w:r w:rsidRPr="00F82179">
        <w:rPr>
          <w:rFonts w:cs="Sakkal Majalla"/>
          <w:sz w:val="30"/>
          <w:szCs w:val="30"/>
          <w:lang w:bidi="ar-TN"/>
        </w:rPr>
        <w:t>%</w:t>
      </w:r>
      <w:r w:rsidRPr="00F82179">
        <w:rPr>
          <w:rFonts w:cs="Sakkal Majalla"/>
          <w:sz w:val="30"/>
          <w:szCs w:val="30"/>
          <w:rtl/>
          <w:lang w:bidi="ar-TN"/>
        </w:rPr>
        <w:t xml:space="preserve"> خلال سنة 2022) . وعرفت نفقات العنوان الأول للمؤسسات العموميّة في سنة 2023</w:t>
      </w:r>
      <w:r w:rsidRPr="00F82179">
        <w:rPr>
          <w:rFonts w:cs="Sakkal Majalla"/>
          <w:b/>
          <w:bCs/>
          <w:sz w:val="30"/>
          <w:szCs w:val="30"/>
          <w:rtl/>
          <w:lang w:bidi="ar-TN"/>
        </w:rPr>
        <w:t xml:space="preserve"> </w:t>
      </w:r>
      <w:r w:rsidRPr="00F82179">
        <w:rPr>
          <w:rFonts w:cs="Sakkal Majalla"/>
          <w:sz w:val="30"/>
          <w:szCs w:val="30"/>
          <w:rtl/>
          <w:lang w:bidi="ar-TN"/>
        </w:rPr>
        <w:t xml:space="preserve">نموا بنسبة 14,23 </w:t>
      </w:r>
      <w:r w:rsidRPr="00F82179">
        <w:rPr>
          <w:rFonts w:cs="Sakkal Majalla"/>
          <w:sz w:val="30"/>
          <w:szCs w:val="30"/>
          <w:lang w:bidi="ar-TN"/>
        </w:rPr>
        <w:t>%</w:t>
      </w:r>
      <w:r w:rsidRPr="00F82179">
        <w:rPr>
          <w:rFonts w:cs="Sakkal Majalla"/>
          <w:sz w:val="30"/>
          <w:szCs w:val="30"/>
          <w:rtl/>
          <w:lang w:bidi="ar-TN"/>
        </w:rPr>
        <w:t xml:space="preserve"> وذلك بصفة متزايدة نسبيا بالمقارنة مع النمو المسجل خلال سنة2022</w:t>
      </w:r>
      <w:r w:rsidRPr="00F82179">
        <w:rPr>
          <w:rFonts w:cs="Sakkal Majalla"/>
          <w:sz w:val="30"/>
          <w:szCs w:val="30"/>
          <w:lang w:bidi="ar-TN"/>
        </w:rPr>
        <w:t>)</w:t>
      </w:r>
      <w:r w:rsidRPr="00F82179">
        <w:rPr>
          <w:rFonts w:cs="Sakkal Majalla"/>
          <w:sz w:val="30"/>
          <w:szCs w:val="30"/>
          <w:rtl/>
          <w:lang w:bidi="ar-TN"/>
        </w:rPr>
        <w:t xml:space="preserve"> 0,1 </w:t>
      </w:r>
      <w:r w:rsidRPr="00F82179">
        <w:rPr>
          <w:rFonts w:cs="Sakkal Majalla"/>
          <w:sz w:val="30"/>
          <w:szCs w:val="30"/>
          <w:lang w:bidi="ar-TN"/>
        </w:rPr>
        <w:t>%</w:t>
      </w:r>
      <w:r w:rsidRPr="00F82179">
        <w:rPr>
          <w:rFonts w:cs="Sakkal Majalla"/>
          <w:sz w:val="30"/>
          <w:szCs w:val="30"/>
          <w:rtl/>
          <w:lang w:bidi="ar-TN"/>
        </w:rPr>
        <w:t xml:space="preserve"> </w:t>
      </w:r>
      <w:r w:rsidRPr="00F82179">
        <w:rPr>
          <w:rFonts w:cs="Sakkal Majalla"/>
          <w:sz w:val="30"/>
          <w:szCs w:val="30"/>
          <w:lang w:bidi="ar-TN"/>
        </w:rPr>
        <w:t>(</w:t>
      </w:r>
      <w:r w:rsidRPr="00F82179">
        <w:rPr>
          <w:rFonts w:cs="Sakkal Majalla"/>
          <w:sz w:val="30"/>
          <w:szCs w:val="30"/>
          <w:rtl/>
          <w:lang w:bidi="ar-TN"/>
        </w:rPr>
        <w:t>.</w:t>
      </w:r>
    </w:p>
    <w:p w14:paraId="72724C27" w14:textId="01396AE7" w:rsidR="00B232D7" w:rsidRPr="00F82179" w:rsidRDefault="00B232D7" w:rsidP="005D60BD">
      <w:pPr>
        <w:ind w:firstLine="282"/>
        <w:rPr>
          <w:rFonts w:cs="Sakkal Majalla"/>
          <w:sz w:val="30"/>
          <w:szCs w:val="30"/>
          <w:lang w:bidi="ar-TN"/>
        </w:rPr>
      </w:pPr>
      <w:r w:rsidRPr="00F82179">
        <w:rPr>
          <w:rFonts w:cs="Sakkal Majalla"/>
          <w:sz w:val="30"/>
          <w:szCs w:val="30"/>
          <w:rtl/>
          <w:lang w:bidi="ar-TN"/>
        </w:rPr>
        <w:t xml:space="preserve">وأفرز تنفيذ ميزانيات المؤسسات العمومية في موفى سنة 2023  في مستوى العنوان الأول فوائض للمقابيض على المصاريف قدرها 296,788 م.د مقابل 246,042 م.د في سنة 2022. وشملت هذه الفواضل أساسا المؤسسات التابعة إلى كل من مهمة الصحة </w:t>
      </w:r>
      <w:r w:rsidRPr="00F82179">
        <w:rPr>
          <w:rFonts w:cs="Sakkal Majalla"/>
          <w:sz w:val="30"/>
          <w:szCs w:val="30"/>
          <w:lang w:bidi="ar-TN"/>
        </w:rPr>
        <w:t>)</w:t>
      </w:r>
      <w:r w:rsidRPr="00F82179">
        <w:rPr>
          <w:rFonts w:cs="Sakkal Majalla"/>
          <w:sz w:val="30"/>
          <w:szCs w:val="30"/>
          <w:rtl/>
          <w:lang w:bidi="ar-IQ"/>
        </w:rPr>
        <w:t xml:space="preserve"> 77,109 م.د</w:t>
      </w:r>
      <w:r w:rsidRPr="00F82179">
        <w:rPr>
          <w:rFonts w:cs="Sakkal Majalla"/>
          <w:sz w:val="30"/>
          <w:szCs w:val="30"/>
          <w:lang w:bidi="ar-IQ"/>
        </w:rPr>
        <w:t xml:space="preserve">( </w:t>
      </w:r>
      <w:r w:rsidRPr="00F82179">
        <w:rPr>
          <w:rFonts w:cs="Sakkal Majalla"/>
          <w:sz w:val="30"/>
          <w:szCs w:val="30"/>
          <w:rtl/>
          <w:lang w:bidi="ar-TN"/>
        </w:rPr>
        <w:t xml:space="preserve"> ومهمة التعليم العالي والبحث العلمي </w:t>
      </w:r>
      <w:r w:rsidRPr="00F82179">
        <w:rPr>
          <w:rFonts w:cs="Sakkal Majalla"/>
          <w:sz w:val="30"/>
          <w:szCs w:val="30"/>
          <w:lang w:bidi="ar-TN"/>
        </w:rPr>
        <w:t>)</w:t>
      </w:r>
      <w:r w:rsidRPr="00F82179">
        <w:rPr>
          <w:rFonts w:cs="Sakkal Majalla"/>
          <w:sz w:val="30"/>
          <w:szCs w:val="30"/>
          <w:rtl/>
          <w:lang w:bidi="ar-TN"/>
        </w:rPr>
        <w:t xml:space="preserve"> 52,421 م.د </w:t>
      </w:r>
      <w:r w:rsidRPr="00F82179">
        <w:rPr>
          <w:rFonts w:cs="Sakkal Majalla"/>
          <w:sz w:val="30"/>
          <w:szCs w:val="30"/>
          <w:lang w:bidi="ar-TN"/>
        </w:rPr>
        <w:t>(</w:t>
      </w:r>
      <w:r w:rsidRPr="00F82179">
        <w:rPr>
          <w:rFonts w:cs="Sakkal Majalla"/>
          <w:sz w:val="30"/>
          <w:szCs w:val="30"/>
          <w:rtl/>
          <w:lang w:bidi="ar-TN"/>
        </w:rPr>
        <w:t xml:space="preserve"> ومهمة التربية</w:t>
      </w:r>
      <w:r w:rsidRPr="00F82179">
        <w:rPr>
          <w:rFonts w:cs="Sakkal Majalla"/>
          <w:b/>
          <w:bCs/>
          <w:sz w:val="30"/>
          <w:szCs w:val="30"/>
          <w:rtl/>
          <w:lang w:eastAsia="fr-FR" w:bidi="ar-TN"/>
        </w:rPr>
        <w:t xml:space="preserve"> </w:t>
      </w:r>
      <w:r w:rsidRPr="00F82179">
        <w:rPr>
          <w:rFonts w:cs="Sakkal Majalla"/>
          <w:sz w:val="30"/>
          <w:szCs w:val="30"/>
          <w:lang w:bidi="ar-TN"/>
        </w:rPr>
        <w:t>)</w:t>
      </w:r>
      <w:r w:rsidRPr="00F82179">
        <w:rPr>
          <w:rFonts w:cs="Sakkal Majalla"/>
          <w:sz w:val="30"/>
          <w:szCs w:val="30"/>
          <w:rtl/>
          <w:lang w:bidi="ar-TN"/>
        </w:rPr>
        <w:t xml:space="preserve"> 33,500 م.د </w:t>
      </w:r>
      <w:r w:rsidRPr="00F82179">
        <w:rPr>
          <w:rFonts w:cs="Sakkal Majalla"/>
          <w:sz w:val="30"/>
          <w:szCs w:val="30"/>
          <w:lang w:bidi="ar-TN"/>
        </w:rPr>
        <w:t>(</w:t>
      </w:r>
      <w:r w:rsidRPr="00F82179">
        <w:rPr>
          <w:rFonts w:cs="Sakkal Majalla"/>
          <w:sz w:val="30"/>
          <w:szCs w:val="30"/>
          <w:rtl/>
          <w:lang w:bidi="ar-TN"/>
        </w:rPr>
        <w:t xml:space="preserve"> ومهمة الفلاحة والموارد المائية والصيد البحري</w:t>
      </w:r>
      <w:r w:rsidRPr="00F82179">
        <w:rPr>
          <w:rFonts w:cs="Sakkal Majalla"/>
          <w:b/>
          <w:bCs/>
          <w:sz w:val="30"/>
          <w:szCs w:val="30"/>
          <w:rtl/>
          <w:lang w:eastAsia="fr-FR" w:bidi="ar-TN"/>
        </w:rPr>
        <w:t xml:space="preserve"> </w:t>
      </w:r>
      <w:r w:rsidRPr="00F82179">
        <w:rPr>
          <w:rFonts w:cs="Sakkal Majalla"/>
          <w:sz w:val="30"/>
          <w:szCs w:val="30"/>
          <w:lang w:bidi="ar-TN"/>
        </w:rPr>
        <w:t>)</w:t>
      </w:r>
      <w:r w:rsidRPr="00F82179">
        <w:rPr>
          <w:rFonts w:cs="Sakkal Majalla"/>
          <w:sz w:val="30"/>
          <w:szCs w:val="30"/>
          <w:rtl/>
          <w:lang w:bidi="ar-TN"/>
        </w:rPr>
        <w:t xml:space="preserve"> 28,763 م.د </w:t>
      </w:r>
      <w:r w:rsidRPr="00F82179">
        <w:rPr>
          <w:rFonts w:cs="Sakkal Majalla"/>
          <w:sz w:val="30"/>
          <w:szCs w:val="30"/>
          <w:lang w:bidi="ar-TN"/>
        </w:rPr>
        <w:t>(</w:t>
      </w:r>
      <w:r w:rsidRPr="00F82179">
        <w:rPr>
          <w:rFonts w:cs="Sakkal Majalla"/>
          <w:sz w:val="30"/>
          <w:szCs w:val="30"/>
          <w:rtl/>
          <w:lang w:bidi="ar-TN"/>
        </w:rPr>
        <w:t xml:space="preserve"> حيث سجلت المؤسسات التابعة لهذه المهمات مجتمعة ما نسبته64,62  </w:t>
      </w:r>
      <w:r w:rsidRPr="00F82179">
        <w:rPr>
          <w:rFonts w:cs="Sakkal Majalla"/>
          <w:color w:val="000000"/>
          <w:sz w:val="30"/>
          <w:szCs w:val="30"/>
          <w:lang w:eastAsia="fr-FR"/>
        </w:rPr>
        <w:t>%</w:t>
      </w:r>
      <w:r w:rsidRPr="00F82179">
        <w:rPr>
          <w:rFonts w:cs="Sakkal Majalla"/>
          <w:sz w:val="30"/>
          <w:szCs w:val="30"/>
          <w:rtl/>
          <w:lang w:bidi="ar-TN"/>
        </w:rPr>
        <w:t xml:space="preserve"> من جملة فواضل 2023.</w:t>
      </w:r>
    </w:p>
    <w:p w14:paraId="25E05F8B" w14:textId="77777777" w:rsidR="00B232D7" w:rsidRPr="00F82179" w:rsidRDefault="00B232D7" w:rsidP="00B232D7">
      <w:pPr>
        <w:ind w:firstLine="282"/>
        <w:rPr>
          <w:rFonts w:cs="Sakkal Majalla"/>
          <w:sz w:val="30"/>
          <w:szCs w:val="30"/>
          <w:lang w:bidi="ar-TN"/>
        </w:rPr>
      </w:pPr>
      <w:r w:rsidRPr="00F82179">
        <w:rPr>
          <w:rFonts w:cs="Sakkal Majalla"/>
          <w:sz w:val="30"/>
          <w:szCs w:val="30"/>
          <w:rtl/>
          <w:lang w:bidi="ar-TN"/>
        </w:rPr>
        <w:lastRenderedPageBreak/>
        <w:t>ويبين الجدول الوارد بالملحق عدد 12 توزيع الاعتمادات النهائية ونفقات العنوان الأول لميزانيات المؤسسات العموميّة الملحقة ميزانياتها ترتيبيا بميزانية الدولة وتطورها خلال سنتي 2022 و 2023.</w:t>
      </w:r>
    </w:p>
    <w:p w14:paraId="2BBE1636" w14:textId="77777777" w:rsidR="00B232D7" w:rsidRPr="00E27A46" w:rsidRDefault="00B232D7" w:rsidP="00B232D7">
      <w:pPr>
        <w:spacing w:after="0" w:line="240" w:lineRule="auto"/>
        <w:rPr>
          <w:rFonts w:cs="Sakkal Majalla"/>
          <w:b/>
          <w:bCs/>
          <w:sz w:val="36"/>
          <w:szCs w:val="36"/>
          <w:lang w:eastAsia="fr-FR" w:bidi="ar-TN"/>
        </w:rPr>
      </w:pPr>
      <w:bookmarkStart w:id="53" w:name="_Toc172203880"/>
      <w:r>
        <w:rPr>
          <w:rFonts w:cs="Sakkal Majalla" w:hint="cs"/>
          <w:b/>
          <w:bCs/>
          <w:sz w:val="36"/>
          <w:szCs w:val="36"/>
          <w:rtl/>
          <w:lang w:eastAsia="fr-FR" w:bidi="ar-TN"/>
        </w:rPr>
        <w:t>2.</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نفقات</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العنوان</w:t>
      </w:r>
      <w:r w:rsidRPr="00813861">
        <w:rPr>
          <w:rFonts w:cs="Sakkal Majalla"/>
          <w:b/>
          <w:bCs/>
          <w:sz w:val="36"/>
          <w:szCs w:val="36"/>
          <w:rtl/>
          <w:lang w:eastAsia="fr-FR" w:bidi="ar-TN"/>
        </w:rPr>
        <w:t xml:space="preserve"> </w:t>
      </w:r>
      <w:r w:rsidRPr="00813861">
        <w:rPr>
          <w:rFonts w:cs="Sakkal Majalla" w:hint="eastAsia"/>
          <w:b/>
          <w:bCs/>
          <w:sz w:val="36"/>
          <w:szCs w:val="36"/>
          <w:rtl/>
          <w:lang w:eastAsia="fr-FR" w:bidi="ar-TN"/>
        </w:rPr>
        <w:t>الثاني</w:t>
      </w:r>
      <w:bookmarkEnd w:id="53"/>
    </w:p>
    <w:p w14:paraId="3666F0BB" w14:textId="77777777" w:rsidR="00B232D7" w:rsidRPr="00813861" w:rsidRDefault="00B232D7" w:rsidP="00B232D7">
      <w:pPr>
        <w:ind w:firstLine="282"/>
        <w:rPr>
          <w:rFonts w:cs="Sakkal Majalla"/>
          <w:sz w:val="10"/>
          <w:szCs w:val="10"/>
          <w:rtl/>
          <w:lang w:bidi="ar-TN"/>
        </w:rPr>
      </w:pPr>
    </w:p>
    <w:p w14:paraId="262E0AFB" w14:textId="56F10B6C" w:rsidR="00B232D7" w:rsidRPr="00F82179" w:rsidRDefault="00B232D7" w:rsidP="005D60BD">
      <w:pPr>
        <w:ind w:firstLine="282"/>
        <w:rPr>
          <w:rFonts w:cs="Sakkal Majalla"/>
          <w:sz w:val="30"/>
          <w:szCs w:val="30"/>
          <w:rtl/>
          <w:lang w:bidi="ar-TN"/>
        </w:rPr>
      </w:pPr>
      <w:r w:rsidRPr="00F82179">
        <w:rPr>
          <w:rFonts w:cs="Sakkal Majalla"/>
          <w:sz w:val="30"/>
          <w:szCs w:val="30"/>
          <w:rtl/>
          <w:lang w:bidi="ar-TN"/>
        </w:rPr>
        <w:t xml:space="preserve">بلغت في سنة 2023 نفقات العنوان الثاني لميزانيات المؤسسات العموميّة الملحقة ميزانياتها ترتيبيا بميزانية الدولة 505,548 م.د وهو مايمثل انخفاضا  قدره 12,568 م.د ونسبته 2,43 </w:t>
      </w:r>
      <w:r w:rsidRPr="00F82179">
        <w:rPr>
          <w:rFonts w:cs="Sakkal Majalla"/>
          <w:sz w:val="30"/>
          <w:szCs w:val="30"/>
          <w:lang w:bidi="ar-TN"/>
        </w:rPr>
        <w:t>%</w:t>
      </w:r>
      <w:r w:rsidRPr="00F82179">
        <w:rPr>
          <w:rFonts w:cs="Sakkal Majalla"/>
          <w:sz w:val="30"/>
          <w:szCs w:val="30"/>
          <w:rtl/>
          <w:lang w:bidi="ar-TN"/>
        </w:rPr>
        <w:t xml:space="preserve"> مقارنة بالنفقات المنجزة في التصرف السابق والتي بلغت 518,116 م.د. </w:t>
      </w:r>
    </w:p>
    <w:p w14:paraId="4F67F8E1" w14:textId="77777777" w:rsidR="00B232D7" w:rsidRPr="00F82179" w:rsidRDefault="00B232D7" w:rsidP="00B232D7">
      <w:pPr>
        <w:ind w:firstLine="282"/>
        <w:rPr>
          <w:rFonts w:cs="Sakkal Majalla"/>
          <w:sz w:val="30"/>
          <w:szCs w:val="30"/>
          <w:rtl/>
          <w:lang w:bidi="ar-TN"/>
        </w:rPr>
      </w:pPr>
      <w:r w:rsidRPr="00F82179">
        <w:rPr>
          <w:rFonts w:cs="Sakkal Majalla"/>
          <w:sz w:val="30"/>
          <w:szCs w:val="30"/>
          <w:rtl/>
          <w:lang w:bidi="ar-TN"/>
        </w:rPr>
        <w:t>ونجم هذا الانخفاض عن المفعول المزدوج لتقلص النفقات التي تم تأديتها في عدد من المؤسسات الملحقة بمهمة التعليم العالي والبحث العلمي</w:t>
      </w:r>
      <w:r w:rsidRPr="00F82179">
        <w:rPr>
          <w:rFonts w:cs="Sakkal Majalla"/>
          <w:sz w:val="30"/>
          <w:szCs w:val="30"/>
          <w:lang w:bidi="ar-TN"/>
        </w:rPr>
        <w:t>)</w:t>
      </w:r>
      <w:r w:rsidRPr="00F82179">
        <w:rPr>
          <w:rFonts w:cs="Sakkal Majalla"/>
          <w:sz w:val="30"/>
          <w:szCs w:val="30"/>
          <w:rtl/>
          <w:lang w:bidi="ar-TN"/>
        </w:rPr>
        <w:t xml:space="preserve"> -24,354 م.د</w:t>
      </w:r>
      <w:r w:rsidRPr="00F82179">
        <w:rPr>
          <w:rFonts w:cs="Sakkal Majalla"/>
          <w:sz w:val="30"/>
          <w:szCs w:val="30"/>
          <w:lang w:bidi="ar-TN"/>
        </w:rPr>
        <w:t>(</w:t>
      </w:r>
      <w:r w:rsidRPr="00F82179">
        <w:rPr>
          <w:rFonts w:cs="Sakkal Majalla"/>
          <w:sz w:val="30"/>
          <w:szCs w:val="30"/>
          <w:rtl/>
          <w:lang w:bidi="ar-TN"/>
        </w:rPr>
        <w:t xml:space="preserve"> </w:t>
      </w:r>
      <w:r w:rsidRPr="00F82179">
        <w:rPr>
          <w:rFonts w:cs="Sakkal Majalla"/>
          <w:color w:val="000000"/>
          <w:sz w:val="30"/>
          <w:szCs w:val="30"/>
          <w:rtl/>
          <w:lang w:eastAsia="fr-FR"/>
        </w:rPr>
        <w:t xml:space="preserve">وبمهمة الصحة </w:t>
      </w:r>
      <w:r w:rsidRPr="00F82179">
        <w:rPr>
          <w:rFonts w:cs="Sakkal Majalla"/>
          <w:sz w:val="30"/>
          <w:szCs w:val="30"/>
          <w:lang w:bidi="ar-TN"/>
        </w:rPr>
        <w:t>)</w:t>
      </w:r>
      <w:r w:rsidRPr="00F82179">
        <w:rPr>
          <w:rFonts w:cs="Sakkal Majalla"/>
          <w:sz w:val="30"/>
          <w:szCs w:val="30"/>
          <w:rtl/>
          <w:lang w:bidi="ar-TN"/>
        </w:rPr>
        <w:t xml:space="preserve"> -17,849 م.د</w:t>
      </w:r>
      <w:r w:rsidRPr="00F82179">
        <w:rPr>
          <w:rFonts w:cs="Sakkal Majalla"/>
          <w:sz w:val="30"/>
          <w:szCs w:val="30"/>
          <w:lang w:bidi="ar-TN"/>
        </w:rPr>
        <w:t>(</w:t>
      </w:r>
      <w:r w:rsidRPr="00F82179">
        <w:rPr>
          <w:rFonts w:cs="Sakkal Majalla"/>
          <w:sz w:val="30"/>
          <w:szCs w:val="30"/>
          <w:rtl/>
          <w:lang w:bidi="ar-TN"/>
        </w:rPr>
        <w:t xml:space="preserve"> </w:t>
      </w:r>
      <w:r w:rsidRPr="00F82179">
        <w:rPr>
          <w:rFonts w:cs="Sakkal Majalla"/>
          <w:color w:val="000000"/>
          <w:sz w:val="30"/>
          <w:szCs w:val="30"/>
          <w:rtl/>
          <w:lang w:eastAsia="fr-FR"/>
        </w:rPr>
        <w:t>و</w:t>
      </w:r>
      <w:r w:rsidRPr="00F82179">
        <w:rPr>
          <w:rFonts w:cs="Sakkal Majalla"/>
          <w:color w:val="000000"/>
          <w:sz w:val="30"/>
          <w:szCs w:val="30"/>
          <w:rtl/>
          <w:lang w:eastAsia="fr-FR" w:bidi="ar-IQ"/>
        </w:rPr>
        <w:t>ب</w:t>
      </w:r>
      <w:r w:rsidRPr="00F82179">
        <w:rPr>
          <w:rFonts w:cs="Sakkal Majalla"/>
          <w:color w:val="000000"/>
          <w:sz w:val="30"/>
          <w:szCs w:val="30"/>
          <w:rtl/>
          <w:lang w:eastAsia="fr-FR"/>
        </w:rPr>
        <w:t xml:space="preserve">مهمة العدل </w:t>
      </w:r>
      <w:r w:rsidRPr="00F82179">
        <w:rPr>
          <w:rFonts w:cs="Sakkal Majalla"/>
          <w:sz w:val="30"/>
          <w:szCs w:val="30"/>
          <w:lang w:bidi="ar-TN"/>
        </w:rPr>
        <w:t>)</w:t>
      </w:r>
      <w:r w:rsidRPr="00F82179">
        <w:rPr>
          <w:rFonts w:cs="Sakkal Majalla"/>
          <w:sz w:val="30"/>
          <w:szCs w:val="30"/>
          <w:rtl/>
          <w:lang w:bidi="ar-TN"/>
        </w:rPr>
        <w:t xml:space="preserve"> -3,348 م.د</w:t>
      </w:r>
      <w:r w:rsidRPr="00F82179">
        <w:rPr>
          <w:rFonts w:cs="Sakkal Majalla"/>
          <w:sz w:val="30"/>
          <w:szCs w:val="30"/>
          <w:lang w:bidi="ar-TN"/>
        </w:rPr>
        <w:t>(</w:t>
      </w:r>
      <w:r w:rsidRPr="00F82179">
        <w:rPr>
          <w:rFonts w:cs="Sakkal Majalla"/>
          <w:sz w:val="30"/>
          <w:szCs w:val="30"/>
          <w:rtl/>
          <w:lang w:bidi="ar-TN"/>
        </w:rPr>
        <w:t>ول</w:t>
      </w:r>
      <w:r w:rsidRPr="00F82179">
        <w:rPr>
          <w:rFonts w:cs="Sakkal Majalla"/>
          <w:sz w:val="30"/>
          <w:szCs w:val="30"/>
          <w:rtl/>
          <w:lang w:bidi="ar-IQ"/>
        </w:rPr>
        <w:t xml:space="preserve">زيادة </w:t>
      </w:r>
      <w:r w:rsidRPr="00F82179">
        <w:rPr>
          <w:rFonts w:cs="Sakkal Majalla"/>
          <w:sz w:val="30"/>
          <w:szCs w:val="30"/>
          <w:rtl/>
          <w:lang w:bidi="ar-TN"/>
        </w:rPr>
        <w:t xml:space="preserve">نفقات بعض المؤسسات  الأخرى على غرار المؤسسات الملحقة بمهمة </w:t>
      </w:r>
      <w:r w:rsidRPr="00F82179">
        <w:rPr>
          <w:rFonts w:cs="Sakkal Majalla"/>
          <w:color w:val="000000"/>
          <w:sz w:val="30"/>
          <w:szCs w:val="30"/>
          <w:rtl/>
          <w:lang w:eastAsia="fr-FR"/>
        </w:rPr>
        <w:t>التربية</w:t>
      </w:r>
      <w:r w:rsidRPr="00F82179">
        <w:rPr>
          <w:rFonts w:cs="Sakkal Majalla"/>
          <w:sz w:val="30"/>
          <w:szCs w:val="30"/>
          <w:lang w:bidi="ar-TN"/>
        </w:rPr>
        <w:t>)</w:t>
      </w:r>
      <w:r w:rsidRPr="00F82179">
        <w:rPr>
          <w:rFonts w:cs="Sakkal Majalla"/>
          <w:sz w:val="30"/>
          <w:szCs w:val="30"/>
          <w:rtl/>
          <w:lang w:bidi="ar-TN"/>
        </w:rPr>
        <w:t xml:space="preserve"> 22,823 م.د </w:t>
      </w:r>
      <w:r w:rsidRPr="00F82179">
        <w:rPr>
          <w:rFonts w:cs="Sakkal Majalla"/>
          <w:sz w:val="30"/>
          <w:szCs w:val="30"/>
          <w:lang w:bidi="ar-TN"/>
        </w:rPr>
        <w:t>(</w:t>
      </w:r>
      <w:r w:rsidRPr="00F82179">
        <w:rPr>
          <w:rFonts w:cs="Sakkal Majalla"/>
          <w:sz w:val="30"/>
          <w:szCs w:val="30"/>
          <w:rtl/>
          <w:lang w:bidi="ar-TN"/>
        </w:rPr>
        <w:t xml:space="preserve"> </w:t>
      </w:r>
      <w:r w:rsidRPr="00F82179">
        <w:rPr>
          <w:rFonts w:cs="Sakkal Majalla"/>
          <w:color w:val="000000"/>
          <w:sz w:val="30"/>
          <w:szCs w:val="30"/>
          <w:rtl/>
          <w:lang w:eastAsia="fr-FR"/>
        </w:rPr>
        <w:t>وبمهمـــــــة الأسرة والمرأة والطفولة وكبار السن</w:t>
      </w:r>
      <w:r w:rsidRPr="00F82179">
        <w:rPr>
          <w:rFonts w:cs="Sakkal Majalla"/>
          <w:sz w:val="30"/>
          <w:szCs w:val="30"/>
          <w:lang w:bidi="ar-TN"/>
        </w:rPr>
        <w:t>)</w:t>
      </w:r>
      <w:r w:rsidRPr="00F82179">
        <w:rPr>
          <w:rFonts w:cs="Sakkal Majalla"/>
          <w:sz w:val="30"/>
          <w:szCs w:val="30"/>
          <w:rtl/>
          <w:lang w:bidi="ar-TN"/>
        </w:rPr>
        <w:t xml:space="preserve">5,873 م.د </w:t>
      </w:r>
      <w:r w:rsidRPr="00F82179">
        <w:rPr>
          <w:rFonts w:cs="Sakkal Majalla"/>
          <w:sz w:val="30"/>
          <w:szCs w:val="30"/>
          <w:lang w:bidi="ar-TN"/>
        </w:rPr>
        <w:t>(</w:t>
      </w:r>
      <w:r w:rsidRPr="00F82179">
        <w:rPr>
          <w:rFonts w:cs="Sakkal Majalla"/>
          <w:sz w:val="30"/>
          <w:szCs w:val="30"/>
          <w:rtl/>
          <w:lang w:bidi="ar-TN"/>
        </w:rPr>
        <w:t xml:space="preserve"> </w:t>
      </w:r>
      <w:r w:rsidRPr="00F82179">
        <w:rPr>
          <w:rFonts w:cs="Sakkal Majalla"/>
          <w:color w:val="000000"/>
          <w:sz w:val="30"/>
          <w:szCs w:val="30"/>
          <w:rtl/>
          <w:lang w:eastAsia="fr-FR"/>
        </w:rPr>
        <w:t xml:space="preserve">ومهمة الدفاع الوطني </w:t>
      </w:r>
      <w:r w:rsidRPr="00F82179">
        <w:rPr>
          <w:rFonts w:cs="Sakkal Majalla"/>
          <w:sz w:val="30"/>
          <w:szCs w:val="30"/>
          <w:lang w:bidi="ar-TN"/>
        </w:rPr>
        <w:t>)</w:t>
      </w:r>
      <w:r w:rsidRPr="00F82179">
        <w:rPr>
          <w:rFonts w:cs="Sakkal Majalla"/>
          <w:sz w:val="30"/>
          <w:szCs w:val="30"/>
          <w:rtl/>
          <w:lang w:bidi="ar-TN"/>
        </w:rPr>
        <w:t xml:space="preserve"> 1,998 م.د).</w:t>
      </w:r>
    </w:p>
    <w:p w14:paraId="62C3A455" w14:textId="77777777" w:rsidR="00B232D7" w:rsidRPr="00F82179" w:rsidRDefault="00B232D7" w:rsidP="00B232D7">
      <w:pPr>
        <w:ind w:firstLine="282"/>
        <w:rPr>
          <w:rFonts w:cs="Sakkal Majalla"/>
          <w:sz w:val="30"/>
          <w:szCs w:val="30"/>
          <w:rtl/>
          <w:lang w:bidi="ar-TN"/>
        </w:rPr>
      </w:pPr>
      <w:r w:rsidRPr="00F82179">
        <w:rPr>
          <w:rFonts w:cs="Sakkal Majalla"/>
          <w:sz w:val="30"/>
          <w:szCs w:val="30"/>
          <w:rtl/>
          <w:lang w:bidi="ar-TN"/>
        </w:rPr>
        <w:t>وبلغت في موفى السنة، فوائض مقابيض العنوان الثاني لميزانيات المؤسسات العموميّة الملحقة ميزانياتها ترتيبيا بميزانية الدولة على مصاريفها ما قيمته 345,640 م.د مقابل 381,160 م.د في سنة 2022.</w:t>
      </w:r>
    </w:p>
    <w:p w14:paraId="06842D7E" w14:textId="77777777" w:rsidR="00B232D7" w:rsidRPr="00F82179" w:rsidRDefault="00B232D7" w:rsidP="00B232D7">
      <w:pPr>
        <w:ind w:firstLine="282"/>
        <w:rPr>
          <w:rFonts w:cs="Sakkal Majalla"/>
          <w:sz w:val="30"/>
          <w:szCs w:val="30"/>
          <w:rtl/>
          <w:lang w:bidi="ar-TN"/>
        </w:rPr>
      </w:pPr>
      <w:r w:rsidRPr="00F82179">
        <w:rPr>
          <w:rFonts w:cs="Sakkal Majalla"/>
          <w:sz w:val="30"/>
          <w:szCs w:val="30"/>
          <w:rtl/>
          <w:lang w:bidi="ar-TN"/>
        </w:rPr>
        <w:t>ويبين الملحق عدد 13 تطور نفقات العنوان الثاني لميزانيات المؤسسات العمومية الملحقة ميزانيتها ترتيبيا بميزانية الدولة خلال سنتي 2022 و 2023.</w:t>
      </w:r>
    </w:p>
    <w:p w14:paraId="37B8F8FA" w14:textId="77777777" w:rsidR="00BE755D" w:rsidRPr="00813861" w:rsidRDefault="00BE755D" w:rsidP="00BE755D">
      <w:pPr>
        <w:spacing w:after="120" w:line="240" w:lineRule="auto"/>
        <w:ind w:left="-2"/>
        <w:contextualSpacing/>
        <w:outlineLvl w:val="1"/>
        <w:rPr>
          <w:rFonts w:ascii="Calibri" w:eastAsia="Calibri" w:hAnsi="Calibri" w:cs="Sakkal Majalla"/>
          <w:b/>
          <w:bCs/>
          <w:sz w:val="40"/>
          <w:szCs w:val="40"/>
          <w:rtl/>
          <w:lang w:bidi="ar-TN"/>
        </w:rPr>
      </w:pPr>
      <w:r w:rsidRPr="00BC2CB9">
        <w:rPr>
          <w:rFonts w:ascii="Calibri" w:eastAsia="Calibri" w:hAnsi="Calibri" w:cs="Sakkal Majalla"/>
          <w:b/>
          <w:bCs/>
          <w:sz w:val="40"/>
          <w:szCs w:val="40"/>
          <w:rtl/>
          <w:lang w:bidi="ar-TN"/>
        </w:rPr>
        <w:t>العنوان الثالث: موارد المراكز الدبلوماسيّة والقنصليّة بالخارج</w:t>
      </w:r>
    </w:p>
    <w:p w14:paraId="4E3472D9" w14:textId="77777777" w:rsidR="00BE755D" w:rsidRPr="000D68ED" w:rsidRDefault="00BE755D" w:rsidP="00BE755D">
      <w:pPr>
        <w:spacing w:after="120" w:line="240" w:lineRule="auto"/>
        <w:ind w:left="-2"/>
        <w:contextualSpacing/>
        <w:outlineLvl w:val="1"/>
        <w:rPr>
          <w:rFonts w:ascii="Calibri" w:eastAsia="Calibri" w:hAnsi="Calibri" w:cs="Sakkal Majalla"/>
          <w:b/>
          <w:bCs/>
          <w:sz w:val="14"/>
          <w:szCs w:val="14"/>
          <w:lang w:bidi="ar-TN"/>
        </w:rPr>
      </w:pPr>
    </w:p>
    <w:p w14:paraId="4D26DB7A" w14:textId="77777777" w:rsidR="00BE755D" w:rsidRPr="00BC2CB9" w:rsidRDefault="00BE755D" w:rsidP="00BE755D">
      <w:pPr>
        <w:spacing w:line="256" w:lineRule="auto"/>
        <w:ind w:firstLine="282"/>
        <w:rPr>
          <w:rFonts w:eastAsia="Calibri" w:cs="Sakkal Majalla"/>
          <w:sz w:val="30"/>
          <w:szCs w:val="30"/>
          <w:rtl/>
          <w:lang w:bidi="ar-TN"/>
        </w:rPr>
      </w:pPr>
      <w:r w:rsidRPr="00BC2CB9">
        <w:rPr>
          <w:rFonts w:eastAsia="Calibri" w:cs="Sakkal Majalla"/>
          <w:sz w:val="30"/>
          <w:szCs w:val="30"/>
          <w:rtl/>
          <w:lang w:bidi="ar-TN"/>
        </w:rPr>
        <w:t xml:space="preserve">بلغت التقديرات الأوليّة لموارد العنوان الأول للمراكز الديبلوماسية والقنصليّة بالخارج، والبالغ عددها 90 مركزا </w:t>
      </w:r>
      <w:r>
        <w:rPr>
          <w:rFonts w:eastAsia="Calibri" w:cs="Sakkal Majalla" w:hint="cs"/>
          <w:sz w:val="30"/>
          <w:szCs w:val="30"/>
          <w:rtl/>
          <w:lang w:bidi="ar-TN"/>
        </w:rPr>
        <w:t>212</w:t>
      </w:r>
      <w:r w:rsidRPr="00BC2CB9">
        <w:rPr>
          <w:rFonts w:eastAsia="Calibri" w:cs="Sakkal Majalla"/>
          <w:sz w:val="30"/>
          <w:szCs w:val="30"/>
          <w:rtl/>
          <w:lang w:bidi="ar-TN"/>
        </w:rPr>
        <w:t>,</w:t>
      </w:r>
      <w:r>
        <w:rPr>
          <w:rFonts w:eastAsia="Calibri" w:cs="Sakkal Majalla" w:hint="cs"/>
          <w:sz w:val="30"/>
          <w:szCs w:val="30"/>
          <w:rtl/>
          <w:lang w:bidi="ar-TN"/>
        </w:rPr>
        <w:t>144</w:t>
      </w:r>
      <w:r w:rsidRPr="00BC2CB9">
        <w:rPr>
          <w:rFonts w:eastAsia="Calibri" w:cs="Sakkal Majalla"/>
          <w:sz w:val="30"/>
          <w:szCs w:val="30"/>
          <w:rtl/>
          <w:lang w:bidi="ar-TN"/>
        </w:rPr>
        <w:t xml:space="preserve"> م.د في سنة 202</w:t>
      </w:r>
      <w:r>
        <w:rPr>
          <w:rFonts w:eastAsia="Calibri" w:cs="Sakkal Majalla" w:hint="cs"/>
          <w:sz w:val="30"/>
          <w:szCs w:val="30"/>
          <w:rtl/>
          <w:lang w:bidi="ar-TN"/>
        </w:rPr>
        <w:t>3</w:t>
      </w:r>
      <w:r w:rsidRPr="00BC2CB9">
        <w:rPr>
          <w:rFonts w:eastAsia="Calibri" w:cs="Sakkal Majalla"/>
          <w:sz w:val="30"/>
          <w:szCs w:val="30"/>
          <w:rtl/>
          <w:lang w:bidi="ar-TN"/>
        </w:rPr>
        <w:t xml:space="preserve"> مقابل </w:t>
      </w:r>
      <w:r>
        <w:rPr>
          <w:rFonts w:eastAsia="Calibri" w:cs="Sakkal Majalla" w:hint="cs"/>
          <w:sz w:val="30"/>
          <w:szCs w:val="30"/>
          <w:rtl/>
          <w:lang w:bidi="ar-TN"/>
        </w:rPr>
        <w:t>211</w:t>
      </w:r>
      <w:r w:rsidRPr="00BC2CB9">
        <w:rPr>
          <w:rFonts w:eastAsia="Calibri" w:cs="Sakkal Majalla"/>
          <w:sz w:val="30"/>
          <w:szCs w:val="30"/>
          <w:rtl/>
          <w:lang w:bidi="ar-TN"/>
        </w:rPr>
        <w:t>,</w:t>
      </w:r>
      <w:r>
        <w:rPr>
          <w:rFonts w:eastAsia="Calibri" w:cs="Sakkal Majalla" w:hint="cs"/>
          <w:sz w:val="30"/>
          <w:szCs w:val="30"/>
          <w:rtl/>
          <w:lang w:bidi="ar-TN"/>
        </w:rPr>
        <w:t>575</w:t>
      </w:r>
      <w:r w:rsidRPr="00BC2CB9">
        <w:rPr>
          <w:rFonts w:eastAsia="Calibri" w:cs="Sakkal Majalla"/>
          <w:sz w:val="30"/>
          <w:szCs w:val="30"/>
          <w:rtl/>
          <w:lang w:bidi="ar-TN"/>
        </w:rPr>
        <w:t xml:space="preserve"> م.د في التصرّف السّابق </w:t>
      </w:r>
      <w:r>
        <w:rPr>
          <w:rFonts w:eastAsia="Calibri" w:cs="Sakkal Majalla" w:hint="cs"/>
          <w:sz w:val="30"/>
          <w:szCs w:val="30"/>
          <w:rtl/>
          <w:lang w:bidi="ar-TN"/>
        </w:rPr>
        <w:t>وهو ما يمثل</w:t>
      </w:r>
      <w:r w:rsidRPr="00BC2CB9">
        <w:rPr>
          <w:rFonts w:eastAsia="Calibri" w:cs="Sakkal Majalla"/>
          <w:sz w:val="30"/>
          <w:szCs w:val="30"/>
          <w:rtl/>
          <w:lang w:bidi="ar-TN"/>
        </w:rPr>
        <w:t xml:space="preserve"> ارتفاع</w:t>
      </w:r>
      <w:r>
        <w:rPr>
          <w:rFonts w:eastAsia="Calibri" w:cs="Sakkal Majalla" w:hint="cs"/>
          <w:sz w:val="30"/>
          <w:szCs w:val="30"/>
          <w:rtl/>
          <w:lang w:bidi="ar-TN"/>
        </w:rPr>
        <w:t>ا</w:t>
      </w:r>
      <w:r w:rsidRPr="00BC2CB9">
        <w:rPr>
          <w:rFonts w:eastAsia="Calibri" w:cs="Sakkal Majalla"/>
          <w:sz w:val="30"/>
          <w:szCs w:val="30"/>
          <w:rtl/>
          <w:lang w:bidi="ar-TN"/>
        </w:rPr>
        <w:t xml:space="preserve"> قدره </w:t>
      </w:r>
      <w:r>
        <w:rPr>
          <w:rFonts w:eastAsia="Calibri" w:cs="Sakkal Majalla" w:hint="cs"/>
          <w:sz w:val="30"/>
          <w:szCs w:val="30"/>
          <w:rtl/>
          <w:lang w:bidi="ar-TN"/>
        </w:rPr>
        <w:t>0</w:t>
      </w:r>
      <w:r w:rsidRPr="00BC2CB9">
        <w:rPr>
          <w:rFonts w:eastAsia="Calibri" w:cs="Sakkal Majalla"/>
          <w:sz w:val="30"/>
          <w:szCs w:val="30"/>
          <w:rtl/>
          <w:lang w:bidi="ar-TN"/>
        </w:rPr>
        <w:t>,</w:t>
      </w:r>
      <w:r>
        <w:rPr>
          <w:rFonts w:eastAsia="Calibri" w:cs="Sakkal Majalla" w:hint="cs"/>
          <w:sz w:val="30"/>
          <w:szCs w:val="30"/>
          <w:rtl/>
          <w:lang w:bidi="ar-TN"/>
        </w:rPr>
        <w:t>569</w:t>
      </w:r>
      <w:r w:rsidRPr="00BC2CB9">
        <w:rPr>
          <w:rFonts w:eastAsia="Calibri" w:cs="Sakkal Majalla"/>
          <w:sz w:val="30"/>
          <w:szCs w:val="30"/>
          <w:rtl/>
          <w:lang w:bidi="ar-TN"/>
        </w:rPr>
        <w:t xml:space="preserve"> م.د ونسبته </w:t>
      </w:r>
      <w:r>
        <w:rPr>
          <w:rFonts w:eastAsia="Calibri" w:cs="Sakkal Majalla" w:hint="cs"/>
          <w:sz w:val="30"/>
          <w:szCs w:val="30"/>
          <w:rtl/>
          <w:lang w:bidi="ar-TN"/>
        </w:rPr>
        <w:t>0</w:t>
      </w:r>
      <w:r w:rsidRPr="00BC2CB9">
        <w:rPr>
          <w:rFonts w:eastAsia="Calibri" w:cs="Sakkal Majalla" w:hint="cs"/>
          <w:sz w:val="30"/>
          <w:szCs w:val="30"/>
          <w:rtl/>
          <w:lang w:bidi="ar-TN"/>
        </w:rPr>
        <w:t>,</w:t>
      </w:r>
      <w:r>
        <w:rPr>
          <w:rFonts w:eastAsia="Calibri" w:cs="Sakkal Majalla" w:hint="cs"/>
          <w:sz w:val="30"/>
          <w:szCs w:val="30"/>
          <w:rtl/>
          <w:lang w:bidi="ar-TN"/>
        </w:rPr>
        <w:t>27</w:t>
      </w:r>
      <w:r w:rsidRPr="00BC2CB9">
        <w:rPr>
          <w:rFonts w:eastAsia="Calibri" w:cs="Sakkal Majalla"/>
          <w:sz w:val="30"/>
          <w:szCs w:val="30"/>
          <w:rtl/>
          <w:lang w:bidi="ar-TN"/>
        </w:rPr>
        <w:t xml:space="preserve"> </w:t>
      </w:r>
      <w:r w:rsidRPr="00BC2CB9">
        <w:rPr>
          <w:rFonts w:eastAsia="Calibri" w:cs="Sakkal Majalla"/>
          <w:sz w:val="30"/>
          <w:szCs w:val="30"/>
          <w:lang w:bidi="ar-TN"/>
        </w:rPr>
        <w:t>%</w:t>
      </w:r>
      <w:r w:rsidRPr="00BC2CB9">
        <w:rPr>
          <w:rFonts w:eastAsia="Calibri" w:cs="Sakkal Majalla"/>
          <w:sz w:val="30"/>
          <w:szCs w:val="30"/>
          <w:rtl/>
          <w:lang w:bidi="ar-TN"/>
        </w:rPr>
        <w:t xml:space="preserve">. </w:t>
      </w:r>
      <w:r>
        <w:rPr>
          <w:rFonts w:eastAsia="Calibri" w:cs="Sakkal Majalla" w:hint="cs"/>
          <w:sz w:val="30"/>
          <w:szCs w:val="30"/>
          <w:rtl/>
          <w:lang w:bidi="ar-TN"/>
        </w:rPr>
        <w:t>وبلغت</w:t>
      </w:r>
      <w:r w:rsidRPr="00BC2CB9">
        <w:rPr>
          <w:rFonts w:eastAsia="Calibri" w:cs="Sakkal Majalla"/>
          <w:sz w:val="30"/>
          <w:szCs w:val="30"/>
          <w:rtl/>
          <w:lang w:bidi="ar-TN"/>
        </w:rPr>
        <w:t xml:space="preserve"> </w:t>
      </w:r>
      <w:r>
        <w:rPr>
          <w:rFonts w:eastAsia="Calibri" w:cs="Sakkal Majalla" w:hint="cs"/>
          <w:sz w:val="30"/>
          <w:szCs w:val="30"/>
          <w:rtl/>
          <w:lang w:bidi="ar-TN"/>
        </w:rPr>
        <w:t>قيمة تنقيحات</w:t>
      </w:r>
      <w:r w:rsidRPr="00BC2CB9">
        <w:rPr>
          <w:rFonts w:eastAsia="Calibri" w:cs="Sakkal Majalla"/>
          <w:sz w:val="30"/>
          <w:szCs w:val="30"/>
          <w:rtl/>
          <w:lang w:bidi="ar-TN"/>
        </w:rPr>
        <w:t xml:space="preserve"> الاعتمادات الأوليّة </w:t>
      </w:r>
      <w:r>
        <w:rPr>
          <w:rFonts w:eastAsia="Calibri" w:cs="Sakkal Majalla" w:hint="cs"/>
          <w:sz w:val="30"/>
          <w:szCs w:val="30"/>
          <w:rtl/>
          <w:lang w:bidi="ar-TN"/>
        </w:rPr>
        <w:t>مايعادل</w:t>
      </w:r>
      <w:r w:rsidRPr="00BC2CB9">
        <w:rPr>
          <w:rFonts w:eastAsia="Calibri" w:cs="Sakkal Majalla"/>
          <w:sz w:val="30"/>
          <w:szCs w:val="30"/>
          <w:rtl/>
          <w:lang w:bidi="ar-TN"/>
        </w:rPr>
        <w:t xml:space="preserve"> </w:t>
      </w:r>
      <w:r>
        <w:rPr>
          <w:rFonts w:eastAsia="Calibri" w:cs="Sakkal Majalla" w:hint="cs"/>
          <w:sz w:val="30"/>
          <w:szCs w:val="30"/>
          <w:rtl/>
          <w:lang w:bidi="ar-TN"/>
        </w:rPr>
        <w:t>13</w:t>
      </w:r>
      <w:r w:rsidRPr="00BC2CB9">
        <w:rPr>
          <w:rFonts w:eastAsia="Calibri" w:cs="Sakkal Majalla"/>
          <w:sz w:val="30"/>
          <w:szCs w:val="30"/>
          <w:rtl/>
          <w:lang w:bidi="ar-TN"/>
        </w:rPr>
        <w:t>,</w:t>
      </w:r>
      <w:r>
        <w:rPr>
          <w:rFonts w:eastAsia="Calibri" w:cs="Sakkal Majalla" w:hint="cs"/>
          <w:sz w:val="30"/>
          <w:szCs w:val="30"/>
          <w:rtl/>
          <w:lang w:bidi="ar-TN"/>
        </w:rPr>
        <w:t>318</w:t>
      </w:r>
      <w:r w:rsidRPr="00BC2CB9">
        <w:rPr>
          <w:rFonts w:eastAsia="Calibri" w:cs="Sakkal Majalla"/>
          <w:sz w:val="30"/>
          <w:szCs w:val="30"/>
          <w:rtl/>
          <w:lang w:bidi="ar-TN"/>
        </w:rPr>
        <w:t xml:space="preserve"> م.د </w:t>
      </w:r>
      <w:r>
        <w:rPr>
          <w:rFonts w:eastAsia="Calibri" w:cs="Sakkal Majalla" w:hint="cs"/>
          <w:sz w:val="30"/>
          <w:szCs w:val="30"/>
          <w:rtl/>
          <w:lang w:bidi="ar-TN"/>
        </w:rPr>
        <w:t>وبالتالي ارتفعت</w:t>
      </w:r>
      <w:r w:rsidRPr="00BC2CB9">
        <w:rPr>
          <w:rFonts w:eastAsia="Calibri" w:cs="Sakkal Majalla"/>
          <w:sz w:val="30"/>
          <w:szCs w:val="30"/>
          <w:rtl/>
          <w:lang w:bidi="ar-TN"/>
        </w:rPr>
        <w:t xml:space="preserve"> التقديرات النهائيّة</w:t>
      </w:r>
      <w:r>
        <w:rPr>
          <w:rFonts w:eastAsia="Calibri" w:cs="Sakkal Majalla" w:hint="cs"/>
          <w:sz w:val="30"/>
          <w:szCs w:val="30"/>
          <w:rtl/>
          <w:lang w:bidi="ar-TN"/>
        </w:rPr>
        <w:t xml:space="preserve"> إلى مايعادل</w:t>
      </w:r>
      <w:r w:rsidRPr="00BC2CB9">
        <w:rPr>
          <w:rFonts w:eastAsia="Calibri" w:cs="Sakkal Majalla"/>
          <w:sz w:val="30"/>
          <w:szCs w:val="30"/>
          <w:rtl/>
          <w:lang w:bidi="ar-TN"/>
        </w:rPr>
        <w:t xml:space="preserve"> </w:t>
      </w:r>
      <w:r w:rsidRPr="00BC2CB9">
        <w:rPr>
          <w:rFonts w:eastAsia="Calibri" w:cs="Sakkal Majalla" w:hint="cs"/>
          <w:sz w:val="30"/>
          <w:szCs w:val="30"/>
          <w:rtl/>
          <w:lang w:bidi="ar-TN"/>
        </w:rPr>
        <w:t>2</w:t>
      </w:r>
      <w:r>
        <w:rPr>
          <w:rFonts w:eastAsia="Calibri" w:cs="Sakkal Majalla" w:hint="cs"/>
          <w:sz w:val="30"/>
          <w:szCs w:val="30"/>
          <w:rtl/>
          <w:lang w:bidi="ar-TN"/>
        </w:rPr>
        <w:t>25</w:t>
      </w:r>
      <w:r w:rsidRPr="00BC2CB9">
        <w:rPr>
          <w:rFonts w:eastAsia="Calibri" w:cs="Sakkal Majalla"/>
          <w:sz w:val="30"/>
          <w:szCs w:val="30"/>
          <w:rtl/>
          <w:lang w:bidi="ar-TN"/>
        </w:rPr>
        <w:t>,</w:t>
      </w:r>
      <w:r>
        <w:rPr>
          <w:rFonts w:eastAsia="Calibri" w:cs="Sakkal Majalla" w:hint="cs"/>
          <w:sz w:val="30"/>
          <w:szCs w:val="30"/>
          <w:rtl/>
          <w:lang w:bidi="ar-TN"/>
        </w:rPr>
        <w:t>462</w:t>
      </w:r>
      <w:r w:rsidRPr="00BC2CB9">
        <w:rPr>
          <w:rFonts w:eastAsia="Calibri" w:cs="Sakkal Majalla"/>
          <w:sz w:val="30"/>
          <w:szCs w:val="30"/>
          <w:rtl/>
          <w:lang w:bidi="ar-TN"/>
        </w:rPr>
        <w:t xml:space="preserve"> م.د وتم تحقيقها كاملة.</w:t>
      </w:r>
    </w:p>
    <w:p w14:paraId="66BEBFB2" w14:textId="77777777" w:rsidR="00BE755D" w:rsidRPr="00813861" w:rsidRDefault="00BE755D" w:rsidP="00BE755D">
      <w:pPr>
        <w:spacing w:line="256" w:lineRule="auto"/>
        <w:ind w:firstLine="282"/>
        <w:rPr>
          <w:rFonts w:eastAsia="Calibri" w:cs="Sakkal Majalla"/>
          <w:sz w:val="30"/>
          <w:szCs w:val="30"/>
          <w:rtl/>
          <w:lang w:bidi="ar-TN"/>
        </w:rPr>
      </w:pPr>
      <w:r w:rsidRPr="00BC2CB9">
        <w:rPr>
          <w:rFonts w:eastAsia="Calibri" w:cs="Sakkal Majalla"/>
          <w:sz w:val="30"/>
          <w:szCs w:val="30"/>
          <w:rtl/>
          <w:lang w:bidi="ar-TN"/>
        </w:rPr>
        <w:t>وبلغت مقابيض العنوان الثاني</w:t>
      </w:r>
      <w:r w:rsidRPr="00BC2CB9">
        <w:rPr>
          <w:rFonts w:eastAsia="Calibri" w:cs="Sakkal Majalla"/>
          <w:b/>
          <w:bCs/>
          <w:sz w:val="30"/>
          <w:szCs w:val="30"/>
          <w:rtl/>
          <w:lang w:bidi="ar-TN"/>
        </w:rPr>
        <w:t xml:space="preserve"> </w:t>
      </w:r>
      <w:r w:rsidRPr="00BC2CB9">
        <w:rPr>
          <w:rFonts w:eastAsia="Calibri" w:cs="Sakkal Majalla"/>
          <w:sz w:val="30"/>
          <w:szCs w:val="30"/>
          <w:rtl/>
          <w:lang w:bidi="ar-TN"/>
        </w:rPr>
        <w:t xml:space="preserve">للمراكز الديبلوماسية والقنصليّة بالخارج ما مجموعه </w:t>
      </w:r>
      <w:r>
        <w:rPr>
          <w:rFonts w:eastAsia="Calibri" w:cs="Sakkal Majalla" w:hint="cs"/>
          <w:sz w:val="30"/>
          <w:szCs w:val="30"/>
          <w:rtl/>
          <w:lang w:bidi="ar-TN"/>
        </w:rPr>
        <w:t>8,987</w:t>
      </w:r>
      <w:r w:rsidRPr="00BC2CB9">
        <w:rPr>
          <w:rFonts w:eastAsia="Calibri" w:cs="Sakkal Majalla"/>
          <w:sz w:val="30"/>
          <w:szCs w:val="30"/>
          <w:rtl/>
          <w:lang w:bidi="ar-TN"/>
        </w:rPr>
        <w:t xml:space="preserve"> م.د توزعت بين مقابيض السنة بمبلغ </w:t>
      </w:r>
      <w:r>
        <w:rPr>
          <w:rFonts w:eastAsia="Calibri" w:cs="Sakkal Majalla" w:hint="cs"/>
          <w:sz w:val="30"/>
          <w:szCs w:val="30"/>
          <w:rtl/>
          <w:lang w:bidi="ar-TN"/>
        </w:rPr>
        <w:t>3</w:t>
      </w:r>
      <w:r w:rsidRPr="00BC2CB9">
        <w:rPr>
          <w:rFonts w:eastAsia="Calibri" w:cs="Sakkal Majalla"/>
          <w:sz w:val="30"/>
          <w:szCs w:val="30"/>
          <w:rtl/>
          <w:lang w:bidi="ar-TN"/>
        </w:rPr>
        <w:t>,</w:t>
      </w:r>
      <w:r>
        <w:rPr>
          <w:rFonts w:eastAsia="Calibri" w:cs="Sakkal Majalla" w:hint="cs"/>
          <w:sz w:val="30"/>
          <w:szCs w:val="30"/>
          <w:rtl/>
          <w:lang w:bidi="ar-TN"/>
        </w:rPr>
        <w:t>227</w:t>
      </w:r>
      <w:r w:rsidRPr="00BC2CB9">
        <w:rPr>
          <w:rFonts w:eastAsia="Calibri" w:cs="Sakkal Majalla"/>
          <w:sz w:val="30"/>
          <w:szCs w:val="30"/>
          <w:rtl/>
          <w:lang w:bidi="ar-TN"/>
        </w:rPr>
        <w:t xml:space="preserve"> م.د وفواضل منقولة من التّصرف السابق بقيمة </w:t>
      </w:r>
      <w:r>
        <w:rPr>
          <w:rFonts w:eastAsia="Calibri" w:cs="Sakkal Majalla" w:hint="cs"/>
          <w:sz w:val="30"/>
          <w:szCs w:val="30"/>
          <w:rtl/>
          <w:lang w:bidi="ar-TN"/>
        </w:rPr>
        <w:t>5,760</w:t>
      </w:r>
      <w:r w:rsidRPr="00BC2CB9">
        <w:rPr>
          <w:rFonts w:eastAsia="Calibri" w:cs="Sakkal Majalla"/>
          <w:sz w:val="30"/>
          <w:szCs w:val="30"/>
          <w:rtl/>
          <w:lang w:bidi="ar-TN"/>
        </w:rPr>
        <w:t xml:space="preserve"> م.د.</w:t>
      </w:r>
    </w:p>
    <w:p w14:paraId="564C29DA" w14:textId="77777777" w:rsidR="00BE755D" w:rsidRPr="00BC2CB9" w:rsidRDefault="00BE755D" w:rsidP="00BE755D">
      <w:pPr>
        <w:spacing w:after="0" w:line="240" w:lineRule="auto"/>
        <w:ind w:left="-2"/>
        <w:contextualSpacing/>
        <w:outlineLvl w:val="1"/>
        <w:rPr>
          <w:rFonts w:ascii="Calibri" w:eastAsia="Calibri" w:hAnsi="Calibri" w:cs="Sakkal Majalla"/>
          <w:b/>
          <w:bCs/>
          <w:sz w:val="40"/>
          <w:szCs w:val="40"/>
          <w:rtl/>
          <w:lang w:bidi="ar-TN"/>
        </w:rPr>
      </w:pPr>
      <w:r w:rsidRPr="00BC2CB9">
        <w:rPr>
          <w:rFonts w:ascii="Calibri" w:eastAsia="Calibri" w:hAnsi="Calibri" w:cs="Sakkal Majalla"/>
          <w:b/>
          <w:bCs/>
          <w:sz w:val="40"/>
          <w:szCs w:val="40"/>
          <w:rtl/>
          <w:lang w:bidi="ar-TN"/>
        </w:rPr>
        <w:t>العنوان الرابع: مصاريف المراكز الدبلوماسيّة والقنصليّة بالخارج</w:t>
      </w:r>
    </w:p>
    <w:p w14:paraId="42EE80BD" w14:textId="77777777" w:rsidR="00BE755D" w:rsidRPr="00A8521D" w:rsidRDefault="00BE755D" w:rsidP="00BE755D">
      <w:pPr>
        <w:spacing w:line="256" w:lineRule="auto"/>
        <w:ind w:firstLine="282"/>
        <w:rPr>
          <w:rFonts w:eastAsia="Calibri" w:cs="Sakkal Majalla"/>
          <w:sz w:val="30"/>
          <w:szCs w:val="30"/>
          <w:rtl/>
          <w:lang w:bidi="ar-IQ"/>
        </w:rPr>
      </w:pPr>
      <w:r w:rsidRPr="00BC2CB9">
        <w:rPr>
          <w:rFonts w:eastAsia="Calibri" w:cs="Sakkal Majalla"/>
          <w:sz w:val="30"/>
          <w:szCs w:val="30"/>
          <w:rtl/>
          <w:lang w:bidi="ar-TN"/>
        </w:rPr>
        <w:t>ارتفعت في سنة 202</w:t>
      </w:r>
      <w:r>
        <w:rPr>
          <w:rFonts w:eastAsia="Calibri" w:cs="Sakkal Majalla" w:hint="cs"/>
          <w:sz w:val="30"/>
          <w:szCs w:val="30"/>
          <w:rtl/>
          <w:lang w:bidi="ar-TN"/>
        </w:rPr>
        <w:t>3</w:t>
      </w:r>
      <w:r w:rsidRPr="00BC2CB9">
        <w:rPr>
          <w:rFonts w:eastAsia="Calibri" w:cs="Sakkal Majalla"/>
          <w:sz w:val="30"/>
          <w:szCs w:val="30"/>
          <w:rtl/>
          <w:lang w:bidi="ar-TN"/>
        </w:rPr>
        <w:t xml:space="preserve"> نفقات العنوان الأول</w:t>
      </w:r>
      <w:r w:rsidRPr="00BC2CB9">
        <w:rPr>
          <w:rFonts w:eastAsia="Calibri" w:cs="Sakkal Majalla"/>
          <w:b/>
          <w:bCs/>
          <w:sz w:val="30"/>
          <w:szCs w:val="30"/>
          <w:rtl/>
          <w:lang w:bidi="ar-TN"/>
        </w:rPr>
        <w:t xml:space="preserve"> </w:t>
      </w:r>
      <w:r w:rsidRPr="00BC2CB9">
        <w:rPr>
          <w:rFonts w:eastAsia="Calibri" w:cs="Sakkal Majalla"/>
          <w:sz w:val="30"/>
          <w:szCs w:val="30"/>
          <w:rtl/>
          <w:lang w:bidi="ar-TN"/>
        </w:rPr>
        <w:t xml:space="preserve">للمراكز الديبلوماسية والقنصليّة بالخارج إلى </w:t>
      </w:r>
      <w:r>
        <w:rPr>
          <w:rFonts w:eastAsia="Calibri" w:cs="Sakkal Majalla" w:hint="cs"/>
          <w:sz w:val="30"/>
          <w:szCs w:val="30"/>
          <w:rtl/>
          <w:lang w:bidi="ar-TN"/>
        </w:rPr>
        <w:t>220</w:t>
      </w:r>
      <w:r w:rsidRPr="00BC2CB9">
        <w:rPr>
          <w:rFonts w:eastAsia="Calibri" w:cs="Sakkal Majalla"/>
          <w:sz w:val="30"/>
          <w:szCs w:val="30"/>
          <w:rtl/>
          <w:lang w:bidi="ar-TN"/>
        </w:rPr>
        <w:t>,</w:t>
      </w:r>
      <w:r>
        <w:rPr>
          <w:rFonts w:eastAsia="Calibri" w:cs="Sakkal Majalla" w:hint="cs"/>
          <w:sz w:val="30"/>
          <w:szCs w:val="30"/>
          <w:rtl/>
          <w:lang w:bidi="ar-TN"/>
        </w:rPr>
        <w:t>227</w:t>
      </w:r>
      <w:r w:rsidRPr="00BC2CB9">
        <w:rPr>
          <w:rFonts w:eastAsia="Calibri" w:cs="Sakkal Majalla"/>
          <w:sz w:val="30"/>
          <w:szCs w:val="30"/>
          <w:rtl/>
          <w:lang w:bidi="ar-TN"/>
        </w:rPr>
        <w:t xml:space="preserve"> م.د مقابل </w:t>
      </w:r>
      <w:r>
        <w:rPr>
          <w:rFonts w:eastAsia="Calibri" w:cs="Sakkal Majalla" w:hint="cs"/>
          <w:sz w:val="30"/>
          <w:szCs w:val="30"/>
          <w:rtl/>
          <w:lang w:bidi="ar-TN"/>
        </w:rPr>
        <w:t>211</w:t>
      </w:r>
      <w:r w:rsidRPr="00BC2CB9">
        <w:rPr>
          <w:rFonts w:eastAsia="Calibri" w:cs="Sakkal Majalla"/>
          <w:sz w:val="30"/>
          <w:szCs w:val="30"/>
          <w:rtl/>
          <w:lang w:bidi="ar-TN"/>
        </w:rPr>
        <w:t>,</w:t>
      </w:r>
      <w:r>
        <w:rPr>
          <w:rFonts w:eastAsia="Calibri" w:cs="Sakkal Majalla" w:hint="cs"/>
          <w:sz w:val="30"/>
          <w:szCs w:val="30"/>
          <w:rtl/>
          <w:lang w:bidi="ar-TN"/>
        </w:rPr>
        <w:t>514</w:t>
      </w:r>
      <w:r w:rsidRPr="00BC2CB9">
        <w:rPr>
          <w:rFonts w:eastAsia="Calibri" w:cs="Sakkal Majalla"/>
          <w:sz w:val="30"/>
          <w:szCs w:val="30"/>
          <w:rtl/>
          <w:lang w:bidi="ar-TN"/>
        </w:rPr>
        <w:t xml:space="preserve"> م.د في سنة 202</w:t>
      </w:r>
      <w:r>
        <w:rPr>
          <w:rFonts w:eastAsia="Calibri" w:cs="Sakkal Majalla" w:hint="cs"/>
          <w:sz w:val="30"/>
          <w:szCs w:val="30"/>
          <w:rtl/>
          <w:lang w:bidi="ar-TN"/>
        </w:rPr>
        <w:t>2 مسجلة بذلك ارتفاعا قدره 8,713 م.د ونسبته 4,12</w:t>
      </w:r>
      <w:r>
        <w:rPr>
          <w:rFonts w:eastAsia="Calibri" w:cs="Sakkal Majalla"/>
          <w:sz w:val="30"/>
          <w:szCs w:val="30"/>
          <w:lang w:bidi="ar-TN"/>
        </w:rPr>
        <w:t>%</w:t>
      </w:r>
      <w:r>
        <w:rPr>
          <w:rFonts w:eastAsia="Calibri" w:cs="Sakkal Majalla" w:hint="cs"/>
          <w:sz w:val="30"/>
          <w:szCs w:val="30"/>
          <w:rtl/>
          <w:lang w:bidi="ar-TN"/>
        </w:rPr>
        <w:t>.</w:t>
      </w:r>
    </w:p>
    <w:p w14:paraId="52CDA5C1" w14:textId="77777777" w:rsidR="00BE755D" w:rsidRPr="00BC2CB9" w:rsidRDefault="00BE755D" w:rsidP="00BE755D">
      <w:pPr>
        <w:spacing w:line="256" w:lineRule="auto"/>
        <w:ind w:firstLine="282"/>
        <w:rPr>
          <w:rFonts w:eastAsia="Calibri" w:cs="Sakkal Majalla"/>
          <w:sz w:val="30"/>
          <w:szCs w:val="30"/>
          <w:rtl/>
          <w:lang w:bidi="ar-TN"/>
        </w:rPr>
      </w:pPr>
      <w:r w:rsidRPr="00BC2CB9">
        <w:rPr>
          <w:rFonts w:eastAsia="Calibri" w:cs="Sakkal Majalla"/>
          <w:sz w:val="30"/>
          <w:szCs w:val="30"/>
          <w:rtl/>
          <w:lang w:bidi="ar-TN"/>
        </w:rPr>
        <w:lastRenderedPageBreak/>
        <w:t>وسجلت مصاريف سنة 202</w:t>
      </w:r>
      <w:r>
        <w:rPr>
          <w:rFonts w:eastAsia="Calibri" w:cs="Sakkal Majalla" w:hint="cs"/>
          <w:sz w:val="30"/>
          <w:szCs w:val="30"/>
          <w:rtl/>
          <w:lang w:bidi="ar-TN"/>
        </w:rPr>
        <w:t>3</w:t>
      </w:r>
      <w:r w:rsidRPr="00BC2CB9">
        <w:rPr>
          <w:rFonts w:eastAsia="Calibri" w:cs="Sakkal Majalla"/>
          <w:sz w:val="30"/>
          <w:szCs w:val="30"/>
          <w:rtl/>
          <w:lang w:bidi="ar-TN"/>
        </w:rPr>
        <w:t xml:space="preserve"> استهلاكا للمقابيض المحصلة </w:t>
      </w:r>
      <w:r w:rsidRPr="00BC2CB9">
        <w:rPr>
          <w:rFonts w:eastAsia="Calibri" w:cs="Sakkal Majalla"/>
          <w:sz w:val="30"/>
          <w:szCs w:val="30"/>
          <w:lang w:bidi="ar-TN"/>
        </w:rPr>
        <w:t>)</w:t>
      </w:r>
      <w:r w:rsidRPr="00BC2CB9">
        <w:rPr>
          <w:rFonts w:eastAsia="Calibri" w:cs="Sakkal Majalla"/>
          <w:sz w:val="30"/>
          <w:szCs w:val="30"/>
          <w:rtl/>
          <w:lang w:bidi="ar-TN"/>
        </w:rPr>
        <w:t xml:space="preserve"> </w:t>
      </w:r>
      <w:r>
        <w:rPr>
          <w:rFonts w:eastAsia="Calibri" w:cs="Sakkal Majalla" w:hint="cs"/>
          <w:sz w:val="30"/>
          <w:szCs w:val="30"/>
          <w:rtl/>
          <w:lang w:bidi="ar-TN"/>
        </w:rPr>
        <w:t>220</w:t>
      </w:r>
      <w:r w:rsidRPr="00BC2CB9">
        <w:rPr>
          <w:rFonts w:eastAsia="Calibri" w:cs="Sakkal Majalla"/>
          <w:sz w:val="30"/>
          <w:szCs w:val="30"/>
          <w:rtl/>
          <w:lang w:bidi="ar-TN"/>
        </w:rPr>
        <w:t>,</w:t>
      </w:r>
      <w:r>
        <w:rPr>
          <w:rFonts w:eastAsia="Calibri" w:cs="Sakkal Majalla" w:hint="cs"/>
          <w:sz w:val="30"/>
          <w:szCs w:val="30"/>
          <w:rtl/>
          <w:lang w:bidi="ar-TN"/>
        </w:rPr>
        <w:t>227</w:t>
      </w:r>
      <w:r w:rsidRPr="00BC2CB9">
        <w:rPr>
          <w:rFonts w:eastAsia="Calibri" w:cs="Sakkal Majalla"/>
          <w:sz w:val="30"/>
          <w:szCs w:val="30"/>
          <w:rtl/>
          <w:lang w:bidi="ar-TN"/>
        </w:rPr>
        <w:t xml:space="preserve"> م.د</w:t>
      </w:r>
      <w:r w:rsidRPr="00BC2CB9">
        <w:rPr>
          <w:rFonts w:eastAsia="Calibri" w:cs="Sakkal Majalla"/>
          <w:sz w:val="30"/>
          <w:szCs w:val="30"/>
          <w:lang w:bidi="ar-TN"/>
        </w:rPr>
        <w:t>(</w:t>
      </w:r>
      <w:r w:rsidRPr="00BC2CB9">
        <w:rPr>
          <w:rFonts w:eastAsia="Calibri" w:cs="Sakkal Majalla"/>
          <w:sz w:val="30"/>
          <w:szCs w:val="30"/>
          <w:rtl/>
          <w:lang w:bidi="ar-TN"/>
        </w:rPr>
        <w:t xml:space="preserve"> بنسبة </w:t>
      </w:r>
      <w:r w:rsidRPr="00BC2CB9">
        <w:rPr>
          <w:rFonts w:eastAsia="Calibri" w:cs="Sakkal Majalla" w:hint="cs"/>
          <w:sz w:val="30"/>
          <w:szCs w:val="30"/>
          <w:rtl/>
          <w:lang w:bidi="ar-TN"/>
        </w:rPr>
        <w:t>97</w:t>
      </w:r>
      <w:r w:rsidRPr="00BC2CB9">
        <w:rPr>
          <w:rFonts w:eastAsia="Calibri" w:cs="Sakkal Majalla"/>
          <w:sz w:val="30"/>
          <w:szCs w:val="30"/>
          <w:rtl/>
          <w:lang w:bidi="ar-TN"/>
        </w:rPr>
        <w:t>,</w:t>
      </w:r>
      <w:r>
        <w:rPr>
          <w:rFonts w:eastAsia="Calibri" w:cs="Sakkal Majalla" w:hint="cs"/>
          <w:sz w:val="30"/>
          <w:szCs w:val="30"/>
          <w:rtl/>
          <w:lang w:bidi="ar-TN"/>
        </w:rPr>
        <w:t>67</w:t>
      </w:r>
      <w:r w:rsidRPr="00BC2CB9">
        <w:rPr>
          <w:rFonts w:eastAsia="Calibri" w:cs="Sakkal Majalla"/>
          <w:sz w:val="30"/>
          <w:szCs w:val="30"/>
          <w:rtl/>
          <w:lang w:bidi="ar-TN"/>
        </w:rPr>
        <w:t xml:space="preserve"> </w:t>
      </w:r>
      <w:r w:rsidRPr="00BC2CB9">
        <w:rPr>
          <w:rFonts w:eastAsia="Calibri" w:cs="Sakkal Majalla"/>
          <w:sz w:val="30"/>
          <w:szCs w:val="30"/>
          <w:lang w:bidi="ar-TN"/>
        </w:rPr>
        <w:t>%</w:t>
      </w:r>
      <w:r w:rsidRPr="00BC2CB9">
        <w:rPr>
          <w:rFonts w:eastAsia="Calibri" w:cs="Sakkal Majalla"/>
          <w:sz w:val="30"/>
          <w:szCs w:val="30"/>
          <w:rtl/>
          <w:lang w:bidi="ar-TN"/>
        </w:rPr>
        <w:t xml:space="preserve"> مقابل ما نسبته </w:t>
      </w:r>
      <w:r>
        <w:rPr>
          <w:rFonts w:eastAsia="Calibri" w:cs="Sakkal Majalla" w:hint="cs"/>
          <w:sz w:val="30"/>
          <w:szCs w:val="30"/>
          <w:rtl/>
          <w:lang w:bidi="ar-TN"/>
        </w:rPr>
        <w:t>97</w:t>
      </w:r>
      <w:r w:rsidRPr="00BC2CB9">
        <w:rPr>
          <w:rFonts w:eastAsia="Calibri" w:cs="Sakkal Majalla"/>
          <w:sz w:val="30"/>
          <w:szCs w:val="30"/>
          <w:rtl/>
          <w:lang w:bidi="ar-TN"/>
        </w:rPr>
        <w:t>,</w:t>
      </w:r>
      <w:r>
        <w:rPr>
          <w:rFonts w:eastAsia="Calibri" w:cs="Sakkal Majalla" w:hint="cs"/>
          <w:sz w:val="30"/>
          <w:szCs w:val="30"/>
          <w:rtl/>
          <w:lang w:bidi="ar-TN"/>
        </w:rPr>
        <w:t>21</w:t>
      </w:r>
      <w:r w:rsidRPr="00BC2CB9">
        <w:rPr>
          <w:rFonts w:eastAsia="Calibri" w:cs="Sakkal Majalla"/>
          <w:sz w:val="30"/>
          <w:szCs w:val="30"/>
          <w:rtl/>
          <w:lang w:bidi="ar-TN"/>
        </w:rPr>
        <w:t xml:space="preserve"> </w:t>
      </w:r>
      <w:r w:rsidRPr="00BC2CB9">
        <w:rPr>
          <w:rFonts w:eastAsia="Calibri" w:cs="Sakkal Majalla"/>
          <w:sz w:val="30"/>
          <w:szCs w:val="30"/>
          <w:lang w:bidi="ar-TN"/>
        </w:rPr>
        <w:t>%</w:t>
      </w:r>
      <w:r w:rsidRPr="00BC2CB9">
        <w:rPr>
          <w:rFonts w:eastAsia="Calibri" w:cs="Sakkal Majalla"/>
          <w:sz w:val="30"/>
          <w:szCs w:val="30"/>
          <w:rtl/>
          <w:lang w:bidi="ar-TN"/>
        </w:rPr>
        <w:t xml:space="preserve"> خلال السنة السابقة. </w:t>
      </w:r>
      <w:r>
        <w:rPr>
          <w:rFonts w:eastAsia="Calibri" w:cs="Sakkal Majalla" w:hint="cs"/>
          <w:sz w:val="30"/>
          <w:szCs w:val="30"/>
          <w:rtl/>
          <w:lang w:bidi="ar-TN"/>
        </w:rPr>
        <w:t>وانخفضت بذلك</w:t>
      </w:r>
      <w:r w:rsidRPr="00BC2CB9">
        <w:rPr>
          <w:rFonts w:eastAsia="Calibri" w:cs="Sakkal Majalla"/>
          <w:sz w:val="30"/>
          <w:szCs w:val="30"/>
          <w:rtl/>
          <w:lang w:bidi="ar-TN"/>
        </w:rPr>
        <w:t xml:space="preserve"> فوائض موفى السنة</w:t>
      </w:r>
      <w:r>
        <w:rPr>
          <w:rFonts w:eastAsia="Calibri" w:cs="Sakkal Majalla" w:hint="cs"/>
          <w:sz w:val="30"/>
          <w:szCs w:val="30"/>
          <w:rtl/>
          <w:lang w:bidi="ar-TN"/>
        </w:rPr>
        <w:t xml:space="preserve"> بصفة طفيفة</w:t>
      </w:r>
      <w:r w:rsidRPr="00BC2CB9">
        <w:rPr>
          <w:rFonts w:eastAsia="Calibri" w:cs="Sakkal Majalla"/>
          <w:sz w:val="30"/>
          <w:szCs w:val="30"/>
          <w:rtl/>
          <w:lang w:bidi="ar-TN"/>
        </w:rPr>
        <w:t xml:space="preserve"> </w:t>
      </w:r>
      <w:r>
        <w:rPr>
          <w:rFonts w:eastAsia="Calibri" w:cs="Sakkal Majalla" w:hint="cs"/>
          <w:sz w:val="30"/>
          <w:szCs w:val="30"/>
          <w:rtl/>
          <w:lang w:bidi="ar-TN"/>
        </w:rPr>
        <w:t>لتبلغ ما قيمته</w:t>
      </w:r>
      <w:r w:rsidRPr="00BC2CB9">
        <w:rPr>
          <w:rFonts w:eastAsia="Calibri" w:cs="Sakkal Majalla"/>
          <w:sz w:val="30"/>
          <w:szCs w:val="30"/>
          <w:rtl/>
          <w:lang w:bidi="ar-TN"/>
        </w:rPr>
        <w:t xml:space="preserve"> </w:t>
      </w:r>
      <w:r>
        <w:rPr>
          <w:rFonts w:eastAsia="Calibri" w:cs="Sakkal Majalla" w:hint="cs"/>
          <w:sz w:val="30"/>
          <w:szCs w:val="30"/>
          <w:rtl/>
          <w:lang w:bidi="ar-TN"/>
        </w:rPr>
        <w:t>5</w:t>
      </w:r>
      <w:r w:rsidRPr="00BC2CB9">
        <w:rPr>
          <w:rFonts w:eastAsia="Calibri" w:cs="Sakkal Majalla"/>
          <w:sz w:val="30"/>
          <w:szCs w:val="30"/>
          <w:rtl/>
          <w:lang w:bidi="ar-TN"/>
        </w:rPr>
        <w:t>,</w:t>
      </w:r>
      <w:r>
        <w:rPr>
          <w:rFonts w:eastAsia="Calibri" w:cs="Sakkal Majalla" w:hint="cs"/>
          <w:sz w:val="30"/>
          <w:szCs w:val="30"/>
          <w:rtl/>
          <w:lang w:bidi="ar-TN"/>
        </w:rPr>
        <w:t>235</w:t>
      </w:r>
      <w:r w:rsidRPr="00BC2CB9">
        <w:rPr>
          <w:rFonts w:eastAsia="Calibri" w:cs="Sakkal Majalla"/>
          <w:sz w:val="30"/>
          <w:szCs w:val="30"/>
          <w:rtl/>
          <w:lang w:bidi="ar-TN"/>
        </w:rPr>
        <w:t xml:space="preserve"> م.د مقابل </w:t>
      </w:r>
      <w:r>
        <w:rPr>
          <w:rFonts w:eastAsia="Calibri" w:cs="Sakkal Majalla" w:hint="cs"/>
          <w:sz w:val="30"/>
          <w:szCs w:val="30"/>
          <w:rtl/>
          <w:lang w:bidi="ar-TN"/>
        </w:rPr>
        <w:t>6</w:t>
      </w:r>
      <w:r w:rsidRPr="00BC2CB9">
        <w:rPr>
          <w:rFonts w:eastAsia="Calibri" w:cs="Sakkal Majalla"/>
          <w:sz w:val="30"/>
          <w:szCs w:val="30"/>
          <w:rtl/>
          <w:lang w:bidi="ar-TN"/>
        </w:rPr>
        <w:t>,</w:t>
      </w:r>
      <w:r>
        <w:rPr>
          <w:rFonts w:eastAsia="Calibri" w:cs="Sakkal Majalla" w:hint="cs"/>
          <w:sz w:val="30"/>
          <w:szCs w:val="30"/>
          <w:rtl/>
          <w:lang w:bidi="ar-TN"/>
        </w:rPr>
        <w:t>075</w:t>
      </w:r>
      <w:r w:rsidRPr="00BC2CB9">
        <w:rPr>
          <w:rFonts w:eastAsia="Calibri" w:cs="Sakkal Majalla"/>
          <w:sz w:val="30"/>
          <w:szCs w:val="30"/>
          <w:rtl/>
          <w:lang w:bidi="ar-TN"/>
        </w:rPr>
        <w:t xml:space="preserve"> م.د في التصرف السابق. </w:t>
      </w:r>
    </w:p>
    <w:p w14:paraId="365CC7D0" w14:textId="77777777" w:rsidR="00BE755D" w:rsidRPr="00BC2CB9" w:rsidRDefault="00BE755D" w:rsidP="00BE755D">
      <w:pPr>
        <w:spacing w:line="256" w:lineRule="auto"/>
        <w:ind w:firstLine="282"/>
        <w:rPr>
          <w:rFonts w:eastAsia="Calibri" w:cs="Sakkal Majalla"/>
          <w:sz w:val="30"/>
          <w:szCs w:val="30"/>
          <w:rtl/>
          <w:lang w:bidi="ar-TN"/>
        </w:rPr>
      </w:pPr>
      <w:r w:rsidRPr="00BC2CB9">
        <w:rPr>
          <w:rFonts w:eastAsia="Calibri" w:cs="Sakkal Majalla"/>
          <w:sz w:val="30"/>
          <w:szCs w:val="30"/>
          <w:rtl/>
          <w:lang w:bidi="ar-TN"/>
        </w:rPr>
        <w:t xml:space="preserve">وبلغت المصاريف المنجزة على العنوان الثاني ما قيمته </w:t>
      </w:r>
      <w:r w:rsidRPr="00BC2CB9">
        <w:rPr>
          <w:rFonts w:eastAsia="Calibri" w:cs="Sakkal Majalla" w:hint="cs"/>
          <w:sz w:val="30"/>
          <w:szCs w:val="30"/>
          <w:rtl/>
          <w:lang w:bidi="ar-TN"/>
        </w:rPr>
        <w:t>2</w:t>
      </w:r>
      <w:r w:rsidRPr="00BC2CB9">
        <w:rPr>
          <w:rFonts w:eastAsia="Calibri" w:cs="Sakkal Majalla"/>
          <w:sz w:val="30"/>
          <w:szCs w:val="30"/>
          <w:rtl/>
          <w:lang w:bidi="ar-TN"/>
        </w:rPr>
        <w:t>,</w:t>
      </w:r>
      <w:r>
        <w:rPr>
          <w:rFonts w:eastAsia="Calibri" w:cs="Sakkal Majalla" w:hint="cs"/>
          <w:sz w:val="30"/>
          <w:szCs w:val="30"/>
          <w:rtl/>
          <w:lang w:bidi="ar-TN"/>
        </w:rPr>
        <w:t>719</w:t>
      </w:r>
      <w:r w:rsidRPr="00BC2CB9">
        <w:rPr>
          <w:rFonts w:eastAsia="Calibri" w:cs="Sakkal Majalla"/>
          <w:sz w:val="30"/>
          <w:szCs w:val="30"/>
          <w:rtl/>
          <w:lang w:bidi="ar-TN"/>
        </w:rPr>
        <w:t xml:space="preserve"> م.د وهو ما يمثل ما نسبته </w:t>
      </w:r>
      <w:r>
        <w:rPr>
          <w:rFonts w:eastAsia="Calibri" w:cs="Sakkal Majalla" w:hint="cs"/>
          <w:sz w:val="30"/>
          <w:szCs w:val="30"/>
          <w:rtl/>
          <w:lang w:bidi="ar-TN"/>
        </w:rPr>
        <w:t>30,25</w:t>
      </w:r>
      <w:r w:rsidRPr="00BC2CB9">
        <w:rPr>
          <w:rFonts w:eastAsia="Calibri" w:cs="Sakkal Majalla"/>
          <w:sz w:val="30"/>
          <w:szCs w:val="30"/>
          <w:rtl/>
          <w:lang w:bidi="ar-TN"/>
        </w:rPr>
        <w:t xml:space="preserve"> </w:t>
      </w:r>
      <w:r w:rsidRPr="00BC2CB9">
        <w:rPr>
          <w:rFonts w:eastAsia="Calibri" w:cs="Sakkal Majalla"/>
          <w:sz w:val="30"/>
          <w:szCs w:val="30"/>
          <w:lang w:bidi="ar-TN"/>
        </w:rPr>
        <w:t>%</w:t>
      </w:r>
      <w:r w:rsidRPr="00BC2CB9">
        <w:rPr>
          <w:rFonts w:eastAsia="Calibri" w:cs="Sakkal Majalla"/>
          <w:sz w:val="30"/>
          <w:szCs w:val="30"/>
          <w:rtl/>
          <w:lang w:bidi="ar-TN"/>
        </w:rPr>
        <w:t xml:space="preserve"> من مجموع المقابيض البالغة </w:t>
      </w:r>
      <w:r>
        <w:rPr>
          <w:rFonts w:eastAsia="Calibri" w:cs="Sakkal Majalla" w:hint="cs"/>
          <w:sz w:val="30"/>
          <w:szCs w:val="30"/>
          <w:rtl/>
          <w:lang w:bidi="ar-TN"/>
        </w:rPr>
        <w:t>8,987</w:t>
      </w:r>
      <w:r w:rsidRPr="00BC2CB9">
        <w:rPr>
          <w:rFonts w:eastAsia="Calibri" w:cs="Sakkal Majalla"/>
          <w:sz w:val="30"/>
          <w:szCs w:val="30"/>
          <w:rtl/>
          <w:lang w:bidi="ar-TN"/>
        </w:rPr>
        <w:t xml:space="preserve"> م.د. وأفضت نسبة الإستهلاك المذكورة إلى فواضل بقيمة </w:t>
      </w:r>
      <w:r>
        <w:rPr>
          <w:rFonts w:eastAsia="Calibri" w:cs="Sakkal Majalla" w:hint="cs"/>
          <w:sz w:val="30"/>
          <w:szCs w:val="30"/>
          <w:rtl/>
          <w:lang w:bidi="ar-TN"/>
        </w:rPr>
        <w:t>6</w:t>
      </w:r>
      <w:r w:rsidRPr="00BC2CB9">
        <w:rPr>
          <w:rFonts w:eastAsia="Calibri" w:cs="Sakkal Majalla"/>
          <w:sz w:val="30"/>
          <w:szCs w:val="30"/>
          <w:rtl/>
          <w:lang w:bidi="ar-TN"/>
        </w:rPr>
        <w:t>,</w:t>
      </w:r>
      <w:r>
        <w:rPr>
          <w:rFonts w:eastAsia="Calibri" w:cs="Sakkal Majalla" w:hint="cs"/>
          <w:sz w:val="30"/>
          <w:szCs w:val="30"/>
          <w:rtl/>
          <w:lang w:bidi="ar-TN"/>
        </w:rPr>
        <w:t>268</w:t>
      </w:r>
      <w:r w:rsidRPr="00BC2CB9">
        <w:rPr>
          <w:rFonts w:eastAsia="Calibri" w:cs="Sakkal Majalla"/>
          <w:sz w:val="30"/>
          <w:szCs w:val="30"/>
          <w:rtl/>
          <w:lang w:bidi="ar-TN"/>
        </w:rPr>
        <w:t xml:space="preserve"> م.د.</w:t>
      </w:r>
    </w:p>
    <w:p w14:paraId="064E5498" w14:textId="77777777" w:rsidR="00BE755D" w:rsidRDefault="00BE755D" w:rsidP="00B232D7">
      <w:pPr>
        <w:rPr>
          <w:rFonts w:eastAsia="Calibri" w:cs="Sakkal Majalla"/>
          <w:sz w:val="30"/>
          <w:szCs w:val="30"/>
          <w:rtl/>
          <w:lang w:bidi="ar-TN"/>
        </w:rPr>
      </w:pPr>
    </w:p>
    <w:p w14:paraId="3FB8D267" w14:textId="6AFFB4CD" w:rsidR="00EC1637" w:rsidRDefault="00EC1637" w:rsidP="00B232D7">
      <w:pPr>
        <w:jc w:val="right"/>
        <w:rPr>
          <w:rtl/>
          <w:lang w:bidi="ar-TN"/>
        </w:rPr>
      </w:pPr>
    </w:p>
    <w:p w14:paraId="0C67E2FE" w14:textId="77777777" w:rsidR="00D81C5E" w:rsidRDefault="00D81C5E" w:rsidP="00EC1637">
      <w:pPr>
        <w:pStyle w:val="a1"/>
        <w:rPr>
          <w:lang w:bidi="ar-TN"/>
        </w:rPr>
      </w:pPr>
      <w:bookmarkStart w:id="54" w:name="_Toc184991472"/>
    </w:p>
    <w:p w14:paraId="7C9644E9" w14:textId="77777777" w:rsidR="00D81C5E" w:rsidRDefault="00D81C5E" w:rsidP="00EC1637">
      <w:pPr>
        <w:pStyle w:val="a1"/>
        <w:rPr>
          <w:lang w:bidi="ar-TN"/>
        </w:rPr>
      </w:pPr>
    </w:p>
    <w:p w14:paraId="5246685C" w14:textId="77777777" w:rsidR="00D81C5E" w:rsidRDefault="00D81C5E" w:rsidP="00EC1637">
      <w:pPr>
        <w:pStyle w:val="a1"/>
        <w:rPr>
          <w:lang w:bidi="ar-TN"/>
        </w:rPr>
      </w:pPr>
    </w:p>
    <w:p w14:paraId="16546D06" w14:textId="77777777" w:rsidR="00D81C5E" w:rsidRDefault="00D81C5E" w:rsidP="00EC1637">
      <w:pPr>
        <w:pStyle w:val="a1"/>
        <w:rPr>
          <w:lang w:bidi="ar-TN"/>
        </w:rPr>
      </w:pPr>
    </w:p>
    <w:p w14:paraId="49026BDA" w14:textId="40C343CD" w:rsidR="00D81C5E" w:rsidRDefault="00D81C5E" w:rsidP="00EC1637">
      <w:pPr>
        <w:pStyle w:val="a1"/>
        <w:rPr>
          <w:rtl/>
          <w:lang w:bidi="ar-TN"/>
        </w:rPr>
      </w:pPr>
    </w:p>
    <w:p w14:paraId="1E0CE485" w14:textId="7D77841B" w:rsidR="000D68ED" w:rsidRDefault="000D68ED" w:rsidP="00EC1637">
      <w:pPr>
        <w:pStyle w:val="a1"/>
        <w:rPr>
          <w:rtl/>
          <w:lang w:bidi="ar-TN"/>
        </w:rPr>
      </w:pPr>
    </w:p>
    <w:p w14:paraId="6D140B79" w14:textId="0415C72C" w:rsidR="000D68ED" w:rsidRDefault="000D68ED" w:rsidP="00EC1637">
      <w:pPr>
        <w:pStyle w:val="a1"/>
        <w:rPr>
          <w:rtl/>
          <w:lang w:bidi="ar-TN"/>
        </w:rPr>
      </w:pPr>
    </w:p>
    <w:p w14:paraId="528697BC" w14:textId="3DEB24F9" w:rsidR="000D68ED" w:rsidRDefault="000D68ED" w:rsidP="00EC1637">
      <w:pPr>
        <w:pStyle w:val="a1"/>
        <w:rPr>
          <w:rtl/>
          <w:lang w:bidi="ar-TN"/>
        </w:rPr>
      </w:pPr>
    </w:p>
    <w:p w14:paraId="00F63E43" w14:textId="2DA0375D" w:rsidR="000D68ED" w:rsidRDefault="000D68ED" w:rsidP="00EC1637">
      <w:pPr>
        <w:pStyle w:val="a1"/>
        <w:rPr>
          <w:rtl/>
          <w:lang w:bidi="ar-TN"/>
        </w:rPr>
      </w:pPr>
    </w:p>
    <w:p w14:paraId="7678A560" w14:textId="3D835416" w:rsidR="000D68ED" w:rsidRDefault="000D68ED" w:rsidP="00EC1637">
      <w:pPr>
        <w:pStyle w:val="a1"/>
        <w:rPr>
          <w:rtl/>
          <w:lang w:bidi="ar-TN"/>
        </w:rPr>
      </w:pPr>
    </w:p>
    <w:p w14:paraId="723DB48B" w14:textId="322EC6AF" w:rsidR="000D68ED" w:rsidRDefault="000D68ED" w:rsidP="00EC1637">
      <w:pPr>
        <w:pStyle w:val="a1"/>
        <w:rPr>
          <w:rtl/>
          <w:lang w:bidi="ar-TN"/>
        </w:rPr>
      </w:pPr>
    </w:p>
    <w:p w14:paraId="4D27B899" w14:textId="4E46C883" w:rsidR="000D68ED" w:rsidRDefault="000D68ED" w:rsidP="00EC1637">
      <w:pPr>
        <w:pStyle w:val="a1"/>
        <w:rPr>
          <w:lang w:bidi="ar-TN"/>
        </w:rPr>
      </w:pPr>
    </w:p>
    <w:p w14:paraId="6B6A0BAA" w14:textId="1DD9D290" w:rsidR="00EC1637" w:rsidRDefault="00EC1637" w:rsidP="00EC1637">
      <w:pPr>
        <w:pStyle w:val="a1"/>
        <w:rPr>
          <w:rtl/>
          <w:lang w:bidi="ar-TN"/>
        </w:rPr>
      </w:pPr>
      <w:r w:rsidRPr="00897D17">
        <w:rPr>
          <w:rFonts w:hint="cs"/>
          <w:rtl/>
          <w:lang w:bidi="ar-TN"/>
        </w:rPr>
        <w:lastRenderedPageBreak/>
        <w:t>الجزء</w:t>
      </w:r>
      <w:r w:rsidRPr="00897D17">
        <w:rPr>
          <w:rtl/>
          <w:lang w:bidi="ar-TN"/>
        </w:rPr>
        <w:t xml:space="preserve"> </w:t>
      </w:r>
      <w:r w:rsidRPr="00897D17">
        <w:rPr>
          <w:rFonts w:hint="cs"/>
          <w:rtl/>
          <w:lang w:bidi="ar-TN"/>
        </w:rPr>
        <w:t>الخامس: النّتائج</w:t>
      </w:r>
      <w:r w:rsidRPr="00897D17">
        <w:rPr>
          <w:rtl/>
          <w:lang w:bidi="ar-TN"/>
        </w:rPr>
        <w:t xml:space="preserve"> </w:t>
      </w:r>
      <w:r w:rsidRPr="00897D17">
        <w:rPr>
          <w:rFonts w:hint="cs"/>
          <w:rtl/>
          <w:lang w:bidi="ar-TN"/>
        </w:rPr>
        <w:t>العامة</w:t>
      </w:r>
      <w:r w:rsidRPr="00897D17">
        <w:rPr>
          <w:rtl/>
          <w:lang w:bidi="ar-TN"/>
        </w:rPr>
        <w:t xml:space="preserve"> </w:t>
      </w:r>
      <w:r w:rsidRPr="00897D17">
        <w:rPr>
          <w:rFonts w:hint="cs"/>
          <w:rtl/>
          <w:lang w:bidi="ar-TN"/>
        </w:rPr>
        <w:t>لتنفيذ</w:t>
      </w:r>
      <w:r w:rsidRPr="00897D17">
        <w:rPr>
          <w:rtl/>
          <w:lang w:bidi="ar-TN"/>
        </w:rPr>
        <w:t xml:space="preserve"> </w:t>
      </w:r>
      <w:r w:rsidRPr="00897D17">
        <w:rPr>
          <w:rFonts w:hint="cs"/>
          <w:rtl/>
          <w:lang w:bidi="ar-TN"/>
        </w:rPr>
        <w:t>قوانين</w:t>
      </w:r>
      <w:r w:rsidRPr="00897D17">
        <w:rPr>
          <w:rtl/>
          <w:lang w:bidi="ar-TN"/>
        </w:rPr>
        <w:t xml:space="preserve"> </w:t>
      </w:r>
      <w:r w:rsidRPr="00897D17">
        <w:rPr>
          <w:rFonts w:hint="cs"/>
          <w:rtl/>
          <w:lang w:bidi="ar-TN"/>
        </w:rPr>
        <w:t>المالية</w:t>
      </w:r>
      <w:r w:rsidRPr="00897D17">
        <w:rPr>
          <w:rtl/>
          <w:lang w:bidi="ar-TN"/>
        </w:rPr>
        <w:t xml:space="preserve"> </w:t>
      </w:r>
      <w:r w:rsidRPr="00897D17">
        <w:rPr>
          <w:rFonts w:hint="cs"/>
          <w:rtl/>
          <w:lang w:bidi="ar-TN"/>
        </w:rPr>
        <w:t>والتّصريح</w:t>
      </w:r>
      <w:r w:rsidRPr="00897D17">
        <w:rPr>
          <w:rtl/>
          <w:lang w:bidi="ar-TN"/>
        </w:rPr>
        <w:t xml:space="preserve"> </w:t>
      </w:r>
      <w:r w:rsidRPr="00897D17">
        <w:rPr>
          <w:rFonts w:hint="cs"/>
          <w:rtl/>
          <w:lang w:bidi="ar-TN"/>
        </w:rPr>
        <w:t>العام</w:t>
      </w:r>
      <w:r w:rsidRPr="00897D17">
        <w:rPr>
          <w:rtl/>
          <w:lang w:bidi="ar-TN"/>
        </w:rPr>
        <w:t xml:space="preserve"> </w:t>
      </w:r>
      <w:r w:rsidRPr="00897D17">
        <w:rPr>
          <w:rFonts w:hint="cs"/>
          <w:rtl/>
          <w:lang w:bidi="ar-TN"/>
        </w:rPr>
        <w:t>بالمطابقة</w:t>
      </w:r>
      <w:r w:rsidRPr="00897D17">
        <w:rPr>
          <w:rtl/>
          <w:lang w:bidi="ar-TN"/>
        </w:rPr>
        <w:t xml:space="preserve"> </w:t>
      </w:r>
      <w:r w:rsidRPr="00897D17">
        <w:rPr>
          <w:rFonts w:hint="cs"/>
          <w:rtl/>
          <w:lang w:bidi="ar-TN"/>
        </w:rPr>
        <w:t>بين</w:t>
      </w:r>
      <w:r w:rsidRPr="00897D17">
        <w:rPr>
          <w:rtl/>
          <w:lang w:bidi="ar-TN"/>
        </w:rPr>
        <w:t xml:space="preserve"> </w:t>
      </w:r>
      <w:r w:rsidRPr="00897D17">
        <w:rPr>
          <w:rFonts w:hint="cs"/>
          <w:rtl/>
          <w:lang w:bidi="ar-TN"/>
        </w:rPr>
        <w:t>حسابات</w:t>
      </w:r>
      <w:r w:rsidRPr="00897D17">
        <w:rPr>
          <w:rtl/>
          <w:lang w:bidi="ar-TN"/>
        </w:rPr>
        <w:t xml:space="preserve"> </w:t>
      </w:r>
      <w:r w:rsidRPr="00897D17">
        <w:rPr>
          <w:rFonts w:hint="cs"/>
          <w:rtl/>
          <w:lang w:bidi="ar-TN"/>
        </w:rPr>
        <w:t>تصرف</w:t>
      </w:r>
      <w:r w:rsidRPr="00897D17">
        <w:rPr>
          <w:rtl/>
          <w:lang w:bidi="ar-TN"/>
        </w:rPr>
        <w:t xml:space="preserve"> </w:t>
      </w:r>
      <w:r w:rsidRPr="00897D17">
        <w:rPr>
          <w:rFonts w:hint="cs"/>
          <w:rtl/>
          <w:lang w:bidi="ar-TN"/>
        </w:rPr>
        <w:t>المحاسبين</w:t>
      </w:r>
      <w:r w:rsidRPr="00897D17">
        <w:rPr>
          <w:rtl/>
          <w:lang w:bidi="ar-TN"/>
        </w:rPr>
        <w:t xml:space="preserve"> </w:t>
      </w:r>
      <w:r w:rsidRPr="00897D17">
        <w:rPr>
          <w:rFonts w:hint="cs"/>
          <w:rtl/>
          <w:lang w:bidi="ar-TN"/>
        </w:rPr>
        <w:t>العموميّين</w:t>
      </w:r>
      <w:r w:rsidRPr="00897D17">
        <w:rPr>
          <w:rtl/>
          <w:lang w:bidi="ar-TN"/>
        </w:rPr>
        <w:t xml:space="preserve"> </w:t>
      </w:r>
      <w:r w:rsidRPr="00897D17">
        <w:rPr>
          <w:rFonts w:hint="cs"/>
          <w:rtl/>
          <w:lang w:bidi="ar-TN"/>
        </w:rPr>
        <w:t>والحساب</w:t>
      </w:r>
      <w:r w:rsidRPr="00897D17">
        <w:rPr>
          <w:rtl/>
          <w:lang w:bidi="ar-TN"/>
        </w:rPr>
        <w:t xml:space="preserve"> </w:t>
      </w:r>
      <w:r w:rsidRPr="00897D17">
        <w:rPr>
          <w:rFonts w:hint="cs"/>
          <w:rtl/>
          <w:lang w:bidi="ar-TN"/>
        </w:rPr>
        <w:t>العام</w:t>
      </w:r>
      <w:r w:rsidRPr="00897D17">
        <w:rPr>
          <w:rtl/>
          <w:lang w:bidi="ar-TN"/>
        </w:rPr>
        <w:t xml:space="preserve"> </w:t>
      </w:r>
      <w:r w:rsidRPr="00897D17">
        <w:rPr>
          <w:rFonts w:hint="cs"/>
          <w:rtl/>
          <w:lang w:bidi="ar-TN"/>
        </w:rPr>
        <w:t>للسّنة</w:t>
      </w:r>
      <w:r w:rsidRPr="00897D17">
        <w:rPr>
          <w:rtl/>
          <w:lang w:bidi="ar-TN"/>
        </w:rPr>
        <w:t xml:space="preserve"> </w:t>
      </w:r>
      <w:r w:rsidRPr="00897D17">
        <w:rPr>
          <w:rFonts w:hint="cs"/>
          <w:rtl/>
          <w:lang w:bidi="ar-TN"/>
        </w:rPr>
        <w:t>الماليّة</w:t>
      </w:r>
      <w:bookmarkEnd w:id="54"/>
      <w:r w:rsidR="00916881">
        <w:rPr>
          <w:rFonts w:hint="cs"/>
          <w:rtl/>
          <w:lang w:bidi="ar-TN"/>
        </w:rPr>
        <w:t xml:space="preserve"> 2023</w:t>
      </w:r>
    </w:p>
    <w:p w14:paraId="486FA9B1" w14:textId="58E7D487" w:rsidR="009B332A" w:rsidRPr="00897D17" w:rsidRDefault="009B332A" w:rsidP="009B332A">
      <w:pPr>
        <w:pStyle w:val="a1"/>
        <w:jc w:val="left"/>
        <w:rPr>
          <w:rtl/>
          <w:lang w:bidi="ar-TN"/>
        </w:rPr>
      </w:pPr>
      <w:r>
        <w:rPr>
          <w:rFonts w:hint="cs"/>
          <w:rtl/>
          <w:lang w:bidi="ar-TN"/>
        </w:rPr>
        <w:t>العنوان الأول : النتائج العامة</w:t>
      </w:r>
      <w:r w:rsidR="00DE60E9">
        <w:rPr>
          <w:rFonts w:hint="cs"/>
          <w:rtl/>
          <w:lang w:bidi="ar-TN"/>
        </w:rPr>
        <w:t xml:space="preserve"> لتنفيذ قوانين المالية</w:t>
      </w:r>
    </w:p>
    <w:p w14:paraId="3C3AF415" w14:textId="6362545A" w:rsidR="00221221" w:rsidRPr="00945179" w:rsidRDefault="00FF15CA" w:rsidP="00221221">
      <w:pPr>
        <w:spacing w:after="0" w:line="240" w:lineRule="atLeast"/>
        <w:jc w:val="mediumKashida"/>
        <w:rPr>
          <w:rFonts w:eastAsia="Calibri" w:cs="Sakkal Majalla"/>
          <w:b/>
          <w:bCs/>
          <w:sz w:val="30"/>
          <w:szCs w:val="30"/>
          <w:rtl/>
          <w:lang w:bidi="ar-TN"/>
        </w:rPr>
      </w:pPr>
      <w:r>
        <w:rPr>
          <w:rFonts w:eastAsia="Calibri" w:cs="Sakkal Majalla"/>
          <w:b/>
          <w:bCs/>
          <w:sz w:val="26"/>
          <w:szCs w:val="26"/>
          <w:rtl/>
          <w:lang w:bidi="ar-TN"/>
        </w:rPr>
        <w:t>I</w:t>
      </w:r>
      <w:r>
        <w:rPr>
          <w:rFonts w:eastAsia="Calibri" w:cs="Sakkal Majalla" w:hint="cs"/>
          <w:b/>
          <w:bCs/>
          <w:sz w:val="26"/>
          <w:szCs w:val="26"/>
          <w:rtl/>
          <w:lang w:bidi="ar-TN"/>
        </w:rPr>
        <w:t xml:space="preserve"> </w:t>
      </w:r>
      <w:r w:rsidR="00221221" w:rsidRPr="00945179">
        <w:rPr>
          <w:rFonts w:eastAsia="Calibri" w:cs="Sakkal Majalla"/>
          <w:b/>
          <w:bCs/>
          <w:sz w:val="26"/>
          <w:szCs w:val="26"/>
          <w:rtl/>
          <w:lang w:bidi="ar-TN"/>
        </w:rPr>
        <w:t>-</w:t>
      </w:r>
      <w:r w:rsidR="00221221" w:rsidRPr="00945179">
        <w:rPr>
          <w:rFonts w:eastAsia="Calibri" w:cs="Sakkal Majalla"/>
          <w:b/>
          <w:bCs/>
          <w:sz w:val="34"/>
          <w:szCs w:val="34"/>
          <w:rtl/>
          <w:lang w:bidi="ar-TN"/>
        </w:rPr>
        <w:t>موارد وتكاليف الدّولـة</w:t>
      </w:r>
    </w:p>
    <w:p w14:paraId="3CB2A006" w14:textId="77777777" w:rsidR="00221221" w:rsidRPr="00945179" w:rsidRDefault="00221221" w:rsidP="00221221">
      <w:pPr>
        <w:spacing w:after="0" w:line="240" w:lineRule="auto"/>
        <w:jc w:val="mediumKashida"/>
        <w:rPr>
          <w:rFonts w:eastAsia="Calibri" w:cs="Sakkal Majalla"/>
          <w:b/>
          <w:bCs/>
          <w:sz w:val="24"/>
          <w:szCs w:val="12"/>
          <w:rtl/>
          <w:lang w:bidi="ar-TN"/>
        </w:rPr>
      </w:pPr>
    </w:p>
    <w:p w14:paraId="2BB1CA37" w14:textId="77777777" w:rsidR="00221221" w:rsidRPr="00945179" w:rsidRDefault="00221221" w:rsidP="00221221">
      <w:pPr>
        <w:spacing w:after="0" w:line="240" w:lineRule="auto"/>
        <w:jc w:val="mediumKashida"/>
        <w:rPr>
          <w:rFonts w:eastAsia="Calibri" w:cs="Sakkal Majalla"/>
          <w:b/>
          <w:bCs/>
          <w:sz w:val="34"/>
          <w:szCs w:val="34"/>
          <w:rtl/>
          <w:lang w:bidi="ar-TN"/>
        </w:rPr>
      </w:pPr>
      <w:r w:rsidRPr="00945179">
        <w:rPr>
          <w:rFonts w:eastAsia="Calibri" w:cs="Sakkal Majalla"/>
          <w:b/>
          <w:bCs/>
          <w:sz w:val="34"/>
          <w:szCs w:val="34"/>
          <w:rtl/>
          <w:lang w:bidi="ar-TN"/>
        </w:rPr>
        <w:t>أوّلا-موارد الدولة</w:t>
      </w:r>
    </w:p>
    <w:p w14:paraId="5EA7771F" w14:textId="77777777" w:rsidR="00221221" w:rsidRPr="00945179" w:rsidRDefault="00221221" w:rsidP="00221221">
      <w:pPr>
        <w:spacing w:after="0" w:line="240" w:lineRule="auto"/>
        <w:jc w:val="center"/>
        <w:rPr>
          <w:rFonts w:eastAsia="Calibri" w:cs="Sakkal Majalla"/>
          <w:b/>
          <w:bCs/>
          <w:sz w:val="30"/>
          <w:szCs w:val="30"/>
          <w:rtl/>
          <w:lang w:bidi="ar-TN"/>
        </w:rPr>
      </w:pPr>
      <w:r w:rsidRPr="00945179">
        <w:rPr>
          <w:rFonts w:eastAsia="Calibri" w:cs="Sakkal Majalla"/>
          <w:b/>
          <w:bCs/>
          <w:sz w:val="30"/>
          <w:szCs w:val="30"/>
          <w:rtl/>
          <w:lang w:bidi="ar-TN"/>
        </w:rPr>
        <w:t xml:space="preserve">- أ- </w:t>
      </w:r>
      <w:r w:rsidRPr="00945179">
        <w:rPr>
          <w:rFonts w:eastAsia="Calibri" w:cs="Sakkal Majalla" w:hint="cs"/>
          <w:b/>
          <w:bCs/>
          <w:sz w:val="30"/>
          <w:szCs w:val="30"/>
          <w:rtl/>
          <w:lang w:bidi="ar-TN"/>
        </w:rPr>
        <w:t>موارد</w:t>
      </w:r>
      <w:r w:rsidRPr="00945179">
        <w:rPr>
          <w:rFonts w:eastAsia="Calibri" w:cs="Sakkal Majalla"/>
          <w:b/>
          <w:bCs/>
          <w:sz w:val="30"/>
          <w:szCs w:val="30"/>
          <w:rtl/>
          <w:lang w:bidi="ar-TN"/>
        </w:rPr>
        <w:t xml:space="preserve"> ميزانية الدولة</w:t>
      </w:r>
    </w:p>
    <w:p w14:paraId="5991C39E" w14:textId="77777777" w:rsidR="00221221" w:rsidRPr="00945179" w:rsidRDefault="00221221" w:rsidP="00221221">
      <w:pPr>
        <w:spacing w:after="0" w:line="240" w:lineRule="auto"/>
        <w:jc w:val="center"/>
        <w:rPr>
          <w:rFonts w:eastAsia="Calibri" w:cs="Sakkal Majalla"/>
          <w:sz w:val="20"/>
          <w:szCs w:val="20"/>
          <w:rtl/>
          <w:lang w:bidi="ar-TN"/>
        </w:rPr>
      </w:pPr>
    </w:p>
    <w:p w14:paraId="480A58B1"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sz w:val="30"/>
          <w:szCs w:val="30"/>
          <w:rtl/>
          <w:lang w:bidi="ar-TN"/>
        </w:rPr>
        <w:t xml:space="preserve">ضبطت التقديرات النهائية </w:t>
      </w:r>
      <w:r w:rsidRPr="00945179">
        <w:rPr>
          <w:rFonts w:eastAsia="Calibri" w:cs="Sakkal Majalla" w:hint="cs"/>
          <w:sz w:val="30"/>
          <w:szCs w:val="30"/>
          <w:rtl/>
          <w:lang w:bidi="ar-TN"/>
        </w:rPr>
        <w:t>لموارد</w:t>
      </w:r>
      <w:r w:rsidRPr="00945179">
        <w:rPr>
          <w:rFonts w:eastAsia="Calibri" w:cs="Sakkal Majalla"/>
          <w:sz w:val="30"/>
          <w:szCs w:val="30"/>
          <w:rtl/>
          <w:lang w:bidi="ar-TN"/>
        </w:rPr>
        <w:t xml:space="preserve"> ميزانية الدولة بمبلغ</w:t>
      </w:r>
      <w:r w:rsidRPr="00945179">
        <w:rPr>
          <w:rFonts w:eastAsia="Calibri" w:cs="Sakkal Majalla" w:hint="cs"/>
          <w:sz w:val="30"/>
          <w:szCs w:val="30"/>
          <w:rtl/>
          <w:lang w:bidi="ar-TN"/>
        </w:rPr>
        <w:t xml:space="preserve"> </w:t>
      </w:r>
      <w:r w:rsidRPr="00A64F47">
        <w:rPr>
          <w:rFonts w:eastAsia="Calibri" w:cs="Sakkal Majalla"/>
          <w:color w:val="000000"/>
          <w:sz w:val="30"/>
          <w:szCs w:val="30"/>
          <w:rtl/>
          <w:lang w:bidi="ar-TN"/>
        </w:rPr>
        <w:t>45.810.294.484</w:t>
      </w:r>
      <w:r w:rsidRPr="00945179">
        <w:rPr>
          <w:rFonts w:eastAsia="Calibri" w:cs="Sakkal Majalla" w:hint="cs"/>
          <w:color w:val="002060"/>
          <w:sz w:val="30"/>
          <w:szCs w:val="30"/>
          <w:rtl/>
          <w:lang w:bidi="ar-TN"/>
        </w:rPr>
        <w:t xml:space="preserve"> </w:t>
      </w:r>
      <w:r w:rsidRPr="00945179">
        <w:rPr>
          <w:rFonts w:eastAsia="Calibri" w:cs="Sakkal Majalla" w:hint="cs"/>
          <w:sz w:val="30"/>
          <w:szCs w:val="30"/>
          <w:rtl/>
          <w:lang w:bidi="ar-TN"/>
        </w:rPr>
        <w:t xml:space="preserve">د مفصّلة كما يلي:  </w:t>
      </w:r>
    </w:p>
    <w:tbl>
      <w:tblPr>
        <w:bidiVisual/>
        <w:tblW w:w="0" w:type="auto"/>
        <w:tblLook w:val="04A0" w:firstRow="1" w:lastRow="0" w:firstColumn="1" w:lastColumn="0" w:noHBand="0" w:noVBand="1"/>
      </w:tblPr>
      <w:tblGrid>
        <w:gridCol w:w="5922"/>
        <w:gridCol w:w="3005"/>
      </w:tblGrid>
      <w:tr w:rsidR="00221221" w:rsidRPr="00945179" w14:paraId="6C388BC9" w14:textId="77777777" w:rsidTr="00221221">
        <w:tc>
          <w:tcPr>
            <w:tcW w:w="5922" w:type="dxa"/>
          </w:tcPr>
          <w:p w14:paraId="4FF96567"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hint="cs"/>
                <w:sz w:val="30"/>
                <w:szCs w:val="30"/>
                <w:rtl/>
                <w:lang w:bidi="ar-TN"/>
              </w:rPr>
              <w:t>- تقديرات قانون الماليّة التعديلي بمبلغ</w:t>
            </w:r>
          </w:p>
        </w:tc>
        <w:tc>
          <w:tcPr>
            <w:tcW w:w="3005" w:type="dxa"/>
            <w:vAlign w:val="center"/>
          </w:tcPr>
          <w:p w14:paraId="2DB3F7DC" w14:textId="77777777" w:rsidR="00221221" w:rsidRPr="00945179" w:rsidRDefault="00221221" w:rsidP="00C03F85">
            <w:pPr>
              <w:tabs>
                <w:tab w:val="left" w:pos="6236"/>
                <w:tab w:val="left" w:pos="7938"/>
                <w:tab w:val="left" w:pos="8221"/>
              </w:tabs>
              <w:bidi w:val="0"/>
              <w:spacing w:after="0"/>
              <w:ind w:firstLine="34"/>
              <w:jc w:val="left"/>
              <w:rPr>
                <w:rFonts w:eastAsia="Calibri" w:cs="Sakkal Majalla"/>
                <w:color w:val="000000"/>
                <w:sz w:val="30"/>
                <w:szCs w:val="30"/>
                <w:rtl/>
                <w:lang w:bidi="ar-TN"/>
              </w:rPr>
            </w:pPr>
            <w:r>
              <w:rPr>
                <w:rFonts w:cs="Sakkal Majalla" w:hint="cs"/>
                <w:color w:val="000000"/>
                <w:sz w:val="30"/>
                <w:szCs w:val="30"/>
                <w:rtl/>
              </w:rPr>
              <w:t>د</w:t>
            </w:r>
            <w:r>
              <w:rPr>
                <w:rFonts w:cs="Sakkal Majalla"/>
                <w:color w:val="000000"/>
                <w:sz w:val="30"/>
                <w:szCs w:val="30"/>
              </w:rPr>
              <w:t xml:space="preserve"> 45</w:t>
            </w:r>
            <w:r>
              <w:rPr>
                <w:rFonts w:cs="Sakkal Majalla" w:hint="cs"/>
                <w:color w:val="000000"/>
                <w:sz w:val="30"/>
                <w:szCs w:val="30"/>
                <w:rtl/>
              </w:rPr>
              <w:t>.</w:t>
            </w:r>
            <w:r>
              <w:rPr>
                <w:rFonts w:cs="Sakkal Majalla"/>
                <w:color w:val="000000"/>
                <w:sz w:val="30"/>
                <w:szCs w:val="30"/>
              </w:rPr>
              <w:t>360</w:t>
            </w:r>
            <w:r>
              <w:rPr>
                <w:rFonts w:cs="Sakkal Majalla" w:hint="cs"/>
                <w:color w:val="000000"/>
                <w:sz w:val="30"/>
                <w:szCs w:val="30"/>
                <w:rtl/>
              </w:rPr>
              <w:t>.</w:t>
            </w:r>
            <w:r>
              <w:rPr>
                <w:rFonts w:cs="Sakkal Majalla"/>
                <w:color w:val="000000"/>
                <w:sz w:val="30"/>
                <w:szCs w:val="30"/>
              </w:rPr>
              <w:t>000</w:t>
            </w:r>
            <w:r>
              <w:rPr>
                <w:rFonts w:cs="Sakkal Majalla" w:hint="cs"/>
                <w:color w:val="000000"/>
                <w:sz w:val="30"/>
                <w:szCs w:val="30"/>
                <w:rtl/>
              </w:rPr>
              <w:t>.</w:t>
            </w:r>
            <w:r>
              <w:rPr>
                <w:rFonts w:cs="Sakkal Majalla"/>
                <w:color w:val="000000"/>
                <w:sz w:val="30"/>
                <w:szCs w:val="30"/>
              </w:rPr>
              <w:t>000</w:t>
            </w:r>
          </w:p>
        </w:tc>
      </w:tr>
      <w:tr w:rsidR="00221221" w:rsidRPr="00945179" w14:paraId="1F1C20A5" w14:textId="77777777" w:rsidTr="00221221">
        <w:tc>
          <w:tcPr>
            <w:tcW w:w="5922" w:type="dxa"/>
          </w:tcPr>
          <w:p w14:paraId="50578831"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hint="cs"/>
                <w:sz w:val="30"/>
                <w:szCs w:val="30"/>
                <w:rtl/>
                <w:lang w:bidi="ar-TN"/>
              </w:rPr>
              <w:t>- ترفيعات في تقديرات مداخيل الحسابات الخاصّة في الخزينة بمبلغ</w:t>
            </w:r>
          </w:p>
        </w:tc>
        <w:tc>
          <w:tcPr>
            <w:tcW w:w="3005" w:type="dxa"/>
            <w:vAlign w:val="center"/>
          </w:tcPr>
          <w:p w14:paraId="4910A87A" w14:textId="77777777" w:rsidR="00221221" w:rsidRPr="00945179" w:rsidRDefault="00221221" w:rsidP="00C03F85">
            <w:pPr>
              <w:tabs>
                <w:tab w:val="left" w:pos="6236"/>
                <w:tab w:val="left" w:pos="7938"/>
                <w:tab w:val="left" w:pos="8221"/>
              </w:tabs>
              <w:bidi w:val="0"/>
              <w:spacing w:after="0" w:line="276" w:lineRule="auto"/>
              <w:ind w:firstLine="34"/>
              <w:contextualSpacing/>
              <w:jc w:val="left"/>
              <w:rPr>
                <w:rFonts w:eastAsia="Calibri" w:cs="Sakkal Majalla"/>
                <w:color w:val="000000"/>
                <w:sz w:val="30"/>
                <w:szCs w:val="30"/>
                <w:rtl/>
                <w:lang w:bidi="ar-TN"/>
              </w:rPr>
            </w:pPr>
            <w:r>
              <w:rPr>
                <w:rFonts w:cs="Sakkal Majalla" w:hint="cs"/>
                <w:color w:val="000000"/>
                <w:sz w:val="30"/>
                <w:szCs w:val="30"/>
                <w:rtl/>
              </w:rPr>
              <w:t>د</w:t>
            </w:r>
            <w:r>
              <w:rPr>
                <w:rFonts w:cs="Sakkal Majalla"/>
                <w:color w:val="000000"/>
                <w:sz w:val="30"/>
                <w:szCs w:val="30"/>
              </w:rPr>
              <w:t xml:space="preserve"> 235</w:t>
            </w:r>
            <w:r>
              <w:rPr>
                <w:rFonts w:cs="Sakkal Majalla" w:hint="cs"/>
                <w:color w:val="000000"/>
                <w:sz w:val="30"/>
                <w:szCs w:val="30"/>
                <w:rtl/>
              </w:rPr>
              <w:t>.</w:t>
            </w:r>
            <w:r>
              <w:rPr>
                <w:rFonts w:cs="Sakkal Majalla"/>
                <w:color w:val="000000"/>
                <w:sz w:val="30"/>
                <w:szCs w:val="30"/>
              </w:rPr>
              <w:t>453</w:t>
            </w:r>
            <w:r>
              <w:rPr>
                <w:rFonts w:cs="Sakkal Majalla" w:hint="cs"/>
                <w:color w:val="000000"/>
                <w:sz w:val="30"/>
                <w:szCs w:val="30"/>
                <w:rtl/>
              </w:rPr>
              <w:t>.</w:t>
            </w:r>
            <w:r>
              <w:rPr>
                <w:rFonts w:cs="Sakkal Majalla"/>
                <w:color w:val="000000"/>
                <w:sz w:val="30"/>
                <w:szCs w:val="30"/>
              </w:rPr>
              <w:t>796</w:t>
            </w:r>
          </w:p>
        </w:tc>
      </w:tr>
      <w:tr w:rsidR="00221221" w:rsidRPr="00945179" w14:paraId="7B994CA5" w14:textId="77777777" w:rsidTr="00221221">
        <w:tc>
          <w:tcPr>
            <w:tcW w:w="5922" w:type="dxa"/>
          </w:tcPr>
          <w:p w14:paraId="151D28FE"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hint="cs"/>
                <w:sz w:val="30"/>
                <w:szCs w:val="30"/>
                <w:rtl/>
                <w:lang w:bidi="ar-TN"/>
              </w:rPr>
              <w:t>- ترفيعات في تقديرات مداخيل حسابات أموال المشاركة بمبلغ</w:t>
            </w:r>
          </w:p>
        </w:tc>
        <w:tc>
          <w:tcPr>
            <w:tcW w:w="3005" w:type="dxa"/>
            <w:vAlign w:val="center"/>
          </w:tcPr>
          <w:p w14:paraId="1ABA63F4" w14:textId="77777777" w:rsidR="00221221" w:rsidRPr="00945179" w:rsidRDefault="00221221" w:rsidP="00C03F85">
            <w:pPr>
              <w:tabs>
                <w:tab w:val="left" w:pos="6236"/>
                <w:tab w:val="left" w:pos="7938"/>
                <w:tab w:val="left" w:pos="8221"/>
              </w:tabs>
              <w:bidi w:val="0"/>
              <w:spacing w:after="0" w:line="276" w:lineRule="auto"/>
              <w:ind w:firstLine="34"/>
              <w:contextualSpacing/>
              <w:jc w:val="left"/>
              <w:rPr>
                <w:rFonts w:eastAsia="Calibri" w:cs="Sakkal Majalla"/>
                <w:color w:val="000000"/>
                <w:sz w:val="30"/>
                <w:szCs w:val="30"/>
                <w:rtl/>
                <w:lang w:bidi="ar-TN"/>
              </w:rPr>
            </w:pPr>
            <w:r>
              <w:rPr>
                <w:rFonts w:cs="Sakkal Majalla" w:hint="cs"/>
                <w:color w:val="000000"/>
                <w:sz w:val="30"/>
                <w:szCs w:val="30"/>
                <w:rtl/>
              </w:rPr>
              <w:t>د</w:t>
            </w:r>
            <w:r>
              <w:rPr>
                <w:rFonts w:cs="Sakkal Majalla"/>
                <w:color w:val="000000"/>
                <w:sz w:val="30"/>
                <w:szCs w:val="30"/>
              </w:rPr>
              <w:t xml:space="preserve"> 214</w:t>
            </w:r>
            <w:r>
              <w:rPr>
                <w:rFonts w:cs="Sakkal Majalla" w:hint="cs"/>
                <w:color w:val="000000"/>
                <w:sz w:val="30"/>
                <w:szCs w:val="30"/>
                <w:rtl/>
              </w:rPr>
              <w:t>.</w:t>
            </w:r>
            <w:r>
              <w:rPr>
                <w:rFonts w:cs="Sakkal Majalla"/>
                <w:color w:val="000000"/>
                <w:sz w:val="30"/>
                <w:szCs w:val="30"/>
              </w:rPr>
              <w:t>840</w:t>
            </w:r>
            <w:r>
              <w:rPr>
                <w:rFonts w:cs="Sakkal Majalla" w:hint="cs"/>
                <w:color w:val="000000"/>
                <w:sz w:val="30"/>
                <w:szCs w:val="30"/>
                <w:rtl/>
              </w:rPr>
              <w:t>.</w:t>
            </w:r>
            <w:r>
              <w:rPr>
                <w:rFonts w:cs="Sakkal Majalla"/>
                <w:color w:val="000000"/>
                <w:sz w:val="30"/>
                <w:szCs w:val="30"/>
              </w:rPr>
              <w:t>688</w:t>
            </w:r>
          </w:p>
        </w:tc>
      </w:tr>
      <w:tr w:rsidR="00221221" w:rsidRPr="00945179" w14:paraId="1BD622A3" w14:textId="77777777" w:rsidTr="00221221">
        <w:tc>
          <w:tcPr>
            <w:tcW w:w="5922" w:type="dxa"/>
          </w:tcPr>
          <w:p w14:paraId="431E614F"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sz w:val="30"/>
                <w:szCs w:val="30"/>
                <w:rtl/>
                <w:lang w:bidi="ar-TN"/>
              </w:rPr>
              <w:t>وبلغت جملة الاستخلاصات</w:t>
            </w:r>
            <w:r w:rsidRPr="00945179">
              <w:rPr>
                <w:rFonts w:eastAsia="Calibri" w:cs="Sakkal Majalla" w:hint="cs"/>
                <w:sz w:val="30"/>
                <w:szCs w:val="30"/>
                <w:rtl/>
                <w:lang w:bidi="ar-TN"/>
              </w:rPr>
              <w:t xml:space="preserve"> </w:t>
            </w:r>
          </w:p>
        </w:tc>
        <w:tc>
          <w:tcPr>
            <w:tcW w:w="3005" w:type="dxa"/>
            <w:vAlign w:val="center"/>
          </w:tcPr>
          <w:p w14:paraId="7F87E7D7" w14:textId="77777777" w:rsidR="00221221" w:rsidRPr="00945179" w:rsidRDefault="00221221" w:rsidP="00C03F85">
            <w:pPr>
              <w:tabs>
                <w:tab w:val="right" w:pos="8362"/>
              </w:tabs>
              <w:bidi w:val="0"/>
              <w:spacing w:after="0" w:line="240" w:lineRule="auto"/>
              <w:ind w:firstLine="34"/>
              <w:jc w:val="left"/>
              <w:rPr>
                <w:rFonts w:eastAsia="Calibri" w:cs="Sakkal Majalla"/>
                <w:color w:val="000000"/>
                <w:sz w:val="30"/>
                <w:szCs w:val="30"/>
                <w:rtl/>
                <w:lang w:bidi="ar-TN"/>
              </w:rPr>
            </w:pPr>
            <w:r>
              <w:rPr>
                <w:rFonts w:cs="Sakkal Majalla" w:hint="cs"/>
                <w:color w:val="000000"/>
                <w:sz w:val="30"/>
                <w:szCs w:val="30"/>
                <w:rtl/>
              </w:rPr>
              <w:t>د</w:t>
            </w:r>
            <w:r>
              <w:rPr>
                <w:rFonts w:cs="Sakkal Majalla"/>
                <w:color w:val="000000"/>
                <w:sz w:val="30"/>
                <w:szCs w:val="30"/>
              </w:rPr>
              <w:t xml:space="preserve"> 51</w:t>
            </w:r>
            <w:r>
              <w:rPr>
                <w:rFonts w:cs="Sakkal Majalla" w:hint="cs"/>
                <w:color w:val="000000"/>
                <w:sz w:val="30"/>
                <w:szCs w:val="30"/>
                <w:rtl/>
              </w:rPr>
              <w:t>.</w:t>
            </w:r>
            <w:r>
              <w:rPr>
                <w:rFonts w:cs="Sakkal Majalla"/>
                <w:color w:val="000000"/>
                <w:sz w:val="30"/>
                <w:szCs w:val="30"/>
              </w:rPr>
              <w:t>020</w:t>
            </w:r>
            <w:r>
              <w:rPr>
                <w:rFonts w:cs="Sakkal Majalla" w:hint="cs"/>
                <w:color w:val="000000"/>
                <w:sz w:val="30"/>
                <w:szCs w:val="30"/>
                <w:rtl/>
              </w:rPr>
              <w:t>.</w:t>
            </w:r>
            <w:r>
              <w:rPr>
                <w:rFonts w:cs="Sakkal Majalla"/>
                <w:color w:val="000000"/>
                <w:sz w:val="30"/>
                <w:szCs w:val="30"/>
              </w:rPr>
              <w:t>727</w:t>
            </w:r>
            <w:r>
              <w:rPr>
                <w:rFonts w:cs="Sakkal Majalla" w:hint="cs"/>
                <w:color w:val="000000"/>
                <w:sz w:val="30"/>
                <w:szCs w:val="30"/>
                <w:rtl/>
              </w:rPr>
              <w:t>.</w:t>
            </w:r>
            <w:r>
              <w:rPr>
                <w:rFonts w:cs="Sakkal Majalla"/>
                <w:color w:val="000000"/>
                <w:sz w:val="30"/>
                <w:szCs w:val="30"/>
              </w:rPr>
              <w:t>161</w:t>
            </w:r>
          </w:p>
        </w:tc>
      </w:tr>
      <w:tr w:rsidR="00221221" w:rsidRPr="00945179" w14:paraId="39ECA61A" w14:textId="77777777" w:rsidTr="00221221">
        <w:tc>
          <w:tcPr>
            <w:tcW w:w="5922" w:type="dxa"/>
          </w:tcPr>
          <w:p w14:paraId="00FB80B0"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p>
        </w:tc>
        <w:tc>
          <w:tcPr>
            <w:tcW w:w="3005" w:type="dxa"/>
          </w:tcPr>
          <w:p w14:paraId="4B849FA0" w14:textId="77777777" w:rsidR="00221221" w:rsidRPr="00945179" w:rsidRDefault="00221221" w:rsidP="00221221">
            <w:pPr>
              <w:tabs>
                <w:tab w:val="left" w:pos="6236"/>
                <w:tab w:val="left" w:pos="7938"/>
                <w:tab w:val="left" w:pos="8221"/>
              </w:tabs>
              <w:spacing w:after="0"/>
              <w:rPr>
                <w:rFonts w:eastAsia="Calibri" w:cs="Sakkal Majalla"/>
                <w:color w:val="000000"/>
                <w:sz w:val="30"/>
                <w:szCs w:val="30"/>
                <w:rtl/>
                <w:lang w:bidi="ar-TN"/>
              </w:rPr>
            </w:pPr>
            <w:r w:rsidRPr="00945179">
              <w:rPr>
                <w:rFonts w:eastAsia="Calibri" w:cs="Sakkal Majalla"/>
                <w:color w:val="000000"/>
                <w:sz w:val="24"/>
                <w:szCs w:val="14"/>
                <w:lang w:bidi="ar-TN"/>
              </w:rPr>
              <w:t>________________________</w:t>
            </w:r>
          </w:p>
        </w:tc>
      </w:tr>
      <w:tr w:rsidR="00221221" w:rsidRPr="00945179" w14:paraId="519EB8A7" w14:textId="77777777" w:rsidTr="00221221">
        <w:tc>
          <w:tcPr>
            <w:tcW w:w="5922" w:type="dxa"/>
          </w:tcPr>
          <w:p w14:paraId="46AD04BE" w14:textId="77777777" w:rsidR="00221221" w:rsidRPr="00945179" w:rsidRDefault="00221221" w:rsidP="00221221">
            <w:pPr>
              <w:tabs>
                <w:tab w:val="left" w:pos="6236"/>
                <w:tab w:val="left" w:pos="7938"/>
                <w:tab w:val="left" w:pos="8221"/>
              </w:tabs>
              <w:spacing w:after="0"/>
              <w:rPr>
                <w:rFonts w:eastAsia="Calibri" w:cs="Sakkal Majalla"/>
                <w:sz w:val="30"/>
                <w:szCs w:val="30"/>
                <w:rtl/>
                <w:lang w:bidi="ar-TN"/>
              </w:rPr>
            </w:pPr>
            <w:r w:rsidRPr="00945179">
              <w:rPr>
                <w:rFonts w:eastAsia="Calibri" w:cs="Sakkal Majalla"/>
                <w:sz w:val="30"/>
                <w:szCs w:val="30"/>
                <w:rtl/>
                <w:lang w:bidi="ar-TN"/>
              </w:rPr>
              <w:t>ممّا أسفر عن تجاوز المقابيض للتقديرات بمبلغ</w:t>
            </w:r>
          </w:p>
        </w:tc>
        <w:tc>
          <w:tcPr>
            <w:tcW w:w="3005" w:type="dxa"/>
          </w:tcPr>
          <w:p w14:paraId="769BC9EE" w14:textId="77777777" w:rsidR="00221221" w:rsidRPr="00945179" w:rsidRDefault="00221221" w:rsidP="00221221">
            <w:pPr>
              <w:tabs>
                <w:tab w:val="left" w:pos="6124"/>
                <w:tab w:val="left" w:pos="7938"/>
              </w:tabs>
              <w:spacing w:after="0" w:line="240" w:lineRule="auto"/>
              <w:rPr>
                <w:rFonts w:eastAsia="Calibri" w:cs="Sakkal Majalla"/>
                <w:color w:val="000000"/>
                <w:sz w:val="30"/>
                <w:szCs w:val="30"/>
                <w:rtl/>
                <w:lang w:bidi="ar-TN"/>
              </w:rPr>
            </w:pPr>
            <w:r w:rsidRPr="00945179">
              <w:rPr>
                <w:rFonts w:eastAsia="Calibri" w:cs="Sakkal Majalla" w:hint="cs"/>
                <w:color w:val="000000"/>
                <w:sz w:val="30"/>
                <w:szCs w:val="30"/>
                <w:rtl/>
                <w:lang w:bidi="ar-TN"/>
              </w:rPr>
              <w:t>5.21</w:t>
            </w:r>
            <w:r>
              <w:rPr>
                <w:rFonts w:eastAsia="Calibri" w:cs="Sakkal Majalla" w:hint="cs"/>
                <w:color w:val="000000"/>
                <w:sz w:val="30"/>
                <w:szCs w:val="30"/>
                <w:rtl/>
                <w:lang w:bidi="ar-TN"/>
              </w:rPr>
              <w:t>0</w:t>
            </w:r>
            <w:r w:rsidRPr="00945179">
              <w:rPr>
                <w:rFonts w:eastAsia="Calibri" w:cs="Sakkal Majalla" w:hint="cs"/>
                <w:color w:val="000000"/>
                <w:sz w:val="30"/>
                <w:szCs w:val="30"/>
                <w:rtl/>
                <w:lang w:bidi="ar-TN"/>
              </w:rPr>
              <w:t>.</w:t>
            </w:r>
            <w:r>
              <w:rPr>
                <w:rFonts w:eastAsia="Calibri" w:cs="Sakkal Majalla" w:hint="cs"/>
                <w:color w:val="000000"/>
                <w:sz w:val="30"/>
                <w:szCs w:val="30"/>
                <w:rtl/>
                <w:lang w:bidi="ar-TN"/>
              </w:rPr>
              <w:t>432</w:t>
            </w:r>
            <w:r w:rsidRPr="00945179">
              <w:rPr>
                <w:rFonts w:eastAsia="Calibri" w:cs="Sakkal Majalla" w:hint="cs"/>
                <w:color w:val="000000"/>
                <w:sz w:val="30"/>
                <w:szCs w:val="30"/>
                <w:rtl/>
                <w:lang w:bidi="ar-TN"/>
              </w:rPr>
              <w:t>.</w:t>
            </w:r>
            <w:r>
              <w:rPr>
                <w:rFonts w:eastAsia="Calibri" w:cs="Sakkal Majalla" w:hint="cs"/>
                <w:color w:val="000000"/>
                <w:sz w:val="30"/>
                <w:szCs w:val="30"/>
                <w:rtl/>
                <w:lang w:bidi="ar-TN"/>
              </w:rPr>
              <w:t>677</w:t>
            </w:r>
            <w:r>
              <w:rPr>
                <w:rFonts w:cs="Sakkal Majalla" w:hint="cs"/>
                <w:color w:val="000000"/>
                <w:sz w:val="30"/>
                <w:szCs w:val="30"/>
                <w:rtl/>
              </w:rPr>
              <w:t xml:space="preserve"> د</w:t>
            </w:r>
            <w:r w:rsidRPr="00945179">
              <w:rPr>
                <w:rFonts w:eastAsia="Calibri" w:cs="Sakkal Majalla" w:hint="cs"/>
                <w:color w:val="000000"/>
                <w:sz w:val="30"/>
                <w:szCs w:val="30"/>
                <w:rtl/>
                <w:lang w:bidi="ar-TN"/>
              </w:rPr>
              <w:t>.</w:t>
            </w:r>
          </w:p>
        </w:tc>
      </w:tr>
    </w:tbl>
    <w:p w14:paraId="511ECEFC" w14:textId="77777777" w:rsidR="00221221" w:rsidRPr="00945179" w:rsidRDefault="00221221" w:rsidP="00221221">
      <w:pPr>
        <w:tabs>
          <w:tab w:val="right" w:pos="8362"/>
        </w:tabs>
        <w:spacing w:after="0" w:line="240" w:lineRule="auto"/>
        <w:rPr>
          <w:rFonts w:eastAsia="Calibri" w:cs="Sakkal Majalla"/>
          <w:sz w:val="30"/>
          <w:szCs w:val="30"/>
          <w:rtl/>
          <w:lang w:bidi="ar-TN"/>
        </w:rPr>
      </w:pPr>
      <w:r w:rsidRPr="00945179">
        <w:rPr>
          <w:rFonts w:eastAsia="Calibri" w:cs="Sakkal Majalla"/>
          <w:sz w:val="30"/>
          <w:szCs w:val="30"/>
          <w:rtl/>
          <w:lang w:bidi="ar-TN"/>
        </w:rPr>
        <w:tab/>
      </w:r>
      <w:r w:rsidRPr="00945179">
        <w:rPr>
          <w:rFonts w:eastAsia="Calibri" w:cs="Sakkal Majalla"/>
          <w:sz w:val="30"/>
          <w:szCs w:val="30"/>
          <w:rtl/>
          <w:lang w:bidi="ar-TN"/>
        </w:rPr>
        <w:tab/>
      </w:r>
    </w:p>
    <w:p w14:paraId="25F77E1A" w14:textId="77777777" w:rsidR="00221221" w:rsidRPr="00945179" w:rsidRDefault="00221221" w:rsidP="00221221">
      <w:pPr>
        <w:spacing w:after="0" w:line="240" w:lineRule="auto"/>
        <w:jc w:val="center"/>
        <w:rPr>
          <w:rFonts w:eastAsia="Calibri" w:cs="Sakkal Majalla"/>
          <w:b/>
          <w:bCs/>
          <w:sz w:val="30"/>
          <w:szCs w:val="30"/>
          <w:rtl/>
          <w:lang w:bidi="ar-TN"/>
        </w:rPr>
      </w:pPr>
      <w:r w:rsidRPr="00945179">
        <w:rPr>
          <w:rFonts w:eastAsia="Calibri" w:cs="Sakkal Majalla"/>
          <w:b/>
          <w:bCs/>
          <w:sz w:val="30"/>
          <w:szCs w:val="30"/>
          <w:rtl/>
          <w:lang w:bidi="ar-TN"/>
        </w:rPr>
        <w:t>-ب- موارد الخزينة</w:t>
      </w:r>
    </w:p>
    <w:p w14:paraId="22AD7C25" w14:textId="77777777" w:rsidR="00221221" w:rsidRPr="00945179" w:rsidRDefault="00221221" w:rsidP="00221221">
      <w:pPr>
        <w:spacing w:after="0" w:line="240" w:lineRule="auto"/>
        <w:rPr>
          <w:rFonts w:eastAsia="Calibri" w:cs="Sakkal Majalla"/>
          <w:sz w:val="20"/>
          <w:szCs w:val="20"/>
          <w:rtl/>
          <w:lang w:bidi="ar-TN"/>
        </w:rPr>
      </w:pPr>
    </w:p>
    <w:tbl>
      <w:tblPr>
        <w:bidiVisual/>
        <w:tblW w:w="0" w:type="auto"/>
        <w:tblLook w:val="04A0" w:firstRow="1" w:lastRow="0" w:firstColumn="1" w:lastColumn="0" w:noHBand="0" w:noVBand="1"/>
      </w:tblPr>
      <w:tblGrid>
        <w:gridCol w:w="5922"/>
        <w:gridCol w:w="3005"/>
      </w:tblGrid>
      <w:tr w:rsidR="00221221" w:rsidRPr="00945179" w14:paraId="487EA55D" w14:textId="77777777" w:rsidTr="00221221">
        <w:tc>
          <w:tcPr>
            <w:tcW w:w="5922" w:type="dxa"/>
          </w:tcPr>
          <w:p w14:paraId="748062F7" w14:textId="77777777" w:rsidR="00221221" w:rsidRPr="00945179" w:rsidRDefault="00221221" w:rsidP="00221221">
            <w:pPr>
              <w:spacing w:after="0" w:line="240" w:lineRule="auto"/>
              <w:rPr>
                <w:rFonts w:eastAsia="Calibri" w:cs="Sakkal Majalla"/>
                <w:b/>
                <w:bCs/>
                <w:color w:val="000000"/>
                <w:sz w:val="30"/>
                <w:szCs w:val="30"/>
                <w:rtl/>
                <w:lang w:bidi="ar-TN"/>
              </w:rPr>
            </w:pPr>
            <w:r w:rsidRPr="00945179">
              <w:rPr>
                <w:rFonts w:eastAsia="Calibri" w:cs="Sakkal Majalla"/>
                <w:color w:val="000000"/>
                <w:sz w:val="30"/>
                <w:szCs w:val="30"/>
                <w:rtl/>
                <w:lang w:bidi="ar-TN"/>
              </w:rPr>
              <w:t>ضبطت جملة التقديرات النهائية لموارد الخزينة بمبلغ</w:t>
            </w:r>
          </w:p>
        </w:tc>
        <w:tc>
          <w:tcPr>
            <w:tcW w:w="3005" w:type="dxa"/>
            <w:vAlign w:val="center"/>
          </w:tcPr>
          <w:p w14:paraId="7C61A187" w14:textId="77777777" w:rsidR="00221221" w:rsidRPr="00945179" w:rsidRDefault="00221221" w:rsidP="00221221">
            <w:pPr>
              <w:spacing w:after="0" w:line="240" w:lineRule="auto"/>
              <w:rPr>
                <w:rFonts w:eastAsia="Calibri" w:cs="Sakkal Majalla"/>
                <w:color w:val="000000"/>
                <w:sz w:val="30"/>
                <w:szCs w:val="30"/>
                <w:rtl/>
              </w:rPr>
            </w:pPr>
            <w:r>
              <w:rPr>
                <w:rFonts w:cs="Sakkal Majalla"/>
                <w:color w:val="000000"/>
                <w:sz w:val="30"/>
                <w:szCs w:val="30"/>
              </w:rPr>
              <w:t>25.879.000.000</w:t>
            </w:r>
            <w:r>
              <w:rPr>
                <w:rFonts w:cs="Sakkal Majalla" w:hint="cs"/>
                <w:color w:val="000000"/>
                <w:sz w:val="30"/>
                <w:szCs w:val="30"/>
                <w:rtl/>
              </w:rPr>
              <w:t xml:space="preserve"> د</w:t>
            </w:r>
          </w:p>
        </w:tc>
      </w:tr>
      <w:tr w:rsidR="00221221" w:rsidRPr="00945179" w14:paraId="3FAC83A0" w14:textId="77777777" w:rsidTr="00221221">
        <w:tc>
          <w:tcPr>
            <w:tcW w:w="5922" w:type="dxa"/>
          </w:tcPr>
          <w:p w14:paraId="3D9ABB39"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30"/>
                <w:szCs w:val="30"/>
                <w:rtl/>
                <w:lang w:bidi="ar-TN"/>
              </w:rPr>
              <w:t>وبلغ مج</w:t>
            </w:r>
            <w:r w:rsidRPr="00945179">
              <w:rPr>
                <w:rFonts w:eastAsia="Calibri" w:cs="Sakkal Majalla" w:hint="cs"/>
                <w:sz w:val="30"/>
                <w:szCs w:val="30"/>
                <w:rtl/>
                <w:lang w:bidi="ar-TN"/>
              </w:rPr>
              <w:t>م</w:t>
            </w:r>
            <w:r w:rsidRPr="00945179">
              <w:rPr>
                <w:rFonts w:eastAsia="Calibri" w:cs="Sakkal Majalla"/>
                <w:sz w:val="30"/>
                <w:szCs w:val="30"/>
                <w:rtl/>
                <w:lang w:bidi="ar-TN"/>
              </w:rPr>
              <w:t xml:space="preserve">وع استخلاصات مداخيل عمليات الخزينة </w:t>
            </w:r>
            <w:r w:rsidRPr="00945179">
              <w:rPr>
                <w:rFonts w:eastAsia="Calibri" w:cs="Sakkal Majalla" w:hint="cs"/>
                <w:sz w:val="30"/>
                <w:szCs w:val="30"/>
                <w:rtl/>
                <w:lang w:bidi="ar-TN"/>
              </w:rPr>
              <w:t xml:space="preserve">  </w:t>
            </w:r>
          </w:p>
        </w:tc>
        <w:tc>
          <w:tcPr>
            <w:tcW w:w="3005" w:type="dxa"/>
            <w:vAlign w:val="center"/>
          </w:tcPr>
          <w:p w14:paraId="740D5CC2" w14:textId="37A92F44" w:rsidR="00221221" w:rsidRPr="00945179" w:rsidRDefault="00221221" w:rsidP="00C36D90">
            <w:pPr>
              <w:spacing w:after="0" w:line="240" w:lineRule="auto"/>
              <w:jc w:val="left"/>
              <w:rPr>
                <w:rFonts w:eastAsia="Calibri" w:cs="Sakkal Majalla"/>
                <w:color w:val="000000"/>
                <w:sz w:val="30"/>
                <w:szCs w:val="30"/>
                <w:rtl/>
                <w:lang w:bidi="ar-TN"/>
              </w:rPr>
            </w:pPr>
            <w:r>
              <w:rPr>
                <w:rFonts w:cs="Sakkal Majalla"/>
                <w:color w:val="000000"/>
                <w:sz w:val="30"/>
                <w:szCs w:val="30"/>
              </w:rPr>
              <w:t>398.633.458.891</w:t>
            </w:r>
            <w:r w:rsidR="00C36D90">
              <w:rPr>
                <w:rFonts w:cs="Sakkal Majalla" w:hint="cs"/>
                <w:color w:val="000000"/>
                <w:sz w:val="30"/>
                <w:szCs w:val="30"/>
                <w:rtl/>
              </w:rPr>
              <w:t xml:space="preserve"> د</w:t>
            </w:r>
          </w:p>
        </w:tc>
      </w:tr>
      <w:tr w:rsidR="00221221" w:rsidRPr="00945179" w14:paraId="30E0BC46" w14:textId="77777777" w:rsidTr="00221221">
        <w:tc>
          <w:tcPr>
            <w:tcW w:w="5922" w:type="dxa"/>
          </w:tcPr>
          <w:p w14:paraId="5842626C" w14:textId="77777777" w:rsidR="00221221" w:rsidRPr="003A724F" w:rsidRDefault="00221221" w:rsidP="00221221">
            <w:pPr>
              <w:spacing w:after="0" w:line="240" w:lineRule="auto"/>
              <w:rPr>
                <w:rFonts w:eastAsia="Calibri" w:cs="Sakkal Majalla"/>
                <w:b/>
                <w:bCs/>
                <w:rtl/>
                <w:lang w:bidi="ar-TN"/>
              </w:rPr>
            </w:pPr>
          </w:p>
        </w:tc>
        <w:tc>
          <w:tcPr>
            <w:tcW w:w="3005" w:type="dxa"/>
          </w:tcPr>
          <w:p w14:paraId="05C6A626" w14:textId="77777777" w:rsidR="00221221" w:rsidRPr="00945179" w:rsidRDefault="00221221" w:rsidP="00221221">
            <w:pPr>
              <w:spacing w:after="0" w:line="240" w:lineRule="auto"/>
              <w:rPr>
                <w:rFonts w:eastAsia="Calibri" w:cs="Sakkal Majalla"/>
                <w:b/>
                <w:bCs/>
                <w:color w:val="000000"/>
                <w:sz w:val="30"/>
                <w:szCs w:val="30"/>
                <w:highlight w:val="yellow"/>
                <w:rtl/>
                <w:lang w:bidi="ar-TN"/>
              </w:rPr>
            </w:pPr>
            <w:r w:rsidRPr="00945179">
              <w:rPr>
                <w:rFonts w:eastAsia="Calibri" w:cs="Sakkal Majalla"/>
                <w:color w:val="000000"/>
                <w:sz w:val="24"/>
                <w:szCs w:val="14"/>
                <w:lang w:bidi="ar-TN"/>
              </w:rPr>
              <w:t>________________________</w:t>
            </w:r>
          </w:p>
        </w:tc>
      </w:tr>
      <w:tr w:rsidR="00221221" w:rsidRPr="00945179" w14:paraId="06BE9458" w14:textId="77777777" w:rsidTr="00221221">
        <w:tc>
          <w:tcPr>
            <w:tcW w:w="5922" w:type="dxa"/>
          </w:tcPr>
          <w:p w14:paraId="38A3934F"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24"/>
                <w:szCs w:val="30"/>
                <w:rtl/>
                <w:lang w:bidi="ar-TN"/>
              </w:rPr>
              <w:t>ممّا أسفر عن زيادة في المقابيض على التقديرات قدرها</w:t>
            </w:r>
          </w:p>
        </w:tc>
        <w:tc>
          <w:tcPr>
            <w:tcW w:w="3005" w:type="dxa"/>
          </w:tcPr>
          <w:p w14:paraId="76571B48" w14:textId="77777777" w:rsidR="00221221" w:rsidRPr="00A64F47" w:rsidRDefault="00221221" w:rsidP="00C36D90">
            <w:pPr>
              <w:jc w:val="left"/>
              <w:rPr>
                <w:rFonts w:cs="Sakkal Majalla"/>
                <w:color w:val="000000"/>
                <w:sz w:val="30"/>
                <w:szCs w:val="30"/>
              </w:rPr>
            </w:pPr>
            <w:r>
              <w:rPr>
                <w:rFonts w:cs="Sakkal Majalla"/>
                <w:color w:val="000000"/>
                <w:sz w:val="30"/>
                <w:szCs w:val="30"/>
              </w:rPr>
              <w:t>372.754.458.891</w:t>
            </w:r>
            <w:r w:rsidRPr="00945179">
              <w:rPr>
                <w:rFonts w:eastAsia="Calibri" w:cs="Sakkal Majalla" w:hint="cs"/>
                <w:color w:val="000000"/>
                <w:sz w:val="24"/>
                <w:szCs w:val="30"/>
                <w:rtl/>
                <w:lang w:bidi="ar-TN"/>
              </w:rPr>
              <w:t xml:space="preserve"> د</w:t>
            </w:r>
          </w:p>
        </w:tc>
      </w:tr>
      <w:tr w:rsidR="00221221" w:rsidRPr="00945179" w14:paraId="39911CD0" w14:textId="77777777" w:rsidTr="00221221">
        <w:tc>
          <w:tcPr>
            <w:tcW w:w="5922" w:type="dxa"/>
          </w:tcPr>
          <w:p w14:paraId="584D98C2" w14:textId="77777777" w:rsidR="00221221" w:rsidRPr="003A724F" w:rsidRDefault="00221221" w:rsidP="00221221">
            <w:pPr>
              <w:spacing w:after="0" w:line="240" w:lineRule="auto"/>
              <w:rPr>
                <w:rFonts w:eastAsia="Calibri" w:cs="Sakkal Majalla"/>
                <w:rtl/>
                <w:lang w:bidi="ar-TN"/>
              </w:rPr>
            </w:pPr>
          </w:p>
        </w:tc>
        <w:tc>
          <w:tcPr>
            <w:tcW w:w="3005" w:type="dxa"/>
          </w:tcPr>
          <w:p w14:paraId="33EA2B6F" w14:textId="77777777" w:rsidR="00221221" w:rsidRPr="00945179" w:rsidRDefault="00221221" w:rsidP="00221221">
            <w:pPr>
              <w:rPr>
                <w:rFonts w:eastAsia="Calibri" w:cs="Sakkal Majalla"/>
                <w:color w:val="000000"/>
                <w:sz w:val="24"/>
                <w:szCs w:val="30"/>
                <w:rtl/>
                <w:lang w:bidi="ar-TN"/>
              </w:rPr>
            </w:pPr>
            <w:r w:rsidRPr="00945179">
              <w:rPr>
                <w:rFonts w:eastAsia="Calibri" w:cs="Sakkal Majalla"/>
                <w:color w:val="000000"/>
                <w:sz w:val="24"/>
                <w:szCs w:val="14"/>
                <w:lang w:bidi="ar-TN"/>
              </w:rPr>
              <w:t>________________________</w:t>
            </w:r>
          </w:p>
        </w:tc>
      </w:tr>
      <w:tr w:rsidR="00221221" w:rsidRPr="00945179" w14:paraId="776877E1" w14:textId="77777777" w:rsidTr="00221221">
        <w:tc>
          <w:tcPr>
            <w:tcW w:w="5922" w:type="dxa"/>
          </w:tcPr>
          <w:p w14:paraId="0F0B2916"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وبذلك تكون التقديرات النهائية</w:t>
            </w:r>
            <w:r w:rsidRPr="00945179">
              <w:rPr>
                <w:rFonts w:eastAsia="Calibri" w:cs="Sakkal Majalla" w:hint="cs"/>
                <w:sz w:val="24"/>
                <w:szCs w:val="30"/>
                <w:rtl/>
                <w:lang w:bidi="ar-TN"/>
              </w:rPr>
              <w:t xml:space="preserve"> </w:t>
            </w:r>
            <w:r w:rsidRPr="00945179">
              <w:rPr>
                <w:rFonts w:eastAsia="Calibri" w:cs="Sakkal Majalla"/>
                <w:sz w:val="24"/>
                <w:szCs w:val="30"/>
                <w:rtl/>
                <w:lang w:bidi="ar-TN"/>
              </w:rPr>
              <w:t>لموارد الدولة قد بلغت</w:t>
            </w:r>
            <w:r w:rsidRPr="00945179">
              <w:rPr>
                <w:rFonts w:eastAsia="Calibri" w:cs="Sakkal Majalla" w:hint="cs"/>
                <w:sz w:val="24"/>
                <w:szCs w:val="30"/>
                <w:rtl/>
                <w:lang w:bidi="ar-TN"/>
              </w:rPr>
              <w:t xml:space="preserve"> </w:t>
            </w:r>
            <w:r w:rsidRPr="00945179">
              <w:rPr>
                <w:rFonts w:eastAsia="Calibri" w:cs="Sakkal Majalla"/>
                <w:sz w:val="24"/>
                <w:szCs w:val="30"/>
                <w:rtl/>
                <w:lang w:bidi="ar-TN"/>
              </w:rPr>
              <w:t>ما جملته</w:t>
            </w:r>
          </w:p>
        </w:tc>
        <w:tc>
          <w:tcPr>
            <w:tcW w:w="3005" w:type="dxa"/>
          </w:tcPr>
          <w:p w14:paraId="3A33FC72" w14:textId="77777777" w:rsidR="00221221" w:rsidRPr="00A64F47" w:rsidRDefault="00221221" w:rsidP="00C36D90">
            <w:pPr>
              <w:jc w:val="center"/>
              <w:rPr>
                <w:rFonts w:cs="Sakkal Majalla"/>
                <w:color w:val="000000"/>
                <w:sz w:val="30"/>
                <w:szCs w:val="30"/>
                <w:rtl/>
              </w:rPr>
            </w:pPr>
            <w:r>
              <w:rPr>
                <w:rFonts w:cs="Sakkal Majalla"/>
                <w:color w:val="000000"/>
                <w:sz w:val="30"/>
                <w:szCs w:val="30"/>
              </w:rPr>
              <w:t>71.689.294.484</w:t>
            </w:r>
            <w:r w:rsidRPr="00945179">
              <w:rPr>
                <w:rFonts w:eastAsia="Calibri" w:cs="Sakkal Majalla" w:hint="cs"/>
                <w:color w:val="000000"/>
                <w:sz w:val="24"/>
                <w:szCs w:val="30"/>
                <w:rtl/>
                <w:lang w:bidi="ar-TN"/>
              </w:rPr>
              <w:t>د</w:t>
            </w:r>
          </w:p>
        </w:tc>
      </w:tr>
      <w:tr w:rsidR="00221221" w:rsidRPr="00945179" w14:paraId="59AE32B1" w14:textId="77777777" w:rsidTr="00221221">
        <w:tc>
          <w:tcPr>
            <w:tcW w:w="5922" w:type="dxa"/>
          </w:tcPr>
          <w:p w14:paraId="7DCBE41A" w14:textId="77777777" w:rsidR="00221221" w:rsidRPr="003A724F" w:rsidRDefault="00221221" w:rsidP="00221221">
            <w:pPr>
              <w:spacing w:after="0" w:line="240" w:lineRule="auto"/>
              <w:rPr>
                <w:rFonts w:eastAsia="Calibri" w:cs="Sakkal Majalla"/>
                <w:sz w:val="18"/>
                <w:rtl/>
                <w:lang w:bidi="ar-TN"/>
              </w:rPr>
            </w:pPr>
          </w:p>
        </w:tc>
        <w:tc>
          <w:tcPr>
            <w:tcW w:w="3005" w:type="dxa"/>
          </w:tcPr>
          <w:p w14:paraId="11FAB2E8" w14:textId="77777777" w:rsidR="00221221" w:rsidRPr="00945179" w:rsidRDefault="00221221" w:rsidP="00221221">
            <w:pPr>
              <w:tabs>
                <w:tab w:val="left" w:pos="7938"/>
              </w:tabs>
              <w:spacing w:after="0" w:line="240" w:lineRule="auto"/>
              <w:rPr>
                <w:rFonts w:eastAsia="Calibri" w:cs="Sakkal Majalla"/>
                <w:color w:val="000000"/>
                <w:sz w:val="24"/>
                <w:szCs w:val="30"/>
                <w:rtl/>
                <w:lang w:bidi="ar-TN"/>
              </w:rPr>
            </w:pPr>
            <w:r w:rsidRPr="00945179">
              <w:rPr>
                <w:rFonts w:eastAsia="Calibri" w:cs="Sakkal Majalla"/>
                <w:color w:val="000000"/>
                <w:sz w:val="24"/>
                <w:szCs w:val="14"/>
                <w:lang w:bidi="ar-TN"/>
              </w:rPr>
              <w:t>________________________</w:t>
            </w:r>
          </w:p>
        </w:tc>
      </w:tr>
      <w:tr w:rsidR="00221221" w:rsidRPr="00945179" w14:paraId="0A510D7A" w14:textId="77777777" w:rsidTr="00221221">
        <w:tc>
          <w:tcPr>
            <w:tcW w:w="5922" w:type="dxa"/>
          </w:tcPr>
          <w:p w14:paraId="0ADB83ED" w14:textId="77777777" w:rsidR="00221221" w:rsidRDefault="00221221" w:rsidP="00221221">
            <w:pPr>
              <w:spacing w:after="0" w:line="240" w:lineRule="auto"/>
              <w:rPr>
                <w:rFonts w:eastAsia="Calibri" w:cs="Sakkal Majalla"/>
                <w:sz w:val="30"/>
                <w:szCs w:val="30"/>
                <w:rtl/>
                <w:lang w:bidi="ar-TN"/>
              </w:rPr>
            </w:pPr>
            <w:r w:rsidRPr="00945179">
              <w:rPr>
                <w:rFonts w:eastAsia="Calibri" w:cs="Sakkal Majalla"/>
                <w:sz w:val="24"/>
                <w:szCs w:val="30"/>
                <w:rtl/>
                <w:lang w:bidi="ar-TN"/>
              </w:rPr>
              <w:t xml:space="preserve">وبلغت موارد الدولة المحصّلة </w:t>
            </w:r>
            <w:r w:rsidRPr="00945179">
              <w:rPr>
                <w:rFonts w:eastAsia="Calibri" w:cs="Sakkal Majalla" w:hint="cs"/>
                <w:sz w:val="24"/>
                <w:szCs w:val="30"/>
                <w:rtl/>
                <w:lang w:bidi="ar-TN"/>
              </w:rPr>
              <w:t xml:space="preserve">ما </w:t>
            </w:r>
            <w:r w:rsidRPr="00945179">
              <w:rPr>
                <w:rFonts w:eastAsia="Calibri" w:cs="Sakkal Majalla"/>
                <w:sz w:val="30"/>
                <w:szCs w:val="30"/>
                <w:rtl/>
                <w:lang w:bidi="ar-TN"/>
              </w:rPr>
              <w:t>جـملته</w:t>
            </w:r>
          </w:p>
          <w:p w14:paraId="2260C37C" w14:textId="77777777" w:rsidR="00221221" w:rsidRPr="00945179" w:rsidRDefault="00221221" w:rsidP="00221221">
            <w:pPr>
              <w:spacing w:after="0" w:line="240" w:lineRule="auto"/>
              <w:rPr>
                <w:rFonts w:eastAsia="Calibri" w:cs="Sakkal Majalla"/>
                <w:sz w:val="24"/>
                <w:szCs w:val="30"/>
                <w:rtl/>
                <w:lang w:bidi="ar-TN"/>
              </w:rPr>
            </w:pPr>
          </w:p>
        </w:tc>
        <w:tc>
          <w:tcPr>
            <w:tcW w:w="3005" w:type="dxa"/>
          </w:tcPr>
          <w:p w14:paraId="75384236" w14:textId="04094B0C" w:rsidR="00221221" w:rsidRPr="003A724F" w:rsidRDefault="00221221" w:rsidP="00C36D90">
            <w:pPr>
              <w:ind w:firstLine="0"/>
              <w:jc w:val="center"/>
              <w:rPr>
                <w:rFonts w:eastAsia="Calibri" w:cs="Sakkal Majalla"/>
                <w:color w:val="000000"/>
                <w:sz w:val="30"/>
                <w:szCs w:val="30"/>
                <w:rtl/>
                <w:lang w:bidi="ar-TN"/>
              </w:rPr>
            </w:pPr>
            <w:r>
              <w:rPr>
                <w:rFonts w:cs="Sakkal Majalla"/>
                <w:color w:val="000000"/>
                <w:sz w:val="30"/>
                <w:szCs w:val="30"/>
              </w:rPr>
              <w:t>449.654.186.052</w:t>
            </w:r>
            <w:r w:rsidR="00C36D90" w:rsidRPr="00945179">
              <w:rPr>
                <w:rFonts w:eastAsia="Calibri" w:cs="Sakkal Majalla" w:hint="cs"/>
                <w:color w:val="000000"/>
                <w:sz w:val="30"/>
                <w:szCs w:val="30"/>
                <w:rtl/>
                <w:lang w:bidi="ar-TN"/>
              </w:rPr>
              <w:t xml:space="preserve"> د</w:t>
            </w:r>
          </w:p>
        </w:tc>
      </w:tr>
      <w:tr w:rsidR="00221221" w:rsidRPr="00945179" w14:paraId="16C0E2D6" w14:textId="77777777" w:rsidTr="00221221">
        <w:tc>
          <w:tcPr>
            <w:tcW w:w="5922" w:type="dxa"/>
          </w:tcPr>
          <w:p w14:paraId="627EBE89"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lastRenderedPageBreak/>
              <w:t>ممّا أسفر عن زيادة في الموارد الجمليّة مقارنة بالتقديرات بمبلغ</w:t>
            </w:r>
          </w:p>
        </w:tc>
        <w:tc>
          <w:tcPr>
            <w:tcW w:w="3005" w:type="dxa"/>
          </w:tcPr>
          <w:p w14:paraId="197980B0" w14:textId="20DF4437" w:rsidR="00221221" w:rsidRDefault="00221221" w:rsidP="00C36D90">
            <w:pPr>
              <w:jc w:val="center"/>
              <w:rPr>
                <w:rFonts w:eastAsia="Calibri" w:cs="Sakkal Majalla"/>
                <w:color w:val="000000"/>
                <w:sz w:val="24"/>
                <w:szCs w:val="30"/>
                <w:lang w:bidi="ar-TN"/>
              </w:rPr>
            </w:pPr>
            <w:r>
              <w:rPr>
                <w:rFonts w:cs="Sakkal Majalla"/>
                <w:color w:val="000000"/>
                <w:sz w:val="30"/>
                <w:szCs w:val="30"/>
              </w:rPr>
              <w:t>377.964.891.568</w:t>
            </w:r>
            <w:r w:rsidRPr="00945179">
              <w:rPr>
                <w:rFonts w:eastAsia="Calibri" w:cs="Sakkal Majalla" w:hint="cs"/>
                <w:color w:val="000000"/>
                <w:sz w:val="24"/>
                <w:szCs w:val="30"/>
                <w:rtl/>
                <w:lang w:bidi="ar-TN"/>
              </w:rPr>
              <w:t>د</w:t>
            </w:r>
          </w:p>
          <w:p w14:paraId="336076F8" w14:textId="4B305D56" w:rsidR="00C36D90" w:rsidRPr="00471179" w:rsidRDefault="00C36D90" w:rsidP="00221221">
            <w:pPr>
              <w:rPr>
                <w:rFonts w:cs="Sakkal Majalla"/>
                <w:color w:val="000000"/>
                <w:sz w:val="30"/>
                <w:szCs w:val="30"/>
                <w:rtl/>
              </w:rPr>
            </w:pPr>
          </w:p>
        </w:tc>
      </w:tr>
    </w:tbl>
    <w:p w14:paraId="00CADDF3" w14:textId="77777777" w:rsidR="00221221" w:rsidRDefault="00221221" w:rsidP="00221221">
      <w:pPr>
        <w:spacing w:after="0" w:line="240" w:lineRule="auto"/>
        <w:rPr>
          <w:rFonts w:eastAsia="Calibri" w:cs="Sakkal Majalla"/>
          <w:color w:val="FF0000"/>
          <w:sz w:val="16"/>
          <w:szCs w:val="16"/>
          <w:lang w:bidi="ar-TN"/>
        </w:rPr>
      </w:pPr>
    </w:p>
    <w:p w14:paraId="01B15B38" w14:textId="77777777" w:rsidR="00221221" w:rsidRPr="00945179" w:rsidRDefault="00221221" w:rsidP="00221221">
      <w:pPr>
        <w:spacing w:after="0" w:line="440" w:lineRule="exact"/>
        <w:rPr>
          <w:rFonts w:eastAsia="Calibri" w:cs="Sakkal Majalla"/>
          <w:b/>
          <w:bCs/>
          <w:sz w:val="34"/>
          <w:szCs w:val="34"/>
          <w:rtl/>
          <w:lang w:bidi="ar-TN"/>
        </w:rPr>
      </w:pPr>
      <w:r w:rsidRPr="00945179">
        <w:rPr>
          <w:rFonts w:eastAsia="Calibri" w:cs="Sakkal Majalla"/>
          <w:b/>
          <w:bCs/>
          <w:sz w:val="34"/>
          <w:szCs w:val="34"/>
          <w:rtl/>
          <w:lang w:bidi="ar-TN"/>
        </w:rPr>
        <w:t>ثـانيـا –تكاليف الدولة</w:t>
      </w:r>
    </w:p>
    <w:p w14:paraId="3B9E0FBF" w14:textId="77777777" w:rsidR="00221221" w:rsidRPr="00945179" w:rsidRDefault="00221221" w:rsidP="00221221">
      <w:pPr>
        <w:spacing w:after="0" w:line="440" w:lineRule="exact"/>
        <w:jc w:val="center"/>
        <w:rPr>
          <w:rFonts w:eastAsia="Calibri" w:cs="Sakkal Majalla"/>
          <w:b/>
          <w:bCs/>
          <w:sz w:val="34"/>
          <w:szCs w:val="34"/>
          <w:rtl/>
          <w:lang w:bidi="ar-TN"/>
        </w:rPr>
      </w:pPr>
      <w:r w:rsidRPr="00945179">
        <w:rPr>
          <w:rFonts w:eastAsia="Calibri" w:cs="Sakkal Majalla"/>
          <w:b/>
          <w:bCs/>
          <w:sz w:val="34"/>
          <w:szCs w:val="34"/>
          <w:rtl/>
          <w:lang w:bidi="ar-TN"/>
        </w:rPr>
        <w:t>-أ- نفقات ميزانية الدولة</w:t>
      </w:r>
    </w:p>
    <w:p w14:paraId="39CEEB4D" w14:textId="77777777" w:rsidR="00221221" w:rsidRPr="00945179" w:rsidRDefault="00221221" w:rsidP="00221221">
      <w:pPr>
        <w:tabs>
          <w:tab w:val="left" w:pos="6236"/>
        </w:tabs>
        <w:spacing w:after="0" w:line="240" w:lineRule="auto"/>
        <w:rPr>
          <w:rFonts w:eastAsia="Calibri" w:cs="Sakkal Majalla"/>
          <w:sz w:val="16"/>
          <w:szCs w:val="20"/>
          <w:highlight w:val="yellow"/>
          <w:rtl/>
          <w:lang w:bidi="ar-TN"/>
        </w:rPr>
      </w:pPr>
    </w:p>
    <w:tbl>
      <w:tblPr>
        <w:bidiVisual/>
        <w:tblW w:w="9891" w:type="dxa"/>
        <w:tblInd w:w="-461" w:type="dxa"/>
        <w:tblLayout w:type="fixed"/>
        <w:tblLook w:val="04A0" w:firstRow="1" w:lastRow="0" w:firstColumn="1" w:lastColumn="0" w:noHBand="0" w:noVBand="1"/>
      </w:tblPr>
      <w:tblGrid>
        <w:gridCol w:w="6808"/>
        <w:gridCol w:w="3083"/>
      </w:tblGrid>
      <w:tr w:rsidR="00221221" w:rsidRPr="00945179" w14:paraId="64F9FAFC" w14:textId="77777777" w:rsidTr="00221221">
        <w:tc>
          <w:tcPr>
            <w:tcW w:w="6808" w:type="dxa"/>
          </w:tcPr>
          <w:p w14:paraId="5225AC55" w14:textId="77777777" w:rsidR="00221221" w:rsidRPr="00945179" w:rsidRDefault="00221221" w:rsidP="00221221">
            <w:pPr>
              <w:tabs>
                <w:tab w:val="left" w:pos="6236"/>
              </w:tabs>
              <w:spacing w:after="0" w:line="240" w:lineRule="auto"/>
              <w:rPr>
                <w:rFonts w:eastAsia="Calibri" w:cs="Sakkal Majalla"/>
                <w:sz w:val="24"/>
                <w:szCs w:val="30"/>
                <w:rtl/>
                <w:lang w:bidi="ar-TN"/>
              </w:rPr>
            </w:pPr>
            <w:r w:rsidRPr="00945179">
              <w:rPr>
                <w:rFonts w:eastAsia="Calibri" w:cs="Sakkal Majalla"/>
                <w:sz w:val="24"/>
                <w:szCs w:val="30"/>
                <w:rtl/>
                <w:lang w:bidi="ar-TN"/>
              </w:rPr>
              <w:t>بلغت الاعتمادات النّهائيّة بعنوان نفقات الميزانية</w:t>
            </w:r>
            <w:r w:rsidRPr="00945179">
              <w:rPr>
                <w:rFonts w:eastAsia="Calibri" w:cs="Sakkal Majalla" w:hint="cs"/>
                <w:sz w:val="24"/>
                <w:szCs w:val="30"/>
                <w:rtl/>
                <w:lang w:bidi="ar-TN"/>
              </w:rPr>
              <w:t xml:space="preserve">    </w:t>
            </w:r>
            <w:r w:rsidRPr="00945179">
              <w:rPr>
                <w:rFonts w:eastAsia="Calibri" w:cs="Sakkal Majalla"/>
                <w:sz w:val="24"/>
                <w:szCs w:val="30"/>
                <w:rtl/>
                <w:lang w:bidi="ar-TN"/>
              </w:rPr>
              <w:t xml:space="preserve"> </w:t>
            </w:r>
          </w:p>
        </w:tc>
        <w:tc>
          <w:tcPr>
            <w:tcW w:w="3083" w:type="dxa"/>
            <w:vAlign w:val="center"/>
          </w:tcPr>
          <w:p w14:paraId="0A511E09" w14:textId="77777777" w:rsidR="00221221" w:rsidRPr="00945179" w:rsidRDefault="00221221" w:rsidP="00221221">
            <w:pPr>
              <w:tabs>
                <w:tab w:val="left" w:pos="6236"/>
              </w:tabs>
              <w:spacing w:after="0" w:line="240" w:lineRule="auto"/>
              <w:rPr>
                <w:rFonts w:eastAsia="Calibri" w:cs="Sakkal Majalla"/>
                <w:color w:val="000000"/>
                <w:sz w:val="24"/>
                <w:szCs w:val="30"/>
                <w:rtl/>
                <w:lang w:bidi="ar-TN"/>
              </w:rPr>
            </w:pPr>
            <w:r>
              <w:rPr>
                <w:rFonts w:cs="Sakkal Majalla"/>
                <w:color w:val="000000"/>
                <w:sz w:val="30"/>
                <w:szCs w:val="30"/>
              </w:rPr>
              <w:t>56.521.294.484</w:t>
            </w:r>
            <w:r>
              <w:rPr>
                <w:rFonts w:cs="Sakkal Majalla" w:hint="cs"/>
                <w:color w:val="000000"/>
                <w:sz w:val="30"/>
                <w:szCs w:val="30"/>
                <w:rtl/>
              </w:rPr>
              <w:t xml:space="preserve"> د</w:t>
            </w:r>
          </w:p>
        </w:tc>
      </w:tr>
      <w:tr w:rsidR="00221221" w:rsidRPr="00945179" w14:paraId="06EBA7A4" w14:textId="77777777" w:rsidTr="00221221">
        <w:tc>
          <w:tcPr>
            <w:tcW w:w="6808" w:type="dxa"/>
          </w:tcPr>
          <w:p w14:paraId="651E8CD5" w14:textId="77777777" w:rsidR="00221221" w:rsidRPr="00945179" w:rsidRDefault="00221221" w:rsidP="00221221">
            <w:pPr>
              <w:tabs>
                <w:tab w:val="left" w:pos="6236"/>
              </w:tabs>
              <w:spacing w:after="0" w:line="240" w:lineRule="auto"/>
              <w:rPr>
                <w:rFonts w:eastAsia="Calibri" w:cs="Sakkal Majalla"/>
                <w:sz w:val="24"/>
                <w:szCs w:val="30"/>
                <w:rtl/>
                <w:lang w:bidi="ar-TN"/>
              </w:rPr>
            </w:pPr>
            <w:r w:rsidRPr="00945179">
              <w:rPr>
                <w:rFonts w:eastAsia="Calibri" w:cs="Sakkal Majalla"/>
                <w:sz w:val="24"/>
                <w:szCs w:val="30"/>
                <w:rtl/>
                <w:lang w:bidi="ar-TN"/>
              </w:rPr>
              <w:t>وتمّ صرف هذه الاعتمادات في حدود</w:t>
            </w:r>
            <w:r w:rsidRPr="00945179">
              <w:rPr>
                <w:rFonts w:eastAsia="Calibri" w:cs="Sakkal Majalla" w:hint="cs"/>
                <w:sz w:val="24"/>
                <w:szCs w:val="30"/>
                <w:rtl/>
                <w:lang w:bidi="ar-TN"/>
              </w:rPr>
              <w:t xml:space="preserve">                           </w:t>
            </w:r>
          </w:p>
        </w:tc>
        <w:tc>
          <w:tcPr>
            <w:tcW w:w="3083" w:type="dxa"/>
            <w:vAlign w:val="center"/>
          </w:tcPr>
          <w:p w14:paraId="600DA7CF" w14:textId="77777777" w:rsidR="00221221" w:rsidRPr="00945179" w:rsidRDefault="00221221" w:rsidP="00221221">
            <w:pPr>
              <w:rPr>
                <w:rFonts w:eastAsia="Calibri" w:cs="Sakkal Majalla"/>
                <w:color w:val="000000"/>
                <w:sz w:val="24"/>
                <w:szCs w:val="30"/>
                <w:rtl/>
                <w:lang w:bidi="ar-TN"/>
              </w:rPr>
            </w:pPr>
            <w:r w:rsidRPr="00C03F85">
              <w:rPr>
                <w:rFonts w:cs="Sakkal Majalla"/>
                <w:color w:val="000000"/>
                <w:sz w:val="30"/>
                <w:szCs w:val="30"/>
              </w:rPr>
              <w:t>52.726.440.913</w:t>
            </w:r>
            <w:r>
              <w:rPr>
                <w:rFonts w:cs="Sakkal Majalla" w:hint="cs"/>
                <w:color w:val="000000"/>
                <w:sz w:val="30"/>
                <w:szCs w:val="30"/>
                <w:rtl/>
              </w:rPr>
              <w:t xml:space="preserve"> د</w:t>
            </w:r>
          </w:p>
        </w:tc>
      </w:tr>
      <w:tr w:rsidR="00221221" w:rsidRPr="00945179" w14:paraId="519C7DE3" w14:textId="77777777" w:rsidTr="00221221">
        <w:tc>
          <w:tcPr>
            <w:tcW w:w="6808" w:type="dxa"/>
          </w:tcPr>
          <w:p w14:paraId="198AE039" w14:textId="77777777" w:rsidR="00221221" w:rsidRPr="00945179" w:rsidRDefault="00221221" w:rsidP="00221221">
            <w:pPr>
              <w:tabs>
                <w:tab w:val="left" w:pos="6236"/>
              </w:tabs>
              <w:spacing w:after="0" w:line="240" w:lineRule="auto"/>
              <w:rPr>
                <w:rFonts w:eastAsia="Calibri" w:cs="Sakkal Majalla"/>
                <w:sz w:val="24"/>
                <w:szCs w:val="30"/>
                <w:highlight w:val="yellow"/>
                <w:rtl/>
                <w:lang w:bidi="ar-TN"/>
              </w:rPr>
            </w:pPr>
          </w:p>
        </w:tc>
        <w:tc>
          <w:tcPr>
            <w:tcW w:w="3083" w:type="dxa"/>
            <w:vAlign w:val="center"/>
          </w:tcPr>
          <w:p w14:paraId="7FC8B389" w14:textId="77777777" w:rsidR="00221221" w:rsidRPr="00945179" w:rsidRDefault="00221221" w:rsidP="00221221">
            <w:pPr>
              <w:tabs>
                <w:tab w:val="left" w:pos="6236"/>
              </w:tabs>
              <w:spacing w:after="0" w:line="240" w:lineRule="auto"/>
              <w:rPr>
                <w:rFonts w:eastAsia="Calibri" w:cs="Sakkal Majalla"/>
                <w:sz w:val="24"/>
                <w:szCs w:val="30"/>
                <w:highlight w:val="yellow"/>
                <w:rtl/>
                <w:lang w:bidi="ar-TN"/>
              </w:rPr>
            </w:pPr>
            <w:r w:rsidRPr="00945179">
              <w:rPr>
                <w:rFonts w:eastAsia="Calibri" w:cs="Sakkal Majalla"/>
                <w:color w:val="000000"/>
                <w:sz w:val="24"/>
                <w:szCs w:val="14"/>
                <w:lang w:bidi="ar-TN"/>
              </w:rPr>
              <w:t>________________________</w:t>
            </w:r>
          </w:p>
        </w:tc>
      </w:tr>
      <w:tr w:rsidR="00221221" w:rsidRPr="00945179" w14:paraId="3F788A46" w14:textId="77777777" w:rsidTr="00221221">
        <w:tc>
          <w:tcPr>
            <w:tcW w:w="6808" w:type="dxa"/>
          </w:tcPr>
          <w:p w14:paraId="7B9655B0" w14:textId="77777777" w:rsidR="00221221" w:rsidRPr="00945179" w:rsidRDefault="00221221" w:rsidP="00221221">
            <w:pPr>
              <w:tabs>
                <w:tab w:val="left" w:pos="6236"/>
              </w:tabs>
              <w:spacing w:after="0" w:line="240" w:lineRule="auto"/>
              <w:rPr>
                <w:rFonts w:eastAsia="Calibri" w:cs="Sakkal Majalla"/>
                <w:color w:val="000000"/>
                <w:sz w:val="24"/>
                <w:szCs w:val="30"/>
                <w:rtl/>
                <w:lang w:bidi="ar-TN"/>
              </w:rPr>
            </w:pPr>
            <w:r w:rsidRPr="00945179">
              <w:rPr>
                <w:rFonts w:eastAsia="Calibri" w:cs="Sakkal Majalla"/>
                <w:color w:val="000000"/>
                <w:position w:val="6"/>
                <w:sz w:val="24"/>
                <w:szCs w:val="30"/>
                <w:rtl/>
                <w:lang w:bidi="ar-TN"/>
              </w:rPr>
              <w:t>ممّا أسفر عن فواضل اعتمادات لم تستعمل قدرها</w:t>
            </w:r>
            <w:r w:rsidRPr="00945179">
              <w:rPr>
                <w:rFonts w:eastAsia="Calibri" w:cs="Sakkal Majalla" w:hint="cs"/>
                <w:color w:val="000000"/>
                <w:position w:val="6"/>
                <w:sz w:val="24"/>
                <w:szCs w:val="30"/>
                <w:rtl/>
                <w:lang w:bidi="ar-TN"/>
              </w:rPr>
              <w:t xml:space="preserve">  </w:t>
            </w:r>
          </w:p>
        </w:tc>
        <w:tc>
          <w:tcPr>
            <w:tcW w:w="3083" w:type="dxa"/>
            <w:vAlign w:val="center"/>
          </w:tcPr>
          <w:p w14:paraId="5162342D" w14:textId="77777777" w:rsidR="00221221" w:rsidRPr="00945179" w:rsidRDefault="00221221" w:rsidP="00221221">
            <w:pPr>
              <w:tabs>
                <w:tab w:val="left" w:pos="6236"/>
              </w:tabs>
              <w:spacing w:after="0" w:line="240" w:lineRule="auto"/>
              <w:rPr>
                <w:rFonts w:eastAsia="Calibri" w:cs="Sakkal Majalla"/>
                <w:color w:val="000000"/>
                <w:sz w:val="24"/>
                <w:szCs w:val="30"/>
                <w:rtl/>
                <w:lang w:bidi="ar-TN"/>
              </w:rPr>
            </w:pPr>
            <w:r>
              <w:rPr>
                <w:rFonts w:cs="Sakkal Majalla"/>
                <w:color w:val="000000"/>
                <w:sz w:val="30"/>
                <w:szCs w:val="30"/>
              </w:rPr>
              <w:t>3.794.853.571</w:t>
            </w:r>
            <w:r>
              <w:rPr>
                <w:rFonts w:cs="Sakkal Majalla" w:hint="cs"/>
                <w:color w:val="000000"/>
                <w:sz w:val="30"/>
                <w:szCs w:val="30"/>
                <w:rtl/>
              </w:rPr>
              <w:t xml:space="preserve"> د</w:t>
            </w:r>
          </w:p>
        </w:tc>
      </w:tr>
      <w:tr w:rsidR="00221221" w:rsidRPr="00945179" w14:paraId="3C280EA9" w14:textId="77777777" w:rsidTr="00221221">
        <w:tc>
          <w:tcPr>
            <w:tcW w:w="6808" w:type="dxa"/>
          </w:tcPr>
          <w:p w14:paraId="0E5D76CD" w14:textId="77777777" w:rsidR="00221221" w:rsidRPr="00945179" w:rsidRDefault="00221221" w:rsidP="00221221">
            <w:pPr>
              <w:tabs>
                <w:tab w:val="left" w:pos="6236"/>
              </w:tabs>
              <w:spacing w:after="0" w:line="240" w:lineRule="auto"/>
              <w:rPr>
                <w:rFonts w:eastAsia="Calibri" w:cs="Sakkal Majalla"/>
                <w:color w:val="000000"/>
                <w:sz w:val="24"/>
                <w:szCs w:val="30"/>
                <w:rtl/>
                <w:lang w:bidi="ar-TN"/>
              </w:rPr>
            </w:pPr>
            <w:r w:rsidRPr="00945179">
              <w:rPr>
                <w:rFonts w:eastAsia="Calibri" w:cs="Sakkal Majalla"/>
                <w:color w:val="000000"/>
                <w:position w:val="6"/>
                <w:sz w:val="24"/>
                <w:szCs w:val="30"/>
                <w:rtl/>
                <w:lang w:bidi="ar-TN"/>
              </w:rPr>
              <w:t>ومقارنة بجملة استخلاصات</w:t>
            </w:r>
            <w:r w:rsidRPr="00945179">
              <w:rPr>
                <w:rFonts w:eastAsia="Calibri" w:cs="Sakkal Majalla" w:hint="cs"/>
                <w:color w:val="000000"/>
                <w:position w:val="6"/>
                <w:sz w:val="24"/>
                <w:szCs w:val="30"/>
                <w:rtl/>
                <w:lang w:bidi="ar-TN"/>
              </w:rPr>
              <w:t xml:space="preserve"> </w:t>
            </w:r>
            <w:r w:rsidRPr="00945179">
              <w:rPr>
                <w:rFonts w:eastAsia="Calibri" w:cs="Sakkal Majalla"/>
                <w:color w:val="000000"/>
                <w:position w:val="6"/>
                <w:sz w:val="24"/>
                <w:szCs w:val="30"/>
                <w:rtl/>
                <w:lang w:bidi="ar-TN"/>
              </w:rPr>
              <w:t>مداخيل الميزانية المنجزة</w:t>
            </w:r>
            <w:r w:rsidRPr="00945179">
              <w:rPr>
                <w:rFonts w:eastAsia="Calibri" w:cs="Sakkal Majalla" w:hint="cs"/>
                <w:color w:val="000000"/>
                <w:position w:val="6"/>
                <w:sz w:val="24"/>
                <w:szCs w:val="30"/>
                <w:rtl/>
                <w:lang w:bidi="ar-TN"/>
              </w:rPr>
              <w:t xml:space="preserve">   </w:t>
            </w:r>
          </w:p>
        </w:tc>
        <w:tc>
          <w:tcPr>
            <w:tcW w:w="3083" w:type="dxa"/>
            <w:vAlign w:val="center"/>
          </w:tcPr>
          <w:p w14:paraId="32A34202" w14:textId="77777777" w:rsidR="00221221" w:rsidRPr="00945179" w:rsidRDefault="00221221" w:rsidP="00221221">
            <w:pPr>
              <w:tabs>
                <w:tab w:val="left" w:pos="6236"/>
                <w:tab w:val="left" w:pos="7938"/>
                <w:tab w:val="left" w:pos="8079"/>
              </w:tabs>
              <w:spacing w:after="0" w:line="340" w:lineRule="exact"/>
              <w:rPr>
                <w:rFonts w:eastAsia="Calibri" w:cs="Sakkal Majalla"/>
                <w:color w:val="000000"/>
                <w:position w:val="6"/>
                <w:sz w:val="24"/>
                <w:szCs w:val="30"/>
                <w:rtl/>
                <w:lang w:bidi="ar-TN"/>
              </w:rPr>
            </w:pPr>
            <w:r>
              <w:rPr>
                <w:rFonts w:cs="Sakkal Majalla"/>
                <w:color w:val="000000"/>
                <w:sz w:val="30"/>
                <w:szCs w:val="30"/>
              </w:rPr>
              <w:t>51.020.727.161</w:t>
            </w:r>
            <w:r>
              <w:rPr>
                <w:rFonts w:cs="Sakkal Majalla" w:hint="cs"/>
                <w:color w:val="000000"/>
                <w:sz w:val="30"/>
                <w:szCs w:val="30"/>
                <w:rtl/>
              </w:rPr>
              <w:t xml:space="preserve"> د</w:t>
            </w:r>
          </w:p>
        </w:tc>
      </w:tr>
      <w:tr w:rsidR="00221221" w:rsidRPr="00945179" w14:paraId="6BAB45F8" w14:textId="77777777" w:rsidTr="00221221">
        <w:trPr>
          <w:trHeight w:val="537"/>
        </w:trPr>
        <w:tc>
          <w:tcPr>
            <w:tcW w:w="6808" w:type="dxa"/>
          </w:tcPr>
          <w:p w14:paraId="67C72B41" w14:textId="77777777" w:rsidR="00221221" w:rsidRPr="00945179" w:rsidRDefault="00221221" w:rsidP="00221221">
            <w:pPr>
              <w:tabs>
                <w:tab w:val="left" w:pos="6236"/>
              </w:tabs>
              <w:spacing w:after="0" w:line="240" w:lineRule="auto"/>
              <w:rPr>
                <w:rFonts w:eastAsia="Calibri" w:cs="Sakkal Majalla"/>
                <w:color w:val="000000"/>
                <w:position w:val="6"/>
                <w:sz w:val="24"/>
                <w:szCs w:val="30"/>
                <w:rtl/>
                <w:lang w:bidi="ar-TN"/>
              </w:rPr>
            </w:pPr>
            <w:r w:rsidRPr="00945179">
              <w:rPr>
                <w:rFonts w:eastAsia="Calibri" w:cs="Sakkal Majalla"/>
                <w:color w:val="000000"/>
                <w:position w:val="6"/>
                <w:sz w:val="24"/>
                <w:szCs w:val="30"/>
                <w:rtl/>
                <w:lang w:bidi="ar-TN"/>
              </w:rPr>
              <w:t>أفرزت جملة الدّفوعات الفعليّة</w:t>
            </w:r>
            <w:r w:rsidRPr="00945179">
              <w:rPr>
                <w:rFonts w:eastAsia="Calibri" w:cs="Sakkal Majalla" w:hint="cs"/>
                <w:color w:val="000000"/>
                <w:position w:val="6"/>
                <w:sz w:val="24"/>
                <w:szCs w:val="30"/>
                <w:rtl/>
                <w:lang w:bidi="ar-TN"/>
              </w:rPr>
              <w:t xml:space="preserve"> والبالغة</w:t>
            </w:r>
          </w:p>
        </w:tc>
        <w:tc>
          <w:tcPr>
            <w:tcW w:w="3083" w:type="dxa"/>
            <w:vAlign w:val="center"/>
          </w:tcPr>
          <w:p w14:paraId="5ED34FDA" w14:textId="77777777" w:rsidR="00221221" w:rsidRPr="00945179" w:rsidRDefault="00221221" w:rsidP="00221221">
            <w:pPr>
              <w:rPr>
                <w:rFonts w:eastAsia="Calibri" w:cs="Sakkal Majalla"/>
                <w:color w:val="000000"/>
                <w:sz w:val="24"/>
                <w:szCs w:val="30"/>
                <w:rtl/>
                <w:lang w:bidi="ar-TN"/>
              </w:rPr>
            </w:pPr>
            <w:r w:rsidRPr="00C03F85">
              <w:rPr>
                <w:rFonts w:cs="Sakkal Majalla"/>
                <w:color w:val="000000"/>
                <w:sz w:val="30"/>
                <w:szCs w:val="30"/>
              </w:rPr>
              <w:t>52.726.440.913</w:t>
            </w:r>
            <w:r>
              <w:rPr>
                <w:rFonts w:cs="Sakkal Majalla" w:hint="cs"/>
                <w:color w:val="000000"/>
                <w:sz w:val="30"/>
                <w:szCs w:val="30"/>
                <w:rtl/>
              </w:rPr>
              <w:t xml:space="preserve"> د</w:t>
            </w:r>
          </w:p>
        </w:tc>
      </w:tr>
      <w:tr w:rsidR="00221221" w:rsidRPr="00945179" w14:paraId="3529A17E" w14:textId="77777777" w:rsidTr="00221221">
        <w:tc>
          <w:tcPr>
            <w:tcW w:w="6808" w:type="dxa"/>
          </w:tcPr>
          <w:p w14:paraId="24A82AE4" w14:textId="77777777" w:rsidR="00221221" w:rsidRPr="00945179" w:rsidRDefault="00221221" w:rsidP="00221221">
            <w:pPr>
              <w:tabs>
                <w:tab w:val="left" w:pos="6236"/>
              </w:tabs>
              <w:spacing w:after="0" w:line="240" w:lineRule="auto"/>
              <w:rPr>
                <w:rFonts w:eastAsia="Calibri" w:cs="Sakkal Majalla"/>
                <w:position w:val="6"/>
                <w:sz w:val="24"/>
                <w:szCs w:val="30"/>
                <w:rtl/>
                <w:lang w:bidi="ar-TN"/>
              </w:rPr>
            </w:pPr>
          </w:p>
        </w:tc>
        <w:tc>
          <w:tcPr>
            <w:tcW w:w="3083" w:type="dxa"/>
            <w:vAlign w:val="center"/>
          </w:tcPr>
          <w:p w14:paraId="6282209A" w14:textId="77777777" w:rsidR="00221221" w:rsidRPr="00945179" w:rsidRDefault="00221221" w:rsidP="00221221">
            <w:pPr>
              <w:tabs>
                <w:tab w:val="left" w:pos="6236"/>
                <w:tab w:val="left" w:pos="7938"/>
                <w:tab w:val="left" w:pos="8079"/>
              </w:tabs>
              <w:spacing w:after="0" w:line="340" w:lineRule="exact"/>
              <w:rPr>
                <w:rFonts w:eastAsia="Calibri" w:cs="Sakkal Majalla"/>
                <w:sz w:val="30"/>
                <w:szCs w:val="30"/>
                <w:rtl/>
                <w:lang w:bidi="ar-TN"/>
              </w:rPr>
            </w:pPr>
            <w:r w:rsidRPr="00945179">
              <w:rPr>
                <w:rFonts w:eastAsia="Calibri" w:cs="Sakkal Majalla"/>
                <w:color w:val="000000"/>
                <w:sz w:val="24"/>
                <w:szCs w:val="14"/>
                <w:lang w:bidi="ar-TN"/>
              </w:rPr>
              <w:t>________________________</w:t>
            </w:r>
          </w:p>
        </w:tc>
      </w:tr>
      <w:tr w:rsidR="00221221" w:rsidRPr="00945179" w14:paraId="02D36DDC" w14:textId="77777777" w:rsidTr="00221221">
        <w:tc>
          <w:tcPr>
            <w:tcW w:w="6808" w:type="dxa"/>
          </w:tcPr>
          <w:p w14:paraId="192527AE" w14:textId="77777777" w:rsidR="00221221" w:rsidRPr="00945179" w:rsidRDefault="00221221" w:rsidP="00221221">
            <w:pPr>
              <w:tabs>
                <w:tab w:val="left" w:pos="6236"/>
              </w:tabs>
              <w:spacing w:after="0" w:line="240" w:lineRule="auto"/>
              <w:rPr>
                <w:rFonts w:eastAsia="Calibri" w:cs="Sakkal Majalla"/>
                <w:position w:val="6"/>
                <w:sz w:val="24"/>
                <w:szCs w:val="30"/>
                <w:rtl/>
                <w:lang w:bidi="ar-TN"/>
              </w:rPr>
            </w:pPr>
            <w:r w:rsidRPr="00945179">
              <w:rPr>
                <w:rFonts w:eastAsia="Calibri" w:cs="Sakkal Majalla"/>
                <w:sz w:val="24"/>
                <w:szCs w:val="30"/>
                <w:rtl/>
                <w:lang w:bidi="ar-TN"/>
              </w:rPr>
              <w:t>تجاوزا بمبلغ</w:t>
            </w:r>
          </w:p>
        </w:tc>
        <w:tc>
          <w:tcPr>
            <w:tcW w:w="3083" w:type="dxa"/>
            <w:vAlign w:val="center"/>
          </w:tcPr>
          <w:p w14:paraId="41700DEF" w14:textId="77777777" w:rsidR="00221221" w:rsidRPr="00945179" w:rsidRDefault="00221221" w:rsidP="00221221">
            <w:pPr>
              <w:rPr>
                <w:rFonts w:eastAsia="Calibri" w:cs="Sakkal Majalla"/>
                <w:color w:val="002060"/>
              </w:rPr>
            </w:pPr>
            <w:r>
              <w:rPr>
                <w:rFonts w:cs="Sakkal Majalla"/>
                <w:color w:val="000000"/>
                <w:sz w:val="30"/>
                <w:szCs w:val="30"/>
              </w:rPr>
              <w:t>1.705.713.752</w:t>
            </w:r>
            <w:r>
              <w:rPr>
                <w:rFonts w:cs="Sakkal Majalla" w:hint="cs"/>
                <w:color w:val="000000"/>
                <w:sz w:val="30"/>
                <w:szCs w:val="30"/>
                <w:rtl/>
              </w:rPr>
              <w:t xml:space="preserve"> د</w:t>
            </w:r>
          </w:p>
        </w:tc>
      </w:tr>
    </w:tbl>
    <w:p w14:paraId="042A30D8" w14:textId="77777777" w:rsidR="00221221" w:rsidRDefault="00221221" w:rsidP="00221221">
      <w:pPr>
        <w:spacing w:after="0" w:line="240" w:lineRule="auto"/>
        <w:rPr>
          <w:rFonts w:eastAsia="Calibri" w:cs="Sakkal Majalla"/>
          <w:sz w:val="16"/>
          <w:szCs w:val="20"/>
          <w:highlight w:val="yellow"/>
          <w:rtl/>
          <w:lang w:bidi="ar-TN"/>
        </w:rPr>
      </w:pPr>
    </w:p>
    <w:p w14:paraId="61A0907B" w14:textId="77777777" w:rsidR="00221221" w:rsidRDefault="00221221" w:rsidP="00221221">
      <w:pPr>
        <w:spacing w:after="0" w:line="240" w:lineRule="auto"/>
        <w:rPr>
          <w:rFonts w:eastAsia="Calibri" w:cs="Sakkal Majalla"/>
          <w:sz w:val="16"/>
          <w:szCs w:val="20"/>
          <w:highlight w:val="yellow"/>
          <w:rtl/>
          <w:lang w:bidi="ar-TN"/>
        </w:rPr>
      </w:pPr>
    </w:p>
    <w:p w14:paraId="3F2698F5" w14:textId="77777777" w:rsidR="00221221" w:rsidRPr="00945179" w:rsidRDefault="00221221" w:rsidP="00221221">
      <w:pPr>
        <w:tabs>
          <w:tab w:val="right" w:pos="3402"/>
        </w:tabs>
        <w:spacing w:after="0" w:line="400" w:lineRule="exact"/>
        <w:jc w:val="center"/>
        <w:rPr>
          <w:rFonts w:eastAsia="Calibri" w:cs="Sakkal Majalla"/>
          <w:b/>
          <w:bCs/>
          <w:position w:val="6"/>
          <w:sz w:val="34"/>
          <w:szCs w:val="34"/>
          <w:rtl/>
          <w:lang w:bidi="ar-TN"/>
        </w:rPr>
      </w:pPr>
      <w:r w:rsidRPr="00945179">
        <w:rPr>
          <w:rFonts w:eastAsia="Calibri" w:cs="Sakkal Majalla"/>
          <w:b/>
          <w:bCs/>
          <w:position w:val="6"/>
          <w:sz w:val="34"/>
          <w:szCs w:val="34"/>
          <w:rtl/>
          <w:lang w:bidi="ar-TN"/>
        </w:rPr>
        <w:t>-ب- تكاليف الخزينة</w:t>
      </w:r>
    </w:p>
    <w:p w14:paraId="46C6B7E9" w14:textId="77777777" w:rsidR="00221221" w:rsidRPr="00945179" w:rsidRDefault="00221221" w:rsidP="00221221">
      <w:pPr>
        <w:tabs>
          <w:tab w:val="right" w:pos="3402"/>
        </w:tabs>
        <w:spacing w:after="0" w:line="400" w:lineRule="exact"/>
        <w:jc w:val="center"/>
        <w:rPr>
          <w:rFonts w:eastAsia="Calibri" w:cs="Sakkal Majalla"/>
          <w:position w:val="6"/>
          <w:sz w:val="20"/>
          <w:szCs w:val="20"/>
          <w:lang w:bidi="ar-TN"/>
        </w:rPr>
      </w:pPr>
    </w:p>
    <w:tbl>
      <w:tblPr>
        <w:bidiVisual/>
        <w:tblW w:w="0" w:type="auto"/>
        <w:tblInd w:w="-461" w:type="dxa"/>
        <w:tblLook w:val="04A0" w:firstRow="1" w:lastRow="0" w:firstColumn="1" w:lastColumn="0" w:noHBand="0" w:noVBand="1"/>
      </w:tblPr>
      <w:tblGrid>
        <w:gridCol w:w="6808"/>
        <w:gridCol w:w="2442"/>
      </w:tblGrid>
      <w:tr w:rsidR="00221221" w:rsidRPr="00945179" w14:paraId="45A119FE" w14:textId="77777777" w:rsidTr="00221221">
        <w:tc>
          <w:tcPr>
            <w:tcW w:w="6808" w:type="dxa"/>
          </w:tcPr>
          <w:p w14:paraId="508A355E" w14:textId="77777777" w:rsidR="00221221" w:rsidRPr="00945179" w:rsidRDefault="00221221" w:rsidP="00221221">
            <w:pPr>
              <w:spacing w:after="0" w:line="400" w:lineRule="exact"/>
              <w:rPr>
                <w:rFonts w:eastAsia="Calibri" w:cs="Sakkal Majalla"/>
                <w:b/>
                <w:bCs/>
                <w:position w:val="6"/>
                <w:sz w:val="10"/>
                <w:szCs w:val="10"/>
                <w:rtl/>
                <w:lang w:bidi="ar-TN"/>
              </w:rPr>
            </w:pPr>
            <w:r w:rsidRPr="00945179">
              <w:rPr>
                <w:rFonts w:eastAsia="Calibri" w:cs="Sakkal Majalla"/>
                <w:sz w:val="24"/>
                <w:szCs w:val="30"/>
                <w:rtl/>
                <w:lang w:bidi="ar-TN"/>
              </w:rPr>
              <w:t>بلغت تقديرات</w:t>
            </w:r>
            <w:r w:rsidRPr="00945179">
              <w:rPr>
                <w:rFonts w:eastAsia="Calibri" w:cs="Sakkal Majalla" w:hint="cs"/>
                <w:sz w:val="24"/>
                <w:szCs w:val="30"/>
                <w:rtl/>
                <w:lang w:bidi="ar-TN"/>
              </w:rPr>
              <w:t xml:space="preserve"> </w:t>
            </w:r>
            <w:r w:rsidRPr="00945179">
              <w:rPr>
                <w:rFonts w:eastAsia="Calibri" w:cs="Sakkal Majalla"/>
                <w:sz w:val="24"/>
                <w:szCs w:val="30"/>
                <w:rtl/>
                <w:lang w:bidi="ar-TN"/>
              </w:rPr>
              <w:t>تكاليف الخزينة</w:t>
            </w:r>
          </w:p>
        </w:tc>
        <w:tc>
          <w:tcPr>
            <w:tcW w:w="2442" w:type="dxa"/>
            <w:vAlign w:val="center"/>
          </w:tcPr>
          <w:p w14:paraId="612E3B2D" w14:textId="77777777" w:rsidR="00221221" w:rsidRPr="00402E5C" w:rsidRDefault="00221221" w:rsidP="00221221">
            <w:pPr>
              <w:tabs>
                <w:tab w:val="right" w:pos="5810"/>
                <w:tab w:val="left" w:pos="6236"/>
                <w:tab w:val="left" w:pos="7938"/>
                <w:tab w:val="left" w:pos="8079"/>
              </w:tabs>
              <w:spacing w:after="0" w:line="240" w:lineRule="auto"/>
              <w:rPr>
                <w:rFonts w:eastAsia="Calibri" w:cs="Sakkal Majalla"/>
                <w:color w:val="000000"/>
                <w:sz w:val="24"/>
                <w:szCs w:val="30"/>
                <w:rtl/>
                <w:lang w:bidi="ar-TN"/>
              </w:rPr>
            </w:pPr>
            <w:r w:rsidRPr="00402E5C">
              <w:rPr>
                <w:rFonts w:cs="Sakkal Majalla"/>
                <w:color w:val="000000"/>
                <w:sz w:val="30"/>
                <w:szCs w:val="30"/>
              </w:rPr>
              <w:t xml:space="preserve">   15.168.000.000</w:t>
            </w:r>
            <w:r w:rsidRPr="00402E5C">
              <w:rPr>
                <w:rFonts w:cs="Sakkal Majalla"/>
                <w:color w:val="000000"/>
                <w:sz w:val="30"/>
                <w:szCs w:val="30"/>
                <w:rtl/>
              </w:rPr>
              <w:t xml:space="preserve"> د</w:t>
            </w:r>
          </w:p>
        </w:tc>
      </w:tr>
      <w:tr w:rsidR="00221221" w:rsidRPr="00945179" w14:paraId="6852826E" w14:textId="77777777" w:rsidTr="00221221">
        <w:tc>
          <w:tcPr>
            <w:tcW w:w="6808" w:type="dxa"/>
          </w:tcPr>
          <w:p w14:paraId="506F0DA6" w14:textId="77777777" w:rsidR="00221221" w:rsidRPr="00945179" w:rsidRDefault="00221221" w:rsidP="00221221">
            <w:pPr>
              <w:spacing w:after="0" w:line="400" w:lineRule="exact"/>
              <w:rPr>
                <w:rFonts w:eastAsia="Calibri" w:cs="Sakkal Majalla"/>
                <w:b/>
                <w:bCs/>
                <w:position w:val="6"/>
                <w:sz w:val="10"/>
                <w:szCs w:val="10"/>
                <w:rtl/>
                <w:lang w:bidi="ar-TN"/>
              </w:rPr>
            </w:pPr>
            <w:r w:rsidRPr="00945179">
              <w:rPr>
                <w:rFonts w:eastAsia="Calibri" w:cs="Sakkal Majalla"/>
                <w:sz w:val="24"/>
                <w:szCs w:val="30"/>
                <w:rtl/>
                <w:lang w:bidi="ar-TN"/>
              </w:rPr>
              <w:t>وتمّ صرف تكاليف الخزينة في حدود</w:t>
            </w:r>
          </w:p>
        </w:tc>
        <w:tc>
          <w:tcPr>
            <w:tcW w:w="2442" w:type="dxa"/>
            <w:vAlign w:val="center"/>
          </w:tcPr>
          <w:p w14:paraId="4F6B741E" w14:textId="77777777" w:rsidR="00221221" w:rsidRPr="00402E5C" w:rsidRDefault="00221221" w:rsidP="00221221">
            <w:pPr>
              <w:tabs>
                <w:tab w:val="right" w:pos="5810"/>
                <w:tab w:val="left" w:pos="6236"/>
                <w:tab w:val="left" w:pos="7938"/>
                <w:tab w:val="left" w:pos="8079"/>
              </w:tabs>
              <w:spacing w:after="0" w:line="240" w:lineRule="auto"/>
              <w:rPr>
                <w:rFonts w:eastAsia="Calibri" w:cs="Sakkal Majalla"/>
                <w:color w:val="000000"/>
                <w:sz w:val="30"/>
                <w:szCs w:val="30"/>
                <w:rtl/>
                <w:lang w:bidi="ar-TN"/>
              </w:rPr>
            </w:pPr>
            <w:r w:rsidRPr="00402E5C">
              <w:rPr>
                <w:rFonts w:cs="Sakkal Majalla"/>
                <w:color w:val="000000"/>
                <w:sz w:val="30"/>
                <w:szCs w:val="30"/>
              </w:rPr>
              <w:t>398.673.024.165</w:t>
            </w:r>
            <w:r w:rsidRPr="00402E5C">
              <w:rPr>
                <w:rFonts w:cs="Sakkal Majalla"/>
                <w:color w:val="000000"/>
                <w:sz w:val="30"/>
                <w:szCs w:val="30"/>
                <w:rtl/>
              </w:rPr>
              <w:t xml:space="preserve"> د</w:t>
            </w:r>
          </w:p>
        </w:tc>
      </w:tr>
      <w:tr w:rsidR="00221221" w:rsidRPr="00945179" w14:paraId="77AC22B3" w14:textId="77777777" w:rsidTr="00221221">
        <w:tc>
          <w:tcPr>
            <w:tcW w:w="6808" w:type="dxa"/>
          </w:tcPr>
          <w:p w14:paraId="4062A681" w14:textId="77777777" w:rsidR="00221221" w:rsidRPr="00945179" w:rsidRDefault="00221221" w:rsidP="00221221">
            <w:pPr>
              <w:spacing w:after="0" w:line="400" w:lineRule="exact"/>
              <w:rPr>
                <w:rFonts w:eastAsia="Calibri" w:cs="Sakkal Majalla"/>
                <w:b/>
                <w:bCs/>
                <w:position w:val="6"/>
                <w:sz w:val="10"/>
                <w:szCs w:val="10"/>
                <w:highlight w:val="yellow"/>
                <w:rtl/>
                <w:lang w:bidi="ar-TN"/>
              </w:rPr>
            </w:pPr>
          </w:p>
        </w:tc>
        <w:tc>
          <w:tcPr>
            <w:tcW w:w="2442" w:type="dxa"/>
            <w:vAlign w:val="center"/>
          </w:tcPr>
          <w:p w14:paraId="239A75F6" w14:textId="77777777" w:rsidR="00221221" w:rsidRPr="00945179" w:rsidRDefault="00221221" w:rsidP="00221221">
            <w:pPr>
              <w:tabs>
                <w:tab w:val="left" w:pos="6236"/>
                <w:tab w:val="left" w:pos="7938"/>
                <w:tab w:val="left" w:pos="8079"/>
              </w:tabs>
              <w:spacing w:after="0" w:line="340" w:lineRule="exact"/>
              <w:rPr>
                <w:rFonts w:eastAsia="Calibri" w:cs="Sakkal Majalla"/>
                <w:color w:val="000000"/>
                <w:sz w:val="24"/>
                <w:szCs w:val="30"/>
                <w:rtl/>
                <w:lang w:bidi="ar-TN"/>
              </w:rPr>
            </w:pPr>
            <w:r w:rsidRPr="00945179">
              <w:rPr>
                <w:rFonts w:eastAsia="Calibri" w:cs="Sakkal Majalla"/>
                <w:color w:val="000000"/>
                <w:sz w:val="24"/>
                <w:szCs w:val="14"/>
                <w:lang w:bidi="ar-TN"/>
              </w:rPr>
              <w:t>________________________</w:t>
            </w:r>
          </w:p>
        </w:tc>
      </w:tr>
      <w:tr w:rsidR="00221221" w:rsidRPr="00945179" w14:paraId="5597B250" w14:textId="77777777" w:rsidTr="00221221">
        <w:tc>
          <w:tcPr>
            <w:tcW w:w="6808" w:type="dxa"/>
          </w:tcPr>
          <w:p w14:paraId="21BC200B" w14:textId="77777777" w:rsidR="00221221" w:rsidRPr="00945179" w:rsidRDefault="00221221" w:rsidP="00221221">
            <w:pPr>
              <w:spacing w:after="0" w:line="400" w:lineRule="exact"/>
              <w:rPr>
                <w:rFonts w:eastAsia="Calibri" w:cs="Sakkal Majalla"/>
                <w:b/>
                <w:bCs/>
                <w:position w:val="6"/>
                <w:sz w:val="10"/>
                <w:szCs w:val="10"/>
                <w:rtl/>
                <w:lang w:bidi="ar-TN"/>
              </w:rPr>
            </w:pPr>
            <w:r w:rsidRPr="00945179">
              <w:rPr>
                <w:rFonts w:eastAsia="Calibri" w:cs="Sakkal Majalla"/>
                <w:position w:val="6"/>
                <w:sz w:val="24"/>
                <w:szCs w:val="30"/>
                <w:rtl/>
                <w:lang w:bidi="ar-TN"/>
              </w:rPr>
              <w:t>وهو ما أسفر عن تجاوز للمصاريف على التقديرات بما قدره</w:t>
            </w:r>
          </w:p>
        </w:tc>
        <w:tc>
          <w:tcPr>
            <w:tcW w:w="2442" w:type="dxa"/>
            <w:vAlign w:val="center"/>
          </w:tcPr>
          <w:p w14:paraId="492618F1" w14:textId="77777777" w:rsidR="00221221" w:rsidRPr="00945179" w:rsidRDefault="00221221" w:rsidP="00221221">
            <w:pPr>
              <w:tabs>
                <w:tab w:val="left" w:pos="6236"/>
                <w:tab w:val="left" w:pos="7938"/>
                <w:tab w:val="left" w:pos="8079"/>
              </w:tabs>
              <w:spacing w:after="0" w:line="340" w:lineRule="exact"/>
              <w:rPr>
                <w:rFonts w:eastAsia="Calibri" w:cs="Sakkal Majalla"/>
                <w:color w:val="000000"/>
                <w:position w:val="6"/>
                <w:sz w:val="24"/>
                <w:szCs w:val="30"/>
                <w:rtl/>
                <w:lang w:bidi="ar-TN"/>
              </w:rPr>
            </w:pPr>
            <w:r>
              <w:rPr>
                <w:rFonts w:cs="Sakkal Majalla"/>
                <w:color w:val="000000"/>
                <w:sz w:val="30"/>
                <w:szCs w:val="30"/>
              </w:rPr>
              <w:t>383.505.024.165</w:t>
            </w:r>
            <w:r>
              <w:rPr>
                <w:rFonts w:cs="Sakkal Majalla" w:hint="cs"/>
                <w:color w:val="000000"/>
                <w:sz w:val="30"/>
                <w:szCs w:val="30"/>
                <w:rtl/>
              </w:rPr>
              <w:t xml:space="preserve"> د</w:t>
            </w:r>
          </w:p>
        </w:tc>
      </w:tr>
      <w:tr w:rsidR="00221221" w:rsidRPr="00945179" w14:paraId="43360076" w14:textId="77777777" w:rsidTr="00221221">
        <w:tc>
          <w:tcPr>
            <w:tcW w:w="6808" w:type="dxa"/>
          </w:tcPr>
          <w:p w14:paraId="37A07BF5" w14:textId="77777777" w:rsidR="00221221" w:rsidRPr="00945179" w:rsidRDefault="00221221" w:rsidP="00221221">
            <w:pPr>
              <w:spacing w:after="0" w:line="400" w:lineRule="exact"/>
              <w:rPr>
                <w:rFonts w:eastAsia="Calibri" w:cs="Sakkal Majalla"/>
                <w:b/>
                <w:bCs/>
                <w:position w:val="6"/>
                <w:sz w:val="10"/>
                <w:szCs w:val="10"/>
                <w:rtl/>
                <w:lang w:bidi="ar-TN"/>
              </w:rPr>
            </w:pPr>
            <w:r w:rsidRPr="00945179">
              <w:rPr>
                <w:rFonts w:eastAsia="Calibri" w:cs="Sakkal Majalla"/>
                <w:position w:val="6"/>
                <w:sz w:val="24"/>
                <w:szCs w:val="30"/>
                <w:rtl/>
                <w:lang w:bidi="ar-TN"/>
              </w:rPr>
              <w:t>وبلغ مجموع استخلاص مداخيل عمليات الخزينة</w:t>
            </w:r>
          </w:p>
        </w:tc>
        <w:tc>
          <w:tcPr>
            <w:tcW w:w="2442" w:type="dxa"/>
            <w:vAlign w:val="center"/>
          </w:tcPr>
          <w:p w14:paraId="22C03821" w14:textId="77777777" w:rsidR="00221221" w:rsidRPr="00945179" w:rsidRDefault="00221221" w:rsidP="00221221">
            <w:pPr>
              <w:tabs>
                <w:tab w:val="right" w:pos="5810"/>
                <w:tab w:val="left" w:pos="6236"/>
                <w:tab w:val="left" w:pos="7938"/>
                <w:tab w:val="left" w:pos="8079"/>
              </w:tabs>
              <w:spacing w:after="0" w:line="240" w:lineRule="auto"/>
              <w:rPr>
                <w:rFonts w:eastAsia="Calibri" w:cs="Sakkal Majalla"/>
                <w:color w:val="000000"/>
                <w:position w:val="6"/>
                <w:sz w:val="24"/>
                <w:szCs w:val="30"/>
                <w:highlight w:val="yellow"/>
                <w:rtl/>
                <w:lang w:bidi="ar-TN"/>
              </w:rPr>
            </w:pPr>
            <w:r>
              <w:rPr>
                <w:rFonts w:cs="Sakkal Majalla"/>
                <w:color w:val="000000"/>
                <w:sz w:val="30"/>
                <w:szCs w:val="30"/>
              </w:rPr>
              <w:t>398.633.458.891</w:t>
            </w:r>
            <w:r>
              <w:rPr>
                <w:rFonts w:cs="Sakkal Majalla" w:hint="cs"/>
                <w:color w:val="000000"/>
                <w:sz w:val="30"/>
                <w:szCs w:val="30"/>
                <w:rtl/>
              </w:rPr>
              <w:t xml:space="preserve"> د</w:t>
            </w:r>
          </w:p>
        </w:tc>
      </w:tr>
      <w:tr w:rsidR="00221221" w:rsidRPr="00945179" w14:paraId="5541AF09" w14:textId="77777777" w:rsidTr="00221221">
        <w:tc>
          <w:tcPr>
            <w:tcW w:w="6808" w:type="dxa"/>
          </w:tcPr>
          <w:p w14:paraId="09BC8ABC" w14:textId="77777777" w:rsidR="00221221" w:rsidRPr="00945179" w:rsidRDefault="00221221" w:rsidP="00221221">
            <w:pPr>
              <w:spacing w:after="0" w:line="400" w:lineRule="exact"/>
              <w:rPr>
                <w:rFonts w:eastAsia="Calibri" w:cs="Sakkal Majalla"/>
                <w:b/>
                <w:bCs/>
                <w:position w:val="6"/>
                <w:sz w:val="10"/>
                <w:szCs w:val="10"/>
                <w:rtl/>
                <w:lang w:bidi="ar-TN"/>
              </w:rPr>
            </w:pPr>
            <w:r w:rsidRPr="00945179">
              <w:rPr>
                <w:rFonts w:eastAsia="Calibri" w:cs="Sakkal Majalla"/>
                <w:position w:val="6"/>
                <w:sz w:val="24"/>
                <w:szCs w:val="30"/>
                <w:rtl/>
                <w:lang w:bidi="ar-TN"/>
              </w:rPr>
              <w:t>وبلغ مجموع مصاريف عمليات الخزينة</w:t>
            </w:r>
          </w:p>
        </w:tc>
        <w:tc>
          <w:tcPr>
            <w:tcW w:w="2442" w:type="dxa"/>
            <w:vAlign w:val="center"/>
          </w:tcPr>
          <w:p w14:paraId="2122F5F0" w14:textId="77777777" w:rsidR="00221221" w:rsidRPr="00945179" w:rsidRDefault="00221221" w:rsidP="00221221">
            <w:pPr>
              <w:tabs>
                <w:tab w:val="left" w:pos="6236"/>
                <w:tab w:val="left" w:pos="7938"/>
                <w:tab w:val="left" w:pos="8079"/>
              </w:tabs>
              <w:spacing w:after="0" w:line="340" w:lineRule="exact"/>
              <w:rPr>
                <w:rFonts w:eastAsia="Calibri" w:cs="Sakkal Majalla"/>
                <w:color w:val="000000"/>
                <w:sz w:val="30"/>
                <w:szCs w:val="30"/>
                <w:rtl/>
                <w:lang w:bidi="ar-TN"/>
              </w:rPr>
            </w:pPr>
            <w:r>
              <w:rPr>
                <w:rFonts w:cs="Sakkal Majalla"/>
                <w:color w:val="000000"/>
                <w:sz w:val="30"/>
                <w:szCs w:val="30"/>
              </w:rPr>
              <w:t>398.673.024.165</w:t>
            </w:r>
            <w:r>
              <w:rPr>
                <w:rFonts w:cs="Sakkal Majalla" w:hint="cs"/>
                <w:color w:val="000000"/>
                <w:sz w:val="30"/>
                <w:szCs w:val="30"/>
                <w:rtl/>
              </w:rPr>
              <w:t xml:space="preserve"> د</w:t>
            </w:r>
          </w:p>
        </w:tc>
      </w:tr>
      <w:tr w:rsidR="00221221" w:rsidRPr="00945179" w14:paraId="581A7F0B" w14:textId="77777777" w:rsidTr="00221221">
        <w:tc>
          <w:tcPr>
            <w:tcW w:w="6808" w:type="dxa"/>
          </w:tcPr>
          <w:p w14:paraId="53E4C49C" w14:textId="77777777" w:rsidR="00221221" w:rsidRPr="00945179" w:rsidRDefault="00221221" w:rsidP="00221221">
            <w:pPr>
              <w:spacing w:after="0" w:line="400" w:lineRule="exact"/>
              <w:rPr>
                <w:rFonts w:eastAsia="Calibri" w:cs="Sakkal Majalla"/>
                <w:b/>
                <w:bCs/>
                <w:position w:val="6"/>
                <w:sz w:val="36"/>
                <w:szCs w:val="36"/>
                <w:rtl/>
                <w:lang w:bidi="ar-TN"/>
              </w:rPr>
            </w:pPr>
          </w:p>
        </w:tc>
        <w:tc>
          <w:tcPr>
            <w:tcW w:w="2442" w:type="dxa"/>
            <w:vAlign w:val="center"/>
          </w:tcPr>
          <w:p w14:paraId="0A57746F" w14:textId="77777777" w:rsidR="00221221" w:rsidRPr="00945179" w:rsidRDefault="00221221" w:rsidP="00221221">
            <w:pPr>
              <w:tabs>
                <w:tab w:val="left" w:pos="6236"/>
                <w:tab w:val="left" w:pos="7938"/>
                <w:tab w:val="left" w:pos="8079"/>
              </w:tabs>
              <w:spacing w:after="0" w:line="340" w:lineRule="exact"/>
              <w:rPr>
                <w:rFonts w:eastAsia="Calibri" w:cs="Sakkal Majalla"/>
                <w:color w:val="000000"/>
                <w:sz w:val="24"/>
                <w:szCs w:val="30"/>
                <w:rtl/>
                <w:lang w:bidi="ar-TN"/>
              </w:rPr>
            </w:pPr>
            <w:r w:rsidRPr="00945179">
              <w:rPr>
                <w:rFonts w:eastAsia="Calibri" w:cs="Sakkal Majalla"/>
                <w:color w:val="000000"/>
                <w:sz w:val="24"/>
                <w:szCs w:val="14"/>
                <w:lang w:bidi="ar-TN"/>
              </w:rPr>
              <w:t>________________________</w:t>
            </w:r>
          </w:p>
        </w:tc>
      </w:tr>
      <w:tr w:rsidR="00221221" w:rsidRPr="00945179" w14:paraId="24AEB2CD" w14:textId="77777777" w:rsidTr="00221221">
        <w:tc>
          <w:tcPr>
            <w:tcW w:w="6808" w:type="dxa"/>
          </w:tcPr>
          <w:p w14:paraId="0B88B618" w14:textId="77777777" w:rsidR="00221221" w:rsidRPr="00E63978" w:rsidRDefault="00221221" w:rsidP="00221221">
            <w:pPr>
              <w:rPr>
                <w:rFonts w:cs="Sakkal Majalla"/>
                <w:color w:val="000000"/>
                <w:sz w:val="30"/>
                <w:szCs w:val="30"/>
                <w:rtl/>
              </w:rPr>
            </w:pPr>
            <w:r>
              <w:rPr>
                <w:rFonts w:cs="Sakkal Majalla"/>
                <w:color w:val="000000"/>
                <w:sz w:val="30"/>
                <w:szCs w:val="30"/>
                <w:rtl/>
              </w:rPr>
              <w:t>وهو ما أسفر عن تجاوز للمصاريف على التقديرات بما قدره</w:t>
            </w:r>
          </w:p>
        </w:tc>
        <w:tc>
          <w:tcPr>
            <w:tcW w:w="2442" w:type="dxa"/>
            <w:vAlign w:val="center"/>
          </w:tcPr>
          <w:p w14:paraId="16BE7C2E" w14:textId="77777777" w:rsidR="00221221" w:rsidRPr="00945179" w:rsidRDefault="00221221" w:rsidP="00221221">
            <w:pPr>
              <w:tabs>
                <w:tab w:val="left" w:pos="6236"/>
                <w:tab w:val="left" w:pos="7938"/>
                <w:tab w:val="left" w:pos="8079"/>
              </w:tabs>
              <w:spacing w:after="0" w:line="240" w:lineRule="auto"/>
              <w:rPr>
                <w:rFonts w:eastAsia="Calibri" w:cs="Sakkal Majalla"/>
                <w:color w:val="000000"/>
                <w:sz w:val="24"/>
                <w:szCs w:val="30"/>
                <w:rtl/>
                <w:lang w:bidi="ar-TN"/>
              </w:rPr>
            </w:pPr>
            <w:r w:rsidRPr="003A724F">
              <w:rPr>
                <w:rFonts w:cs="Sakkal Majalla"/>
                <w:color w:val="000000" w:themeColor="text1"/>
                <w:sz w:val="30"/>
                <w:szCs w:val="30"/>
              </w:rPr>
              <w:t>39.565.274</w:t>
            </w:r>
            <w:r w:rsidRPr="003A724F">
              <w:rPr>
                <w:rFonts w:cs="Sakkal Majalla" w:hint="cs"/>
                <w:color w:val="000000" w:themeColor="text1"/>
                <w:sz w:val="30"/>
                <w:szCs w:val="30"/>
                <w:rtl/>
              </w:rPr>
              <w:t xml:space="preserve"> </w:t>
            </w:r>
            <w:r>
              <w:rPr>
                <w:rFonts w:cs="Sakkal Majalla" w:hint="cs"/>
                <w:color w:val="000000"/>
                <w:sz w:val="30"/>
                <w:szCs w:val="30"/>
                <w:rtl/>
              </w:rPr>
              <w:t>د</w:t>
            </w:r>
          </w:p>
        </w:tc>
      </w:tr>
      <w:tr w:rsidR="00221221" w:rsidRPr="00945179" w14:paraId="148D0814" w14:textId="77777777" w:rsidTr="00221221">
        <w:tc>
          <w:tcPr>
            <w:tcW w:w="6808" w:type="dxa"/>
          </w:tcPr>
          <w:p w14:paraId="5D0E1DE4" w14:textId="77777777" w:rsidR="00221221" w:rsidRPr="00945179" w:rsidRDefault="00221221" w:rsidP="00221221">
            <w:pPr>
              <w:spacing w:after="0" w:line="400" w:lineRule="exact"/>
              <w:rPr>
                <w:rFonts w:eastAsia="Calibri" w:cs="Sakkal Majalla"/>
                <w:color w:val="000000"/>
                <w:sz w:val="24"/>
                <w:szCs w:val="30"/>
                <w:rtl/>
                <w:lang w:bidi="ar-TN"/>
              </w:rPr>
            </w:pPr>
            <w:r w:rsidRPr="00945179">
              <w:rPr>
                <w:rFonts w:eastAsia="Calibri" w:cs="Sakkal Majalla"/>
                <w:color w:val="000000"/>
                <w:sz w:val="24"/>
                <w:szCs w:val="30"/>
                <w:rtl/>
                <w:lang w:bidi="ar-TN"/>
              </w:rPr>
              <w:t xml:space="preserve">وباعتبار فائض </w:t>
            </w:r>
            <w:r w:rsidRPr="00945179">
              <w:rPr>
                <w:rFonts w:eastAsia="Calibri" w:cs="Sakkal Majalla" w:hint="cs"/>
                <w:color w:val="000000"/>
                <w:sz w:val="24"/>
                <w:szCs w:val="30"/>
                <w:rtl/>
                <w:lang w:bidi="ar-TN"/>
              </w:rPr>
              <w:t>المقابيض على المصاريف ل</w:t>
            </w:r>
            <w:r w:rsidRPr="00945179">
              <w:rPr>
                <w:rFonts w:eastAsia="Calibri" w:cs="Sakkal Majalla"/>
                <w:color w:val="000000"/>
                <w:sz w:val="24"/>
                <w:szCs w:val="30"/>
                <w:rtl/>
                <w:lang w:bidi="ar-TN"/>
              </w:rPr>
              <w:t xml:space="preserve">عمليات الخزينة لسنة </w:t>
            </w:r>
            <w:r w:rsidRPr="00945179">
              <w:rPr>
                <w:rFonts w:eastAsia="Calibri" w:cs="Sakkal Majalla" w:hint="cs"/>
                <w:color w:val="000000"/>
                <w:sz w:val="24"/>
                <w:szCs w:val="30"/>
                <w:rtl/>
                <w:lang w:bidi="ar-TN"/>
              </w:rPr>
              <w:t>202</w:t>
            </w:r>
            <w:r>
              <w:rPr>
                <w:rFonts w:eastAsia="Calibri" w:cs="Sakkal Majalla" w:hint="cs"/>
                <w:color w:val="000000"/>
                <w:sz w:val="24"/>
                <w:szCs w:val="30"/>
                <w:rtl/>
                <w:lang w:bidi="ar-TN"/>
              </w:rPr>
              <w:t>2</w:t>
            </w:r>
            <w:r w:rsidRPr="00945179">
              <w:rPr>
                <w:rFonts w:eastAsia="Calibri" w:cs="Sakkal Majalla"/>
                <w:color w:val="000000"/>
                <w:sz w:val="24"/>
                <w:szCs w:val="30"/>
                <w:rtl/>
                <w:lang w:bidi="ar-TN"/>
              </w:rPr>
              <w:t xml:space="preserve"> والذي بلغ</w:t>
            </w:r>
            <w:r w:rsidRPr="00945179">
              <w:rPr>
                <w:rFonts w:eastAsia="Calibri" w:cs="Sakkal Majalla" w:hint="cs"/>
                <w:color w:val="000000"/>
                <w:sz w:val="24"/>
                <w:szCs w:val="30"/>
                <w:rtl/>
                <w:lang w:bidi="ar-TN"/>
              </w:rPr>
              <w:t xml:space="preserve"> </w:t>
            </w:r>
            <w:r w:rsidRPr="00945179">
              <w:rPr>
                <w:rFonts w:eastAsia="Calibri" w:cs="Sakkal Majalla"/>
                <w:color w:val="000000"/>
                <w:sz w:val="24"/>
                <w:szCs w:val="30"/>
                <w:rtl/>
                <w:lang w:bidi="ar-TN"/>
              </w:rPr>
              <w:t xml:space="preserve"> </w:t>
            </w:r>
          </w:p>
        </w:tc>
        <w:tc>
          <w:tcPr>
            <w:tcW w:w="2442" w:type="dxa"/>
            <w:vAlign w:val="center"/>
          </w:tcPr>
          <w:p w14:paraId="019D8F3F" w14:textId="77777777" w:rsidR="00221221" w:rsidRPr="00945179" w:rsidRDefault="00221221" w:rsidP="00221221">
            <w:pPr>
              <w:tabs>
                <w:tab w:val="left" w:pos="6236"/>
                <w:tab w:val="left" w:pos="7938"/>
                <w:tab w:val="left" w:pos="8079"/>
              </w:tabs>
              <w:spacing w:after="0" w:line="240" w:lineRule="auto"/>
              <w:rPr>
                <w:rFonts w:eastAsia="Calibri" w:cs="Sakkal Majalla"/>
                <w:color w:val="000000"/>
                <w:sz w:val="24"/>
                <w:szCs w:val="30"/>
                <w:rtl/>
                <w:lang w:bidi="ar-TN"/>
              </w:rPr>
            </w:pPr>
            <w:r>
              <w:rPr>
                <w:rFonts w:cs="Sakkal Majalla"/>
                <w:color w:val="000000"/>
                <w:sz w:val="30"/>
                <w:szCs w:val="30"/>
              </w:rPr>
              <w:t>4.666.313.213</w:t>
            </w:r>
            <w:r>
              <w:rPr>
                <w:rFonts w:cs="Sakkal Majalla" w:hint="cs"/>
                <w:color w:val="000000"/>
                <w:sz w:val="30"/>
                <w:szCs w:val="30"/>
                <w:rtl/>
              </w:rPr>
              <w:t xml:space="preserve"> د</w:t>
            </w:r>
          </w:p>
        </w:tc>
      </w:tr>
      <w:tr w:rsidR="00221221" w:rsidRPr="00945179" w14:paraId="75BFAB33" w14:textId="77777777" w:rsidTr="00221221">
        <w:tc>
          <w:tcPr>
            <w:tcW w:w="6808" w:type="dxa"/>
          </w:tcPr>
          <w:p w14:paraId="017BB6D8" w14:textId="77777777" w:rsidR="00221221" w:rsidRPr="00945179" w:rsidRDefault="00221221" w:rsidP="00221221">
            <w:pPr>
              <w:spacing w:after="0" w:line="400" w:lineRule="exact"/>
              <w:rPr>
                <w:rFonts w:eastAsia="Calibri" w:cs="Sakkal Majalla"/>
                <w:color w:val="000000"/>
                <w:sz w:val="24"/>
                <w:szCs w:val="30"/>
                <w:highlight w:val="yellow"/>
                <w:rtl/>
                <w:lang w:bidi="ar-TN"/>
              </w:rPr>
            </w:pPr>
          </w:p>
        </w:tc>
        <w:tc>
          <w:tcPr>
            <w:tcW w:w="2442" w:type="dxa"/>
            <w:vAlign w:val="center"/>
          </w:tcPr>
          <w:p w14:paraId="022237B4" w14:textId="77777777" w:rsidR="00221221" w:rsidRPr="00945179" w:rsidRDefault="00221221" w:rsidP="00221221">
            <w:pPr>
              <w:tabs>
                <w:tab w:val="left" w:pos="6236"/>
                <w:tab w:val="left" w:pos="7938"/>
                <w:tab w:val="left" w:pos="8079"/>
              </w:tabs>
              <w:spacing w:after="0" w:line="240" w:lineRule="auto"/>
              <w:rPr>
                <w:rFonts w:eastAsia="Calibri" w:cs="Sakkal Majalla"/>
                <w:color w:val="000000"/>
                <w:sz w:val="24"/>
                <w:szCs w:val="30"/>
                <w:rtl/>
                <w:lang w:bidi="ar-TN"/>
              </w:rPr>
            </w:pPr>
            <w:r w:rsidRPr="00945179">
              <w:rPr>
                <w:rFonts w:eastAsia="Calibri" w:cs="Sakkal Majalla"/>
                <w:color w:val="000000"/>
                <w:sz w:val="24"/>
                <w:szCs w:val="14"/>
                <w:lang w:bidi="ar-TN"/>
              </w:rPr>
              <w:t>________________________</w:t>
            </w:r>
          </w:p>
        </w:tc>
      </w:tr>
      <w:tr w:rsidR="00221221" w:rsidRPr="00945179" w14:paraId="1097C9C1" w14:textId="77777777" w:rsidTr="00221221">
        <w:trPr>
          <w:trHeight w:val="56"/>
        </w:trPr>
        <w:tc>
          <w:tcPr>
            <w:tcW w:w="6808" w:type="dxa"/>
          </w:tcPr>
          <w:p w14:paraId="5517B710" w14:textId="77777777" w:rsidR="00221221" w:rsidRPr="00945179" w:rsidRDefault="00221221" w:rsidP="00221221">
            <w:pPr>
              <w:spacing w:after="0" w:line="400" w:lineRule="exact"/>
              <w:rPr>
                <w:rFonts w:eastAsia="Calibri" w:cs="Sakkal Majalla"/>
                <w:color w:val="000000"/>
                <w:sz w:val="24"/>
                <w:szCs w:val="30"/>
                <w:rtl/>
                <w:lang w:bidi="ar-TN"/>
              </w:rPr>
            </w:pPr>
            <w:r w:rsidRPr="00945179">
              <w:rPr>
                <w:rFonts w:eastAsia="Calibri" w:cs="Sakkal Majalla"/>
                <w:color w:val="000000"/>
                <w:sz w:val="24"/>
                <w:szCs w:val="30"/>
                <w:rtl/>
                <w:lang w:bidi="ar-TN"/>
              </w:rPr>
              <w:t xml:space="preserve">يصبح فائض </w:t>
            </w:r>
            <w:r w:rsidRPr="00945179">
              <w:rPr>
                <w:rFonts w:eastAsia="Calibri" w:cs="Sakkal Majalla" w:hint="cs"/>
                <w:color w:val="000000"/>
                <w:sz w:val="24"/>
                <w:szCs w:val="30"/>
                <w:rtl/>
                <w:lang w:bidi="ar-TN"/>
              </w:rPr>
              <w:t>المقابيض</w:t>
            </w:r>
            <w:r>
              <w:rPr>
                <w:rFonts w:eastAsia="Calibri" w:cs="Sakkal Majalla" w:hint="cs"/>
                <w:color w:val="000000"/>
                <w:sz w:val="24"/>
                <w:szCs w:val="30"/>
                <w:rtl/>
                <w:lang w:bidi="ar-TN"/>
              </w:rPr>
              <w:t xml:space="preserve"> </w:t>
            </w:r>
            <w:r w:rsidRPr="00945179">
              <w:rPr>
                <w:rFonts w:eastAsia="Calibri" w:cs="Sakkal Majalla"/>
                <w:color w:val="000000"/>
                <w:sz w:val="24"/>
                <w:szCs w:val="30"/>
                <w:rtl/>
                <w:lang w:bidi="ar-TN"/>
              </w:rPr>
              <w:t xml:space="preserve">عن المصاريف لعمليات الخزينة لسنة </w:t>
            </w:r>
            <w:r w:rsidRPr="00945179">
              <w:rPr>
                <w:rFonts w:eastAsia="Calibri" w:cs="Sakkal Majalla" w:hint="cs"/>
                <w:color w:val="000000"/>
                <w:sz w:val="24"/>
                <w:szCs w:val="30"/>
                <w:rtl/>
                <w:lang w:bidi="ar-TN"/>
              </w:rPr>
              <w:t>202</w:t>
            </w:r>
            <w:r>
              <w:rPr>
                <w:rFonts w:eastAsia="Calibri" w:cs="Sakkal Majalla" w:hint="cs"/>
                <w:color w:val="000000"/>
                <w:sz w:val="24"/>
                <w:szCs w:val="30"/>
                <w:rtl/>
                <w:lang w:bidi="ar-TN"/>
              </w:rPr>
              <w:t>3</w:t>
            </w:r>
            <w:r w:rsidRPr="00945179">
              <w:rPr>
                <w:rFonts w:eastAsia="Calibri" w:cs="Sakkal Majalla"/>
                <w:color w:val="000000"/>
                <w:sz w:val="24"/>
                <w:szCs w:val="30"/>
                <w:rtl/>
                <w:lang w:bidi="ar-TN"/>
              </w:rPr>
              <w:t xml:space="preserve"> ما قيمته</w:t>
            </w:r>
          </w:p>
        </w:tc>
        <w:tc>
          <w:tcPr>
            <w:tcW w:w="2442" w:type="dxa"/>
            <w:vAlign w:val="center"/>
          </w:tcPr>
          <w:p w14:paraId="09D6CD89" w14:textId="77777777" w:rsidR="00221221" w:rsidRPr="00945179" w:rsidRDefault="00221221" w:rsidP="00221221">
            <w:pPr>
              <w:tabs>
                <w:tab w:val="left" w:pos="6236"/>
                <w:tab w:val="left" w:pos="7938"/>
                <w:tab w:val="left" w:pos="8079"/>
              </w:tabs>
              <w:spacing w:after="0" w:line="240" w:lineRule="auto"/>
              <w:rPr>
                <w:rFonts w:eastAsia="Calibri" w:cs="Sakkal Majalla"/>
                <w:color w:val="000000"/>
                <w:sz w:val="24"/>
                <w:szCs w:val="30"/>
                <w:rtl/>
                <w:lang w:bidi="ar-TN"/>
              </w:rPr>
            </w:pPr>
            <w:r>
              <w:rPr>
                <w:rFonts w:cs="Sakkal Majalla"/>
                <w:color w:val="000000"/>
                <w:sz w:val="30"/>
                <w:szCs w:val="30"/>
              </w:rPr>
              <w:t>4.626.747.939</w:t>
            </w:r>
            <w:r>
              <w:rPr>
                <w:rFonts w:cs="Sakkal Majalla" w:hint="cs"/>
                <w:color w:val="000000"/>
                <w:sz w:val="30"/>
                <w:szCs w:val="30"/>
                <w:rtl/>
              </w:rPr>
              <w:t xml:space="preserve"> د</w:t>
            </w:r>
          </w:p>
        </w:tc>
      </w:tr>
    </w:tbl>
    <w:p w14:paraId="2A23A172" w14:textId="77777777" w:rsidR="00221221" w:rsidRPr="00945179" w:rsidRDefault="00221221" w:rsidP="00221221">
      <w:pPr>
        <w:spacing w:after="0" w:line="400" w:lineRule="exact"/>
        <w:rPr>
          <w:rFonts w:eastAsia="Calibri" w:cs="Sakkal Majalla"/>
          <w:b/>
          <w:bCs/>
          <w:position w:val="6"/>
          <w:sz w:val="10"/>
          <w:szCs w:val="10"/>
          <w:highlight w:val="yellow"/>
          <w:rtl/>
          <w:lang w:bidi="ar-TN"/>
        </w:rPr>
      </w:pPr>
    </w:p>
    <w:p w14:paraId="33F54BF6"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b/>
          <w:bCs/>
          <w:sz w:val="34"/>
          <w:szCs w:val="34"/>
          <w:highlight w:val="yellow"/>
          <w:rtl/>
          <w:lang w:bidi="ar-TN"/>
        </w:rPr>
        <w:br w:type="page"/>
      </w:r>
      <w:r w:rsidRPr="00945179">
        <w:rPr>
          <w:rFonts w:eastAsia="Calibri" w:cs="Sakkal Majalla"/>
          <w:b/>
          <w:bCs/>
          <w:sz w:val="34"/>
          <w:szCs w:val="34"/>
          <w:rtl/>
          <w:lang w:bidi="ar-TN"/>
        </w:rPr>
        <w:lastRenderedPageBreak/>
        <w:t xml:space="preserve">ثـالثــا - </w:t>
      </w:r>
      <w:r w:rsidRPr="00945179">
        <w:rPr>
          <w:rFonts w:eastAsia="Calibri" w:cs="Sakkal Majalla" w:hint="cs"/>
          <w:b/>
          <w:bCs/>
          <w:sz w:val="34"/>
          <w:szCs w:val="34"/>
          <w:rtl/>
          <w:lang w:bidi="ar-TN"/>
        </w:rPr>
        <w:t>النتائج</w:t>
      </w:r>
    </w:p>
    <w:p w14:paraId="646FE306"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 xml:space="preserve">أفرز تنفيذ عمليّات الميزانيّة وعمليات الخزينة </w:t>
      </w:r>
      <w:r w:rsidRPr="00945179">
        <w:rPr>
          <w:rFonts w:eastAsia="Calibri" w:cs="Sakkal Majalla" w:hint="cs"/>
          <w:sz w:val="24"/>
          <w:szCs w:val="30"/>
          <w:rtl/>
          <w:lang w:bidi="ar-TN"/>
        </w:rPr>
        <w:t>النّتائج</w:t>
      </w:r>
      <w:r w:rsidRPr="00945179">
        <w:rPr>
          <w:rFonts w:eastAsia="Calibri" w:cs="Sakkal Majalla"/>
          <w:sz w:val="24"/>
          <w:szCs w:val="30"/>
          <w:rtl/>
          <w:lang w:bidi="ar-TN"/>
        </w:rPr>
        <w:t xml:space="preserve"> التالية:</w:t>
      </w:r>
    </w:p>
    <w:p w14:paraId="33654209" w14:textId="77777777" w:rsidR="00221221" w:rsidRDefault="00221221" w:rsidP="00221221">
      <w:pPr>
        <w:spacing w:after="0" w:line="240" w:lineRule="auto"/>
        <w:jc w:val="center"/>
        <w:rPr>
          <w:rFonts w:eastAsia="Calibri" w:cs="Sakkal Majalla"/>
          <w:b/>
          <w:bCs/>
          <w:sz w:val="34"/>
          <w:szCs w:val="34"/>
          <w:rtl/>
          <w:lang w:bidi="ar-TN"/>
        </w:rPr>
      </w:pPr>
    </w:p>
    <w:p w14:paraId="4EA3197A" w14:textId="77777777" w:rsidR="00221221" w:rsidRPr="00945179" w:rsidRDefault="00221221" w:rsidP="00221221">
      <w:pPr>
        <w:spacing w:after="0" w:line="240" w:lineRule="auto"/>
        <w:jc w:val="center"/>
        <w:rPr>
          <w:rFonts w:eastAsia="Calibri" w:cs="Sakkal Majalla"/>
          <w:b/>
          <w:bCs/>
          <w:sz w:val="34"/>
          <w:szCs w:val="34"/>
          <w:rtl/>
          <w:lang w:bidi="ar-TN"/>
        </w:rPr>
      </w:pPr>
      <w:r w:rsidRPr="00945179">
        <w:rPr>
          <w:rFonts w:eastAsia="Calibri" w:cs="Sakkal Majalla"/>
          <w:b/>
          <w:bCs/>
          <w:sz w:val="34"/>
          <w:szCs w:val="34"/>
          <w:rtl/>
          <w:lang w:bidi="ar-TN"/>
        </w:rPr>
        <w:t>-أ- الاعتمـــادات المتبقيّة</w:t>
      </w:r>
    </w:p>
    <w:p w14:paraId="62153EBA" w14:textId="77777777" w:rsidR="00221221" w:rsidRPr="00945179" w:rsidRDefault="00221221" w:rsidP="00221221">
      <w:pPr>
        <w:spacing w:after="0" w:line="240" w:lineRule="auto"/>
        <w:rPr>
          <w:rFonts w:eastAsia="Calibri" w:cs="Sakkal Majalla"/>
          <w:sz w:val="20"/>
          <w:szCs w:val="20"/>
          <w:rtl/>
          <w:lang w:bidi="ar-TN"/>
        </w:rPr>
      </w:pPr>
    </w:p>
    <w:tbl>
      <w:tblPr>
        <w:bidiVisual/>
        <w:tblW w:w="0" w:type="auto"/>
        <w:tblInd w:w="-321" w:type="dxa"/>
        <w:tblLook w:val="04A0" w:firstRow="1" w:lastRow="0" w:firstColumn="1" w:lastColumn="0" w:noHBand="0" w:noVBand="1"/>
      </w:tblPr>
      <w:tblGrid>
        <w:gridCol w:w="6385"/>
        <w:gridCol w:w="2863"/>
      </w:tblGrid>
      <w:tr w:rsidR="00221221" w:rsidRPr="00945179" w14:paraId="0395FBE2" w14:textId="77777777" w:rsidTr="00221221">
        <w:tc>
          <w:tcPr>
            <w:tcW w:w="6385" w:type="dxa"/>
          </w:tcPr>
          <w:p w14:paraId="64144481"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sz w:val="24"/>
                <w:szCs w:val="30"/>
                <w:rtl/>
                <w:lang w:bidi="ar-TN"/>
              </w:rPr>
              <w:t xml:space="preserve">مبلغ الاعتمادات </w:t>
            </w:r>
            <w:r w:rsidRPr="00945179">
              <w:rPr>
                <w:rFonts w:eastAsia="Calibri" w:cs="Sakkal Majalla" w:hint="cs"/>
                <w:sz w:val="24"/>
                <w:szCs w:val="30"/>
                <w:rtl/>
                <w:lang w:bidi="ar-TN"/>
              </w:rPr>
              <w:t xml:space="preserve">النهائيّة لنفقات الميزانيّة           </w:t>
            </w:r>
          </w:p>
        </w:tc>
        <w:tc>
          <w:tcPr>
            <w:tcW w:w="2863" w:type="dxa"/>
            <w:vAlign w:val="center"/>
          </w:tcPr>
          <w:p w14:paraId="7894E805" w14:textId="77777777" w:rsidR="00221221" w:rsidRPr="00945179" w:rsidRDefault="00221221" w:rsidP="00221221">
            <w:pPr>
              <w:tabs>
                <w:tab w:val="left" w:pos="6236"/>
              </w:tabs>
              <w:spacing w:after="0" w:line="240" w:lineRule="auto"/>
              <w:rPr>
                <w:rFonts w:eastAsia="Calibri" w:cs="Sakkal Majalla"/>
                <w:color w:val="000000"/>
                <w:sz w:val="24"/>
                <w:szCs w:val="30"/>
                <w:rtl/>
                <w:lang w:bidi="ar-TN"/>
              </w:rPr>
            </w:pPr>
            <w:r>
              <w:rPr>
                <w:rFonts w:cs="Sakkal Majalla"/>
                <w:color w:val="000000"/>
                <w:sz w:val="30"/>
                <w:szCs w:val="30"/>
              </w:rPr>
              <w:t>56.521.294.484</w:t>
            </w:r>
            <w:r>
              <w:rPr>
                <w:rFonts w:cs="Sakkal Majalla" w:hint="cs"/>
                <w:color w:val="000000"/>
                <w:sz w:val="30"/>
                <w:szCs w:val="30"/>
                <w:rtl/>
              </w:rPr>
              <w:t xml:space="preserve"> د</w:t>
            </w:r>
          </w:p>
        </w:tc>
      </w:tr>
      <w:tr w:rsidR="00221221" w:rsidRPr="00945179" w14:paraId="4E79F4BD" w14:textId="77777777" w:rsidTr="00221221">
        <w:tc>
          <w:tcPr>
            <w:tcW w:w="6385" w:type="dxa"/>
          </w:tcPr>
          <w:p w14:paraId="2BECCE84"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sz w:val="24"/>
                <w:szCs w:val="30"/>
                <w:rtl/>
                <w:lang w:bidi="ar-TN"/>
              </w:rPr>
              <w:t>مبلغ الاعتمادات المأمور بصرفها</w:t>
            </w:r>
            <w:r w:rsidRPr="00945179">
              <w:rPr>
                <w:rFonts w:eastAsia="Calibri" w:cs="Sakkal Majalla" w:hint="cs"/>
                <w:sz w:val="24"/>
                <w:szCs w:val="30"/>
                <w:rtl/>
                <w:lang w:bidi="ar-TN"/>
              </w:rPr>
              <w:t xml:space="preserve"> لنفقات الميزانيّة                         </w:t>
            </w:r>
          </w:p>
        </w:tc>
        <w:tc>
          <w:tcPr>
            <w:tcW w:w="2863" w:type="dxa"/>
            <w:vAlign w:val="center"/>
          </w:tcPr>
          <w:p w14:paraId="36BB6762" w14:textId="77777777" w:rsidR="00221221" w:rsidRPr="00945179" w:rsidRDefault="00221221" w:rsidP="00221221">
            <w:pPr>
              <w:rPr>
                <w:rFonts w:eastAsia="Calibri" w:cs="Sakkal Majalla"/>
                <w:color w:val="000000"/>
                <w:sz w:val="24"/>
                <w:szCs w:val="30"/>
                <w:rtl/>
                <w:lang w:bidi="ar-TN"/>
              </w:rPr>
            </w:pPr>
            <w:r>
              <w:rPr>
                <w:rFonts w:cs="Sakkal Majalla"/>
                <w:color w:val="000000"/>
                <w:sz w:val="30"/>
                <w:szCs w:val="30"/>
              </w:rPr>
              <w:t>52.726.440.913</w:t>
            </w:r>
            <w:r>
              <w:rPr>
                <w:rFonts w:cs="Sakkal Majalla" w:hint="cs"/>
                <w:color w:val="000000"/>
                <w:sz w:val="30"/>
                <w:szCs w:val="30"/>
                <w:rtl/>
              </w:rPr>
              <w:t xml:space="preserve"> د</w:t>
            </w:r>
          </w:p>
        </w:tc>
      </w:tr>
      <w:tr w:rsidR="00221221" w:rsidRPr="00945179" w14:paraId="77DB8A9D" w14:textId="77777777" w:rsidTr="00221221">
        <w:tc>
          <w:tcPr>
            <w:tcW w:w="6385" w:type="dxa"/>
          </w:tcPr>
          <w:p w14:paraId="37AEE435" w14:textId="77777777" w:rsidR="00221221" w:rsidRPr="00945179" w:rsidRDefault="00221221" w:rsidP="00221221">
            <w:pPr>
              <w:spacing w:after="0" w:line="240" w:lineRule="auto"/>
              <w:rPr>
                <w:rFonts w:eastAsia="Calibri" w:cs="Sakkal Majalla"/>
                <w:b/>
                <w:bCs/>
                <w:sz w:val="34"/>
                <w:szCs w:val="34"/>
                <w:rtl/>
                <w:lang w:bidi="ar-TN"/>
              </w:rPr>
            </w:pPr>
          </w:p>
        </w:tc>
        <w:tc>
          <w:tcPr>
            <w:tcW w:w="2863" w:type="dxa"/>
            <w:vAlign w:val="center"/>
          </w:tcPr>
          <w:p w14:paraId="4B758E29"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color w:val="000000"/>
                <w:sz w:val="24"/>
                <w:szCs w:val="14"/>
                <w:lang w:bidi="ar-TN"/>
              </w:rPr>
              <w:t>________________________</w:t>
            </w:r>
          </w:p>
        </w:tc>
      </w:tr>
      <w:tr w:rsidR="00221221" w:rsidRPr="00945179" w14:paraId="636297C4" w14:textId="77777777" w:rsidTr="00221221">
        <w:tc>
          <w:tcPr>
            <w:tcW w:w="6385" w:type="dxa"/>
          </w:tcPr>
          <w:p w14:paraId="3C61B36E"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sz w:val="24"/>
                <w:szCs w:val="30"/>
                <w:rtl/>
                <w:lang w:bidi="ar-TN"/>
              </w:rPr>
              <w:t>ممّا أسفر عن اعتمادات غير مستعملة قدرها</w:t>
            </w:r>
            <w:r w:rsidRPr="00945179">
              <w:rPr>
                <w:rFonts w:eastAsia="Calibri" w:cs="Sakkal Majalla" w:hint="cs"/>
                <w:sz w:val="24"/>
                <w:szCs w:val="30"/>
                <w:rtl/>
                <w:lang w:bidi="ar-TN"/>
              </w:rPr>
              <w:t xml:space="preserve">                          </w:t>
            </w:r>
          </w:p>
        </w:tc>
        <w:tc>
          <w:tcPr>
            <w:tcW w:w="2863" w:type="dxa"/>
            <w:vAlign w:val="center"/>
          </w:tcPr>
          <w:p w14:paraId="0B2D4952" w14:textId="77777777" w:rsidR="00221221" w:rsidRPr="00945179" w:rsidRDefault="00221221" w:rsidP="00221221">
            <w:pPr>
              <w:tabs>
                <w:tab w:val="left" w:pos="6236"/>
              </w:tabs>
              <w:spacing w:after="0" w:line="340" w:lineRule="exact"/>
              <w:rPr>
                <w:rFonts w:eastAsia="Calibri" w:cs="Sakkal Majalla"/>
                <w:color w:val="000000"/>
                <w:position w:val="6"/>
                <w:sz w:val="24"/>
                <w:szCs w:val="30"/>
                <w:rtl/>
                <w:lang w:bidi="ar-TN"/>
              </w:rPr>
            </w:pPr>
            <w:r>
              <w:rPr>
                <w:rFonts w:cs="Sakkal Majalla"/>
                <w:color w:val="000000"/>
                <w:sz w:val="30"/>
                <w:szCs w:val="30"/>
              </w:rPr>
              <w:t>3.794.853.571</w:t>
            </w:r>
            <w:r>
              <w:rPr>
                <w:rFonts w:cs="Sakkal Majalla" w:hint="cs"/>
                <w:color w:val="000000"/>
                <w:sz w:val="30"/>
                <w:szCs w:val="30"/>
                <w:rtl/>
              </w:rPr>
              <w:t xml:space="preserve"> د</w:t>
            </w:r>
          </w:p>
        </w:tc>
      </w:tr>
      <w:tr w:rsidR="00221221" w:rsidRPr="00945179" w14:paraId="30158042" w14:textId="77777777" w:rsidTr="00221221">
        <w:tc>
          <w:tcPr>
            <w:tcW w:w="6385" w:type="dxa"/>
          </w:tcPr>
          <w:p w14:paraId="58653742" w14:textId="77777777" w:rsidR="00221221"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 xml:space="preserve">يتعيّن إلغاؤها </w:t>
            </w:r>
          </w:p>
          <w:p w14:paraId="3E05BEE3" w14:textId="77777777" w:rsidR="00221221" w:rsidRDefault="00221221" w:rsidP="00221221">
            <w:pPr>
              <w:spacing w:after="0" w:line="240" w:lineRule="auto"/>
              <w:rPr>
                <w:rFonts w:eastAsia="Calibri" w:cs="Sakkal Majalla"/>
                <w:sz w:val="24"/>
                <w:szCs w:val="30"/>
                <w:rtl/>
                <w:lang w:bidi="ar-TN"/>
              </w:rPr>
            </w:pPr>
          </w:p>
          <w:p w14:paraId="7D78D11E" w14:textId="77777777" w:rsidR="00221221" w:rsidRPr="00945179" w:rsidRDefault="00221221" w:rsidP="00221221">
            <w:pPr>
              <w:spacing w:after="0" w:line="240" w:lineRule="auto"/>
              <w:rPr>
                <w:rFonts w:eastAsia="Calibri" w:cs="Sakkal Majalla"/>
                <w:sz w:val="24"/>
                <w:szCs w:val="30"/>
                <w:rtl/>
                <w:lang w:bidi="ar-TN"/>
              </w:rPr>
            </w:pPr>
          </w:p>
        </w:tc>
        <w:tc>
          <w:tcPr>
            <w:tcW w:w="2863" w:type="dxa"/>
          </w:tcPr>
          <w:p w14:paraId="1EFB771E" w14:textId="77777777" w:rsidR="00221221" w:rsidRPr="00945179" w:rsidRDefault="00221221" w:rsidP="00221221">
            <w:pPr>
              <w:spacing w:after="0" w:line="240" w:lineRule="auto"/>
              <w:rPr>
                <w:rFonts w:eastAsia="Calibri" w:cs="Sakkal Majalla"/>
                <w:b/>
                <w:bCs/>
                <w:sz w:val="34"/>
                <w:szCs w:val="34"/>
                <w:rtl/>
                <w:lang w:bidi="ar-TN"/>
              </w:rPr>
            </w:pPr>
          </w:p>
        </w:tc>
      </w:tr>
    </w:tbl>
    <w:p w14:paraId="43E62CF5" w14:textId="77777777" w:rsidR="00221221" w:rsidRPr="00945179" w:rsidRDefault="00221221" w:rsidP="00221221">
      <w:pPr>
        <w:spacing w:after="0" w:line="240" w:lineRule="auto"/>
        <w:ind w:right="-284"/>
        <w:rPr>
          <w:rFonts w:eastAsia="Calibri" w:cs="Sakkal Majalla"/>
          <w:sz w:val="6"/>
          <w:szCs w:val="10"/>
          <w:highlight w:val="yellow"/>
          <w:rtl/>
          <w:lang w:bidi="ar-TN"/>
        </w:rPr>
      </w:pPr>
    </w:p>
    <w:p w14:paraId="705789B1" w14:textId="77777777" w:rsidR="00221221" w:rsidRPr="00945179" w:rsidRDefault="00221221" w:rsidP="00221221">
      <w:pPr>
        <w:spacing w:after="0" w:line="240" w:lineRule="auto"/>
        <w:jc w:val="center"/>
        <w:rPr>
          <w:rFonts w:eastAsia="Calibri" w:cs="Sakkal Majalla"/>
          <w:b/>
          <w:bCs/>
          <w:sz w:val="30"/>
          <w:szCs w:val="30"/>
          <w:rtl/>
          <w:lang w:bidi="ar-TN"/>
        </w:rPr>
      </w:pPr>
      <w:r w:rsidRPr="00945179">
        <w:rPr>
          <w:rFonts w:eastAsia="Calibri" w:cs="Sakkal Majalla"/>
          <w:b/>
          <w:bCs/>
          <w:sz w:val="34"/>
          <w:szCs w:val="34"/>
          <w:rtl/>
          <w:lang w:bidi="ar-TN"/>
        </w:rPr>
        <w:t>-</w:t>
      </w:r>
      <w:r w:rsidRPr="00945179">
        <w:rPr>
          <w:rFonts w:eastAsia="Calibri" w:cs="Sakkal Majalla"/>
          <w:b/>
          <w:bCs/>
          <w:sz w:val="30"/>
          <w:szCs w:val="30"/>
          <w:rtl/>
          <w:lang w:bidi="ar-TN"/>
        </w:rPr>
        <w:t>ب</w:t>
      </w:r>
      <w:r w:rsidRPr="00945179">
        <w:rPr>
          <w:rFonts w:eastAsia="Calibri" w:cs="Sakkal Majalla"/>
          <w:b/>
          <w:bCs/>
          <w:sz w:val="34"/>
          <w:szCs w:val="34"/>
          <w:rtl/>
          <w:lang w:bidi="ar-TN"/>
        </w:rPr>
        <w:t>-</w:t>
      </w:r>
      <w:r w:rsidRPr="00945179">
        <w:rPr>
          <w:rFonts w:eastAsia="Calibri" w:cs="Sakkal Majalla"/>
          <w:b/>
          <w:bCs/>
          <w:sz w:val="30"/>
          <w:szCs w:val="30"/>
          <w:rtl/>
          <w:lang w:bidi="ar-TN"/>
        </w:rPr>
        <w:t xml:space="preserve"> فوائض المــــوارد</w:t>
      </w:r>
      <w:r w:rsidRPr="00945179">
        <w:rPr>
          <w:rFonts w:eastAsia="Calibri" w:cs="Sakkal Majalla" w:hint="cs"/>
          <w:b/>
          <w:bCs/>
          <w:sz w:val="30"/>
          <w:szCs w:val="30"/>
          <w:rtl/>
          <w:lang w:bidi="ar-TN"/>
        </w:rPr>
        <w:t xml:space="preserve"> التي يتعيّن نقلها</w:t>
      </w:r>
    </w:p>
    <w:p w14:paraId="694A5192" w14:textId="77777777" w:rsidR="00221221" w:rsidRPr="00945179" w:rsidRDefault="00221221" w:rsidP="00221221">
      <w:pPr>
        <w:spacing w:after="0" w:line="240" w:lineRule="auto"/>
        <w:rPr>
          <w:rFonts w:eastAsia="Calibri" w:cs="Sakkal Majalla"/>
          <w:sz w:val="20"/>
          <w:szCs w:val="20"/>
          <w:highlight w:val="yellow"/>
          <w:rtl/>
          <w:lang w:bidi="ar-TN"/>
        </w:rPr>
      </w:pPr>
    </w:p>
    <w:p w14:paraId="63283B0F" w14:textId="77777777" w:rsidR="00221221" w:rsidRPr="00945179" w:rsidRDefault="00221221" w:rsidP="00775432">
      <w:pPr>
        <w:numPr>
          <w:ilvl w:val="0"/>
          <w:numId w:val="30"/>
        </w:numPr>
        <w:spacing w:after="0" w:line="240" w:lineRule="auto"/>
        <w:contextualSpacing/>
        <w:jc w:val="left"/>
        <w:rPr>
          <w:rFonts w:eastAsia="Calibri" w:cs="Sakkal Majalla"/>
          <w:b/>
          <w:bCs/>
          <w:sz w:val="30"/>
          <w:szCs w:val="30"/>
          <w:rtl/>
          <w:lang w:bidi="ar-TN"/>
        </w:rPr>
      </w:pPr>
      <w:r w:rsidRPr="00945179">
        <w:rPr>
          <w:rFonts w:eastAsia="Calibri" w:cs="Sakkal Majalla" w:hint="cs"/>
          <w:b/>
          <w:bCs/>
          <w:sz w:val="30"/>
          <w:szCs w:val="30"/>
          <w:rtl/>
          <w:lang w:bidi="ar-TN"/>
        </w:rPr>
        <w:t>الحسابات الخاصّة في الخزينة</w:t>
      </w:r>
    </w:p>
    <w:p w14:paraId="196E934E" w14:textId="77777777" w:rsidR="00221221" w:rsidRPr="00945179" w:rsidRDefault="00221221" w:rsidP="00221221">
      <w:pPr>
        <w:spacing w:after="0" w:line="240" w:lineRule="auto"/>
        <w:rPr>
          <w:rFonts w:eastAsia="Calibri" w:cs="Sakkal Majalla"/>
          <w:sz w:val="20"/>
          <w:szCs w:val="20"/>
          <w:highlight w:val="yellow"/>
          <w:rtl/>
          <w:lang w:bidi="ar-TN"/>
        </w:rPr>
      </w:pPr>
    </w:p>
    <w:tbl>
      <w:tblPr>
        <w:bidiVisual/>
        <w:tblW w:w="0" w:type="auto"/>
        <w:tblInd w:w="-315" w:type="dxa"/>
        <w:tblLook w:val="04A0" w:firstRow="1" w:lastRow="0" w:firstColumn="1" w:lastColumn="0" w:noHBand="0" w:noVBand="1"/>
      </w:tblPr>
      <w:tblGrid>
        <w:gridCol w:w="6510"/>
        <w:gridCol w:w="2580"/>
      </w:tblGrid>
      <w:tr w:rsidR="00221221" w:rsidRPr="00945179" w14:paraId="619FC2DA" w14:textId="77777777" w:rsidTr="00221221">
        <w:tc>
          <w:tcPr>
            <w:tcW w:w="6510" w:type="dxa"/>
            <w:vAlign w:val="center"/>
          </w:tcPr>
          <w:p w14:paraId="4215DD8B"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24"/>
                <w:szCs w:val="30"/>
                <w:rtl/>
                <w:lang w:bidi="ar-TN"/>
              </w:rPr>
              <w:t>بلغت المقابيض المحصّلة</w:t>
            </w:r>
          </w:p>
        </w:tc>
        <w:tc>
          <w:tcPr>
            <w:tcW w:w="2580" w:type="dxa"/>
            <w:vAlign w:val="center"/>
          </w:tcPr>
          <w:p w14:paraId="5BE0FEE7" w14:textId="77777777" w:rsidR="00221221" w:rsidRPr="00945179" w:rsidRDefault="00221221" w:rsidP="00177B55">
            <w:pPr>
              <w:bidi w:val="0"/>
              <w:spacing w:after="0" w:line="240" w:lineRule="auto"/>
              <w:jc w:val="left"/>
              <w:rPr>
                <w:rFonts w:eastAsia="Calibri" w:cs="Sakkal Majalla"/>
                <w:color w:val="000000"/>
                <w:szCs w:val="24"/>
                <w:rtl/>
                <w:lang w:bidi="ar-TN"/>
              </w:rPr>
            </w:pPr>
            <w:r>
              <w:rPr>
                <w:rFonts w:cs="Sakkal Majalla" w:hint="cs"/>
                <w:color w:val="000000"/>
                <w:sz w:val="30"/>
                <w:szCs w:val="30"/>
                <w:rtl/>
              </w:rPr>
              <w:t>د</w:t>
            </w:r>
            <w:r>
              <w:rPr>
                <w:rFonts w:cs="Sakkal Majalla"/>
                <w:color w:val="000000"/>
                <w:sz w:val="30"/>
                <w:szCs w:val="30"/>
              </w:rPr>
              <w:t xml:space="preserve"> 10.653.449.101</w:t>
            </w:r>
          </w:p>
        </w:tc>
      </w:tr>
      <w:tr w:rsidR="00221221" w:rsidRPr="00945179" w14:paraId="69B6CE2D" w14:textId="77777777" w:rsidTr="00221221">
        <w:tc>
          <w:tcPr>
            <w:tcW w:w="6510" w:type="dxa"/>
            <w:vAlign w:val="center"/>
          </w:tcPr>
          <w:p w14:paraId="4903045B"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24"/>
                <w:szCs w:val="30"/>
                <w:rtl/>
                <w:lang w:bidi="ar-TN"/>
              </w:rPr>
              <w:t>وبلغت المصاريف المنجزة</w:t>
            </w:r>
          </w:p>
        </w:tc>
        <w:tc>
          <w:tcPr>
            <w:tcW w:w="2580" w:type="dxa"/>
            <w:vAlign w:val="center"/>
          </w:tcPr>
          <w:p w14:paraId="13CAE4C3" w14:textId="77777777" w:rsidR="00221221" w:rsidRPr="00945179" w:rsidRDefault="00221221" w:rsidP="00177B55">
            <w:pPr>
              <w:tabs>
                <w:tab w:val="left" w:pos="6236"/>
                <w:tab w:val="left" w:pos="7938"/>
              </w:tabs>
              <w:spacing w:after="0" w:line="340" w:lineRule="atLeast"/>
              <w:jc w:val="center"/>
              <w:rPr>
                <w:rFonts w:eastAsia="Calibri" w:cs="Sakkal Majalla"/>
                <w:color w:val="000000"/>
                <w:sz w:val="24"/>
                <w:szCs w:val="30"/>
                <w:rtl/>
                <w:lang w:bidi="ar-TN"/>
              </w:rPr>
            </w:pPr>
            <w:r>
              <w:rPr>
                <w:rFonts w:cs="Sakkal Majalla"/>
                <w:color w:val="000000"/>
                <w:sz w:val="30"/>
                <w:szCs w:val="30"/>
              </w:rPr>
              <w:t>1.706.127.413</w:t>
            </w:r>
            <w:r>
              <w:rPr>
                <w:rFonts w:cs="Sakkal Majalla" w:hint="cs"/>
                <w:color w:val="000000"/>
                <w:sz w:val="30"/>
                <w:szCs w:val="30"/>
                <w:rtl/>
              </w:rPr>
              <w:t xml:space="preserve"> د</w:t>
            </w:r>
          </w:p>
        </w:tc>
      </w:tr>
      <w:tr w:rsidR="00221221" w:rsidRPr="00945179" w14:paraId="5DE73AB1" w14:textId="77777777" w:rsidTr="00221221">
        <w:tc>
          <w:tcPr>
            <w:tcW w:w="6510" w:type="dxa"/>
            <w:vAlign w:val="center"/>
          </w:tcPr>
          <w:p w14:paraId="25107D2D" w14:textId="77777777" w:rsidR="00221221" w:rsidRPr="00945179" w:rsidRDefault="00221221" w:rsidP="00221221">
            <w:pPr>
              <w:spacing w:after="0" w:line="240" w:lineRule="auto"/>
              <w:rPr>
                <w:rFonts w:eastAsia="Calibri" w:cs="Sakkal Majalla"/>
                <w:b/>
                <w:bCs/>
                <w:sz w:val="30"/>
                <w:szCs w:val="30"/>
                <w:highlight w:val="yellow"/>
                <w:rtl/>
                <w:lang w:bidi="ar-TN"/>
              </w:rPr>
            </w:pPr>
          </w:p>
        </w:tc>
        <w:tc>
          <w:tcPr>
            <w:tcW w:w="2580" w:type="dxa"/>
            <w:vAlign w:val="center"/>
          </w:tcPr>
          <w:p w14:paraId="049EDF40"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color w:val="000000"/>
                <w:sz w:val="24"/>
                <w:szCs w:val="14"/>
                <w:lang w:bidi="ar-TN"/>
              </w:rPr>
              <w:t>________________________</w:t>
            </w:r>
          </w:p>
        </w:tc>
      </w:tr>
      <w:tr w:rsidR="00221221" w:rsidRPr="00945179" w14:paraId="63017CBA" w14:textId="77777777" w:rsidTr="00221221">
        <w:tc>
          <w:tcPr>
            <w:tcW w:w="6510" w:type="dxa"/>
            <w:vAlign w:val="center"/>
          </w:tcPr>
          <w:p w14:paraId="0AC38B18" w14:textId="77777777" w:rsidR="00221221" w:rsidRPr="00945179" w:rsidRDefault="00221221" w:rsidP="00221221">
            <w:pPr>
              <w:spacing w:after="0" w:line="240" w:lineRule="auto"/>
              <w:rPr>
                <w:rFonts w:eastAsia="Calibri" w:cs="Sakkal Majalla"/>
                <w:b/>
                <w:bCs/>
                <w:sz w:val="30"/>
                <w:szCs w:val="30"/>
                <w:highlight w:val="yellow"/>
                <w:rtl/>
                <w:lang w:bidi="ar-TN"/>
              </w:rPr>
            </w:pPr>
            <w:r w:rsidRPr="00945179">
              <w:rPr>
                <w:rFonts w:eastAsia="Calibri" w:cs="Sakkal Majalla"/>
                <w:sz w:val="24"/>
                <w:szCs w:val="30"/>
                <w:rtl/>
                <w:lang w:bidi="ar-TN"/>
              </w:rPr>
              <w:t>ممّا أسفر عن فائض في المقابيض على المصاريف قدره</w:t>
            </w:r>
          </w:p>
        </w:tc>
        <w:tc>
          <w:tcPr>
            <w:tcW w:w="2580" w:type="dxa"/>
            <w:vAlign w:val="center"/>
          </w:tcPr>
          <w:p w14:paraId="0ABBD5B0" w14:textId="77777777" w:rsidR="00221221" w:rsidRPr="00945179" w:rsidRDefault="00221221" w:rsidP="00221221">
            <w:pPr>
              <w:tabs>
                <w:tab w:val="left" w:pos="6236"/>
                <w:tab w:val="left" w:pos="7938"/>
              </w:tabs>
              <w:spacing w:after="0" w:line="340" w:lineRule="atLeast"/>
              <w:rPr>
                <w:rFonts w:eastAsia="Calibri" w:cs="Sakkal Majalla"/>
                <w:color w:val="002060"/>
                <w:sz w:val="30"/>
                <w:szCs w:val="30"/>
                <w:rtl/>
                <w:lang w:bidi="ar-TN"/>
              </w:rPr>
            </w:pPr>
            <w:r>
              <w:rPr>
                <w:rFonts w:cs="Sakkal Majalla"/>
                <w:color w:val="000000"/>
                <w:sz w:val="30"/>
                <w:szCs w:val="30"/>
              </w:rPr>
              <w:t>8.947.321.688</w:t>
            </w:r>
            <w:r>
              <w:rPr>
                <w:rFonts w:cs="Sakkal Majalla" w:hint="cs"/>
                <w:color w:val="000000"/>
                <w:sz w:val="30"/>
                <w:szCs w:val="30"/>
                <w:rtl/>
              </w:rPr>
              <w:t xml:space="preserve"> د</w:t>
            </w:r>
          </w:p>
        </w:tc>
      </w:tr>
      <w:tr w:rsidR="00221221" w:rsidRPr="00945179" w14:paraId="419C182E" w14:textId="77777777" w:rsidTr="00221221">
        <w:tc>
          <w:tcPr>
            <w:tcW w:w="9090" w:type="dxa"/>
            <w:gridSpan w:val="2"/>
            <w:vAlign w:val="center"/>
          </w:tcPr>
          <w:p w14:paraId="4B1AE9D3" w14:textId="77777777" w:rsidR="00221221" w:rsidRDefault="00221221" w:rsidP="00221221">
            <w:pPr>
              <w:tabs>
                <w:tab w:val="left" w:pos="6236"/>
                <w:tab w:val="left" w:pos="7938"/>
              </w:tabs>
              <w:spacing w:after="0" w:line="340" w:lineRule="atLeast"/>
              <w:rPr>
                <w:rFonts w:eastAsia="Calibri" w:cs="Sakkal Majalla"/>
                <w:sz w:val="30"/>
                <w:szCs w:val="30"/>
                <w:rtl/>
                <w:lang w:bidi="ar-TN"/>
              </w:rPr>
            </w:pPr>
            <w:r w:rsidRPr="00945179">
              <w:rPr>
                <w:rFonts w:eastAsia="Calibri" w:cs="Sakkal Majalla" w:hint="cs"/>
                <w:sz w:val="30"/>
                <w:szCs w:val="30"/>
                <w:rtl/>
                <w:lang w:bidi="ar-TN"/>
              </w:rPr>
              <w:t xml:space="preserve">يتمّ نقله إلى تصرّف </w:t>
            </w:r>
            <w:r w:rsidRPr="001C3602">
              <w:rPr>
                <w:rFonts w:eastAsia="Calibri" w:cs="Sakkal Majalla" w:hint="cs"/>
                <w:sz w:val="30"/>
                <w:szCs w:val="30"/>
                <w:rtl/>
                <w:lang w:bidi="ar-TN"/>
              </w:rPr>
              <w:t>202</w:t>
            </w:r>
            <w:r w:rsidRPr="001C3602">
              <w:rPr>
                <w:rFonts w:eastAsia="Calibri" w:cs="Sakkal Majalla" w:hint="cs"/>
                <w:color w:val="000000" w:themeColor="text1"/>
                <w:sz w:val="30"/>
                <w:szCs w:val="30"/>
                <w:rtl/>
                <w:lang w:bidi="ar-TN"/>
              </w:rPr>
              <w:t>4</w:t>
            </w:r>
            <w:r w:rsidRPr="001C3602">
              <w:rPr>
                <w:rFonts w:eastAsia="Calibri" w:cs="Sakkal Majalla" w:hint="cs"/>
                <w:b/>
                <w:bCs/>
                <w:sz w:val="30"/>
                <w:szCs w:val="30"/>
                <w:rtl/>
                <w:lang w:bidi="ar-TN"/>
              </w:rPr>
              <w:t xml:space="preserve"> </w:t>
            </w:r>
            <w:r w:rsidRPr="00945179">
              <w:rPr>
                <w:rFonts w:eastAsia="Calibri" w:cs="Sakkal Majalla" w:hint="cs"/>
                <w:sz w:val="30"/>
                <w:szCs w:val="30"/>
                <w:rtl/>
                <w:lang w:bidi="ar-TN"/>
              </w:rPr>
              <w:t>وفقا لأحكام الفصل 32 من القانون الأساسي للميزانيّة</w:t>
            </w:r>
          </w:p>
          <w:p w14:paraId="62891FF6" w14:textId="77777777" w:rsidR="00221221" w:rsidRPr="00945179" w:rsidRDefault="00221221" w:rsidP="00221221">
            <w:pPr>
              <w:tabs>
                <w:tab w:val="left" w:pos="6236"/>
                <w:tab w:val="left" w:pos="7938"/>
              </w:tabs>
              <w:spacing w:after="0" w:line="340" w:lineRule="atLeast"/>
              <w:rPr>
                <w:rFonts w:eastAsia="Calibri" w:cs="Sakkal Majalla"/>
                <w:sz w:val="24"/>
                <w:szCs w:val="30"/>
                <w:highlight w:val="yellow"/>
                <w:rtl/>
                <w:lang w:bidi="ar-TN"/>
              </w:rPr>
            </w:pPr>
          </w:p>
        </w:tc>
      </w:tr>
    </w:tbl>
    <w:p w14:paraId="1C586133" w14:textId="77777777" w:rsidR="00221221" w:rsidRPr="00945179" w:rsidRDefault="00221221" w:rsidP="00221221">
      <w:pPr>
        <w:spacing w:after="0" w:line="240" w:lineRule="auto"/>
        <w:rPr>
          <w:rFonts w:eastAsia="Calibri" w:cs="Sakkal Majalla"/>
          <w:sz w:val="20"/>
          <w:szCs w:val="20"/>
          <w:highlight w:val="yellow"/>
          <w:rtl/>
          <w:lang w:bidi="ar-TN"/>
        </w:rPr>
      </w:pPr>
    </w:p>
    <w:p w14:paraId="059595C2" w14:textId="77777777" w:rsidR="00221221" w:rsidRPr="00945179" w:rsidRDefault="00221221" w:rsidP="00775432">
      <w:pPr>
        <w:numPr>
          <w:ilvl w:val="0"/>
          <w:numId w:val="30"/>
        </w:numPr>
        <w:spacing w:after="0" w:line="240" w:lineRule="auto"/>
        <w:contextualSpacing/>
        <w:jc w:val="left"/>
        <w:rPr>
          <w:rFonts w:eastAsia="Calibri" w:cs="Sakkal Majalla"/>
          <w:b/>
          <w:bCs/>
          <w:sz w:val="30"/>
          <w:szCs w:val="30"/>
          <w:rtl/>
          <w:lang w:bidi="ar-TN"/>
        </w:rPr>
      </w:pPr>
      <w:r w:rsidRPr="00945179">
        <w:rPr>
          <w:rFonts w:eastAsia="Calibri" w:cs="Sakkal Majalla" w:hint="cs"/>
          <w:b/>
          <w:bCs/>
          <w:sz w:val="30"/>
          <w:szCs w:val="30"/>
          <w:rtl/>
          <w:lang w:bidi="ar-TN"/>
        </w:rPr>
        <w:t>حسابات أموال المشاركة</w:t>
      </w:r>
    </w:p>
    <w:p w14:paraId="569ED7BE" w14:textId="77777777" w:rsidR="00221221" w:rsidRPr="00945179" w:rsidRDefault="00221221" w:rsidP="00221221">
      <w:pPr>
        <w:spacing w:after="0" w:line="240" w:lineRule="auto"/>
        <w:rPr>
          <w:rFonts w:eastAsia="Calibri" w:cs="Sakkal Majalla"/>
          <w:sz w:val="20"/>
          <w:szCs w:val="20"/>
          <w:highlight w:val="yellow"/>
          <w:rtl/>
          <w:lang w:bidi="ar-TN"/>
        </w:rPr>
      </w:pPr>
    </w:p>
    <w:tbl>
      <w:tblPr>
        <w:bidiVisual/>
        <w:tblW w:w="0" w:type="auto"/>
        <w:tblInd w:w="-315" w:type="dxa"/>
        <w:tblLook w:val="04A0" w:firstRow="1" w:lastRow="0" w:firstColumn="1" w:lastColumn="0" w:noHBand="0" w:noVBand="1"/>
      </w:tblPr>
      <w:tblGrid>
        <w:gridCol w:w="6510"/>
        <w:gridCol w:w="2580"/>
      </w:tblGrid>
      <w:tr w:rsidR="00221221" w:rsidRPr="00945179" w14:paraId="594EC534" w14:textId="77777777" w:rsidTr="00221221">
        <w:tc>
          <w:tcPr>
            <w:tcW w:w="6510" w:type="dxa"/>
            <w:vAlign w:val="center"/>
          </w:tcPr>
          <w:p w14:paraId="26C76A91"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24"/>
                <w:szCs w:val="30"/>
                <w:rtl/>
                <w:lang w:bidi="ar-TN"/>
              </w:rPr>
              <w:t>بلغت المقابيض المحصّلة</w:t>
            </w:r>
          </w:p>
        </w:tc>
        <w:tc>
          <w:tcPr>
            <w:tcW w:w="2580" w:type="dxa"/>
            <w:vAlign w:val="center"/>
          </w:tcPr>
          <w:p w14:paraId="4B500EA6" w14:textId="77777777" w:rsidR="00221221" w:rsidRPr="00945179" w:rsidRDefault="00221221" w:rsidP="00221221">
            <w:pPr>
              <w:spacing w:after="0" w:line="240" w:lineRule="auto"/>
              <w:rPr>
                <w:rFonts w:eastAsia="Calibri" w:cs="Sakkal Majalla"/>
                <w:color w:val="000000"/>
                <w:szCs w:val="24"/>
                <w:rtl/>
                <w:lang w:bidi="ar-TN"/>
              </w:rPr>
            </w:pPr>
            <w:r>
              <w:rPr>
                <w:rFonts w:cs="Sakkal Majalla"/>
                <w:color w:val="000000"/>
                <w:sz w:val="30"/>
                <w:szCs w:val="30"/>
              </w:rPr>
              <w:t>828.347.642</w:t>
            </w:r>
            <w:r>
              <w:rPr>
                <w:rFonts w:cs="Sakkal Majalla" w:hint="cs"/>
                <w:color w:val="000000"/>
                <w:sz w:val="30"/>
                <w:szCs w:val="30"/>
                <w:rtl/>
              </w:rPr>
              <w:t xml:space="preserve"> د</w:t>
            </w:r>
          </w:p>
        </w:tc>
      </w:tr>
      <w:tr w:rsidR="00221221" w:rsidRPr="00945179" w14:paraId="104D76B9" w14:textId="77777777" w:rsidTr="00221221">
        <w:tc>
          <w:tcPr>
            <w:tcW w:w="6510" w:type="dxa"/>
            <w:vAlign w:val="center"/>
          </w:tcPr>
          <w:p w14:paraId="3DF03FFF" w14:textId="77777777" w:rsidR="00221221" w:rsidRPr="00945179" w:rsidRDefault="00221221" w:rsidP="00221221">
            <w:pPr>
              <w:spacing w:after="0" w:line="240" w:lineRule="auto"/>
              <w:rPr>
                <w:rFonts w:eastAsia="Calibri" w:cs="Sakkal Majalla"/>
                <w:b/>
                <w:bCs/>
                <w:sz w:val="30"/>
                <w:szCs w:val="30"/>
                <w:rtl/>
                <w:lang w:bidi="ar-TN"/>
              </w:rPr>
            </w:pPr>
            <w:r w:rsidRPr="00945179">
              <w:rPr>
                <w:rFonts w:eastAsia="Calibri" w:cs="Sakkal Majalla"/>
                <w:sz w:val="24"/>
                <w:szCs w:val="30"/>
                <w:rtl/>
                <w:lang w:bidi="ar-TN"/>
              </w:rPr>
              <w:t>وبلغت المصاريف المنجزة</w:t>
            </w:r>
          </w:p>
        </w:tc>
        <w:tc>
          <w:tcPr>
            <w:tcW w:w="2580" w:type="dxa"/>
            <w:vAlign w:val="center"/>
          </w:tcPr>
          <w:p w14:paraId="44D3E6E3" w14:textId="77777777" w:rsidR="00221221" w:rsidRPr="00945179" w:rsidRDefault="00221221" w:rsidP="00221221">
            <w:pPr>
              <w:tabs>
                <w:tab w:val="left" w:pos="6236"/>
                <w:tab w:val="left" w:pos="7938"/>
              </w:tabs>
              <w:spacing w:after="0" w:line="340" w:lineRule="atLeast"/>
              <w:rPr>
                <w:rFonts w:eastAsia="Calibri" w:cs="Sakkal Majalla"/>
                <w:color w:val="000000"/>
                <w:sz w:val="24"/>
                <w:szCs w:val="30"/>
                <w:rtl/>
                <w:lang w:bidi="ar-TN"/>
              </w:rPr>
            </w:pPr>
            <w:r>
              <w:rPr>
                <w:rFonts w:cs="Sakkal Majalla"/>
                <w:color w:val="000000"/>
                <w:sz w:val="30"/>
                <w:szCs w:val="30"/>
              </w:rPr>
              <w:t>163.429.184</w:t>
            </w:r>
            <w:r>
              <w:rPr>
                <w:rFonts w:cs="Sakkal Majalla" w:hint="cs"/>
                <w:color w:val="000000"/>
                <w:sz w:val="30"/>
                <w:szCs w:val="30"/>
                <w:rtl/>
              </w:rPr>
              <w:t xml:space="preserve"> د</w:t>
            </w:r>
          </w:p>
        </w:tc>
      </w:tr>
      <w:tr w:rsidR="00221221" w:rsidRPr="00945179" w14:paraId="5B06D54F" w14:textId="77777777" w:rsidTr="00221221">
        <w:tc>
          <w:tcPr>
            <w:tcW w:w="6510" w:type="dxa"/>
            <w:vAlign w:val="center"/>
          </w:tcPr>
          <w:p w14:paraId="06D04C09" w14:textId="77777777" w:rsidR="00221221" w:rsidRPr="00945179" w:rsidRDefault="00221221" w:rsidP="00221221">
            <w:pPr>
              <w:spacing w:after="0" w:line="240" w:lineRule="auto"/>
              <w:rPr>
                <w:rFonts w:eastAsia="Calibri" w:cs="Sakkal Majalla"/>
                <w:b/>
                <w:bCs/>
                <w:sz w:val="30"/>
                <w:szCs w:val="30"/>
                <w:highlight w:val="yellow"/>
                <w:rtl/>
                <w:lang w:bidi="ar-TN"/>
              </w:rPr>
            </w:pPr>
          </w:p>
        </w:tc>
        <w:tc>
          <w:tcPr>
            <w:tcW w:w="2580" w:type="dxa"/>
            <w:vAlign w:val="center"/>
          </w:tcPr>
          <w:p w14:paraId="0001AAEC" w14:textId="77777777" w:rsidR="00221221" w:rsidRPr="00945179" w:rsidRDefault="00221221" w:rsidP="00221221">
            <w:pPr>
              <w:spacing w:after="0" w:line="240" w:lineRule="auto"/>
              <w:rPr>
                <w:rFonts w:eastAsia="Calibri" w:cs="Sakkal Majalla"/>
                <w:b/>
                <w:bCs/>
                <w:sz w:val="34"/>
                <w:szCs w:val="34"/>
                <w:rtl/>
                <w:lang w:bidi="ar-TN"/>
              </w:rPr>
            </w:pPr>
            <w:r w:rsidRPr="00945179">
              <w:rPr>
                <w:rFonts w:eastAsia="Calibri" w:cs="Sakkal Majalla"/>
                <w:color w:val="000000"/>
                <w:sz w:val="24"/>
                <w:szCs w:val="14"/>
                <w:lang w:bidi="ar-TN"/>
              </w:rPr>
              <w:t>________________________</w:t>
            </w:r>
          </w:p>
        </w:tc>
      </w:tr>
      <w:tr w:rsidR="00221221" w:rsidRPr="00945179" w14:paraId="6E401968" w14:textId="77777777" w:rsidTr="00221221">
        <w:tc>
          <w:tcPr>
            <w:tcW w:w="6510" w:type="dxa"/>
            <w:vAlign w:val="center"/>
          </w:tcPr>
          <w:p w14:paraId="30320CAC" w14:textId="77777777" w:rsidR="00221221" w:rsidRPr="00945179" w:rsidRDefault="00221221" w:rsidP="00221221">
            <w:pPr>
              <w:spacing w:after="0" w:line="240" w:lineRule="auto"/>
              <w:rPr>
                <w:rFonts w:eastAsia="Calibri" w:cs="Sakkal Majalla"/>
                <w:b/>
                <w:bCs/>
                <w:sz w:val="30"/>
                <w:szCs w:val="30"/>
                <w:highlight w:val="yellow"/>
                <w:rtl/>
                <w:lang w:bidi="ar-TN"/>
              </w:rPr>
            </w:pPr>
            <w:r w:rsidRPr="00945179">
              <w:rPr>
                <w:rFonts w:eastAsia="Calibri" w:cs="Sakkal Majalla"/>
                <w:sz w:val="24"/>
                <w:szCs w:val="30"/>
                <w:rtl/>
                <w:lang w:bidi="ar-TN"/>
              </w:rPr>
              <w:t>ممّا أسفر عن فائض في المقابيض على المصاريف قدره</w:t>
            </w:r>
          </w:p>
        </w:tc>
        <w:tc>
          <w:tcPr>
            <w:tcW w:w="2580" w:type="dxa"/>
            <w:vAlign w:val="center"/>
          </w:tcPr>
          <w:p w14:paraId="0B1CE313" w14:textId="77777777" w:rsidR="00221221" w:rsidRPr="00945179" w:rsidRDefault="00221221" w:rsidP="00221221">
            <w:pPr>
              <w:tabs>
                <w:tab w:val="left" w:pos="6236"/>
                <w:tab w:val="left" w:pos="7938"/>
              </w:tabs>
              <w:spacing w:after="0" w:line="340" w:lineRule="atLeast"/>
              <w:rPr>
                <w:rFonts w:eastAsia="Calibri" w:cs="Sakkal Majalla"/>
                <w:sz w:val="30"/>
                <w:szCs w:val="30"/>
                <w:rtl/>
                <w:lang w:bidi="ar-TN"/>
              </w:rPr>
            </w:pPr>
            <w:r>
              <w:rPr>
                <w:rFonts w:cs="Sakkal Majalla"/>
                <w:color w:val="000000"/>
                <w:sz w:val="30"/>
                <w:szCs w:val="30"/>
              </w:rPr>
              <w:t>664.918.458</w:t>
            </w:r>
            <w:r>
              <w:rPr>
                <w:rFonts w:cs="Sakkal Majalla" w:hint="cs"/>
                <w:color w:val="000000"/>
                <w:sz w:val="30"/>
                <w:szCs w:val="30"/>
                <w:rtl/>
              </w:rPr>
              <w:t xml:space="preserve"> د</w:t>
            </w:r>
          </w:p>
        </w:tc>
      </w:tr>
      <w:tr w:rsidR="00221221" w:rsidRPr="00945179" w14:paraId="37D26CE4" w14:textId="77777777" w:rsidTr="00221221">
        <w:tc>
          <w:tcPr>
            <w:tcW w:w="9090" w:type="dxa"/>
            <w:gridSpan w:val="2"/>
            <w:vAlign w:val="center"/>
          </w:tcPr>
          <w:p w14:paraId="2C1B8BE4" w14:textId="77777777" w:rsidR="00221221" w:rsidRPr="00945179" w:rsidRDefault="00221221" w:rsidP="00221221">
            <w:pPr>
              <w:tabs>
                <w:tab w:val="left" w:pos="6236"/>
                <w:tab w:val="left" w:pos="7938"/>
              </w:tabs>
              <w:spacing w:after="0" w:line="340" w:lineRule="atLeast"/>
              <w:rPr>
                <w:rFonts w:eastAsia="Calibri" w:cs="Sakkal Majalla"/>
                <w:sz w:val="24"/>
                <w:szCs w:val="30"/>
                <w:highlight w:val="yellow"/>
                <w:rtl/>
                <w:lang w:bidi="ar-TN"/>
              </w:rPr>
            </w:pPr>
            <w:r w:rsidRPr="00945179">
              <w:rPr>
                <w:rFonts w:eastAsia="Calibri" w:cs="Sakkal Majalla" w:hint="cs"/>
                <w:sz w:val="30"/>
                <w:szCs w:val="30"/>
                <w:rtl/>
                <w:lang w:bidi="ar-TN"/>
              </w:rPr>
              <w:t>يتمّ نقله إلى تصرّف 202</w:t>
            </w:r>
            <w:r>
              <w:rPr>
                <w:rFonts w:eastAsia="Calibri" w:cs="Sakkal Majalla" w:hint="cs"/>
                <w:sz w:val="30"/>
                <w:szCs w:val="30"/>
                <w:rtl/>
                <w:lang w:bidi="ar-TN"/>
              </w:rPr>
              <w:t>4</w:t>
            </w:r>
            <w:r w:rsidRPr="00945179">
              <w:rPr>
                <w:rFonts w:eastAsia="Calibri" w:cs="Sakkal Majalla" w:hint="cs"/>
                <w:sz w:val="30"/>
                <w:szCs w:val="30"/>
                <w:rtl/>
                <w:lang w:bidi="ar-TN"/>
              </w:rPr>
              <w:t xml:space="preserve"> وفقا لأحكام الفصل 32 من القانون الأساسي للميزانيّة</w:t>
            </w:r>
          </w:p>
        </w:tc>
      </w:tr>
    </w:tbl>
    <w:p w14:paraId="1EA8301C" w14:textId="77777777" w:rsidR="00221221" w:rsidRPr="00945179" w:rsidRDefault="00221221" w:rsidP="00221221">
      <w:pPr>
        <w:spacing w:after="0" w:line="240" w:lineRule="auto"/>
        <w:rPr>
          <w:rFonts w:eastAsia="Calibri" w:cs="Sakkal Majalla"/>
          <w:sz w:val="20"/>
          <w:szCs w:val="20"/>
          <w:highlight w:val="yellow"/>
          <w:rtl/>
          <w:lang w:bidi="ar-TN"/>
        </w:rPr>
      </w:pPr>
    </w:p>
    <w:p w14:paraId="354A6E60" w14:textId="77777777" w:rsidR="00221221" w:rsidRDefault="00221221" w:rsidP="00221221">
      <w:pPr>
        <w:spacing w:after="0" w:line="240" w:lineRule="auto"/>
        <w:jc w:val="mediumKashida"/>
        <w:rPr>
          <w:rFonts w:eastAsia="Calibri" w:cs="Sakkal Majalla"/>
          <w:b/>
          <w:bCs/>
          <w:sz w:val="24"/>
          <w:szCs w:val="32"/>
          <w:rtl/>
          <w:lang w:bidi="ar-TN"/>
        </w:rPr>
      </w:pPr>
    </w:p>
    <w:p w14:paraId="0379284E" w14:textId="77777777" w:rsidR="00221221" w:rsidRDefault="00221221" w:rsidP="00221221">
      <w:pPr>
        <w:spacing w:after="0" w:line="240" w:lineRule="auto"/>
        <w:jc w:val="mediumKashida"/>
        <w:rPr>
          <w:rFonts w:eastAsia="Calibri" w:cs="Sakkal Majalla"/>
          <w:b/>
          <w:bCs/>
          <w:sz w:val="24"/>
          <w:szCs w:val="32"/>
          <w:rtl/>
          <w:lang w:bidi="ar-TN"/>
        </w:rPr>
      </w:pPr>
    </w:p>
    <w:p w14:paraId="5A0BDA21" w14:textId="053E35B4" w:rsidR="00221221" w:rsidRDefault="00221221" w:rsidP="00221221">
      <w:pPr>
        <w:spacing w:after="0" w:line="240" w:lineRule="auto"/>
        <w:jc w:val="mediumKashida"/>
        <w:rPr>
          <w:rFonts w:eastAsia="Calibri" w:cs="Sakkal Majalla"/>
          <w:b/>
          <w:bCs/>
          <w:sz w:val="24"/>
          <w:szCs w:val="32"/>
          <w:lang w:bidi="ar-TN"/>
        </w:rPr>
      </w:pPr>
      <w:r w:rsidRPr="00945179">
        <w:rPr>
          <w:rFonts w:eastAsia="Calibri" w:cs="Sakkal Majalla" w:hint="cs"/>
          <w:b/>
          <w:bCs/>
          <w:sz w:val="24"/>
          <w:szCs w:val="32"/>
          <w:rtl/>
          <w:lang w:bidi="ar-TN"/>
        </w:rPr>
        <w:lastRenderedPageBreak/>
        <w:t>رابعا</w:t>
      </w:r>
      <w:r>
        <w:rPr>
          <w:rFonts w:eastAsia="Calibri" w:cs="Sakkal Majalla" w:hint="cs"/>
          <w:b/>
          <w:bCs/>
          <w:sz w:val="24"/>
          <w:szCs w:val="32"/>
          <w:rtl/>
          <w:lang w:bidi="ar-TN"/>
        </w:rPr>
        <w:t xml:space="preserve"> </w:t>
      </w:r>
      <w:r w:rsidRPr="00945179">
        <w:rPr>
          <w:rFonts w:eastAsia="Calibri" w:cs="Sakkal Majalla"/>
          <w:b/>
          <w:bCs/>
          <w:sz w:val="34"/>
          <w:szCs w:val="34"/>
          <w:rtl/>
          <w:lang w:bidi="ar-TN"/>
        </w:rPr>
        <w:t xml:space="preserve">- </w:t>
      </w:r>
      <w:r w:rsidRPr="00945179">
        <w:rPr>
          <w:rFonts w:eastAsia="Calibri" w:cs="Sakkal Majalla" w:hint="cs"/>
          <w:b/>
          <w:bCs/>
          <w:sz w:val="24"/>
          <w:szCs w:val="32"/>
          <w:rtl/>
          <w:lang w:bidi="ar-TN"/>
        </w:rPr>
        <w:t xml:space="preserve">نتيجة تنفيذ الميزانيّة </w:t>
      </w:r>
    </w:p>
    <w:p w14:paraId="13BBFAC2" w14:textId="77777777" w:rsidR="00221221" w:rsidRDefault="00221221" w:rsidP="00221221">
      <w:pPr>
        <w:spacing w:after="0" w:line="240" w:lineRule="auto"/>
        <w:rPr>
          <w:rFonts w:eastAsia="Calibri" w:cs="Sakkal Majalla"/>
          <w:sz w:val="20"/>
          <w:szCs w:val="20"/>
          <w:highlight w:val="yellow"/>
          <w:rtl/>
          <w:lang w:bidi="ar-TN"/>
        </w:rPr>
      </w:pPr>
    </w:p>
    <w:p w14:paraId="2D8FA4FE" w14:textId="77777777" w:rsidR="00221221" w:rsidRPr="00945179" w:rsidRDefault="00221221" w:rsidP="00221221">
      <w:pPr>
        <w:rPr>
          <w:rFonts w:eastAsia="Calibri" w:cs="Sakkal Majalla"/>
          <w:color w:val="002060"/>
          <w:rtl/>
        </w:rPr>
      </w:pPr>
      <w:r w:rsidRPr="00945179">
        <w:rPr>
          <w:rFonts w:eastAsia="Calibri" w:cs="Sakkal Majalla"/>
          <w:sz w:val="30"/>
          <w:szCs w:val="30"/>
          <w:rtl/>
          <w:lang w:bidi="ar-TN"/>
        </w:rPr>
        <w:t xml:space="preserve">يسفر تصرف </w:t>
      </w:r>
      <w:r w:rsidRPr="005C1BE6">
        <w:rPr>
          <w:rFonts w:eastAsia="Calibri" w:cs="Sakkal Majalla" w:hint="cs"/>
          <w:color w:val="000000" w:themeColor="text1"/>
          <w:sz w:val="30"/>
          <w:szCs w:val="30"/>
          <w:rtl/>
          <w:lang w:bidi="ar-TN"/>
        </w:rPr>
        <w:t>ميزانيّة 2023</w:t>
      </w:r>
      <w:r w:rsidRPr="005C1BE6">
        <w:rPr>
          <w:rFonts w:eastAsia="Calibri" w:cs="Sakkal Majalla"/>
          <w:color w:val="000000" w:themeColor="text1"/>
          <w:sz w:val="30"/>
          <w:szCs w:val="30"/>
          <w:rtl/>
          <w:lang w:bidi="ar-TN"/>
        </w:rPr>
        <w:t xml:space="preserve"> </w:t>
      </w:r>
      <w:r w:rsidRPr="005C1BE6">
        <w:rPr>
          <w:rFonts w:eastAsia="Calibri" w:cs="Sakkal Majalla" w:hint="cs"/>
          <w:color w:val="000000" w:themeColor="text1"/>
          <w:sz w:val="30"/>
          <w:szCs w:val="30"/>
          <w:rtl/>
          <w:lang w:bidi="ar-TN"/>
        </w:rPr>
        <w:t xml:space="preserve">عن نقص للمقابيض على المصاريف قدره </w:t>
      </w:r>
      <w:r w:rsidRPr="005C1BE6">
        <w:rPr>
          <w:rFonts w:eastAsia="Calibri" w:cs="Sakkal Majalla" w:hint="cs"/>
          <w:color w:val="000000" w:themeColor="text1"/>
          <w:sz w:val="24"/>
          <w:szCs w:val="30"/>
          <w:rtl/>
          <w:lang w:bidi="ar-TN"/>
        </w:rPr>
        <w:t>1.705.713.752</w:t>
      </w:r>
      <w:r w:rsidRPr="00945179">
        <w:rPr>
          <w:rFonts w:eastAsia="Calibri" w:cs="Sakkal Majalla" w:hint="cs"/>
          <w:color w:val="000000"/>
          <w:sz w:val="24"/>
          <w:szCs w:val="30"/>
          <w:rtl/>
          <w:lang w:bidi="ar-TN"/>
        </w:rPr>
        <w:t xml:space="preserve"> د</w:t>
      </w:r>
    </w:p>
    <w:p w14:paraId="7AB966CE" w14:textId="77777777" w:rsidR="00221221" w:rsidRDefault="00221221" w:rsidP="00221221">
      <w:pPr>
        <w:spacing w:after="0" w:line="240" w:lineRule="auto"/>
        <w:rPr>
          <w:rFonts w:eastAsia="Calibri" w:cs="Sakkal Majalla"/>
          <w:color w:val="002060"/>
          <w:sz w:val="30"/>
          <w:szCs w:val="30"/>
          <w:lang w:bidi="ar-TN"/>
        </w:rPr>
      </w:pPr>
      <w:r w:rsidRPr="00945179">
        <w:rPr>
          <w:rFonts w:eastAsia="Calibri" w:cs="Sakkal Majalla" w:hint="cs"/>
          <w:sz w:val="30"/>
          <w:szCs w:val="30"/>
          <w:rtl/>
          <w:lang w:bidi="ar-TN"/>
        </w:rPr>
        <w:t>ودون اعتبار فائض الموارد الحاصلة على النفقات المنجزة للحسابات الخاصّة لسنة</w:t>
      </w:r>
      <w:r w:rsidRPr="00945179">
        <w:rPr>
          <w:rFonts w:eastAsia="Calibri" w:cs="Sakkal Majalla"/>
          <w:sz w:val="30"/>
          <w:szCs w:val="30"/>
          <w:rtl/>
          <w:lang w:bidi="ar-TN"/>
        </w:rPr>
        <w:t xml:space="preserve"> </w:t>
      </w:r>
      <w:r>
        <w:rPr>
          <w:rFonts w:eastAsia="Calibri" w:cs="Sakkal Majalla" w:hint="cs"/>
          <w:color w:val="000000"/>
          <w:sz w:val="30"/>
          <w:szCs w:val="30"/>
          <w:rtl/>
          <w:lang w:bidi="ar-TN"/>
        </w:rPr>
        <w:t>2023</w:t>
      </w:r>
      <w:r w:rsidRPr="00945179">
        <w:rPr>
          <w:rFonts w:eastAsia="Calibri" w:cs="Sakkal Majalla"/>
          <w:sz w:val="30"/>
          <w:szCs w:val="30"/>
          <w:rtl/>
          <w:lang w:bidi="ar-TN"/>
        </w:rPr>
        <w:t xml:space="preserve"> </w:t>
      </w:r>
      <w:r w:rsidRPr="00945179">
        <w:rPr>
          <w:rFonts w:eastAsia="Calibri" w:cs="Sakkal Majalla" w:hint="cs"/>
          <w:sz w:val="30"/>
          <w:szCs w:val="30"/>
          <w:rtl/>
          <w:lang w:bidi="ar-TN"/>
        </w:rPr>
        <w:t xml:space="preserve">والبالغ ما </w:t>
      </w:r>
      <w:r w:rsidRPr="00945179">
        <w:rPr>
          <w:rFonts w:eastAsia="Calibri" w:cs="Sakkal Majalla"/>
          <w:sz w:val="30"/>
          <w:szCs w:val="30"/>
          <w:rtl/>
          <w:lang w:bidi="ar-TN"/>
        </w:rPr>
        <w:t>قدره</w:t>
      </w:r>
      <w:r w:rsidRPr="00945179">
        <w:rPr>
          <w:rFonts w:eastAsia="Calibri" w:cs="Sakkal Majalla" w:hint="cs"/>
          <w:sz w:val="30"/>
          <w:szCs w:val="30"/>
          <w:rtl/>
          <w:lang w:bidi="ar-TN"/>
        </w:rPr>
        <w:t xml:space="preserve"> </w:t>
      </w:r>
      <w:r w:rsidRPr="005C1BE6">
        <w:rPr>
          <w:rFonts w:eastAsia="Calibri" w:cs="Sakkal Majalla" w:hint="cs"/>
          <w:color w:val="000000" w:themeColor="text1"/>
          <w:sz w:val="30"/>
          <w:szCs w:val="30"/>
          <w:rtl/>
          <w:lang w:bidi="ar-TN"/>
        </w:rPr>
        <w:t>9.612.240.146</w:t>
      </w:r>
      <w:r w:rsidRPr="00945179">
        <w:rPr>
          <w:rFonts w:eastAsia="Calibri" w:cs="Sakkal Majalla"/>
          <w:color w:val="000000"/>
          <w:sz w:val="30"/>
          <w:szCs w:val="30"/>
          <w:rtl/>
          <w:lang w:bidi="ar-TN"/>
        </w:rPr>
        <w:t xml:space="preserve"> </w:t>
      </w:r>
      <w:r w:rsidRPr="00945179">
        <w:rPr>
          <w:rFonts w:eastAsia="Calibri" w:cs="Sakkal Majalla"/>
          <w:color w:val="002060"/>
          <w:sz w:val="30"/>
          <w:szCs w:val="30"/>
          <w:rtl/>
          <w:lang w:bidi="ar-TN"/>
        </w:rPr>
        <w:t>د</w:t>
      </w:r>
    </w:p>
    <w:p w14:paraId="35A9F86E" w14:textId="77777777" w:rsidR="00221221" w:rsidRPr="00945179" w:rsidRDefault="00221221" w:rsidP="00221221">
      <w:pPr>
        <w:spacing w:after="0" w:line="240" w:lineRule="auto"/>
        <w:rPr>
          <w:rFonts w:eastAsia="Calibri" w:cs="Sakkal Majalla"/>
          <w:sz w:val="20"/>
          <w:szCs w:val="20"/>
          <w:highlight w:val="yellow"/>
          <w:rtl/>
          <w:lang w:bidi="ar-TN"/>
        </w:rPr>
      </w:pPr>
    </w:p>
    <w:p w14:paraId="54AC56B9" w14:textId="77777777" w:rsidR="00221221" w:rsidRDefault="00221221" w:rsidP="00221221">
      <w:pPr>
        <w:spacing w:after="0" w:line="240" w:lineRule="auto"/>
        <w:rPr>
          <w:rFonts w:eastAsia="Calibri" w:cs="Sakkal Majalla"/>
          <w:color w:val="000000"/>
          <w:sz w:val="30"/>
          <w:szCs w:val="30"/>
          <w:lang w:bidi="ar-TN"/>
        </w:rPr>
      </w:pPr>
      <w:r w:rsidRPr="00945179">
        <w:rPr>
          <w:rFonts w:eastAsia="Calibri" w:cs="Sakkal Majalla" w:hint="cs"/>
          <w:color w:val="000000"/>
          <w:sz w:val="30"/>
          <w:szCs w:val="30"/>
          <w:rtl/>
        </w:rPr>
        <w:t xml:space="preserve">أفضى تنفيذ ميزانيّة الدّولة لسنة </w:t>
      </w:r>
      <w:r w:rsidRPr="005C1BE6">
        <w:rPr>
          <w:rFonts w:eastAsia="Calibri" w:cs="Sakkal Majalla" w:hint="cs"/>
          <w:color w:val="000000" w:themeColor="text1"/>
          <w:sz w:val="30"/>
          <w:szCs w:val="30"/>
          <w:rtl/>
        </w:rPr>
        <w:t>2023</w:t>
      </w:r>
      <w:r w:rsidRPr="00945179">
        <w:rPr>
          <w:rFonts w:eastAsia="Calibri" w:cs="Sakkal Majalla" w:hint="cs"/>
          <w:color w:val="000000"/>
          <w:sz w:val="30"/>
          <w:szCs w:val="30"/>
          <w:rtl/>
        </w:rPr>
        <w:t xml:space="preserve"> إلى نقص الموارد الحاصلة للميزانيّة على النّفقات المنجزة بمبلغ قدره</w:t>
      </w:r>
      <w:r w:rsidRPr="00945179">
        <w:rPr>
          <w:rFonts w:eastAsia="Calibri" w:cs="Sakkal Majalla" w:hint="cs"/>
          <w:color w:val="000000"/>
          <w:sz w:val="30"/>
          <w:szCs w:val="30"/>
          <w:rtl/>
          <w:lang w:bidi="ar-TN"/>
        </w:rPr>
        <w:t xml:space="preserve"> </w:t>
      </w:r>
      <w:r w:rsidRPr="005C1BE6">
        <w:rPr>
          <w:rFonts w:eastAsia="Calibri" w:cs="Sakkal Majalla" w:hint="cs"/>
          <w:color w:val="000000" w:themeColor="text1"/>
          <w:sz w:val="30"/>
          <w:szCs w:val="30"/>
          <w:rtl/>
          <w:lang w:bidi="ar-TN"/>
        </w:rPr>
        <w:t>11.317.953.898</w:t>
      </w:r>
      <w:r w:rsidRPr="00600548">
        <w:rPr>
          <w:rFonts w:eastAsia="Calibri" w:cs="Sakkal Majalla" w:hint="cs"/>
          <w:color w:val="EE0000"/>
          <w:sz w:val="30"/>
          <w:szCs w:val="30"/>
          <w:rtl/>
          <w:lang w:bidi="ar-TN"/>
        </w:rPr>
        <w:t xml:space="preserve"> </w:t>
      </w:r>
      <w:r w:rsidRPr="00945179">
        <w:rPr>
          <w:rFonts w:eastAsia="Calibri" w:cs="Sakkal Majalla"/>
          <w:color w:val="000000"/>
          <w:sz w:val="30"/>
          <w:szCs w:val="30"/>
          <w:rtl/>
          <w:lang w:bidi="ar-TN"/>
        </w:rPr>
        <w:t>د</w:t>
      </w:r>
      <w:r w:rsidRPr="00945179">
        <w:rPr>
          <w:rFonts w:eastAsia="Calibri" w:cs="Sakkal Majalla" w:hint="cs"/>
          <w:color w:val="000000"/>
          <w:sz w:val="30"/>
          <w:szCs w:val="30"/>
          <w:rtl/>
        </w:rPr>
        <w:t xml:space="preserve"> </w:t>
      </w:r>
      <w:r w:rsidRPr="00945179">
        <w:rPr>
          <w:rFonts w:eastAsia="Calibri" w:cs="Sakkal Majalla"/>
          <w:color w:val="000000"/>
          <w:sz w:val="30"/>
          <w:szCs w:val="30"/>
          <w:rtl/>
          <w:lang w:bidi="ar-TN"/>
        </w:rPr>
        <w:t>يتمّ اقتطاعه من الحساب القارّ</w:t>
      </w:r>
      <w:r w:rsidRPr="00945179">
        <w:rPr>
          <w:rFonts w:eastAsia="Calibri" w:cs="Sakkal Majalla" w:hint="cs"/>
          <w:color w:val="000000"/>
          <w:sz w:val="30"/>
          <w:szCs w:val="30"/>
          <w:rtl/>
          <w:lang w:bidi="ar-TN"/>
        </w:rPr>
        <w:t xml:space="preserve"> </w:t>
      </w:r>
      <w:r w:rsidRPr="00945179">
        <w:rPr>
          <w:rFonts w:eastAsia="Calibri" w:cs="Sakkal Majalla"/>
          <w:color w:val="000000"/>
          <w:sz w:val="30"/>
          <w:szCs w:val="30"/>
          <w:rtl/>
          <w:lang w:bidi="ar-TN"/>
        </w:rPr>
        <w:t>لتسبقات الخزينة.</w:t>
      </w:r>
    </w:p>
    <w:p w14:paraId="577A0A3A" w14:textId="77777777" w:rsidR="00221221" w:rsidRPr="00945179" w:rsidRDefault="00221221" w:rsidP="00221221">
      <w:pPr>
        <w:spacing w:after="0" w:line="240" w:lineRule="auto"/>
        <w:rPr>
          <w:rFonts w:eastAsia="Calibri" w:cs="Sakkal Majalla"/>
          <w:sz w:val="20"/>
          <w:szCs w:val="20"/>
          <w:highlight w:val="yellow"/>
          <w:rtl/>
          <w:lang w:bidi="ar-TN"/>
        </w:rPr>
      </w:pPr>
    </w:p>
    <w:p w14:paraId="7FE73047" w14:textId="77777777" w:rsidR="00221221" w:rsidRPr="00945179" w:rsidRDefault="00221221" w:rsidP="00221221">
      <w:pPr>
        <w:spacing w:after="0" w:line="460" w:lineRule="exact"/>
        <w:jc w:val="mediumKashida"/>
        <w:rPr>
          <w:rFonts w:eastAsia="Calibri" w:cs="Sakkal Majalla"/>
          <w:b/>
          <w:bCs/>
          <w:sz w:val="34"/>
          <w:szCs w:val="34"/>
          <w:lang w:bidi="ar-TN"/>
        </w:rPr>
      </w:pPr>
      <w:r w:rsidRPr="00945179">
        <w:rPr>
          <w:rFonts w:eastAsia="Calibri" w:cs="Sakkal Majalla"/>
          <w:b/>
          <w:bCs/>
          <w:sz w:val="26"/>
          <w:szCs w:val="26"/>
        </w:rPr>
        <w:t>II</w:t>
      </w:r>
      <w:r w:rsidRPr="00945179">
        <w:rPr>
          <w:rFonts w:eastAsia="Calibri" w:cs="Sakkal Majalla"/>
          <w:b/>
          <w:bCs/>
          <w:sz w:val="26"/>
          <w:szCs w:val="26"/>
          <w:rtl/>
          <w:lang w:bidi="ar-TN"/>
        </w:rPr>
        <w:t>–</w:t>
      </w:r>
      <w:r w:rsidRPr="00945179">
        <w:rPr>
          <w:rFonts w:eastAsia="Calibri" w:cs="Sakkal Majalla"/>
          <w:b/>
          <w:bCs/>
          <w:sz w:val="34"/>
          <w:szCs w:val="34"/>
          <w:rtl/>
          <w:lang w:bidi="ar-TN"/>
        </w:rPr>
        <w:t>المؤسّسات العموميّة الملحقة ميزانيّاتها ترتيبيّا بميزانيّة الدولة</w:t>
      </w:r>
    </w:p>
    <w:p w14:paraId="6334127F" w14:textId="77777777" w:rsidR="00221221" w:rsidRPr="00221221" w:rsidRDefault="00221221" w:rsidP="00221221">
      <w:pPr>
        <w:spacing w:after="0" w:line="240" w:lineRule="auto"/>
        <w:rPr>
          <w:rFonts w:eastAsia="Calibri" w:cs="Sakkal Majalla"/>
          <w:sz w:val="20"/>
          <w:szCs w:val="20"/>
          <w:highlight w:val="yellow"/>
          <w:rtl/>
          <w:lang w:bidi="ar-TN"/>
        </w:rPr>
      </w:pPr>
    </w:p>
    <w:p w14:paraId="5FB671F8" w14:textId="77777777" w:rsidR="00221221" w:rsidRPr="00C92DEB" w:rsidRDefault="00221221" w:rsidP="00221221">
      <w:pPr>
        <w:spacing w:after="0" w:line="240" w:lineRule="auto"/>
        <w:jc w:val="mediumKashida"/>
        <w:rPr>
          <w:rFonts w:eastAsia="Calibri" w:cs="Sakkal Majalla"/>
          <w:sz w:val="34"/>
          <w:szCs w:val="34"/>
          <w:rtl/>
          <w:lang w:bidi="ar-TN"/>
        </w:rPr>
      </w:pPr>
      <w:r w:rsidRPr="00C92DEB">
        <w:rPr>
          <w:rFonts w:eastAsia="Calibri" w:cs="Sakkal Majalla"/>
          <w:sz w:val="34"/>
          <w:szCs w:val="34"/>
          <w:rtl/>
          <w:lang w:bidi="ar-TN"/>
        </w:rPr>
        <w:t xml:space="preserve">أوّلا-الموارد </w:t>
      </w:r>
    </w:p>
    <w:p w14:paraId="753F1D25" w14:textId="77777777" w:rsidR="00221221" w:rsidRPr="00945179" w:rsidRDefault="00221221" w:rsidP="00221221">
      <w:pPr>
        <w:tabs>
          <w:tab w:val="left" w:pos="6236"/>
          <w:tab w:val="left" w:pos="7938"/>
        </w:tabs>
        <w:spacing w:after="0" w:line="240" w:lineRule="auto"/>
        <w:jc w:val="lowKashida"/>
        <w:rPr>
          <w:rFonts w:eastAsia="Calibri" w:cs="Sakkal Majalla"/>
          <w:b/>
          <w:bCs/>
          <w:sz w:val="10"/>
          <w:szCs w:val="10"/>
          <w:highlight w:val="yellow"/>
          <w:rtl/>
          <w:lang w:bidi="ar-TN"/>
        </w:rPr>
      </w:pPr>
    </w:p>
    <w:tbl>
      <w:tblPr>
        <w:bidiVisual/>
        <w:tblW w:w="0" w:type="auto"/>
        <w:tblLook w:val="04A0" w:firstRow="1" w:lastRow="0" w:firstColumn="1" w:lastColumn="0" w:noHBand="0" w:noVBand="1"/>
      </w:tblPr>
      <w:tblGrid>
        <w:gridCol w:w="5922"/>
        <w:gridCol w:w="3005"/>
      </w:tblGrid>
      <w:tr w:rsidR="00221221" w:rsidRPr="00945179" w14:paraId="283A3931" w14:textId="77777777" w:rsidTr="00221221">
        <w:tc>
          <w:tcPr>
            <w:tcW w:w="5922" w:type="dxa"/>
            <w:vAlign w:val="center"/>
          </w:tcPr>
          <w:p w14:paraId="114DFD6B"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ضبطت التّقديرات النهائيّة للمقابيض بمبلغ</w:t>
            </w:r>
            <w:r w:rsidRPr="00945179">
              <w:rPr>
                <w:rFonts w:eastAsia="Calibri" w:cs="Sakkal Majalla" w:hint="cs"/>
                <w:color w:val="000000"/>
                <w:sz w:val="24"/>
                <w:szCs w:val="30"/>
                <w:rtl/>
                <w:lang w:bidi="ar-TN"/>
              </w:rPr>
              <w:t xml:space="preserve">  </w:t>
            </w:r>
          </w:p>
        </w:tc>
        <w:tc>
          <w:tcPr>
            <w:tcW w:w="3005" w:type="dxa"/>
            <w:vAlign w:val="center"/>
          </w:tcPr>
          <w:p w14:paraId="77FFB7C7"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2.066.466.972</w:t>
            </w:r>
            <w:r>
              <w:rPr>
                <w:rFonts w:cs="Sakkal Majalla" w:hint="cs"/>
                <w:color w:val="000000"/>
                <w:sz w:val="30"/>
                <w:szCs w:val="30"/>
                <w:rtl/>
              </w:rPr>
              <w:t xml:space="preserve"> د</w:t>
            </w:r>
          </w:p>
        </w:tc>
      </w:tr>
      <w:tr w:rsidR="00221221" w:rsidRPr="00945179" w14:paraId="01C01023" w14:textId="77777777" w:rsidTr="00221221">
        <w:tc>
          <w:tcPr>
            <w:tcW w:w="5922" w:type="dxa"/>
            <w:vAlign w:val="center"/>
          </w:tcPr>
          <w:p w14:paraId="5CB0D5DB"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وبلغت المقابيض المنجزة</w:t>
            </w:r>
            <w:r w:rsidRPr="00945179">
              <w:rPr>
                <w:rFonts w:eastAsia="Calibri" w:cs="Sakkal Majalla" w:hint="cs"/>
                <w:color w:val="000000"/>
                <w:sz w:val="24"/>
                <w:szCs w:val="30"/>
                <w:rtl/>
                <w:lang w:bidi="ar-TN"/>
              </w:rPr>
              <w:t xml:space="preserve">  </w:t>
            </w:r>
          </w:p>
        </w:tc>
        <w:tc>
          <w:tcPr>
            <w:tcW w:w="3005" w:type="dxa"/>
            <w:vAlign w:val="center"/>
          </w:tcPr>
          <w:p w14:paraId="07091039"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1.734.307.837</w:t>
            </w:r>
            <w:r>
              <w:rPr>
                <w:rFonts w:cs="Sakkal Majalla" w:hint="cs"/>
                <w:color w:val="000000"/>
                <w:sz w:val="30"/>
                <w:szCs w:val="30"/>
                <w:rtl/>
              </w:rPr>
              <w:t xml:space="preserve"> د</w:t>
            </w:r>
          </w:p>
        </w:tc>
      </w:tr>
      <w:tr w:rsidR="00221221" w:rsidRPr="00945179" w14:paraId="247F76CC" w14:textId="77777777" w:rsidTr="00221221">
        <w:trPr>
          <w:trHeight w:val="467"/>
        </w:trPr>
        <w:tc>
          <w:tcPr>
            <w:tcW w:w="5922" w:type="dxa"/>
            <w:vAlign w:val="center"/>
          </w:tcPr>
          <w:p w14:paraId="4037AF62" w14:textId="77777777" w:rsidR="00221221" w:rsidRPr="00945179" w:rsidRDefault="00221221" w:rsidP="00221221">
            <w:pPr>
              <w:spacing w:after="0" w:line="240" w:lineRule="auto"/>
              <w:rPr>
                <w:rFonts w:eastAsia="Calibri" w:cs="Sakkal Majalla"/>
                <w:color w:val="000000"/>
                <w:sz w:val="24"/>
                <w:szCs w:val="30"/>
                <w:rtl/>
                <w:lang w:bidi="ar-TN"/>
              </w:rPr>
            </w:pPr>
          </w:p>
        </w:tc>
        <w:tc>
          <w:tcPr>
            <w:tcW w:w="3005" w:type="dxa"/>
            <w:vAlign w:val="center"/>
          </w:tcPr>
          <w:p w14:paraId="335023F0" w14:textId="77777777" w:rsidR="00221221" w:rsidRPr="00945179" w:rsidRDefault="00221221" w:rsidP="00221221">
            <w:pPr>
              <w:spacing w:after="0" w:line="240" w:lineRule="auto"/>
              <w:rPr>
                <w:rFonts w:eastAsia="Calibri" w:cs="Sakkal Majalla"/>
                <w:b/>
                <w:bCs/>
                <w:color w:val="000000"/>
                <w:sz w:val="34"/>
                <w:szCs w:val="34"/>
                <w:rtl/>
                <w:lang w:bidi="ar-TN"/>
              </w:rPr>
            </w:pPr>
            <w:r w:rsidRPr="00945179">
              <w:rPr>
                <w:rFonts w:eastAsia="Calibri" w:cs="Sakkal Majalla"/>
                <w:color w:val="000000"/>
                <w:sz w:val="24"/>
                <w:szCs w:val="14"/>
                <w:lang w:bidi="ar-TN"/>
              </w:rPr>
              <w:t>________________________</w:t>
            </w:r>
          </w:p>
        </w:tc>
      </w:tr>
      <w:tr w:rsidR="00221221" w:rsidRPr="00945179" w14:paraId="2A254D1A" w14:textId="77777777" w:rsidTr="00221221">
        <w:tc>
          <w:tcPr>
            <w:tcW w:w="5922" w:type="dxa"/>
            <w:vAlign w:val="center"/>
          </w:tcPr>
          <w:p w14:paraId="48FD23F6"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ممّا أسفر عن نقص في تحصيل المقابيض قدره</w:t>
            </w:r>
          </w:p>
        </w:tc>
        <w:tc>
          <w:tcPr>
            <w:tcW w:w="3005" w:type="dxa"/>
            <w:vAlign w:val="center"/>
          </w:tcPr>
          <w:p w14:paraId="32596285"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332.159.135</w:t>
            </w:r>
            <w:r>
              <w:rPr>
                <w:rFonts w:cs="Sakkal Majalla" w:hint="cs"/>
                <w:color w:val="000000"/>
                <w:sz w:val="30"/>
                <w:szCs w:val="30"/>
                <w:rtl/>
              </w:rPr>
              <w:t xml:space="preserve"> د</w:t>
            </w:r>
          </w:p>
        </w:tc>
      </w:tr>
    </w:tbl>
    <w:p w14:paraId="740BAE8A" w14:textId="77777777" w:rsidR="00221221" w:rsidRPr="00945179" w:rsidRDefault="00221221" w:rsidP="00221221">
      <w:pPr>
        <w:spacing w:after="0" w:line="240" w:lineRule="auto"/>
        <w:rPr>
          <w:rFonts w:eastAsia="Calibri" w:cs="Sakkal Majalla"/>
          <w:color w:val="000000"/>
          <w:sz w:val="20"/>
          <w:szCs w:val="20"/>
          <w:highlight w:val="yellow"/>
          <w:rtl/>
          <w:lang w:bidi="ar-TN"/>
        </w:rPr>
      </w:pPr>
    </w:p>
    <w:p w14:paraId="7F33EB00" w14:textId="77777777" w:rsidR="00221221" w:rsidRPr="00C92DEB" w:rsidRDefault="00221221" w:rsidP="00221221">
      <w:pPr>
        <w:spacing w:after="0" w:line="240" w:lineRule="auto"/>
        <w:jc w:val="mediumKashida"/>
        <w:rPr>
          <w:rFonts w:eastAsia="Calibri" w:cs="Sakkal Majalla"/>
          <w:b/>
          <w:bCs/>
          <w:color w:val="000000"/>
          <w:sz w:val="34"/>
          <w:szCs w:val="34"/>
          <w:rtl/>
          <w:lang w:bidi="ar-TN"/>
        </w:rPr>
      </w:pPr>
      <w:r w:rsidRPr="00C92DEB">
        <w:rPr>
          <w:rFonts w:eastAsia="Calibri" w:cs="Sakkal Majalla"/>
          <w:b/>
          <w:bCs/>
          <w:color w:val="000000"/>
          <w:sz w:val="34"/>
          <w:szCs w:val="34"/>
          <w:rtl/>
          <w:lang w:bidi="ar-TN"/>
        </w:rPr>
        <w:t xml:space="preserve">ثانيا- النفقات </w:t>
      </w:r>
    </w:p>
    <w:p w14:paraId="05CB5D68" w14:textId="77777777" w:rsidR="00221221" w:rsidRPr="00945179" w:rsidRDefault="00221221" w:rsidP="00221221">
      <w:pPr>
        <w:spacing w:after="0" w:line="240" w:lineRule="auto"/>
        <w:rPr>
          <w:rFonts w:eastAsia="Calibri" w:cs="Sakkal Majalla"/>
          <w:color w:val="000000"/>
          <w:sz w:val="10"/>
          <w:szCs w:val="10"/>
          <w:highlight w:val="yellow"/>
          <w:rtl/>
          <w:lang w:bidi="ar-TN"/>
        </w:rPr>
      </w:pPr>
    </w:p>
    <w:tbl>
      <w:tblPr>
        <w:bidiVisual/>
        <w:tblW w:w="0" w:type="auto"/>
        <w:tblLook w:val="04A0" w:firstRow="1" w:lastRow="0" w:firstColumn="1" w:lastColumn="0" w:noHBand="0" w:noVBand="1"/>
      </w:tblPr>
      <w:tblGrid>
        <w:gridCol w:w="5922"/>
        <w:gridCol w:w="3005"/>
      </w:tblGrid>
      <w:tr w:rsidR="00221221" w:rsidRPr="00945179" w14:paraId="5C819CA3" w14:textId="77777777" w:rsidTr="00221221">
        <w:tc>
          <w:tcPr>
            <w:tcW w:w="5922" w:type="dxa"/>
            <w:vAlign w:val="center"/>
          </w:tcPr>
          <w:p w14:paraId="65CB22BD"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بلغت الاعتمادات النهائيّة</w:t>
            </w:r>
            <w:r w:rsidRPr="00945179">
              <w:rPr>
                <w:rFonts w:eastAsia="Calibri" w:cs="Sakkal Majalla" w:hint="cs"/>
                <w:color w:val="000000"/>
                <w:sz w:val="24"/>
                <w:szCs w:val="30"/>
                <w:rtl/>
                <w:lang w:bidi="ar-TN"/>
              </w:rPr>
              <w:t xml:space="preserve">       </w:t>
            </w:r>
          </w:p>
        </w:tc>
        <w:tc>
          <w:tcPr>
            <w:tcW w:w="3005" w:type="dxa"/>
            <w:vAlign w:val="center"/>
          </w:tcPr>
          <w:p w14:paraId="3D00A332"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2.066.466.972</w:t>
            </w:r>
            <w:r>
              <w:rPr>
                <w:rFonts w:cs="Sakkal Majalla" w:hint="cs"/>
                <w:color w:val="000000"/>
                <w:sz w:val="30"/>
                <w:szCs w:val="30"/>
                <w:rtl/>
              </w:rPr>
              <w:t xml:space="preserve"> د</w:t>
            </w:r>
          </w:p>
        </w:tc>
      </w:tr>
      <w:tr w:rsidR="00221221" w:rsidRPr="00945179" w14:paraId="1E81D39A" w14:textId="77777777" w:rsidTr="00221221">
        <w:tc>
          <w:tcPr>
            <w:tcW w:w="5922" w:type="dxa"/>
            <w:vAlign w:val="center"/>
          </w:tcPr>
          <w:p w14:paraId="7363137F"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وبلغت النّفقات المنجزة</w:t>
            </w:r>
            <w:r w:rsidRPr="00945179">
              <w:rPr>
                <w:rFonts w:eastAsia="Calibri" w:cs="Sakkal Majalla" w:hint="cs"/>
                <w:color w:val="000000"/>
                <w:sz w:val="24"/>
                <w:szCs w:val="30"/>
                <w:rtl/>
                <w:lang w:bidi="ar-TN"/>
              </w:rPr>
              <w:t xml:space="preserve">         </w:t>
            </w:r>
          </w:p>
        </w:tc>
        <w:tc>
          <w:tcPr>
            <w:tcW w:w="3005" w:type="dxa"/>
            <w:vAlign w:val="center"/>
          </w:tcPr>
          <w:p w14:paraId="3AEFD9C3"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1.437.519.796</w:t>
            </w:r>
            <w:r>
              <w:rPr>
                <w:rFonts w:cs="Sakkal Majalla" w:hint="cs"/>
                <w:color w:val="000000"/>
                <w:sz w:val="30"/>
                <w:szCs w:val="30"/>
                <w:rtl/>
              </w:rPr>
              <w:t xml:space="preserve"> د</w:t>
            </w:r>
          </w:p>
        </w:tc>
      </w:tr>
      <w:tr w:rsidR="00221221" w:rsidRPr="00945179" w14:paraId="143CBBBC" w14:textId="77777777" w:rsidTr="00221221">
        <w:trPr>
          <w:trHeight w:val="467"/>
        </w:trPr>
        <w:tc>
          <w:tcPr>
            <w:tcW w:w="5922" w:type="dxa"/>
            <w:vAlign w:val="center"/>
          </w:tcPr>
          <w:p w14:paraId="759F728A" w14:textId="77777777" w:rsidR="00221221" w:rsidRPr="00945179" w:rsidRDefault="00221221" w:rsidP="00221221">
            <w:pPr>
              <w:spacing w:after="0" w:line="240" w:lineRule="auto"/>
              <w:jc w:val="right"/>
              <w:rPr>
                <w:rFonts w:eastAsia="Times New Roman" w:cs="Sakkal Majalla"/>
                <w:b/>
                <w:bCs/>
                <w:color w:val="000000"/>
                <w:sz w:val="20"/>
                <w:szCs w:val="20"/>
              </w:rPr>
            </w:pPr>
          </w:p>
        </w:tc>
        <w:tc>
          <w:tcPr>
            <w:tcW w:w="3005" w:type="dxa"/>
            <w:vAlign w:val="bottom"/>
          </w:tcPr>
          <w:p w14:paraId="00FA0FCC" w14:textId="77777777" w:rsidR="00221221" w:rsidRPr="00945179" w:rsidRDefault="00221221" w:rsidP="00221221">
            <w:pPr>
              <w:spacing w:after="0" w:line="240" w:lineRule="auto"/>
              <w:rPr>
                <w:rFonts w:eastAsia="Calibri" w:cs="Sakkal Majalla"/>
                <w:b/>
                <w:bCs/>
                <w:color w:val="000000"/>
                <w:sz w:val="34"/>
                <w:szCs w:val="34"/>
                <w:rtl/>
                <w:lang w:bidi="ar-TN"/>
              </w:rPr>
            </w:pPr>
            <w:r w:rsidRPr="00945179">
              <w:rPr>
                <w:rFonts w:eastAsia="Calibri" w:cs="Sakkal Majalla"/>
                <w:color w:val="000000"/>
                <w:sz w:val="24"/>
                <w:szCs w:val="14"/>
                <w:lang w:bidi="ar-TN"/>
              </w:rPr>
              <w:t>________________________</w:t>
            </w:r>
          </w:p>
        </w:tc>
      </w:tr>
      <w:tr w:rsidR="00221221" w:rsidRPr="00945179" w14:paraId="63726B4E" w14:textId="77777777" w:rsidTr="00221221">
        <w:tc>
          <w:tcPr>
            <w:tcW w:w="5922" w:type="dxa"/>
            <w:vAlign w:val="center"/>
          </w:tcPr>
          <w:p w14:paraId="78FADEBB"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 xml:space="preserve">ممّا أسفر عن </w:t>
            </w:r>
            <w:r w:rsidRPr="00C92DEB">
              <w:rPr>
                <w:rFonts w:eastAsia="Calibri" w:cs="Sakkal Majalla"/>
                <w:color w:val="000000"/>
                <w:sz w:val="24"/>
                <w:szCs w:val="30"/>
                <w:rtl/>
                <w:lang w:bidi="ar-TN"/>
              </w:rPr>
              <w:t>اعتمادات غير مستعملة</w:t>
            </w:r>
            <w:r w:rsidRPr="00945179">
              <w:rPr>
                <w:rFonts w:eastAsia="Calibri" w:cs="Sakkal Majalla"/>
                <w:color w:val="000000"/>
                <w:sz w:val="24"/>
                <w:szCs w:val="30"/>
                <w:rtl/>
                <w:lang w:bidi="ar-TN"/>
              </w:rPr>
              <w:t xml:space="preserve"> قدرها</w:t>
            </w:r>
            <w:r w:rsidRPr="00945179">
              <w:rPr>
                <w:rFonts w:eastAsia="Calibri" w:cs="Sakkal Majalla" w:hint="cs"/>
                <w:color w:val="000000"/>
                <w:sz w:val="24"/>
                <w:szCs w:val="30"/>
                <w:rtl/>
                <w:lang w:bidi="ar-TN"/>
              </w:rPr>
              <w:t xml:space="preserve"> </w:t>
            </w:r>
          </w:p>
        </w:tc>
        <w:tc>
          <w:tcPr>
            <w:tcW w:w="3005" w:type="dxa"/>
            <w:vAlign w:val="center"/>
          </w:tcPr>
          <w:p w14:paraId="4B3FA38E"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628.947.176</w:t>
            </w:r>
            <w:r>
              <w:rPr>
                <w:rFonts w:cs="Sakkal Majalla" w:hint="cs"/>
                <w:color w:val="000000"/>
                <w:sz w:val="30"/>
                <w:szCs w:val="30"/>
                <w:rtl/>
              </w:rPr>
              <w:t xml:space="preserve"> د</w:t>
            </w:r>
          </w:p>
        </w:tc>
      </w:tr>
      <w:tr w:rsidR="00221221" w:rsidRPr="00945179" w14:paraId="7D87AFE6" w14:textId="77777777" w:rsidTr="00221221">
        <w:tc>
          <w:tcPr>
            <w:tcW w:w="8927" w:type="dxa"/>
            <w:gridSpan w:val="2"/>
            <w:vAlign w:val="center"/>
          </w:tcPr>
          <w:p w14:paraId="378B7EAE"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يتمّ إلغاؤها.</w:t>
            </w:r>
          </w:p>
        </w:tc>
      </w:tr>
    </w:tbl>
    <w:p w14:paraId="597410D3" w14:textId="77777777" w:rsidR="00221221" w:rsidRPr="00945179" w:rsidRDefault="00221221" w:rsidP="00221221">
      <w:pPr>
        <w:spacing w:after="0" w:line="240" w:lineRule="auto"/>
        <w:rPr>
          <w:rFonts w:eastAsia="Calibri" w:cs="Sakkal Majalla"/>
          <w:sz w:val="20"/>
          <w:szCs w:val="20"/>
          <w:rtl/>
          <w:lang w:bidi="ar-TN"/>
        </w:rPr>
      </w:pPr>
    </w:p>
    <w:p w14:paraId="54B65BAC" w14:textId="77777777" w:rsidR="00221221" w:rsidRPr="00945179" w:rsidRDefault="00221221" w:rsidP="00221221">
      <w:pPr>
        <w:spacing w:after="0" w:line="240" w:lineRule="auto"/>
        <w:jc w:val="mediumKashida"/>
        <w:rPr>
          <w:rFonts w:eastAsia="Calibri" w:cs="Sakkal Majalla"/>
          <w:b/>
          <w:bCs/>
          <w:noProof/>
          <w:sz w:val="34"/>
          <w:szCs w:val="34"/>
          <w:rtl/>
        </w:rPr>
      </w:pPr>
      <w:r w:rsidRPr="00945179">
        <w:rPr>
          <w:rFonts w:eastAsia="Calibri" w:cs="Sakkal Majalla"/>
          <w:b/>
          <w:bCs/>
          <w:noProof/>
          <w:sz w:val="34"/>
          <w:szCs w:val="34"/>
          <w:rtl/>
        </w:rPr>
        <w:t>ثالثا- النّـتـائــج</w:t>
      </w:r>
    </w:p>
    <w:p w14:paraId="72E7BA56" w14:textId="77777777" w:rsidR="00221221" w:rsidRPr="00945179" w:rsidRDefault="00221221" w:rsidP="00221221">
      <w:pPr>
        <w:spacing w:after="0" w:line="240" w:lineRule="auto"/>
        <w:jc w:val="mediumKashida"/>
        <w:rPr>
          <w:rFonts w:eastAsia="Calibri" w:cs="Sakkal Majalla"/>
          <w:noProof/>
          <w:sz w:val="20"/>
          <w:szCs w:val="20"/>
          <w:rtl/>
        </w:rPr>
      </w:pPr>
    </w:p>
    <w:tbl>
      <w:tblPr>
        <w:bidiVisual/>
        <w:tblW w:w="0" w:type="auto"/>
        <w:tblLook w:val="04A0" w:firstRow="1" w:lastRow="0" w:firstColumn="1" w:lastColumn="0" w:noHBand="0" w:noVBand="1"/>
      </w:tblPr>
      <w:tblGrid>
        <w:gridCol w:w="5922"/>
        <w:gridCol w:w="3005"/>
      </w:tblGrid>
      <w:tr w:rsidR="00221221" w:rsidRPr="00945179" w14:paraId="5FEA6DE6" w14:textId="77777777" w:rsidTr="00221221">
        <w:tc>
          <w:tcPr>
            <w:tcW w:w="5922" w:type="dxa"/>
            <w:vAlign w:val="center"/>
          </w:tcPr>
          <w:p w14:paraId="3EE461D0"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جملة المقابيض المحصّلة</w:t>
            </w:r>
            <w:r w:rsidRPr="00945179">
              <w:rPr>
                <w:rFonts w:eastAsia="Calibri" w:cs="Sakkal Majalla" w:hint="cs"/>
                <w:color w:val="000000"/>
                <w:sz w:val="24"/>
                <w:szCs w:val="30"/>
                <w:rtl/>
                <w:lang w:bidi="ar-TN"/>
              </w:rPr>
              <w:t xml:space="preserve">     </w:t>
            </w:r>
          </w:p>
        </w:tc>
        <w:tc>
          <w:tcPr>
            <w:tcW w:w="3005" w:type="dxa"/>
            <w:vAlign w:val="center"/>
          </w:tcPr>
          <w:p w14:paraId="5A894A0B"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1.734.307.837</w:t>
            </w:r>
            <w:r>
              <w:rPr>
                <w:rFonts w:cs="Sakkal Majalla" w:hint="cs"/>
                <w:color w:val="000000"/>
                <w:sz w:val="30"/>
                <w:szCs w:val="30"/>
                <w:rtl/>
              </w:rPr>
              <w:t xml:space="preserve"> د</w:t>
            </w:r>
          </w:p>
        </w:tc>
      </w:tr>
      <w:tr w:rsidR="00221221" w:rsidRPr="00945179" w14:paraId="1090C56E" w14:textId="77777777" w:rsidTr="00221221">
        <w:trPr>
          <w:trHeight w:val="506"/>
        </w:trPr>
        <w:tc>
          <w:tcPr>
            <w:tcW w:w="5922" w:type="dxa"/>
            <w:vAlign w:val="center"/>
          </w:tcPr>
          <w:p w14:paraId="3F86EB98"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جملة المصاريف المنجزة</w:t>
            </w:r>
            <w:r w:rsidRPr="00945179">
              <w:rPr>
                <w:rFonts w:eastAsia="Calibri" w:cs="Sakkal Majalla" w:hint="cs"/>
                <w:color w:val="000000"/>
                <w:sz w:val="24"/>
                <w:szCs w:val="30"/>
                <w:rtl/>
                <w:lang w:bidi="ar-TN"/>
              </w:rPr>
              <w:t xml:space="preserve">       </w:t>
            </w:r>
          </w:p>
        </w:tc>
        <w:tc>
          <w:tcPr>
            <w:tcW w:w="3005" w:type="dxa"/>
            <w:vAlign w:val="center"/>
          </w:tcPr>
          <w:p w14:paraId="3608F44C"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1.437.519.796</w:t>
            </w:r>
            <w:r>
              <w:rPr>
                <w:rFonts w:cs="Sakkal Majalla" w:hint="cs"/>
                <w:color w:val="000000"/>
                <w:sz w:val="30"/>
                <w:szCs w:val="30"/>
                <w:rtl/>
              </w:rPr>
              <w:t xml:space="preserve"> د</w:t>
            </w:r>
          </w:p>
        </w:tc>
      </w:tr>
      <w:tr w:rsidR="00221221" w:rsidRPr="00945179" w14:paraId="3D6F4F03" w14:textId="77777777" w:rsidTr="00221221">
        <w:trPr>
          <w:trHeight w:val="467"/>
        </w:trPr>
        <w:tc>
          <w:tcPr>
            <w:tcW w:w="5922" w:type="dxa"/>
            <w:vAlign w:val="center"/>
          </w:tcPr>
          <w:p w14:paraId="1CF2BAD2" w14:textId="77777777" w:rsidR="00221221" w:rsidRPr="00945179" w:rsidRDefault="00221221" w:rsidP="00221221">
            <w:pPr>
              <w:spacing w:after="0" w:line="240" w:lineRule="auto"/>
              <w:rPr>
                <w:rFonts w:eastAsia="Calibri" w:cs="Sakkal Majalla"/>
                <w:color w:val="000000"/>
                <w:sz w:val="24"/>
                <w:szCs w:val="30"/>
                <w:rtl/>
                <w:lang w:bidi="ar-TN"/>
              </w:rPr>
            </w:pPr>
          </w:p>
        </w:tc>
        <w:tc>
          <w:tcPr>
            <w:tcW w:w="3005" w:type="dxa"/>
            <w:vAlign w:val="center"/>
          </w:tcPr>
          <w:p w14:paraId="26F5C410" w14:textId="77777777" w:rsidR="00221221" w:rsidRPr="00945179" w:rsidRDefault="00221221" w:rsidP="00221221">
            <w:pPr>
              <w:spacing w:after="0" w:line="240" w:lineRule="auto"/>
              <w:rPr>
                <w:rFonts w:eastAsia="Calibri" w:cs="Sakkal Majalla"/>
                <w:b/>
                <w:bCs/>
                <w:color w:val="000000"/>
                <w:sz w:val="34"/>
                <w:szCs w:val="34"/>
                <w:rtl/>
                <w:lang w:bidi="ar-TN"/>
              </w:rPr>
            </w:pPr>
            <w:r w:rsidRPr="00945179">
              <w:rPr>
                <w:rFonts w:eastAsia="Calibri" w:cs="Sakkal Majalla"/>
                <w:color w:val="000000"/>
                <w:sz w:val="24"/>
                <w:szCs w:val="14"/>
                <w:lang w:bidi="ar-TN"/>
              </w:rPr>
              <w:t>________________________</w:t>
            </w:r>
          </w:p>
        </w:tc>
      </w:tr>
      <w:tr w:rsidR="00221221" w:rsidRPr="00945179" w14:paraId="7594C2B5" w14:textId="77777777" w:rsidTr="00221221">
        <w:tc>
          <w:tcPr>
            <w:tcW w:w="5922" w:type="dxa"/>
            <w:vAlign w:val="center"/>
          </w:tcPr>
          <w:p w14:paraId="7236FE94" w14:textId="77777777" w:rsidR="00221221" w:rsidRPr="00945179" w:rsidRDefault="00221221" w:rsidP="00221221">
            <w:pPr>
              <w:spacing w:after="0" w:line="240" w:lineRule="auto"/>
              <w:rPr>
                <w:rFonts w:eastAsia="Calibri" w:cs="Sakkal Majalla"/>
                <w:color w:val="000000"/>
                <w:sz w:val="24"/>
                <w:szCs w:val="30"/>
                <w:rtl/>
                <w:lang w:bidi="ar-TN"/>
              </w:rPr>
            </w:pPr>
            <w:r w:rsidRPr="00945179">
              <w:rPr>
                <w:rFonts w:eastAsia="Calibri" w:cs="Sakkal Majalla"/>
                <w:color w:val="000000"/>
                <w:sz w:val="24"/>
                <w:szCs w:val="30"/>
                <w:rtl/>
                <w:lang w:bidi="ar-TN"/>
              </w:rPr>
              <w:t xml:space="preserve">الرّصيد </w:t>
            </w:r>
            <w:r w:rsidRPr="00945179">
              <w:rPr>
                <w:rFonts w:eastAsia="Calibri" w:cs="Sakkal Majalla" w:hint="cs"/>
                <w:color w:val="000000"/>
                <w:sz w:val="24"/>
                <w:szCs w:val="30"/>
                <w:rtl/>
                <w:lang w:bidi="ar-TN"/>
              </w:rPr>
              <w:t xml:space="preserve">المتبقي                        </w:t>
            </w:r>
          </w:p>
        </w:tc>
        <w:tc>
          <w:tcPr>
            <w:tcW w:w="3005" w:type="dxa"/>
            <w:vAlign w:val="center"/>
          </w:tcPr>
          <w:p w14:paraId="42D16176" w14:textId="77777777" w:rsidR="00221221" w:rsidRPr="00945179" w:rsidRDefault="00221221" w:rsidP="00221221">
            <w:pPr>
              <w:spacing w:after="0" w:line="240" w:lineRule="auto"/>
              <w:rPr>
                <w:rFonts w:eastAsia="Calibri" w:cs="Sakkal Majalla"/>
                <w:color w:val="000000"/>
                <w:sz w:val="24"/>
                <w:szCs w:val="30"/>
                <w:rtl/>
                <w:lang w:bidi="ar-TN"/>
              </w:rPr>
            </w:pPr>
            <w:r>
              <w:rPr>
                <w:rFonts w:cs="Sakkal Majalla"/>
                <w:color w:val="000000"/>
                <w:sz w:val="30"/>
                <w:szCs w:val="30"/>
              </w:rPr>
              <w:t>296.788.041</w:t>
            </w:r>
            <w:r>
              <w:rPr>
                <w:rFonts w:cs="Sakkal Majalla" w:hint="cs"/>
                <w:color w:val="000000"/>
                <w:sz w:val="30"/>
                <w:szCs w:val="30"/>
                <w:rtl/>
              </w:rPr>
              <w:t xml:space="preserve"> د</w:t>
            </w:r>
          </w:p>
        </w:tc>
      </w:tr>
      <w:tr w:rsidR="00221221" w:rsidRPr="00945179" w14:paraId="4DA4DD83" w14:textId="77777777" w:rsidTr="00221221">
        <w:tc>
          <w:tcPr>
            <w:tcW w:w="8927" w:type="dxa"/>
            <w:gridSpan w:val="2"/>
            <w:vAlign w:val="center"/>
          </w:tcPr>
          <w:p w14:paraId="4BBC6E6C" w14:textId="77777777" w:rsidR="00221221" w:rsidRDefault="00221221" w:rsidP="00221221">
            <w:pPr>
              <w:spacing w:after="0" w:line="240" w:lineRule="auto"/>
              <w:rPr>
                <w:rFonts w:eastAsia="Calibri" w:cs="Sakkal Majalla"/>
                <w:sz w:val="24"/>
                <w:szCs w:val="30"/>
                <w:lang w:bidi="ar-TN"/>
              </w:rPr>
            </w:pPr>
            <w:r w:rsidRPr="00945179">
              <w:rPr>
                <w:rFonts w:eastAsia="Calibri" w:cs="Sakkal Majalla"/>
                <w:sz w:val="24"/>
                <w:szCs w:val="30"/>
                <w:rtl/>
                <w:lang w:bidi="ar-TN"/>
              </w:rPr>
              <w:t xml:space="preserve">ينقل إلى ميزانيّة </w:t>
            </w:r>
            <w:r w:rsidRPr="00945179">
              <w:rPr>
                <w:rFonts w:eastAsia="Calibri" w:cs="Sakkal Majalla"/>
                <w:color w:val="000000"/>
                <w:sz w:val="24"/>
                <w:szCs w:val="30"/>
                <w:rtl/>
                <w:lang w:bidi="ar-TN"/>
              </w:rPr>
              <w:t xml:space="preserve">سنة </w:t>
            </w:r>
            <w:r w:rsidRPr="00945179">
              <w:rPr>
                <w:rFonts w:eastAsia="Calibri" w:cs="Sakkal Majalla" w:hint="cs"/>
                <w:color w:val="000000"/>
                <w:sz w:val="24"/>
                <w:szCs w:val="30"/>
                <w:rtl/>
                <w:lang w:bidi="ar-TN"/>
              </w:rPr>
              <w:t>202</w:t>
            </w:r>
            <w:r>
              <w:rPr>
                <w:rFonts w:eastAsia="Calibri" w:cs="Sakkal Majalla" w:hint="cs"/>
                <w:color w:val="000000"/>
                <w:sz w:val="24"/>
                <w:szCs w:val="30"/>
                <w:rtl/>
                <w:lang w:bidi="ar-TN"/>
              </w:rPr>
              <w:t>4</w:t>
            </w:r>
            <w:r w:rsidRPr="00945179">
              <w:rPr>
                <w:rFonts w:eastAsia="Calibri" w:cs="Sakkal Majalla"/>
                <w:sz w:val="24"/>
                <w:szCs w:val="30"/>
                <w:rtl/>
                <w:lang w:bidi="ar-TN"/>
              </w:rPr>
              <w:t xml:space="preserve"> وفقا لأحكام الفصل 37 من القانون الأساسي للميزانيّة</w:t>
            </w:r>
            <w:r w:rsidRPr="00945179">
              <w:rPr>
                <w:rFonts w:eastAsia="Calibri" w:cs="Sakkal Majalla" w:hint="cs"/>
                <w:sz w:val="24"/>
                <w:szCs w:val="30"/>
                <w:rtl/>
                <w:lang w:bidi="ar-TN"/>
              </w:rPr>
              <w:t>.</w:t>
            </w:r>
          </w:p>
          <w:p w14:paraId="66FE8799" w14:textId="497C9712" w:rsidR="007D3A29" w:rsidRPr="00945179" w:rsidRDefault="007D3A29" w:rsidP="00221221">
            <w:pPr>
              <w:spacing w:after="0" w:line="240" w:lineRule="auto"/>
              <w:rPr>
                <w:rFonts w:eastAsia="Calibri" w:cs="Sakkal Majalla"/>
                <w:sz w:val="24"/>
                <w:szCs w:val="30"/>
                <w:rtl/>
                <w:lang w:bidi="ar-TN"/>
              </w:rPr>
            </w:pPr>
          </w:p>
        </w:tc>
      </w:tr>
    </w:tbl>
    <w:p w14:paraId="48D2B7C4" w14:textId="77777777" w:rsidR="00221221" w:rsidRPr="00945179" w:rsidRDefault="00221221" w:rsidP="00221221">
      <w:pPr>
        <w:spacing w:after="0" w:line="240" w:lineRule="auto"/>
        <w:jc w:val="mediumKashida"/>
        <w:rPr>
          <w:rFonts w:eastAsia="Calibri" w:cs="Sakkal Majalla"/>
          <w:sz w:val="16"/>
          <w:szCs w:val="20"/>
          <w:highlight w:val="yellow"/>
          <w:rtl/>
          <w:lang w:bidi="ar-TN"/>
        </w:rPr>
      </w:pPr>
    </w:p>
    <w:p w14:paraId="05EC15B9" w14:textId="36B106DE" w:rsidR="00221221" w:rsidRPr="007D3A29" w:rsidRDefault="00221221" w:rsidP="007D3A29">
      <w:pPr>
        <w:spacing w:after="0" w:line="240" w:lineRule="auto"/>
        <w:jc w:val="mediumKashida"/>
        <w:rPr>
          <w:rFonts w:eastAsia="Calibri" w:cs="Sakkal Majalla"/>
          <w:b/>
          <w:bCs/>
          <w:sz w:val="30"/>
          <w:szCs w:val="30"/>
          <w:rtl/>
          <w:lang w:bidi="ar-TN"/>
        </w:rPr>
      </w:pPr>
      <w:r w:rsidRPr="00945179">
        <w:rPr>
          <w:rFonts w:eastAsia="Calibri" w:cs="Sakkal Majalla"/>
          <w:b/>
          <w:bCs/>
          <w:sz w:val="26"/>
          <w:szCs w:val="26"/>
        </w:rPr>
        <w:lastRenderedPageBreak/>
        <w:t>III</w:t>
      </w:r>
      <w:r w:rsidRPr="00945179">
        <w:rPr>
          <w:rFonts w:eastAsia="Calibri" w:cs="Sakkal Majalla"/>
          <w:b/>
          <w:bCs/>
          <w:sz w:val="26"/>
          <w:szCs w:val="26"/>
          <w:rtl/>
          <w:lang w:bidi="ar-TN"/>
        </w:rPr>
        <w:t xml:space="preserve"> -</w:t>
      </w:r>
      <w:r w:rsidRPr="00945179">
        <w:rPr>
          <w:rFonts w:eastAsia="Calibri" w:cs="Sakkal Majalla"/>
          <w:b/>
          <w:bCs/>
          <w:sz w:val="34"/>
          <w:szCs w:val="34"/>
          <w:rtl/>
          <w:lang w:bidi="ar-TN"/>
        </w:rPr>
        <w:t>المراكز الدبلوماسيّة والقنصليّة بالخارج</w:t>
      </w:r>
    </w:p>
    <w:tbl>
      <w:tblPr>
        <w:bidiVisual/>
        <w:tblW w:w="0" w:type="auto"/>
        <w:tblLook w:val="04A0" w:firstRow="1" w:lastRow="0" w:firstColumn="1" w:lastColumn="0" w:noHBand="0" w:noVBand="1"/>
      </w:tblPr>
      <w:tblGrid>
        <w:gridCol w:w="5918"/>
        <w:gridCol w:w="2852"/>
        <w:gridCol w:w="7"/>
      </w:tblGrid>
      <w:tr w:rsidR="00221221" w:rsidRPr="00945179" w14:paraId="35FE6BA7" w14:textId="77777777" w:rsidTr="004416E7">
        <w:tc>
          <w:tcPr>
            <w:tcW w:w="5918" w:type="dxa"/>
          </w:tcPr>
          <w:p w14:paraId="4D0A0F7B"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بلغت المقابيض المحصّلة</w:t>
            </w:r>
            <w:r w:rsidRPr="00945179">
              <w:rPr>
                <w:rFonts w:eastAsia="Calibri" w:cs="Sakkal Majalla" w:hint="cs"/>
                <w:sz w:val="24"/>
                <w:szCs w:val="30"/>
                <w:rtl/>
                <w:lang w:bidi="ar-TN"/>
              </w:rPr>
              <w:t xml:space="preserve">                                       </w:t>
            </w:r>
          </w:p>
        </w:tc>
        <w:tc>
          <w:tcPr>
            <w:tcW w:w="2859" w:type="dxa"/>
            <w:gridSpan w:val="2"/>
            <w:shd w:val="clear" w:color="auto" w:fill="FFFFFF" w:themeFill="background1"/>
            <w:vAlign w:val="center"/>
          </w:tcPr>
          <w:p w14:paraId="1600C125" w14:textId="77777777" w:rsidR="00221221" w:rsidRPr="004416E7" w:rsidRDefault="00221221" w:rsidP="00221221">
            <w:pPr>
              <w:spacing w:after="0" w:line="240" w:lineRule="auto"/>
              <w:rPr>
                <w:rFonts w:eastAsia="Calibri" w:cs="Sakkal Majalla"/>
                <w:color w:val="000000" w:themeColor="text1"/>
                <w:sz w:val="24"/>
                <w:szCs w:val="30"/>
                <w:rtl/>
                <w:lang w:bidi="ar-TN"/>
              </w:rPr>
            </w:pPr>
            <w:r w:rsidRPr="004416E7">
              <w:rPr>
                <w:rFonts w:cs="Sakkal Majalla"/>
                <w:color w:val="000000" w:themeColor="text1"/>
                <w:sz w:val="30"/>
                <w:szCs w:val="30"/>
              </w:rPr>
              <w:t>225.462.000</w:t>
            </w:r>
            <w:r w:rsidRPr="004416E7">
              <w:rPr>
                <w:rFonts w:cs="Sakkal Majalla" w:hint="cs"/>
                <w:color w:val="000000" w:themeColor="text1"/>
                <w:sz w:val="30"/>
                <w:szCs w:val="30"/>
                <w:rtl/>
              </w:rPr>
              <w:t xml:space="preserve"> د</w:t>
            </w:r>
          </w:p>
        </w:tc>
      </w:tr>
      <w:tr w:rsidR="00221221" w:rsidRPr="00945179" w14:paraId="173F69D9" w14:textId="77777777" w:rsidTr="004416E7">
        <w:tc>
          <w:tcPr>
            <w:tcW w:w="5918" w:type="dxa"/>
          </w:tcPr>
          <w:p w14:paraId="7C74BCE2"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وبلغت المصاريف المنجزة</w:t>
            </w:r>
            <w:r w:rsidRPr="00945179">
              <w:rPr>
                <w:rFonts w:eastAsia="Calibri" w:cs="Sakkal Majalla" w:hint="cs"/>
                <w:sz w:val="24"/>
                <w:szCs w:val="30"/>
                <w:rtl/>
                <w:lang w:bidi="ar-TN"/>
              </w:rPr>
              <w:t xml:space="preserve">                                       </w:t>
            </w:r>
          </w:p>
        </w:tc>
        <w:tc>
          <w:tcPr>
            <w:tcW w:w="2859" w:type="dxa"/>
            <w:gridSpan w:val="2"/>
            <w:shd w:val="clear" w:color="auto" w:fill="FFFFFF" w:themeFill="background1"/>
            <w:vAlign w:val="center"/>
          </w:tcPr>
          <w:p w14:paraId="257F146D" w14:textId="77777777" w:rsidR="00221221" w:rsidRPr="004416E7" w:rsidRDefault="00221221" w:rsidP="00221221">
            <w:pPr>
              <w:spacing w:after="0" w:line="240" w:lineRule="auto"/>
              <w:rPr>
                <w:rFonts w:eastAsia="Calibri" w:cs="Sakkal Majalla"/>
                <w:color w:val="000000" w:themeColor="text1"/>
                <w:sz w:val="24"/>
                <w:szCs w:val="30"/>
                <w:rtl/>
                <w:lang w:bidi="ar-TN"/>
              </w:rPr>
            </w:pPr>
            <w:r w:rsidRPr="004416E7">
              <w:rPr>
                <w:rFonts w:cs="Sakkal Majalla"/>
                <w:color w:val="000000" w:themeColor="text1"/>
                <w:sz w:val="30"/>
                <w:szCs w:val="30"/>
              </w:rPr>
              <w:t>220.227.000</w:t>
            </w:r>
            <w:r w:rsidRPr="004416E7">
              <w:rPr>
                <w:rFonts w:cs="Sakkal Majalla" w:hint="cs"/>
                <w:color w:val="000000" w:themeColor="text1"/>
                <w:sz w:val="30"/>
                <w:szCs w:val="30"/>
                <w:rtl/>
              </w:rPr>
              <w:t xml:space="preserve"> د</w:t>
            </w:r>
          </w:p>
        </w:tc>
      </w:tr>
      <w:tr w:rsidR="00221221" w:rsidRPr="00945179" w14:paraId="1BC1E2E9" w14:textId="77777777" w:rsidTr="004416E7">
        <w:tc>
          <w:tcPr>
            <w:tcW w:w="5918" w:type="dxa"/>
          </w:tcPr>
          <w:p w14:paraId="76CC71E9" w14:textId="77777777" w:rsidR="00221221" w:rsidRPr="00945179" w:rsidRDefault="00221221" w:rsidP="00221221">
            <w:pPr>
              <w:tabs>
                <w:tab w:val="left" w:pos="6236"/>
                <w:tab w:val="left" w:pos="7825"/>
                <w:tab w:val="left" w:pos="8108"/>
              </w:tabs>
              <w:spacing w:after="0" w:line="320" w:lineRule="exact"/>
              <w:rPr>
                <w:rFonts w:eastAsia="Calibri" w:cs="Sakkal Majalla"/>
                <w:sz w:val="24"/>
                <w:szCs w:val="30"/>
                <w:rtl/>
                <w:lang w:bidi="ar-TN"/>
              </w:rPr>
            </w:pPr>
          </w:p>
        </w:tc>
        <w:tc>
          <w:tcPr>
            <w:tcW w:w="2859" w:type="dxa"/>
            <w:gridSpan w:val="2"/>
            <w:shd w:val="clear" w:color="auto" w:fill="FFFFFF" w:themeFill="background1"/>
          </w:tcPr>
          <w:p w14:paraId="1C3AEDCF" w14:textId="77777777" w:rsidR="00221221" w:rsidRPr="004416E7" w:rsidRDefault="00221221" w:rsidP="00221221">
            <w:pPr>
              <w:tabs>
                <w:tab w:val="left" w:pos="6236"/>
                <w:tab w:val="left" w:pos="7825"/>
                <w:tab w:val="left" w:pos="8108"/>
              </w:tabs>
              <w:spacing w:after="0" w:line="320" w:lineRule="exact"/>
              <w:rPr>
                <w:rFonts w:eastAsia="Calibri" w:cs="Sakkal Majalla"/>
                <w:color w:val="000000" w:themeColor="text1"/>
                <w:sz w:val="24"/>
                <w:szCs w:val="30"/>
                <w:rtl/>
                <w:lang w:bidi="ar-TN"/>
              </w:rPr>
            </w:pPr>
            <w:r w:rsidRPr="004416E7">
              <w:rPr>
                <w:rFonts w:eastAsia="Calibri" w:cs="Sakkal Majalla"/>
                <w:color w:val="000000" w:themeColor="text1"/>
                <w:sz w:val="24"/>
                <w:szCs w:val="14"/>
                <w:lang w:bidi="ar-TN"/>
              </w:rPr>
              <w:t>________________________</w:t>
            </w:r>
          </w:p>
        </w:tc>
      </w:tr>
      <w:tr w:rsidR="00221221" w:rsidRPr="00945179" w14:paraId="30EC8AB1" w14:textId="77777777" w:rsidTr="004416E7">
        <w:tc>
          <w:tcPr>
            <w:tcW w:w="5918" w:type="dxa"/>
          </w:tcPr>
          <w:p w14:paraId="782ACDC5" w14:textId="77777777" w:rsidR="00221221" w:rsidRPr="00945179"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ممّا أسفر عن فائض في المقابيض قدره</w:t>
            </w:r>
            <w:r w:rsidRPr="00945179">
              <w:rPr>
                <w:rFonts w:eastAsia="Calibri" w:cs="Sakkal Majalla" w:hint="cs"/>
                <w:sz w:val="24"/>
                <w:szCs w:val="30"/>
                <w:rtl/>
                <w:lang w:bidi="ar-TN"/>
              </w:rPr>
              <w:t xml:space="preserve">         </w:t>
            </w:r>
          </w:p>
        </w:tc>
        <w:tc>
          <w:tcPr>
            <w:tcW w:w="2859" w:type="dxa"/>
            <w:gridSpan w:val="2"/>
            <w:shd w:val="clear" w:color="auto" w:fill="FFFFFF" w:themeFill="background1"/>
          </w:tcPr>
          <w:p w14:paraId="1D250990" w14:textId="77777777" w:rsidR="00221221" w:rsidRPr="004416E7" w:rsidRDefault="00221221" w:rsidP="00221221">
            <w:pPr>
              <w:rPr>
                <w:rFonts w:cs="Sakkal Majalla"/>
                <w:color w:val="000000" w:themeColor="text1"/>
                <w:sz w:val="30"/>
                <w:szCs w:val="30"/>
                <w:rtl/>
              </w:rPr>
            </w:pPr>
            <w:r w:rsidRPr="004416E7">
              <w:rPr>
                <w:rFonts w:cs="Sakkal Majalla"/>
                <w:color w:val="000000" w:themeColor="text1"/>
                <w:sz w:val="30"/>
                <w:szCs w:val="30"/>
              </w:rPr>
              <w:t>5.235.000</w:t>
            </w:r>
            <w:r w:rsidRPr="004416E7">
              <w:rPr>
                <w:rFonts w:eastAsia="Calibri" w:cs="Sakkal Majalla" w:hint="cs"/>
                <w:color w:val="000000" w:themeColor="text1"/>
                <w:sz w:val="24"/>
                <w:szCs w:val="30"/>
                <w:rtl/>
                <w:lang w:bidi="ar-TN"/>
              </w:rPr>
              <w:t xml:space="preserve">  د</w:t>
            </w:r>
          </w:p>
        </w:tc>
      </w:tr>
      <w:tr w:rsidR="00221221" w:rsidRPr="00945179" w14:paraId="3EEF05F1" w14:textId="77777777" w:rsidTr="00221221">
        <w:trPr>
          <w:gridAfter w:val="1"/>
          <w:wAfter w:w="7" w:type="dxa"/>
        </w:trPr>
        <w:tc>
          <w:tcPr>
            <w:tcW w:w="8770" w:type="dxa"/>
            <w:gridSpan w:val="2"/>
          </w:tcPr>
          <w:p w14:paraId="7D9176AC" w14:textId="77777777" w:rsidR="00221221" w:rsidRDefault="00221221" w:rsidP="00221221">
            <w:pPr>
              <w:spacing w:after="0" w:line="240" w:lineRule="auto"/>
              <w:rPr>
                <w:rFonts w:eastAsia="Calibri" w:cs="Sakkal Majalla"/>
                <w:sz w:val="24"/>
                <w:szCs w:val="30"/>
                <w:rtl/>
                <w:lang w:bidi="ar-TN"/>
              </w:rPr>
            </w:pPr>
            <w:r w:rsidRPr="00945179">
              <w:rPr>
                <w:rFonts w:eastAsia="Calibri" w:cs="Sakkal Majalla"/>
                <w:sz w:val="24"/>
                <w:szCs w:val="30"/>
                <w:rtl/>
                <w:lang w:bidi="ar-TN"/>
              </w:rPr>
              <w:t>ينقل إلى الحساب القارّ لتسبقات الخزينة.</w:t>
            </w:r>
          </w:p>
          <w:p w14:paraId="5082A489" w14:textId="77777777" w:rsidR="00221221" w:rsidRPr="00945179" w:rsidRDefault="00221221" w:rsidP="00221221">
            <w:pPr>
              <w:spacing w:after="0" w:line="240" w:lineRule="auto"/>
              <w:rPr>
                <w:rFonts w:eastAsia="Calibri" w:cs="Sakkal Majalla"/>
                <w:sz w:val="24"/>
                <w:szCs w:val="30"/>
                <w:rtl/>
                <w:lang w:bidi="ar-TN"/>
              </w:rPr>
            </w:pPr>
          </w:p>
        </w:tc>
      </w:tr>
    </w:tbl>
    <w:p w14:paraId="72C3D726" w14:textId="77777777" w:rsidR="00221221" w:rsidRPr="00945179" w:rsidRDefault="00221221" w:rsidP="00221221">
      <w:pPr>
        <w:spacing w:after="0" w:line="240" w:lineRule="auto"/>
        <w:jc w:val="mediumKashida"/>
        <w:rPr>
          <w:rFonts w:eastAsia="Calibri" w:cs="Sakkal Majalla"/>
          <w:sz w:val="20"/>
          <w:szCs w:val="20"/>
          <w:highlight w:val="yellow"/>
          <w:rtl/>
          <w:lang w:bidi="ar-TN"/>
        </w:rPr>
      </w:pPr>
    </w:p>
    <w:p w14:paraId="5E21BC85" w14:textId="77777777" w:rsidR="00221221" w:rsidRDefault="00221221" w:rsidP="00221221">
      <w:pPr>
        <w:spacing w:after="0" w:line="240" w:lineRule="auto"/>
        <w:rPr>
          <w:rFonts w:eastAsia="Calibri" w:cs="Sakkal Majalla"/>
          <w:color w:val="000000"/>
          <w:position w:val="6"/>
          <w:sz w:val="30"/>
          <w:szCs w:val="30"/>
          <w:lang w:bidi="ar-TN"/>
        </w:rPr>
      </w:pPr>
      <w:r w:rsidRPr="00945179">
        <w:rPr>
          <w:rFonts w:eastAsia="Calibri" w:cs="Sakkal Majalla"/>
          <w:position w:val="6"/>
          <w:sz w:val="30"/>
          <w:szCs w:val="30"/>
          <w:rtl/>
          <w:lang w:bidi="ar-TN"/>
        </w:rPr>
        <w:t>يبرز الجدول التالي نتائج عمليات القبض والصرف لميزانية الدولة وميزانيات المؤسّسات العموميّة الملحقة ميزانياتها ترتيبيّا بميزانيّة الدّولة والمراكز الدبلوماسية والقنصلية بالخارج في سنة</w:t>
      </w:r>
      <w:r w:rsidRPr="00945179">
        <w:rPr>
          <w:rFonts w:eastAsia="Calibri" w:cs="Sakkal Majalla"/>
          <w:color w:val="000000"/>
          <w:position w:val="6"/>
          <w:sz w:val="30"/>
          <w:szCs w:val="30"/>
          <w:rtl/>
          <w:lang w:bidi="ar-TN"/>
        </w:rPr>
        <w:t xml:space="preserve"> </w:t>
      </w:r>
      <w:r>
        <w:rPr>
          <w:rFonts w:eastAsia="Calibri" w:cs="Sakkal Majalla"/>
          <w:color w:val="000000"/>
          <w:position w:val="6"/>
          <w:sz w:val="30"/>
          <w:szCs w:val="30"/>
          <w:lang w:bidi="ar-TN"/>
        </w:rPr>
        <w:t xml:space="preserve"> </w:t>
      </w:r>
      <w:r w:rsidRPr="00945179">
        <w:rPr>
          <w:rFonts w:eastAsia="Calibri" w:cs="Sakkal Majalla"/>
          <w:color w:val="000000"/>
          <w:position w:val="6"/>
          <w:sz w:val="30"/>
          <w:szCs w:val="30"/>
          <w:lang w:bidi="ar-TN"/>
        </w:rPr>
        <w:t>202</w:t>
      </w:r>
      <w:r>
        <w:rPr>
          <w:rFonts w:eastAsia="Calibri" w:cs="Sakkal Majalla"/>
          <w:color w:val="000000"/>
          <w:position w:val="6"/>
          <w:sz w:val="30"/>
          <w:szCs w:val="30"/>
          <w:lang w:val="en-US" w:bidi="ar-TN"/>
        </w:rPr>
        <w:t>3</w:t>
      </w:r>
      <w:r w:rsidRPr="00945179">
        <w:rPr>
          <w:rFonts w:eastAsia="Calibri" w:cs="Sakkal Majalla"/>
          <w:color w:val="000000"/>
          <w:position w:val="6"/>
          <w:sz w:val="30"/>
          <w:szCs w:val="30"/>
          <w:rtl/>
          <w:lang w:bidi="ar-TN"/>
        </w:rPr>
        <w:t>:</w:t>
      </w:r>
    </w:p>
    <w:p w14:paraId="4F4A33ED" w14:textId="77777777" w:rsidR="00221221" w:rsidRDefault="00221221" w:rsidP="00221221">
      <w:pPr>
        <w:spacing w:after="0" w:line="240" w:lineRule="auto"/>
        <w:rPr>
          <w:rFonts w:eastAsia="Calibri" w:cs="Sakkal Majalla"/>
          <w:color w:val="000000"/>
          <w:position w:val="6"/>
          <w:sz w:val="30"/>
          <w:szCs w:val="30"/>
          <w:lang w:bidi="ar-TN"/>
        </w:rPr>
      </w:pPr>
    </w:p>
    <w:p w14:paraId="6CB6DD5E" w14:textId="77777777" w:rsidR="00221221" w:rsidRDefault="00221221" w:rsidP="00221221">
      <w:pPr>
        <w:spacing w:after="0" w:line="240" w:lineRule="auto"/>
        <w:rPr>
          <w:rFonts w:eastAsia="Calibri" w:cs="Sakkal Majalla"/>
          <w:color w:val="000000"/>
          <w:position w:val="6"/>
          <w:sz w:val="30"/>
          <w:szCs w:val="30"/>
          <w:lang w:bidi="ar-TN"/>
        </w:rPr>
      </w:pPr>
    </w:p>
    <w:p w14:paraId="3E5749EC" w14:textId="77777777" w:rsidR="00221221" w:rsidRDefault="00221221" w:rsidP="00221221">
      <w:pPr>
        <w:spacing w:after="0" w:line="240" w:lineRule="auto"/>
        <w:rPr>
          <w:rFonts w:eastAsia="Calibri" w:cs="Sakkal Majalla"/>
          <w:color w:val="000000"/>
          <w:position w:val="6"/>
          <w:sz w:val="30"/>
          <w:szCs w:val="30"/>
          <w:lang w:bidi="ar-TN"/>
        </w:rPr>
      </w:pPr>
    </w:p>
    <w:p w14:paraId="35BBB66E" w14:textId="77777777" w:rsidR="00221221" w:rsidRDefault="00221221" w:rsidP="00221221">
      <w:pPr>
        <w:spacing w:after="0" w:line="240" w:lineRule="auto"/>
        <w:rPr>
          <w:rFonts w:eastAsia="Calibri" w:cs="Sakkal Majalla"/>
          <w:color w:val="000000"/>
          <w:position w:val="6"/>
          <w:sz w:val="30"/>
          <w:szCs w:val="30"/>
          <w:lang w:bidi="ar-TN"/>
        </w:rPr>
      </w:pPr>
    </w:p>
    <w:p w14:paraId="7D526FAD" w14:textId="77777777" w:rsidR="00221221" w:rsidRDefault="00221221" w:rsidP="00221221">
      <w:pPr>
        <w:spacing w:after="0" w:line="240" w:lineRule="auto"/>
        <w:rPr>
          <w:rFonts w:eastAsia="Calibri" w:cs="Sakkal Majalla"/>
          <w:color w:val="000000"/>
          <w:position w:val="6"/>
          <w:sz w:val="30"/>
          <w:szCs w:val="30"/>
          <w:lang w:bidi="ar-TN"/>
        </w:rPr>
      </w:pPr>
    </w:p>
    <w:p w14:paraId="5E933842" w14:textId="77777777" w:rsidR="00221221" w:rsidRDefault="00221221" w:rsidP="00221221">
      <w:pPr>
        <w:spacing w:after="0" w:line="240" w:lineRule="auto"/>
        <w:rPr>
          <w:rFonts w:eastAsia="Calibri" w:cs="Sakkal Majalla"/>
          <w:color w:val="000000"/>
          <w:position w:val="6"/>
          <w:sz w:val="30"/>
          <w:szCs w:val="30"/>
          <w:lang w:bidi="ar-TN"/>
        </w:rPr>
      </w:pPr>
    </w:p>
    <w:p w14:paraId="50E211EB" w14:textId="77777777" w:rsidR="00221221" w:rsidRDefault="00221221" w:rsidP="00221221">
      <w:pPr>
        <w:spacing w:after="0" w:line="240" w:lineRule="auto"/>
        <w:rPr>
          <w:rFonts w:eastAsia="Calibri" w:cs="Sakkal Majalla"/>
          <w:color w:val="000000"/>
          <w:position w:val="6"/>
          <w:sz w:val="30"/>
          <w:szCs w:val="30"/>
          <w:lang w:bidi="ar-TN"/>
        </w:rPr>
      </w:pPr>
    </w:p>
    <w:p w14:paraId="0BD64B53" w14:textId="77777777" w:rsidR="00221221" w:rsidRDefault="00221221" w:rsidP="00221221">
      <w:pPr>
        <w:spacing w:after="0" w:line="240" w:lineRule="auto"/>
        <w:rPr>
          <w:rFonts w:eastAsia="Calibri" w:cs="Sakkal Majalla"/>
          <w:color w:val="000000"/>
          <w:position w:val="6"/>
          <w:sz w:val="30"/>
          <w:szCs w:val="30"/>
          <w:lang w:bidi="ar-TN"/>
        </w:rPr>
      </w:pPr>
    </w:p>
    <w:p w14:paraId="371478A8" w14:textId="77777777" w:rsidR="00221221" w:rsidRDefault="00221221" w:rsidP="00221221">
      <w:pPr>
        <w:spacing w:after="0" w:line="240" w:lineRule="auto"/>
        <w:rPr>
          <w:rFonts w:eastAsia="Calibri" w:cs="Sakkal Majalla"/>
          <w:color w:val="000000"/>
          <w:position w:val="6"/>
          <w:sz w:val="30"/>
          <w:szCs w:val="30"/>
          <w:lang w:bidi="ar-TN"/>
        </w:rPr>
      </w:pPr>
    </w:p>
    <w:p w14:paraId="2765A624" w14:textId="77777777" w:rsidR="00221221" w:rsidRDefault="00221221" w:rsidP="00221221">
      <w:pPr>
        <w:spacing w:after="0" w:line="240" w:lineRule="auto"/>
        <w:rPr>
          <w:rFonts w:eastAsia="Calibri" w:cs="Sakkal Majalla"/>
          <w:color w:val="000000"/>
          <w:position w:val="6"/>
          <w:sz w:val="30"/>
          <w:szCs w:val="30"/>
          <w:lang w:bidi="ar-TN"/>
        </w:rPr>
      </w:pPr>
    </w:p>
    <w:p w14:paraId="01A37625" w14:textId="77777777" w:rsidR="00221221" w:rsidRDefault="00221221" w:rsidP="00221221">
      <w:pPr>
        <w:spacing w:after="0" w:line="240" w:lineRule="auto"/>
        <w:rPr>
          <w:rFonts w:eastAsia="Calibri" w:cs="Sakkal Majalla"/>
          <w:color w:val="000000"/>
          <w:position w:val="6"/>
          <w:sz w:val="30"/>
          <w:szCs w:val="30"/>
          <w:lang w:bidi="ar-TN"/>
        </w:rPr>
      </w:pPr>
    </w:p>
    <w:p w14:paraId="76F80C5B" w14:textId="77777777" w:rsidR="00221221" w:rsidRDefault="00221221" w:rsidP="00221221">
      <w:pPr>
        <w:spacing w:after="0" w:line="240" w:lineRule="auto"/>
        <w:rPr>
          <w:rFonts w:eastAsia="Calibri" w:cs="Sakkal Majalla"/>
          <w:color w:val="000000"/>
          <w:position w:val="6"/>
          <w:sz w:val="30"/>
          <w:szCs w:val="30"/>
          <w:lang w:bidi="ar-TN"/>
        </w:rPr>
      </w:pPr>
    </w:p>
    <w:p w14:paraId="24FEF1A1" w14:textId="77777777" w:rsidR="00221221" w:rsidRDefault="00221221" w:rsidP="00221221">
      <w:pPr>
        <w:spacing w:after="0" w:line="240" w:lineRule="auto"/>
        <w:rPr>
          <w:rFonts w:eastAsia="Calibri" w:cs="Sakkal Majalla"/>
          <w:color w:val="000000"/>
          <w:position w:val="6"/>
          <w:sz w:val="30"/>
          <w:szCs w:val="30"/>
          <w:lang w:bidi="ar-TN"/>
        </w:rPr>
      </w:pPr>
    </w:p>
    <w:p w14:paraId="63886229" w14:textId="77777777" w:rsidR="00221221" w:rsidRDefault="00221221" w:rsidP="00221221">
      <w:pPr>
        <w:spacing w:after="0" w:line="240" w:lineRule="auto"/>
        <w:rPr>
          <w:rFonts w:eastAsia="Calibri" w:cs="Sakkal Majalla"/>
          <w:color w:val="000000"/>
          <w:position w:val="6"/>
          <w:sz w:val="30"/>
          <w:szCs w:val="30"/>
          <w:lang w:bidi="ar-TN"/>
        </w:rPr>
      </w:pPr>
    </w:p>
    <w:p w14:paraId="022AB356" w14:textId="77777777" w:rsidR="00221221" w:rsidRDefault="00221221" w:rsidP="00221221">
      <w:pPr>
        <w:spacing w:after="0" w:line="240" w:lineRule="auto"/>
        <w:rPr>
          <w:rFonts w:eastAsia="Calibri" w:cs="Sakkal Majalla"/>
          <w:color w:val="000000"/>
          <w:position w:val="6"/>
          <w:sz w:val="30"/>
          <w:szCs w:val="30"/>
          <w:lang w:bidi="ar-TN"/>
        </w:rPr>
      </w:pPr>
    </w:p>
    <w:p w14:paraId="3B2EA80F" w14:textId="77777777" w:rsidR="00221221" w:rsidRPr="00945179" w:rsidRDefault="00221221" w:rsidP="00221221">
      <w:pPr>
        <w:rPr>
          <w:rFonts w:ascii="Calibri" w:eastAsia="Calibri" w:hAnsi="Calibri" w:cs="Arial"/>
        </w:rPr>
      </w:pPr>
    </w:p>
    <w:p w14:paraId="07F21BAD" w14:textId="77777777" w:rsidR="00221221" w:rsidRDefault="00221221" w:rsidP="00221221">
      <w:pPr>
        <w:rPr>
          <w:rFonts w:ascii="Calibri" w:eastAsia="Calibri" w:hAnsi="Calibri" w:cs="Arial"/>
        </w:rPr>
        <w:sectPr w:rsidR="00221221" w:rsidSect="00221221">
          <w:footerReference w:type="default" r:id="rId65"/>
          <w:pgSz w:w="11906" w:h="16838"/>
          <w:pgMar w:top="1417" w:right="1417" w:bottom="1417" w:left="1417" w:header="708" w:footer="368" w:gutter="0"/>
          <w:cols w:space="708"/>
          <w:docGrid w:linePitch="360"/>
        </w:sectPr>
      </w:pPr>
    </w:p>
    <w:tbl>
      <w:tblPr>
        <w:bidiVisual/>
        <w:tblW w:w="13940" w:type="dxa"/>
        <w:tblCellMar>
          <w:left w:w="70" w:type="dxa"/>
          <w:right w:w="70" w:type="dxa"/>
        </w:tblCellMar>
        <w:tblLook w:val="04A0" w:firstRow="1" w:lastRow="0" w:firstColumn="1" w:lastColumn="0" w:noHBand="0" w:noVBand="1"/>
      </w:tblPr>
      <w:tblGrid>
        <w:gridCol w:w="5040"/>
        <w:gridCol w:w="1260"/>
        <w:gridCol w:w="930"/>
        <w:gridCol w:w="710"/>
        <w:gridCol w:w="1200"/>
        <w:gridCol w:w="1200"/>
        <w:gridCol w:w="1200"/>
        <w:gridCol w:w="1200"/>
        <w:gridCol w:w="1200"/>
      </w:tblGrid>
      <w:tr w:rsidR="00221221" w:rsidRPr="009C5DD3" w14:paraId="63E1F23D" w14:textId="77777777" w:rsidTr="00561D35">
        <w:trPr>
          <w:trHeight w:val="315"/>
        </w:trPr>
        <w:tc>
          <w:tcPr>
            <w:tcW w:w="5040" w:type="dxa"/>
            <w:tcBorders>
              <w:top w:val="nil"/>
              <w:left w:val="nil"/>
              <w:bottom w:val="nil"/>
              <w:right w:val="nil"/>
            </w:tcBorders>
            <w:noWrap/>
            <w:vAlign w:val="bottom"/>
            <w:hideMark/>
          </w:tcPr>
          <w:p w14:paraId="6E1C6641" w14:textId="77777777" w:rsidR="00221221" w:rsidRPr="009C5DD3" w:rsidRDefault="00221221" w:rsidP="00221221">
            <w:pPr>
              <w:spacing w:after="0" w:line="240" w:lineRule="auto"/>
              <w:rPr>
                <w:rFonts w:ascii="Times New Roman" w:eastAsia="Times New Roman" w:hAnsi="Times New Roman" w:cs="Times New Roman"/>
                <w:sz w:val="24"/>
                <w:szCs w:val="24"/>
                <w:lang w:eastAsia="fr-FR"/>
              </w:rPr>
            </w:pPr>
          </w:p>
        </w:tc>
        <w:tc>
          <w:tcPr>
            <w:tcW w:w="1260" w:type="dxa"/>
            <w:tcBorders>
              <w:top w:val="nil"/>
              <w:left w:val="nil"/>
              <w:bottom w:val="nil"/>
              <w:right w:val="nil"/>
            </w:tcBorders>
            <w:noWrap/>
            <w:vAlign w:val="bottom"/>
            <w:hideMark/>
          </w:tcPr>
          <w:p w14:paraId="528BC479"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640" w:type="dxa"/>
            <w:gridSpan w:val="2"/>
            <w:tcBorders>
              <w:top w:val="nil"/>
              <w:left w:val="nil"/>
              <w:bottom w:val="nil"/>
              <w:right w:val="nil"/>
            </w:tcBorders>
            <w:noWrap/>
            <w:vAlign w:val="bottom"/>
            <w:hideMark/>
          </w:tcPr>
          <w:p w14:paraId="56FD2F58"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noWrap/>
            <w:vAlign w:val="bottom"/>
            <w:hideMark/>
          </w:tcPr>
          <w:p w14:paraId="4A0E378F"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noWrap/>
            <w:vAlign w:val="bottom"/>
            <w:hideMark/>
          </w:tcPr>
          <w:p w14:paraId="1E7634B4"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noWrap/>
            <w:vAlign w:val="bottom"/>
            <w:hideMark/>
          </w:tcPr>
          <w:p w14:paraId="37D0A95E"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noWrap/>
            <w:vAlign w:val="bottom"/>
            <w:hideMark/>
          </w:tcPr>
          <w:p w14:paraId="5AFE5C08" w14:textId="77777777" w:rsidR="00221221" w:rsidRPr="009C5DD3" w:rsidRDefault="00221221" w:rsidP="00221221">
            <w:pPr>
              <w:spacing w:after="0" w:line="240" w:lineRule="auto"/>
              <w:rPr>
                <w:rFonts w:ascii="Times New Roman" w:eastAsia="Times New Roman" w:hAnsi="Times New Roman" w:cs="Times New Roman"/>
                <w:sz w:val="20"/>
                <w:szCs w:val="20"/>
                <w:lang w:eastAsia="fr-FR"/>
              </w:rPr>
            </w:pPr>
          </w:p>
        </w:tc>
        <w:tc>
          <w:tcPr>
            <w:tcW w:w="1200" w:type="dxa"/>
            <w:tcBorders>
              <w:top w:val="nil"/>
              <w:left w:val="nil"/>
              <w:bottom w:val="nil"/>
              <w:right w:val="nil"/>
            </w:tcBorders>
            <w:noWrap/>
            <w:vAlign w:val="center"/>
            <w:hideMark/>
          </w:tcPr>
          <w:p w14:paraId="6B1D736C" w14:textId="77777777" w:rsidR="00221221" w:rsidRPr="009C5DD3" w:rsidRDefault="00221221" w:rsidP="00221221">
            <w:pPr>
              <w:spacing w:after="0" w:line="240" w:lineRule="auto"/>
              <w:jc w:val="right"/>
              <w:rPr>
                <w:rFonts w:eastAsia="Times New Roman" w:cs="Sakkal Majalla"/>
                <w:b/>
                <w:bCs/>
                <w:color w:val="000000"/>
                <w:sz w:val="20"/>
                <w:szCs w:val="20"/>
                <w:lang w:eastAsia="fr-FR"/>
              </w:rPr>
            </w:pPr>
            <w:r w:rsidRPr="009C5DD3">
              <w:rPr>
                <w:rFonts w:eastAsia="Times New Roman" w:cs="Sakkal Majalla"/>
                <w:b/>
                <w:bCs/>
                <w:color w:val="000000"/>
                <w:sz w:val="20"/>
                <w:szCs w:val="20"/>
                <w:rtl/>
                <w:lang w:eastAsia="fr-FR"/>
              </w:rPr>
              <w:t>بالدّينار</w:t>
            </w:r>
          </w:p>
        </w:tc>
      </w:tr>
      <w:tr w:rsidR="00221221" w:rsidRPr="009C5DD3" w14:paraId="2FC3F3D9" w14:textId="77777777" w:rsidTr="00561D35">
        <w:trPr>
          <w:trHeight w:val="315"/>
        </w:trPr>
        <w:tc>
          <w:tcPr>
            <w:tcW w:w="5040" w:type="dxa"/>
            <w:vMerge w:val="restart"/>
            <w:tcBorders>
              <w:top w:val="single" w:sz="8" w:space="0" w:color="auto"/>
              <w:left w:val="single" w:sz="8" w:space="0" w:color="auto"/>
              <w:bottom w:val="single" w:sz="8" w:space="0" w:color="000000"/>
              <w:right w:val="single" w:sz="8" w:space="0" w:color="auto"/>
            </w:tcBorders>
            <w:vAlign w:val="center"/>
            <w:hideMark/>
          </w:tcPr>
          <w:p w14:paraId="6E16FFAD"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البـيان</w:t>
            </w:r>
          </w:p>
        </w:tc>
        <w:tc>
          <w:tcPr>
            <w:tcW w:w="1260" w:type="dxa"/>
            <w:vMerge w:val="restart"/>
            <w:tcBorders>
              <w:top w:val="single" w:sz="8" w:space="0" w:color="auto"/>
              <w:left w:val="single" w:sz="8" w:space="0" w:color="auto"/>
              <w:bottom w:val="single" w:sz="8" w:space="0" w:color="000000"/>
              <w:right w:val="single" w:sz="8" w:space="0" w:color="auto"/>
            </w:tcBorders>
            <w:vAlign w:val="center"/>
            <w:hideMark/>
          </w:tcPr>
          <w:p w14:paraId="035B70CF"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التقديرات النهائية للميزانيّة</w:t>
            </w:r>
          </w:p>
        </w:tc>
        <w:tc>
          <w:tcPr>
            <w:tcW w:w="4040" w:type="dxa"/>
            <w:gridSpan w:val="4"/>
            <w:tcBorders>
              <w:top w:val="single" w:sz="8" w:space="0" w:color="auto"/>
              <w:left w:val="single" w:sz="8" w:space="0" w:color="auto"/>
              <w:bottom w:val="single" w:sz="8" w:space="0" w:color="auto"/>
              <w:right w:val="single" w:sz="8" w:space="0" w:color="000000"/>
            </w:tcBorders>
            <w:noWrap/>
            <w:vAlign w:val="bottom"/>
            <w:hideMark/>
          </w:tcPr>
          <w:p w14:paraId="66036A79"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الإنجازات</w:t>
            </w:r>
          </w:p>
        </w:tc>
        <w:tc>
          <w:tcPr>
            <w:tcW w:w="2400" w:type="dxa"/>
            <w:gridSpan w:val="2"/>
            <w:tcBorders>
              <w:top w:val="single" w:sz="8" w:space="0" w:color="auto"/>
              <w:left w:val="single" w:sz="8" w:space="0" w:color="auto"/>
              <w:bottom w:val="single" w:sz="8" w:space="0" w:color="auto"/>
              <w:right w:val="single" w:sz="8" w:space="0" w:color="000000"/>
            </w:tcBorders>
            <w:vAlign w:val="center"/>
            <w:hideMark/>
          </w:tcPr>
          <w:p w14:paraId="2C18836B"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الرصيد المتبقى</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43766315"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اعتمادات غير  مستعملة للإلغاء</w:t>
            </w:r>
          </w:p>
        </w:tc>
      </w:tr>
      <w:tr w:rsidR="00221221" w:rsidRPr="009C5DD3" w14:paraId="1D3FF8A2" w14:textId="77777777" w:rsidTr="00561D35">
        <w:trPr>
          <w:trHeight w:val="915"/>
        </w:trPr>
        <w:tc>
          <w:tcPr>
            <w:tcW w:w="5040" w:type="dxa"/>
            <w:vMerge/>
            <w:tcBorders>
              <w:top w:val="single" w:sz="8" w:space="0" w:color="auto"/>
              <w:left w:val="single" w:sz="8" w:space="0" w:color="auto"/>
              <w:bottom w:val="single" w:sz="8" w:space="0" w:color="000000"/>
              <w:right w:val="single" w:sz="8" w:space="0" w:color="auto"/>
            </w:tcBorders>
            <w:vAlign w:val="center"/>
            <w:hideMark/>
          </w:tcPr>
          <w:p w14:paraId="0B6E8FCC" w14:textId="77777777" w:rsidR="00221221" w:rsidRPr="009C5DD3" w:rsidRDefault="00221221" w:rsidP="00221221">
            <w:pPr>
              <w:spacing w:after="0" w:line="240" w:lineRule="auto"/>
              <w:rPr>
                <w:rFonts w:eastAsia="Times New Roman" w:cs="Sakkal Majalla"/>
                <w:b/>
                <w:bCs/>
                <w:color w:val="000000"/>
                <w:sz w:val="20"/>
                <w:szCs w:val="20"/>
                <w:lang w:eastAsia="fr-FR"/>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B8F2EEC" w14:textId="77777777" w:rsidR="00221221" w:rsidRPr="009C5DD3" w:rsidRDefault="00221221" w:rsidP="00221221">
            <w:pPr>
              <w:spacing w:after="0" w:line="240" w:lineRule="auto"/>
              <w:rPr>
                <w:rFonts w:eastAsia="Times New Roman" w:cs="Sakkal Majalla"/>
                <w:b/>
                <w:bCs/>
                <w:color w:val="000000"/>
                <w:sz w:val="20"/>
                <w:szCs w:val="20"/>
                <w:lang w:eastAsia="fr-FR"/>
              </w:rPr>
            </w:pPr>
          </w:p>
        </w:tc>
        <w:tc>
          <w:tcPr>
            <w:tcW w:w="1640" w:type="dxa"/>
            <w:gridSpan w:val="2"/>
            <w:tcBorders>
              <w:top w:val="nil"/>
              <w:left w:val="nil"/>
              <w:bottom w:val="single" w:sz="8" w:space="0" w:color="auto"/>
              <w:right w:val="single" w:sz="8" w:space="0" w:color="auto"/>
            </w:tcBorders>
            <w:vAlign w:val="center"/>
            <w:hideMark/>
          </w:tcPr>
          <w:p w14:paraId="2F07D4D9"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 xml:space="preserve">الميزانية </w:t>
            </w:r>
          </w:p>
        </w:tc>
        <w:tc>
          <w:tcPr>
            <w:tcW w:w="1200" w:type="dxa"/>
            <w:tcBorders>
              <w:top w:val="nil"/>
              <w:left w:val="nil"/>
              <w:bottom w:val="single" w:sz="8" w:space="0" w:color="auto"/>
              <w:right w:val="single" w:sz="8" w:space="0" w:color="auto"/>
            </w:tcBorders>
            <w:vAlign w:val="center"/>
            <w:hideMark/>
          </w:tcPr>
          <w:p w14:paraId="5A7D5CC0"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الخزينة</w:t>
            </w:r>
          </w:p>
        </w:tc>
        <w:tc>
          <w:tcPr>
            <w:tcW w:w="1200" w:type="dxa"/>
            <w:tcBorders>
              <w:top w:val="nil"/>
              <w:left w:val="single" w:sz="8" w:space="0" w:color="auto"/>
              <w:bottom w:val="single" w:sz="8" w:space="0" w:color="auto"/>
              <w:right w:val="single" w:sz="8" w:space="0" w:color="auto"/>
            </w:tcBorders>
            <w:vAlign w:val="center"/>
            <w:hideMark/>
          </w:tcPr>
          <w:p w14:paraId="165C1C60"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موارد أخرى</w:t>
            </w:r>
          </w:p>
        </w:tc>
        <w:tc>
          <w:tcPr>
            <w:tcW w:w="1200" w:type="dxa"/>
            <w:tcBorders>
              <w:top w:val="nil"/>
              <w:left w:val="single" w:sz="8" w:space="0" w:color="auto"/>
              <w:bottom w:val="single" w:sz="8" w:space="0" w:color="auto"/>
              <w:right w:val="single" w:sz="8" w:space="0" w:color="auto"/>
            </w:tcBorders>
            <w:vAlign w:val="center"/>
            <w:hideMark/>
          </w:tcPr>
          <w:p w14:paraId="66B9548E"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ينقل إلى الحساب القارّ لتسبقات الخزينة</w:t>
            </w:r>
          </w:p>
        </w:tc>
        <w:tc>
          <w:tcPr>
            <w:tcW w:w="1200" w:type="dxa"/>
            <w:tcBorders>
              <w:top w:val="nil"/>
              <w:left w:val="single" w:sz="8" w:space="0" w:color="auto"/>
              <w:bottom w:val="single" w:sz="8" w:space="0" w:color="auto"/>
              <w:right w:val="single" w:sz="8" w:space="0" w:color="auto"/>
            </w:tcBorders>
            <w:vAlign w:val="center"/>
            <w:hideMark/>
          </w:tcPr>
          <w:p w14:paraId="6EEDC8F0" w14:textId="77777777" w:rsidR="00221221" w:rsidRPr="009C5DD3" w:rsidRDefault="00221221" w:rsidP="00221221">
            <w:pPr>
              <w:spacing w:after="0" w:line="240" w:lineRule="auto"/>
              <w:jc w:val="center"/>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يسحب من الحساب القارّ لتسبقات الخزينة</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3429AF8" w14:textId="77777777" w:rsidR="00221221" w:rsidRPr="009C5DD3" w:rsidRDefault="00221221" w:rsidP="00221221">
            <w:pPr>
              <w:spacing w:after="0" w:line="240" w:lineRule="auto"/>
              <w:rPr>
                <w:rFonts w:eastAsia="Times New Roman" w:cs="Sakkal Majalla"/>
                <w:b/>
                <w:bCs/>
                <w:color w:val="000000"/>
                <w:sz w:val="20"/>
                <w:szCs w:val="20"/>
                <w:lang w:eastAsia="fr-FR"/>
              </w:rPr>
            </w:pPr>
          </w:p>
        </w:tc>
      </w:tr>
      <w:tr w:rsidR="00221221" w:rsidRPr="009C5DD3" w14:paraId="25137D62" w14:textId="77777777" w:rsidTr="00561D35">
        <w:trPr>
          <w:trHeight w:val="315"/>
        </w:trPr>
        <w:tc>
          <w:tcPr>
            <w:tcW w:w="5040" w:type="dxa"/>
            <w:tcBorders>
              <w:top w:val="nil"/>
              <w:left w:val="single" w:sz="8" w:space="0" w:color="auto"/>
              <w:bottom w:val="single" w:sz="8" w:space="0" w:color="auto"/>
              <w:right w:val="single" w:sz="8" w:space="0" w:color="auto"/>
            </w:tcBorders>
            <w:vAlign w:val="center"/>
            <w:hideMark/>
          </w:tcPr>
          <w:p w14:paraId="3A321ED7" w14:textId="77777777" w:rsidR="00221221" w:rsidRPr="009C5DD3" w:rsidRDefault="00221221" w:rsidP="00221221">
            <w:pPr>
              <w:spacing w:after="0" w:line="240" w:lineRule="auto"/>
              <w:jc w:val="center"/>
              <w:rPr>
                <w:rFonts w:eastAsia="Times New Roman" w:cs="Sakkal Majalla"/>
                <w:b/>
                <w:bCs/>
                <w:color w:val="000000"/>
                <w:sz w:val="18"/>
                <w:szCs w:val="18"/>
                <w:rtl/>
                <w:lang w:eastAsia="fr-FR"/>
              </w:rPr>
            </w:pPr>
            <w:r w:rsidRPr="009C5DD3">
              <w:rPr>
                <w:rFonts w:eastAsia="Times New Roman" w:cs="Sakkal Majalla"/>
                <w:b/>
                <w:bCs/>
                <w:color w:val="000000"/>
                <w:sz w:val="18"/>
                <w:szCs w:val="18"/>
                <w:rtl/>
                <w:lang w:eastAsia="fr-FR"/>
              </w:rPr>
              <w:t>الدولة</w:t>
            </w:r>
          </w:p>
        </w:tc>
        <w:tc>
          <w:tcPr>
            <w:tcW w:w="1260" w:type="dxa"/>
            <w:tcBorders>
              <w:top w:val="nil"/>
              <w:left w:val="single" w:sz="8" w:space="0" w:color="auto"/>
              <w:bottom w:val="single" w:sz="8" w:space="0" w:color="auto"/>
              <w:right w:val="single" w:sz="8" w:space="0" w:color="auto"/>
            </w:tcBorders>
            <w:vAlign w:val="center"/>
            <w:hideMark/>
          </w:tcPr>
          <w:p w14:paraId="2FD5FC97"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640" w:type="dxa"/>
            <w:gridSpan w:val="2"/>
            <w:tcBorders>
              <w:top w:val="nil"/>
              <w:left w:val="nil"/>
              <w:bottom w:val="single" w:sz="8" w:space="0" w:color="auto"/>
              <w:right w:val="single" w:sz="8" w:space="0" w:color="auto"/>
            </w:tcBorders>
            <w:vAlign w:val="center"/>
            <w:hideMark/>
          </w:tcPr>
          <w:p w14:paraId="3F480891"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200" w:type="dxa"/>
            <w:tcBorders>
              <w:top w:val="nil"/>
              <w:left w:val="nil"/>
              <w:bottom w:val="single" w:sz="8" w:space="0" w:color="auto"/>
              <w:right w:val="single" w:sz="8" w:space="0" w:color="auto"/>
            </w:tcBorders>
            <w:vAlign w:val="center"/>
            <w:hideMark/>
          </w:tcPr>
          <w:p w14:paraId="497D891A"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70018FE5"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06FA4226"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49C86C51"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28F04854" w14:textId="77777777" w:rsidR="00221221" w:rsidRPr="009C5DD3" w:rsidRDefault="00221221" w:rsidP="00221221">
            <w:pPr>
              <w:spacing w:after="0" w:line="240" w:lineRule="auto"/>
              <w:jc w:val="center"/>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 </w:t>
            </w:r>
          </w:p>
        </w:tc>
      </w:tr>
      <w:tr w:rsidR="00221221" w:rsidRPr="009C5DD3" w14:paraId="0C4BF61F" w14:textId="77777777" w:rsidTr="00561D35">
        <w:trPr>
          <w:trHeight w:val="300"/>
        </w:trPr>
        <w:tc>
          <w:tcPr>
            <w:tcW w:w="5040" w:type="dxa"/>
            <w:tcBorders>
              <w:top w:val="nil"/>
              <w:left w:val="single" w:sz="8" w:space="0" w:color="auto"/>
              <w:bottom w:val="nil"/>
              <w:right w:val="single" w:sz="8" w:space="0" w:color="auto"/>
            </w:tcBorders>
            <w:vAlign w:val="center"/>
            <w:hideMark/>
          </w:tcPr>
          <w:p w14:paraId="77BDDB49" w14:textId="77777777" w:rsidR="00221221" w:rsidRPr="009C5DD3" w:rsidRDefault="00221221" w:rsidP="00221221">
            <w:pPr>
              <w:spacing w:after="0" w:line="240" w:lineRule="auto"/>
              <w:rPr>
                <w:rFonts w:eastAsia="Times New Roman" w:cs="Sakkal Majalla"/>
                <w:color w:val="000000"/>
                <w:sz w:val="18"/>
                <w:szCs w:val="18"/>
                <w:rtl/>
                <w:lang w:eastAsia="fr-FR"/>
              </w:rPr>
            </w:pPr>
            <w:r w:rsidRPr="009C5DD3">
              <w:rPr>
                <w:rFonts w:eastAsia="Times New Roman" w:cs="Sakkal Majalla"/>
                <w:color w:val="000000"/>
                <w:sz w:val="18"/>
                <w:szCs w:val="18"/>
                <w:rtl/>
                <w:lang w:eastAsia="fr-FR"/>
              </w:rPr>
              <w:t>المقابيض</w:t>
            </w:r>
          </w:p>
        </w:tc>
        <w:tc>
          <w:tcPr>
            <w:tcW w:w="1260" w:type="dxa"/>
            <w:tcBorders>
              <w:top w:val="nil"/>
              <w:left w:val="single" w:sz="8" w:space="0" w:color="auto"/>
              <w:bottom w:val="nil"/>
              <w:right w:val="single" w:sz="8" w:space="0" w:color="auto"/>
            </w:tcBorders>
            <w:vAlign w:val="center"/>
            <w:hideMark/>
          </w:tcPr>
          <w:p w14:paraId="499272AF" w14:textId="77777777" w:rsidR="00221221" w:rsidRPr="009C5DD3" w:rsidRDefault="00221221" w:rsidP="00621DD6">
            <w:pPr>
              <w:bidi w:val="0"/>
              <w:spacing w:after="0" w:line="240" w:lineRule="auto"/>
              <w:ind w:firstLine="0"/>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45 810 294 484</w:t>
            </w:r>
          </w:p>
        </w:tc>
        <w:tc>
          <w:tcPr>
            <w:tcW w:w="1640" w:type="dxa"/>
            <w:gridSpan w:val="2"/>
            <w:tcBorders>
              <w:top w:val="nil"/>
              <w:left w:val="nil"/>
              <w:bottom w:val="nil"/>
              <w:right w:val="single" w:sz="8" w:space="0" w:color="auto"/>
            </w:tcBorders>
            <w:vAlign w:val="center"/>
            <w:hideMark/>
          </w:tcPr>
          <w:p w14:paraId="12468476" w14:textId="77777777" w:rsidR="00221221" w:rsidRPr="009C5DD3" w:rsidRDefault="00221221" w:rsidP="00621DD6">
            <w:pPr>
              <w:bidi w:val="0"/>
              <w:spacing w:after="0" w:line="240" w:lineRule="auto"/>
              <w:ind w:firstLine="0"/>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51 020 727 161</w:t>
            </w:r>
          </w:p>
        </w:tc>
        <w:tc>
          <w:tcPr>
            <w:tcW w:w="1200" w:type="dxa"/>
            <w:tcBorders>
              <w:top w:val="nil"/>
              <w:left w:val="nil"/>
              <w:bottom w:val="nil"/>
              <w:right w:val="single" w:sz="8" w:space="0" w:color="auto"/>
            </w:tcBorders>
            <w:vAlign w:val="center"/>
            <w:hideMark/>
          </w:tcPr>
          <w:p w14:paraId="36545106" w14:textId="77777777" w:rsidR="00221221" w:rsidRPr="009C5DD3" w:rsidRDefault="00221221" w:rsidP="00621DD6">
            <w:pPr>
              <w:bidi w:val="0"/>
              <w:spacing w:after="0" w:line="240" w:lineRule="auto"/>
              <w:ind w:firstLine="0"/>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398 633 458 891</w:t>
            </w:r>
          </w:p>
        </w:tc>
        <w:tc>
          <w:tcPr>
            <w:tcW w:w="1200" w:type="dxa"/>
            <w:tcBorders>
              <w:top w:val="nil"/>
              <w:left w:val="single" w:sz="8" w:space="0" w:color="auto"/>
              <w:bottom w:val="nil"/>
              <w:right w:val="single" w:sz="8" w:space="0" w:color="auto"/>
            </w:tcBorders>
            <w:vAlign w:val="center"/>
            <w:hideMark/>
          </w:tcPr>
          <w:p w14:paraId="5BB528D2"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4FEBF1B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29A56CED"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4A507958"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3638E7C6" w14:textId="77777777" w:rsidTr="00561D35">
        <w:trPr>
          <w:trHeight w:val="300"/>
        </w:trPr>
        <w:tc>
          <w:tcPr>
            <w:tcW w:w="5040" w:type="dxa"/>
            <w:tcBorders>
              <w:top w:val="nil"/>
              <w:left w:val="single" w:sz="8" w:space="0" w:color="auto"/>
              <w:bottom w:val="nil"/>
              <w:right w:val="single" w:sz="8" w:space="0" w:color="auto"/>
            </w:tcBorders>
            <w:vAlign w:val="center"/>
            <w:hideMark/>
          </w:tcPr>
          <w:p w14:paraId="592DABDF"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المصاريف</w:t>
            </w:r>
          </w:p>
        </w:tc>
        <w:tc>
          <w:tcPr>
            <w:tcW w:w="1260" w:type="dxa"/>
            <w:tcBorders>
              <w:top w:val="nil"/>
              <w:left w:val="single" w:sz="8" w:space="0" w:color="auto"/>
              <w:bottom w:val="nil"/>
              <w:right w:val="single" w:sz="8" w:space="0" w:color="auto"/>
            </w:tcBorders>
            <w:vAlign w:val="center"/>
            <w:hideMark/>
          </w:tcPr>
          <w:p w14:paraId="48277516" w14:textId="77777777" w:rsidR="00221221" w:rsidRPr="009C5DD3" w:rsidRDefault="00221221" w:rsidP="00621DD6">
            <w:pPr>
              <w:bidi w:val="0"/>
              <w:spacing w:after="0" w:line="240" w:lineRule="auto"/>
              <w:ind w:firstLine="84"/>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56 521 294 484</w:t>
            </w:r>
          </w:p>
        </w:tc>
        <w:tc>
          <w:tcPr>
            <w:tcW w:w="1640" w:type="dxa"/>
            <w:gridSpan w:val="2"/>
            <w:tcBorders>
              <w:top w:val="nil"/>
              <w:left w:val="nil"/>
              <w:bottom w:val="nil"/>
              <w:right w:val="single" w:sz="8" w:space="0" w:color="auto"/>
            </w:tcBorders>
            <w:vAlign w:val="center"/>
            <w:hideMark/>
          </w:tcPr>
          <w:p w14:paraId="2CC39620" w14:textId="77777777" w:rsidR="00221221" w:rsidRPr="009C5DD3" w:rsidRDefault="00221221" w:rsidP="00621DD6">
            <w:pPr>
              <w:bidi w:val="0"/>
              <w:spacing w:after="0" w:line="240" w:lineRule="auto"/>
              <w:ind w:firstLine="84"/>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52 726 440 913</w:t>
            </w:r>
          </w:p>
        </w:tc>
        <w:tc>
          <w:tcPr>
            <w:tcW w:w="1200" w:type="dxa"/>
            <w:tcBorders>
              <w:top w:val="nil"/>
              <w:left w:val="nil"/>
              <w:bottom w:val="nil"/>
              <w:right w:val="single" w:sz="8" w:space="0" w:color="auto"/>
            </w:tcBorders>
            <w:vAlign w:val="center"/>
            <w:hideMark/>
          </w:tcPr>
          <w:p w14:paraId="666307E3" w14:textId="77777777" w:rsidR="00221221" w:rsidRPr="009C5DD3" w:rsidRDefault="00221221" w:rsidP="00621DD6">
            <w:pPr>
              <w:bidi w:val="0"/>
              <w:spacing w:after="0" w:line="240" w:lineRule="auto"/>
              <w:ind w:firstLine="84"/>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398 673 024 165</w:t>
            </w:r>
          </w:p>
        </w:tc>
        <w:tc>
          <w:tcPr>
            <w:tcW w:w="1200" w:type="dxa"/>
            <w:tcBorders>
              <w:top w:val="nil"/>
              <w:left w:val="single" w:sz="8" w:space="0" w:color="auto"/>
              <w:bottom w:val="nil"/>
              <w:right w:val="single" w:sz="8" w:space="0" w:color="auto"/>
            </w:tcBorders>
            <w:vAlign w:val="center"/>
            <w:hideMark/>
          </w:tcPr>
          <w:p w14:paraId="00328D80"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2E6B088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5B339A4E"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5B39A72" w14:textId="77777777" w:rsidR="00221221" w:rsidRPr="009C5DD3" w:rsidRDefault="00221221" w:rsidP="00621DD6">
            <w:pPr>
              <w:bidi w:val="0"/>
              <w:spacing w:after="0" w:line="240" w:lineRule="auto"/>
              <w:ind w:firstLine="66"/>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3 794 853 571</w:t>
            </w:r>
          </w:p>
        </w:tc>
      </w:tr>
      <w:tr w:rsidR="00221221" w:rsidRPr="009C5DD3" w14:paraId="34E066C7" w14:textId="77777777" w:rsidTr="00561D35">
        <w:trPr>
          <w:trHeight w:val="300"/>
        </w:trPr>
        <w:tc>
          <w:tcPr>
            <w:tcW w:w="5040" w:type="dxa"/>
            <w:tcBorders>
              <w:top w:val="nil"/>
              <w:left w:val="single" w:sz="8" w:space="0" w:color="auto"/>
              <w:bottom w:val="nil"/>
              <w:right w:val="single" w:sz="8" w:space="0" w:color="auto"/>
            </w:tcBorders>
            <w:vAlign w:val="center"/>
            <w:hideMark/>
          </w:tcPr>
          <w:p w14:paraId="40206109"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الفارق بين المقابيض والمصاريف</w:t>
            </w:r>
          </w:p>
        </w:tc>
        <w:tc>
          <w:tcPr>
            <w:tcW w:w="1260" w:type="dxa"/>
            <w:tcBorders>
              <w:top w:val="nil"/>
              <w:left w:val="single" w:sz="8" w:space="0" w:color="auto"/>
              <w:bottom w:val="nil"/>
              <w:right w:val="single" w:sz="8" w:space="0" w:color="auto"/>
            </w:tcBorders>
            <w:vAlign w:val="center"/>
            <w:hideMark/>
          </w:tcPr>
          <w:p w14:paraId="35376266"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nil"/>
              <w:right w:val="single" w:sz="8" w:space="0" w:color="auto"/>
            </w:tcBorders>
            <w:vAlign w:val="center"/>
            <w:hideMark/>
          </w:tcPr>
          <w:p w14:paraId="28C6AB83" w14:textId="77777777" w:rsidR="00221221" w:rsidRPr="009C5DD3" w:rsidRDefault="00221221" w:rsidP="00621DD6">
            <w:pPr>
              <w:bidi w:val="0"/>
              <w:spacing w:after="0" w:line="240" w:lineRule="auto"/>
              <w:ind w:firstLine="23"/>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1 705 713 752</w:t>
            </w:r>
          </w:p>
        </w:tc>
        <w:tc>
          <w:tcPr>
            <w:tcW w:w="1200" w:type="dxa"/>
            <w:tcBorders>
              <w:top w:val="nil"/>
              <w:left w:val="nil"/>
              <w:bottom w:val="nil"/>
              <w:right w:val="single" w:sz="8" w:space="0" w:color="auto"/>
            </w:tcBorders>
            <w:vAlign w:val="center"/>
            <w:hideMark/>
          </w:tcPr>
          <w:p w14:paraId="68AE8CDD" w14:textId="77777777" w:rsidR="00221221" w:rsidRPr="009C5DD3" w:rsidRDefault="00221221" w:rsidP="00621DD6">
            <w:pPr>
              <w:bidi w:val="0"/>
              <w:spacing w:after="0" w:line="240" w:lineRule="auto"/>
              <w:ind w:firstLine="23"/>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39 565 274</w:t>
            </w:r>
          </w:p>
        </w:tc>
        <w:tc>
          <w:tcPr>
            <w:tcW w:w="1200" w:type="dxa"/>
            <w:tcBorders>
              <w:top w:val="nil"/>
              <w:left w:val="single" w:sz="8" w:space="0" w:color="auto"/>
              <w:bottom w:val="nil"/>
              <w:right w:val="single" w:sz="8" w:space="0" w:color="auto"/>
            </w:tcBorders>
            <w:vAlign w:val="center"/>
            <w:hideMark/>
          </w:tcPr>
          <w:p w14:paraId="0B5EF70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55382508"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5F17B0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7C0A5EB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21DDBED5" w14:textId="77777777" w:rsidTr="00561D35">
        <w:trPr>
          <w:trHeight w:val="300"/>
        </w:trPr>
        <w:tc>
          <w:tcPr>
            <w:tcW w:w="5040" w:type="dxa"/>
            <w:tcBorders>
              <w:top w:val="nil"/>
              <w:left w:val="single" w:sz="8" w:space="0" w:color="auto"/>
              <w:bottom w:val="nil"/>
              <w:right w:val="single" w:sz="8" w:space="0" w:color="auto"/>
            </w:tcBorders>
            <w:vAlign w:val="center"/>
            <w:hideMark/>
          </w:tcPr>
          <w:p w14:paraId="1FD3A11C"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فوائض المقابيض في موفّى السّنة السّابقة</w:t>
            </w:r>
          </w:p>
        </w:tc>
        <w:tc>
          <w:tcPr>
            <w:tcW w:w="1260" w:type="dxa"/>
            <w:tcBorders>
              <w:top w:val="nil"/>
              <w:left w:val="single" w:sz="8" w:space="0" w:color="auto"/>
              <w:bottom w:val="nil"/>
              <w:right w:val="single" w:sz="8" w:space="0" w:color="auto"/>
            </w:tcBorders>
            <w:vAlign w:val="center"/>
            <w:hideMark/>
          </w:tcPr>
          <w:p w14:paraId="14D86739"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nil"/>
              <w:right w:val="single" w:sz="8" w:space="0" w:color="auto"/>
            </w:tcBorders>
            <w:vAlign w:val="center"/>
            <w:hideMark/>
          </w:tcPr>
          <w:p w14:paraId="4CFCA416" w14:textId="77777777" w:rsidR="00221221" w:rsidRPr="009C5DD3" w:rsidRDefault="00221221" w:rsidP="00621DD6">
            <w:pPr>
              <w:bidi w:val="0"/>
              <w:spacing w:after="0" w:line="240" w:lineRule="auto"/>
              <w:ind w:firstLine="23"/>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7 782 197 262</w:t>
            </w:r>
          </w:p>
        </w:tc>
        <w:tc>
          <w:tcPr>
            <w:tcW w:w="1200" w:type="dxa"/>
            <w:tcBorders>
              <w:top w:val="nil"/>
              <w:left w:val="nil"/>
              <w:bottom w:val="nil"/>
              <w:right w:val="single" w:sz="8" w:space="0" w:color="auto"/>
            </w:tcBorders>
            <w:vAlign w:val="center"/>
            <w:hideMark/>
          </w:tcPr>
          <w:p w14:paraId="132FCA8B" w14:textId="77777777" w:rsidR="00221221" w:rsidRPr="009C5DD3" w:rsidRDefault="00221221" w:rsidP="00621DD6">
            <w:pPr>
              <w:bidi w:val="0"/>
              <w:spacing w:after="0" w:line="240" w:lineRule="auto"/>
              <w:ind w:firstLine="23"/>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4 666 313 213</w:t>
            </w:r>
          </w:p>
        </w:tc>
        <w:tc>
          <w:tcPr>
            <w:tcW w:w="1200" w:type="dxa"/>
            <w:tcBorders>
              <w:top w:val="nil"/>
              <w:left w:val="single" w:sz="8" w:space="0" w:color="auto"/>
              <w:bottom w:val="nil"/>
              <w:right w:val="single" w:sz="8" w:space="0" w:color="auto"/>
            </w:tcBorders>
            <w:vAlign w:val="center"/>
            <w:hideMark/>
          </w:tcPr>
          <w:p w14:paraId="2B79F53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00C0F3B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055321F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14B53E1"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3DE5D1AC" w14:textId="77777777" w:rsidTr="00561D35">
        <w:trPr>
          <w:trHeight w:val="300"/>
        </w:trPr>
        <w:tc>
          <w:tcPr>
            <w:tcW w:w="5040" w:type="dxa"/>
            <w:tcBorders>
              <w:top w:val="nil"/>
              <w:left w:val="single" w:sz="8" w:space="0" w:color="auto"/>
              <w:bottom w:val="nil"/>
              <w:right w:val="single" w:sz="8" w:space="0" w:color="auto"/>
            </w:tcBorders>
            <w:vAlign w:val="center"/>
            <w:hideMark/>
          </w:tcPr>
          <w:p w14:paraId="52EEAEAB"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فوائض المقابيض المتعين نقلها إلى تصرف 2024</w:t>
            </w:r>
          </w:p>
        </w:tc>
        <w:tc>
          <w:tcPr>
            <w:tcW w:w="1260" w:type="dxa"/>
            <w:tcBorders>
              <w:top w:val="nil"/>
              <w:left w:val="single" w:sz="8" w:space="0" w:color="auto"/>
              <w:bottom w:val="nil"/>
              <w:right w:val="single" w:sz="8" w:space="0" w:color="auto"/>
            </w:tcBorders>
            <w:vAlign w:val="center"/>
            <w:hideMark/>
          </w:tcPr>
          <w:p w14:paraId="29AFC64A"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nil"/>
              <w:right w:val="single" w:sz="8" w:space="0" w:color="auto"/>
            </w:tcBorders>
            <w:vAlign w:val="center"/>
            <w:hideMark/>
          </w:tcPr>
          <w:p w14:paraId="5756DB80" w14:textId="77777777" w:rsidR="00221221" w:rsidRPr="009C5DD3" w:rsidRDefault="00221221" w:rsidP="00621DD6">
            <w:pPr>
              <w:bidi w:val="0"/>
              <w:spacing w:after="0" w:line="240" w:lineRule="auto"/>
              <w:ind w:firstLine="0"/>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9 612 240 146</w:t>
            </w:r>
          </w:p>
        </w:tc>
        <w:tc>
          <w:tcPr>
            <w:tcW w:w="1200" w:type="dxa"/>
            <w:tcBorders>
              <w:top w:val="nil"/>
              <w:left w:val="nil"/>
              <w:bottom w:val="nil"/>
              <w:right w:val="single" w:sz="8" w:space="0" w:color="auto"/>
            </w:tcBorders>
            <w:vAlign w:val="center"/>
            <w:hideMark/>
          </w:tcPr>
          <w:p w14:paraId="3A2F9671" w14:textId="77777777" w:rsidR="00221221" w:rsidRPr="009C5DD3" w:rsidRDefault="00221221" w:rsidP="00621DD6">
            <w:pPr>
              <w:bidi w:val="0"/>
              <w:spacing w:after="0" w:line="240" w:lineRule="auto"/>
              <w:ind w:firstLine="0"/>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4 626 747 939</w:t>
            </w:r>
          </w:p>
        </w:tc>
        <w:tc>
          <w:tcPr>
            <w:tcW w:w="1200" w:type="dxa"/>
            <w:tcBorders>
              <w:top w:val="nil"/>
              <w:left w:val="single" w:sz="8" w:space="0" w:color="auto"/>
              <w:bottom w:val="nil"/>
              <w:right w:val="single" w:sz="8" w:space="0" w:color="auto"/>
            </w:tcBorders>
            <w:vAlign w:val="center"/>
            <w:hideMark/>
          </w:tcPr>
          <w:p w14:paraId="4EAB37D4"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1989A47F"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507865DE"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35E8C54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3004CEC6" w14:textId="77777777" w:rsidTr="00561D35">
        <w:trPr>
          <w:trHeight w:val="315"/>
        </w:trPr>
        <w:tc>
          <w:tcPr>
            <w:tcW w:w="5040" w:type="dxa"/>
            <w:tcBorders>
              <w:top w:val="nil"/>
              <w:left w:val="single" w:sz="8" w:space="0" w:color="auto"/>
              <w:bottom w:val="single" w:sz="8" w:space="0" w:color="auto"/>
              <w:right w:val="single" w:sz="8" w:space="0" w:color="auto"/>
            </w:tcBorders>
            <w:vAlign w:val="center"/>
            <w:hideMark/>
          </w:tcPr>
          <w:p w14:paraId="34A97DE4" w14:textId="77777777" w:rsidR="00221221" w:rsidRPr="009C5DD3" w:rsidRDefault="00221221" w:rsidP="00221221">
            <w:pPr>
              <w:spacing w:after="0" w:line="240" w:lineRule="auto"/>
              <w:rPr>
                <w:rFonts w:eastAsia="Times New Roman" w:cs="Sakkal Majalla"/>
                <w:color w:val="000000"/>
                <w:sz w:val="16"/>
                <w:szCs w:val="16"/>
                <w:lang w:eastAsia="fr-FR"/>
              </w:rPr>
            </w:pPr>
            <w:r w:rsidRPr="009C5DD3">
              <w:rPr>
                <w:rFonts w:eastAsia="Times New Roman" w:cs="Sakkal Majalla"/>
                <w:color w:val="000000"/>
                <w:sz w:val="16"/>
                <w:szCs w:val="16"/>
                <w:rtl/>
                <w:lang w:eastAsia="fr-FR"/>
              </w:rPr>
              <w:t>فوائض المصاريف المتعين اقتطاعها من الحساب القارّ لتسبقات الخزينة</w:t>
            </w:r>
          </w:p>
        </w:tc>
        <w:tc>
          <w:tcPr>
            <w:tcW w:w="1260" w:type="dxa"/>
            <w:tcBorders>
              <w:top w:val="nil"/>
              <w:left w:val="single" w:sz="8" w:space="0" w:color="auto"/>
              <w:bottom w:val="single" w:sz="8" w:space="0" w:color="auto"/>
              <w:right w:val="single" w:sz="8" w:space="0" w:color="auto"/>
            </w:tcBorders>
            <w:vAlign w:val="center"/>
            <w:hideMark/>
          </w:tcPr>
          <w:p w14:paraId="654F5577"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single" w:sz="8" w:space="0" w:color="auto"/>
              <w:right w:val="single" w:sz="8" w:space="0" w:color="auto"/>
            </w:tcBorders>
            <w:vAlign w:val="center"/>
            <w:hideMark/>
          </w:tcPr>
          <w:p w14:paraId="2F8E9491"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nil"/>
              <w:bottom w:val="single" w:sz="8" w:space="0" w:color="auto"/>
              <w:right w:val="single" w:sz="8" w:space="0" w:color="auto"/>
            </w:tcBorders>
            <w:vAlign w:val="center"/>
            <w:hideMark/>
          </w:tcPr>
          <w:p w14:paraId="0BE64C74"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1D0FC673"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013CE81F"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18A1A589" w14:textId="77777777" w:rsidR="00221221" w:rsidRPr="009C5DD3" w:rsidRDefault="00221221" w:rsidP="00621DD6">
            <w:pPr>
              <w:bidi w:val="0"/>
              <w:spacing w:after="0" w:line="240" w:lineRule="auto"/>
              <w:ind w:firstLine="12"/>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11 317 953 898</w:t>
            </w:r>
          </w:p>
        </w:tc>
        <w:tc>
          <w:tcPr>
            <w:tcW w:w="1200" w:type="dxa"/>
            <w:tcBorders>
              <w:top w:val="nil"/>
              <w:left w:val="single" w:sz="8" w:space="0" w:color="auto"/>
              <w:bottom w:val="single" w:sz="8" w:space="0" w:color="auto"/>
              <w:right w:val="single" w:sz="8" w:space="0" w:color="auto"/>
            </w:tcBorders>
            <w:vAlign w:val="center"/>
            <w:hideMark/>
          </w:tcPr>
          <w:p w14:paraId="0C583C0F"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40FDEC65" w14:textId="77777777" w:rsidTr="00561D35">
        <w:trPr>
          <w:trHeight w:val="315"/>
        </w:trPr>
        <w:tc>
          <w:tcPr>
            <w:tcW w:w="5040" w:type="dxa"/>
            <w:tcBorders>
              <w:top w:val="nil"/>
              <w:left w:val="single" w:sz="8" w:space="0" w:color="auto"/>
              <w:bottom w:val="single" w:sz="8" w:space="0" w:color="auto"/>
              <w:right w:val="single" w:sz="8" w:space="0" w:color="auto"/>
            </w:tcBorders>
            <w:vAlign w:val="center"/>
            <w:hideMark/>
          </w:tcPr>
          <w:p w14:paraId="437D506B" w14:textId="77777777" w:rsidR="00221221" w:rsidRPr="009C5DD3" w:rsidRDefault="00221221" w:rsidP="00221221">
            <w:pPr>
              <w:spacing w:after="0" w:line="240" w:lineRule="auto"/>
              <w:jc w:val="center"/>
              <w:rPr>
                <w:rFonts w:eastAsia="Times New Roman" w:cs="Sakkal Majalla"/>
                <w:b/>
                <w:bCs/>
                <w:color w:val="000000"/>
                <w:sz w:val="18"/>
                <w:szCs w:val="18"/>
                <w:lang w:eastAsia="fr-FR"/>
              </w:rPr>
            </w:pPr>
            <w:r w:rsidRPr="009C5DD3">
              <w:rPr>
                <w:rFonts w:eastAsia="Times New Roman" w:cs="Sakkal Majalla"/>
                <w:b/>
                <w:bCs/>
                <w:color w:val="000000"/>
                <w:sz w:val="18"/>
                <w:szCs w:val="18"/>
                <w:rtl/>
                <w:lang w:eastAsia="fr-FR"/>
              </w:rPr>
              <w:t>المؤسسات العمومية ذات الميزانيات الملحقة ترتيبيا بميزانية الدولة</w:t>
            </w:r>
          </w:p>
        </w:tc>
        <w:tc>
          <w:tcPr>
            <w:tcW w:w="1260" w:type="dxa"/>
            <w:tcBorders>
              <w:top w:val="nil"/>
              <w:left w:val="single" w:sz="8" w:space="0" w:color="auto"/>
              <w:bottom w:val="single" w:sz="8" w:space="0" w:color="auto"/>
              <w:right w:val="single" w:sz="8" w:space="0" w:color="auto"/>
            </w:tcBorders>
            <w:vAlign w:val="center"/>
            <w:hideMark/>
          </w:tcPr>
          <w:p w14:paraId="3982E9D5"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 </w:t>
            </w:r>
          </w:p>
        </w:tc>
        <w:tc>
          <w:tcPr>
            <w:tcW w:w="1640" w:type="dxa"/>
            <w:gridSpan w:val="2"/>
            <w:tcBorders>
              <w:top w:val="nil"/>
              <w:left w:val="nil"/>
              <w:bottom w:val="single" w:sz="8" w:space="0" w:color="auto"/>
              <w:right w:val="single" w:sz="8" w:space="0" w:color="auto"/>
            </w:tcBorders>
            <w:vAlign w:val="center"/>
            <w:hideMark/>
          </w:tcPr>
          <w:p w14:paraId="6E51612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c>
          <w:tcPr>
            <w:tcW w:w="1200" w:type="dxa"/>
            <w:tcBorders>
              <w:top w:val="nil"/>
              <w:left w:val="nil"/>
              <w:bottom w:val="single" w:sz="8" w:space="0" w:color="auto"/>
              <w:right w:val="single" w:sz="8" w:space="0" w:color="auto"/>
            </w:tcBorders>
            <w:vAlign w:val="center"/>
            <w:hideMark/>
          </w:tcPr>
          <w:p w14:paraId="4308E7AA"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47AC3E2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35D90608"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61C92CA8"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c>
          <w:tcPr>
            <w:tcW w:w="1200" w:type="dxa"/>
            <w:tcBorders>
              <w:top w:val="nil"/>
              <w:left w:val="single" w:sz="8" w:space="0" w:color="auto"/>
              <w:bottom w:val="single" w:sz="8" w:space="0" w:color="auto"/>
              <w:right w:val="single" w:sz="8" w:space="0" w:color="auto"/>
            </w:tcBorders>
            <w:vAlign w:val="center"/>
            <w:hideMark/>
          </w:tcPr>
          <w:p w14:paraId="7DC31B5E"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 </w:t>
            </w:r>
          </w:p>
        </w:tc>
      </w:tr>
      <w:tr w:rsidR="00221221" w:rsidRPr="009C5DD3" w14:paraId="55B4BC1B" w14:textId="77777777" w:rsidTr="00561D35">
        <w:trPr>
          <w:trHeight w:val="300"/>
        </w:trPr>
        <w:tc>
          <w:tcPr>
            <w:tcW w:w="5040" w:type="dxa"/>
            <w:tcBorders>
              <w:top w:val="nil"/>
              <w:left w:val="single" w:sz="8" w:space="0" w:color="auto"/>
              <w:bottom w:val="nil"/>
              <w:right w:val="single" w:sz="8" w:space="0" w:color="auto"/>
            </w:tcBorders>
            <w:vAlign w:val="center"/>
            <w:hideMark/>
          </w:tcPr>
          <w:p w14:paraId="6862B349"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المقابيض</w:t>
            </w:r>
          </w:p>
        </w:tc>
        <w:tc>
          <w:tcPr>
            <w:tcW w:w="1260" w:type="dxa"/>
            <w:tcBorders>
              <w:top w:val="nil"/>
              <w:left w:val="single" w:sz="8" w:space="0" w:color="auto"/>
              <w:bottom w:val="nil"/>
              <w:right w:val="single" w:sz="8" w:space="0" w:color="auto"/>
            </w:tcBorders>
            <w:vAlign w:val="center"/>
            <w:hideMark/>
          </w:tcPr>
          <w:p w14:paraId="2D84D422"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2 066 466 972</w:t>
            </w:r>
          </w:p>
        </w:tc>
        <w:tc>
          <w:tcPr>
            <w:tcW w:w="1640" w:type="dxa"/>
            <w:gridSpan w:val="2"/>
            <w:tcBorders>
              <w:top w:val="nil"/>
              <w:left w:val="single" w:sz="8" w:space="0" w:color="auto"/>
              <w:bottom w:val="nil"/>
              <w:right w:val="single" w:sz="8" w:space="0" w:color="auto"/>
            </w:tcBorders>
            <w:vAlign w:val="center"/>
            <w:hideMark/>
          </w:tcPr>
          <w:p w14:paraId="5BCAE34F"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117F2811"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5630C9E6" w14:textId="77777777" w:rsidR="00221221" w:rsidRPr="009C5DD3" w:rsidRDefault="00221221" w:rsidP="00621DD6">
            <w:pPr>
              <w:bidi w:val="0"/>
              <w:spacing w:after="0" w:line="240" w:lineRule="auto"/>
              <w:ind w:firstLine="18"/>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1 734 307 837</w:t>
            </w:r>
          </w:p>
        </w:tc>
        <w:tc>
          <w:tcPr>
            <w:tcW w:w="1200" w:type="dxa"/>
            <w:tcBorders>
              <w:top w:val="nil"/>
              <w:left w:val="single" w:sz="8" w:space="0" w:color="auto"/>
              <w:bottom w:val="nil"/>
              <w:right w:val="single" w:sz="8" w:space="0" w:color="auto"/>
            </w:tcBorders>
            <w:vAlign w:val="center"/>
            <w:hideMark/>
          </w:tcPr>
          <w:p w14:paraId="28BE5F7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2A6102B7"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6B1FFF1"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7BB57524" w14:textId="77777777" w:rsidTr="00561D35">
        <w:trPr>
          <w:trHeight w:val="300"/>
        </w:trPr>
        <w:tc>
          <w:tcPr>
            <w:tcW w:w="5040" w:type="dxa"/>
            <w:tcBorders>
              <w:top w:val="nil"/>
              <w:left w:val="single" w:sz="8" w:space="0" w:color="auto"/>
              <w:bottom w:val="nil"/>
              <w:right w:val="single" w:sz="8" w:space="0" w:color="auto"/>
            </w:tcBorders>
            <w:vAlign w:val="center"/>
            <w:hideMark/>
          </w:tcPr>
          <w:p w14:paraId="11A145CE"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المصاريف</w:t>
            </w:r>
          </w:p>
        </w:tc>
        <w:tc>
          <w:tcPr>
            <w:tcW w:w="1260" w:type="dxa"/>
            <w:tcBorders>
              <w:top w:val="nil"/>
              <w:left w:val="single" w:sz="8" w:space="0" w:color="auto"/>
              <w:bottom w:val="nil"/>
              <w:right w:val="single" w:sz="8" w:space="0" w:color="auto"/>
            </w:tcBorders>
            <w:vAlign w:val="center"/>
            <w:hideMark/>
          </w:tcPr>
          <w:p w14:paraId="72FFBC2F"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2 066 466 972</w:t>
            </w:r>
          </w:p>
        </w:tc>
        <w:tc>
          <w:tcPr>
            <w:tcW w:w="1640" w:type="dxa"/>
            <w:gridSpan w:val="2"/>
            <w:tcBorders>
              <w:top w:val="nil"/>
              <w:left w:val="nil"/>
              <w:bottom w:val="nil"/>
              <w:right w:val="single" w:sz="8" w:space="0" w:color="auto"/>
            </w:tcBorders>
            <w:vAlign w:val="center"/>
            <w:hideMark/>
          </w:tcPr>
          <w:p w14:paraId="57E35AC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nil"/>
              <w:bottom w:val="nil"/>
              <w:right w:val="single" w:sz="8" w:space="0" w:color="auto"/>
            </w:tcBorders>
            <w:vAlign w:val="center"/>
            <w:hideMark/>
          </w:tcPr>
          <w:p w14:paraId="481F2A89"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EAFAF38" w14:textId="77777777" w:rsidR="00221221" w:rsidRPr="009C5DD3" w:rsidRDefault="00221221" w:rsidP="00621DD6">
            <w:pPr>
              <w:bidi w:val="0"/>
              <w:spacing w:after="0" w:line="240" w:lineRule="auto"/>
              <w:ind w:firstLine="18"/>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1 437 519 796</w:t>
            </w:r>
          </w:p>
        </w:tc>
        <w:tc>
          <w:tcPr>
            <w:tcW w:w="1200" w:type="dxa"/>
            <w:tcBorders>
              <w:top w:val="nil"/>
              <w:left w:val="single" w:sz="8" w:space="0" w:color="auto"/>
              <w:bottom w:val="nil"/>
              <w:right w:val="single" w:sz="8" w:space="0" w:color="auto"/>
            </w:tcBorders>
            <w:vAlign w:val="center"/>
            <w:hideMark/>
          </w:tcPr>
          <w:p w14:paraId="64E1F54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4B8C4B7C"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038BCF2" w14:textId="77777777" w:rsidR="00221221" w:rsidRPr="009C5DD3" w:rsidRDefault="00221221" w:rsidP="00621DD6">
            <w:pPr>
              <w:bidi w:val="0"/>
              <w:spacing w:after="0" w:line="240" w:lineRule="auto"/>
              <w:ind w:firstLine="0"/>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628 947 176</w:t>
            </w:r>
          </w:p>
        </w:tc>
      </w:tr>
      <w:tr w:rsidR="00221221" w:rsidRPr="009C5DD3" w14:paraId="7D3E1253" w14:textId="77777777" w:rsidTr="00561D35">
        <w:trPr>
          <w:trHeight w:val="315"/>
        </w:trPr>
        <w:tc>
          <w:tcPr>
            <w:tcW w:w="5040" w:type="dxa"/>
            <w:tcBorders>
              <w:top w:val="nil"/>
              <w:left w:val="single" w:sz="8" w:space="0" w:color="auto"/>
              <w:bottom w:val="single" w:sz="8" w:space="0" w:color="auto"/>
              <w:right w:val="single" w:sz="8" w:space="0" w:color="auto"/>
            </w:tcBorders>
            <w:vAlign w:val="center"/>
            <w:hideMark/>
          </w:tcPr>
          <w:p w14:paraId="7B5BCF20"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 xml:space="preserve">فائض مقابيض </w:t>
            </w:r>
          </w:p>
        </w:tc>
        <w:tc>
          <w:tcPr>
            <w:tcW w:w="1260" w:type="dxa"/>
            <w:tcBorders>
              <w:top w:val="nil"/>
              <w:left w:val="single" w:sz="8" w:space="0" w:color="auto"/>
              <w:bottom w:val="single" w:sz="8" w:space="0" w:color="auto"/>
              <w:right w:val="single" w:sz="8" w:space="0" w:color="auto"/>
            </w:tcBorders>
            <w:vAlign w:val="center"/>
            <w:hideMark/>
          </w:tcPr>
          <w:p w14:paraId="0C25F1F1"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single" w:sz="8" w:space="0" w:color="auto"/>
              <w:right w:val="single" w:sz="8" w:space="0" w:color="auto"/>
            </w:tcBorders>
            <w:vAlign w:val="center"/>
            <w:hideMark/>
          </w:tcPr>
          <w:p w14:paraId="26BF7302"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nil"/>
              <w:bottom w:val="single" w:sz="8" w:space="0" w:color="auto"/>
              <w:right w:val="single" w:sz="8" w:space="0" w:color="auto"/>
            </w:tcBorders>
            <w:vAlign w:val="center"/>
            <w:hideMark/>
          </w:tcPr>
          <w:p w14:paraId="19ABE002"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71BD5CC1" w14:textId="77777777" w:rsidR="00221221" w:rsidRPr="009C5DD3" w:rsidRDefault="00221221" w:rsidP="00621DD6">
            <w:pPr>
              <w:bidi w:val="0"/>
              <w:spacing w:after="0" w:line="240" w:lineRule="auto"/>
              <w:ind w:firstLine="18"/>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296 788 041</w:t>
            </w:r>
          </w:p>
        </w:tc>
        <w:tc>
          <w:tcPr>
            <w:tcW w:w="1200" w:type="dxa"/>
            <w:tcBorders>
              <w:top w:val="nil"/>
              <w:left w:val="single" w:sz="8" w:space="0" w:color="auto"/>
              <w:bottom w:val="single" w:sz="8" w:space="0" w:color="auto"/>
              <w:right w:val="single" w:sz="8" w:space="0" w:color="auto"/>
            </w:tcBorders>
            <w:vAlign w:val="center"/>
            <w:hideMark/>
          </w:tcPr>
          <w:p w14:paraId="089C4284"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6DB072B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8" w:space="0" w:color="auto"/>
              <w:right w:val="single" w:sz="8" w:space="0" w:color="auto"/>
            </w:tcBorders>
            <w:vAlign w:val="center"/>
            <w:hideMark/>
          </w:tcPr>
          <w:p w14:paraId="252E534A"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348699A0" w14:textId="77777777" w:rsidTr="00561D35">
        <w:trPr>
          <w:trHeight w:val="315"/>
        </w:trPr>
        <w:tc>
          <w:tcPr>
            <w:tcW w:w="5040" w:type="dxa"/>
            <w:tcBorders>
              <w:top w:val="nil"/>
              <w:left w:val="single" w:sz="8" w:space="0" w:color="auto"/>
              <w:bottom w:val="single" w:sz="4" w:space="0" w:color="auto"/>
              <w:right w:val="single" w:sz="8" w:space="0" w:color="auto"/>
            </w:tcBorders>
            <w:vAlign w:val="center"/>
            <w:hideMark/>
          </w:tcPr>
          <w:p w14:paraId="5151EF31" w14:textId="77777777" w:rsidR="00221221" w:rsidRPr="009C5DD3" w:rsidRDefault="00221221" w:rsidP="00221221">
            <w:pPr>
              <w:spacing w:after="0" w:line="240" w:lineRule="auto"/>
              <w:jc w:val="center"/>
              <w:rPr>
                <w:rFonts w:eastAsia="Times New Roman" w:cs="Sakkal Majalla"/>
                <w:b/>
                <w:bCs/>
                <w:color w:val="000000"/>
                <w:sz w:val="18"/>
                <w:szCs w:val="18"/>
                <w:lang w:eastAsia="fr-FR"/>
              </w:rPr>
            </w:pPr>
            <w:r w:rsidRPr="009C5DD3">
              <w:rPr>
                <w:rFonts w:eastAsia="Times New Roman" w:cs="Sakkal Majalla"/>
                <w:b/>
                <w:bCs/>
                <w:color w:val="000000"/>
                <w:sz w:val="18"/>
                <w:szCs w:val="18"/>
                <w:rtl/>
                <w:lang w:eastAsia="fr-FR"/>
              </w:rPr>
              <w:t>المراكز الدبلوماسية والقنصلية بالخارج</w:t>
            </w:r>
          </w:p>
        </w:tc>
        <w:tc>
          <w:tcPr>
            <w:tcW w:w="1260" w:type="dxa"/>
            <w:tcBorders>
              <w:top w:val="nil"/>
              <w:left w:val="single" w:sz="8" w:space="0" w:color="auto"/>
              <w:bottom w:val="single" w:sz="4" w:space="0" w:color="auto"/>
              <w:right w:val="single" w:sz="8" w:space="0" w:color="auto"/>
            </w:tcBorders>
            <w:vAlign w:val="center"/>
            <w:hideMark/>
          </w:tcPr>
          <w:p w14:paraId="4F51FA26" w14:textId="77777777" w:rsidR="00221221" w:rsidRPr="009C5DD3" w:rsidRDefault="00221221" w:rsidP="00621DD6">
            <w:pPr>
              <w:bidi w:val="0"/>
              <w:spacing w:after="0" w:line="240" w:lineRule="auto"/>
              <w:jc w:val="right"/>
              <w:rPr>
                <w:rFonts w:eastAsia="Times New Roman" w:cs="Sakkal Majalla"/>
                <w:b/>
                <w:bCs/>
                <w:color w:val="000000"/>
                <w:sz w:val="18"/>
                <w:szCs w:val="18"/>
                <w:rtl/>
                <w:lang w:eastAsia="fr-FR"/>
              </w:rPr>
            </w:pPr>
            <w:r w:rsidRPr="009C5DD3">
              <w:rPr>
                <w:rFonts w:eastAsia="Times New Roman" w:cs="Sakkal Majalla"/>
                <w:b/>
                <w:bCs/>
                <w:color w:val="000000"/>
                <w:sz w:val="18"/>
                <w:szCs w:val="18"/>
                <w:lang w:eastAsia="fr-FR"/>
              </w:rPr>
              <w:t> </w:t>
            </w:r>
          </w:p>
        </w:tc>
        <w:tc>
          <w:tcPr>
            <w:tcW w:w="1640" w:type="dxa"/>
            <w:gridSpan w:val="2"/>
            <w:tcBorders>
              <w:top w:val="nil"/>
              <w:left w:val="nil"/>
              <w:bottom w:val="single" w:sz="4" w:space="0" w:color="auto"/>
              <w:right w:val="single" w:sz="8" w:space="0" w:color="auto"/>
            </w:tcBorders>
            <w:vAlign w:val="center"/>
            <w:hideMark/>
          </w:tcPr>
          <w:p w14:paraId="16F66B5C"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c>
          <w:tcPr>
            <w:tcW w:w="1200" w:type="dxa"/>
            <w:tcBorders>
              <w:top w:val="nil"/>
              <w:left w:val="nil"/>
              <w:bottom w:val="single" w:sz="4" w:space="0" w:color="auto"/>
              <w:right w:val="single" w:sz="8" w:space="0" w:color="auto"/>
            </w:tcBorders>
            <w:vAlign w:val="center"/>
            <w:hideMark/>
          </w:tcPr>
          <w:p w14:paraId="06815CF3"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c>
          <w:tcPr>
            <w:tcW w:w="1200" w:type="dxa"/>
            <w:tcBorders>
              <w:top w:val="nil"/>
              <w:left w:val="single" w:sz="8" w:space="0" w:color="auto"/>
              <w:bottom w:val="single" w:sz="4" w:space="0" w:color="auto"/>
              <w:right w:val="single" w:sz="8" w:space="0" w:color="auto"/>
            </w:tcBorders>
            <w:vAlign w:val="center"/>
            <w:hideMark/>
          </w:tcPr>
          <w:p w14:paraId="2BD7966B"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c>
          <w:tcPr>
            <w:tcW w:w="1200" w:type="dxa"/>
            <w:tcBorders>
              <w:top w:val="nil"/>
              <w:left w:val="single" w:sz="8" w:space="0" w:color="auto"/>
              <w:bottom w:val="single" w:sz="4" w:space="0" w:color="auto"/>
              <w:right w:val="single" w:sz="8" w:space="0" w:color="auto"/>
            </w:tcBorders>
            <w:vAlign w:val="center"/>
            <w:hideMark/>
          </w:tcPr>
          <w:p w14:paraId="08B24CEF"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c>
          <w:tcPr>
            <w:tcW w:w="1200" w:type="dxa"/>
            <w:tcBorders>
              <w:top w:val="nil"/>
              <w:left w:val="single" w:sz="8" w:space="0" w:color="auto"/>
              <w:bottom w:val="single" w:sz="4" w:space="0" w:color="auto"/>
              <w:right w:val="single" w:sz="8" w:space="0" w:color="auto"/>
            </w:tcBorders>
            <w:vAlign w:val="center"/>
            <w:hideMark/>
          </w:tcPr>
          <w:p w14:paraId="3B3E19EF"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c>
          <w:tcPr>
            <w:tcW w:w="1200" w:type="dxa"/>
            <w:tcBorders>
              <w:top w:val="nil"/>
              <w:left w:val="single" w:sz="8" w:space="0" w:color="auto"/>
              <w:bottom w:val="single" w:sz="4" w:space="0" w:color="auto"/>
              <w:right w:val="single" w:sz="8" w:space="0" w:color="auto"/>
            </w:tcBorders>
            <w:vAlign w:val="center"/>
            <w:hideMark/>
          </w:tcPr>
          <w:p w14:paraId="5875A6A3" w14:textId="77777777" w:rsidR="00221221" w:rsidRPr="009C5DD3" w:rsidRDefault="00221221" w:rsidP="00621DD6">
            <w:pPr>
              <w:bidi w:val="0"/>
              <w:spacing w:after="0" w:line="240" w:lineRule="auto"/>
              <w:jc w:val="right"/>
              <w:rPr>
                <w:rFonts w:eastAsia="Times New Roman" w:cs="Sakkal Majalla"/>
                <w:b/>
                <w:bCs/>
                <w:color w:val="000000"/>
                <w:sz w:val="18"/>
                <w:szCs w:val="18"/>
                <w:lang w:eastAsia="fr-FR"/>
              </w:rPr>
            </w:pPr>
            <w:r w:rsidRPr="009C5DD3">
              <w:rPr>
                <w:rFonts w:eastAsia="Times New Roman" w:cs="Sakkal Majalla"/>
                <w:b/>
                <w:bCs/>
                <w:color w:val="000000"/>
                <w:sz w:val="18"/>
                <w:szCs w:val="18"/>
                <w:lang w:eastAsia="fr-FR"/>
              </w:rPr>
              <w:t> </w:t>
            </w:r>
          </w:p>
        </w:tc>
      </w:tr>
      <w:tr w:rsidR="00221221" w:rsidRPr="009C5DD3" w14:paraId="745BF94A" w14:textId="77777777" w:rsidTr="004416E7">
        <w:trPr>
          <w:trHeight w:val="300"/>
        </w:trPr>
        <w:tc>
          <w:tcPr>
            <w:tcW w:w="5040" w:type="dxa"/>
            <w:tcBorders>
              <w:top w:val="single" w:sz="4" w:space="0" w:color="auto"/>
              <w:left w:val="single" w:sz="4" w:space="0" w:color="auto"/>
              <w:bottom w:val="nil"/>
              <w:right w:val="single" w:sz="8" w:space="0" w:color="auto"/>
            </w:tcBorders>
            <w:vAlign w:val="center"/>
            <w:hideMark/>
          </w:tcPr>
          <w:p w14:paraId="2AC063DF"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المقابيض</w:t>
            </w:r>
          </w:p>
        </w:tc>
        <w:tc>
          <w:tcPr>
            <w:tcW w:w="1260" w:type="dxa"/>
            <w:tcBorders>
              <w:top w:val="single" w:sz="4" w:space="0" w:color="auto"/>
              <w:left w:val="single" w:sz="8" w:space="0" w:color="auto"/>
              <w:bottom w:val="nil"/>
              <w:right w:val="single" w:sz="8" w:space="0" w:color="auto"/>
            </w:tcBorders>
            <w:vAlign w:val="center"/>
            <w:hideMark/>
          </w:tcPr>
          <w:p w14:paraId="31C42633"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single" w:sz="4" w:space="0" w:color="auto"/>
              <w:left w:val="nil"/>
              <w:bottom w:val="nil"/>
              <w:right w:val="single" w:sz="8" w:space="0" w:color="auto"/>
            </w:tcBorders>
            <w:vAlign w:val="center"/>
            <w:hideMark/>
          </w:tcPr>
          <w:p w14:paraId="4CFA313E"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single" w:sz="4" w:space="0" w:color="auto"/>
              <w:left w:val="nil"/>
              <w:bottom w:val="nil"/>
              <w:right w:val="single" w:sz="8" w:space="0" w:color="auto"/>
            </w:tcBorders>
            <w:vAlign w:val="center"/>
            <w:hideMark/>
          </w:tcPr>
          <w:p w14:paraId="353FF2A3"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single" w:sz="4" w:space="0" w:color="auto"/>
              <w:left w:val="single" w:sz="8" w:space="0" w:color="auto"/>
              <w:bottom w:val="nil"/>
              <w:right w:val="single" w:sz="8" w:space="0" w:color="auto"/>
            </w:tcBorders>
            <w:vAlign w:val="center"/>
            <w:hideMark/>
          </w:tcPr>
          <w:p w14:paraId="714C2C41"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225 462 000</w:t>
            </w:r>
          </w:p>
        </w:tc>
        <w:tc>
          <w:tcPr>
            <w:tcW w:w="1200" w:type="dxa"/>
            <w:tcBorders>
              <w:top w:val="single" w:sz="4" w:space="0" w:color="auto"/>
              <w:left w:val="single" w:sz="8" w:space="0" w:color="auto"/>
              <w:bottom w:val="nil"/>
              <w:right w:val="single" w:sz="8" w:space="0" w:color="auto"/>
            </w:tcBorders>
            <w:vAlign w:val="center"/>
            <w:hideMark/>
          </w:tcPr>
          <w:p w14:paraId="124AC00A"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w:t>
            </w:r>
          </w:p>
        </w:tc>
        <w:tc>
          <w:tcPr>
            <w:tcW w:w="1200" w:type="dxa"/>
            <w:tcBorders>
              <w:top w:val="single" w:sz="4" w:space="0" w:color="auto"/>
              <w:left w:val="single" w:sz="8" w:space="0" w:color="auto"/>
              <w:bottom w:val="nil"/>
              <w:right w:val="single" w:sz="8" w:space="0" w:color="auto"/>
            </w:tcBorders>
            <w:vAlign w:val="center"/>
            <w:hideMark/>
          </w:tcPr>
          <w:p w14:paraId="58B5EE03"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single" w:sz="4" w:space="0" w:color="auto"/>
              <w:left w:val="single" w:sz="8" w:space="0" w:color="auto"/>
              <w:bottom w:val="nil"/>
              <w:right w:val="single" w:sz="4" w:space="0" w:color="auto"/>
            </w:tcBorders>
            <w:vAlign w:val="center"/>
            <w:hideMark/>
          </w:tcPr>
          <w:p w14:paraId="5678D3A3"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7A3DB0D2" w14:textId="77777777" w:rsidTr="004416E7">
        <w:trPr>
          <w:trHeight w:val="300"/>
        </w:trPr>
        <w:tc>
          <w:tcPr>
            <w:tcW w:w="5040" w:type="dxa"/>
            <w:tcBorders>
              <w:top w:val="nil"/>
              <w:left w:val="single" w:sz="4" w:space="0" w:color="auto"/>
              <w:bottom w:val="nil"/>
              <w:right w:val="single" w:sz="8" w:space="0" w:color="auto"/>
            </w:tcBorders>
            <w:vAlign w:val="center"/>
            <w:hideMark/>
          </w:tcPr>
          <w:p w14:paraId="07778D5D" w14:textId="77777777" w:rsidR="00221221" w:rsidRPr="009C5DD3" w:rsidRDefault="00221221" w:rsidP="00221221">
            <w:pPr>
              <w:spacing w:after="0" w:line="240" w:lineRule="auto"/>
              <w:rPr>
                <w:rFonts w:eastAsia="Times New Roman" w:cs="Sakkal Majalla"/>
                <w:color w:val="000000"/>
                <w:sz w:val="18"/>
                <w:szCs w:val="18"/>
                <w:lang w:eastAsia="fr-FR"/>
              </w:rPr>
            </w:pPr>
            <w:r w:rsidRPr="009C5DD3">
              <w:rPr>
                <w:rFonts w:eastAsia="Times New Roman" w:cs="Sakkal Majalla"/>
                <w:color w:val="000000"/>
                <w:sz w:val="18"/>
                <w:szCs w:val="18"/>
                <w:rtl/>
                <w:lang w:eastAsia="fr-FR"/>
              </w:rPr>
              <w:t>المصاريف</w:t>
            </w:r>
          </w:p>
        </w:tc>
        <w:tc>
          <w:tcPr>
            <w:tcW w:w="1260" w:type="dxa"/>
            <w:tcBorders>
              <w:top w:val="nil"/>
              <w:left w:val="single" w:sz="8" w:space="0" w:color="auto"/>
              <w:bottom w:val="nil"/>
              <w:right w:val="single" w:sz="8" w:space="0" w:color="auto"/>
            </w:tcBorders>
            <w:vAlign w:val="center"/>
            <w:hideMark/>
          </w:tcPr>
          <w:p w14:paraId="1076D778"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nil"/>
              <w:bottom w:val="nil"/>
              <w:right w:val="single" w:sz="8" w:space="0" w:color="auto"/>
            </w:tcBorders>
            <w:vAlign w:val="center"/>
            <w:hideMark/>
          </w:tcPr>
          <w:p w14:paraId="3A34D04A"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nil"/>
              <w:bottom w:val="nil"/>
              <w:right w:val="single" w:sz="8" w:space="0" w:color="auto"/>
            </w:tcBorders>
            <w:vAlign w:val="center"/>
            <w:hideMark/>
          </w:tcPr>
          <w:p w14:paraId="17277B7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8" w:space="0" w:color="auto"/>
            </w:tcBorders>
            <w:vAlign w:val="center"/>
            <w:hideMark/>
          </w:tcPr>
          <w:p w14:paraId="60B8D3EE"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220 227 000</w:t>
            </w:r>
          </w:p>
        </w:tc>
        <w:tc>
          <w:tcPr>
            <w:tcW w:w="1200" w:type="dxa"/>
            <w:tcBorders>
              <w:top w:val="nil"/>
              <w:left w:val="single" w:sz="8" w:space="0" w:color="auto"/>
              <w:bottom w:val="nil"/>
              <w:right w:val="single" w:sz="8" w:space="0" w:color="auto"/>
            </w:tcBorders>
            <w:vAlign w:val="center"/>
            <w:hideMark/>
          </w:tcPr>
          <w:p w14:paraId="2DA73EC8"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w:t>
            </w:r>
          </w:p>
        </w:tc>
        <w:tc>
          <w:tcPr>
            <w:tcW w:w="1200" w:type="dxa"/>
            <w:tcBorders>
              <w:top w:val="nil"/>
              <w:left w:val="single" w:sz="8" w:space="0" w:color="auto"/>
              <w:bottom w:val="nil"/>
              <w:right w:val="single" w:sz="8" w:space="0" w:color="auto"/>
            </w:tcBorders>
            <w:vAlign w:val="center"/>
            <w:hideMark/>
          </w:tcPr>
          <w:p w14:paraId="04205906"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nil"/>
              <w:right w:val="single" w:sz="4" w:space="0" w:color="auto"/>
            </w:tcBorders>
            <w:vAlign w:val="center"/>
            <w:hideMark/>
          </w:tcPr>
          <w:p w14:paraId="6803F0E7"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709DC0D9" w14:textId="77777777" w:rsidTr="004416E7">
        <w:trPr>
          <w:trHeight w:val="300"/>
        </w:trPr>
        <w:tc>
          <w:tcPr>
            <w:tcW w:w="5040" w:type="dxa"/>
            <w:tcBorders>
              <w:top w:val="nil"/>
              <w:left w:val="single" w:sz="4" w:space="0" w:color="auto"/>
              <w:bottom w:val="single" w:sz="4" w:space="0" w:color="auto"/>
              <w:right w:val="single" w:sz="8" w:space="0" w:color="auto"/>
            </w:tcBorders>
            <w:vAlign w:val="center"/>
            <w:hideMark/>
          </w:tcPr>
          <w:p w14:paraId="2BB55F80" w14:textId="77777777" w:rsidR="00221221" w:rsidRPr="009C5DD3" w:rsidRDefault="00221221" w:rsidP="00221221">
            <w:pPr>
              <w:spacing w:after="0" w:line="240" w:lineRule="auto"/>
              <w:jc w:val="center"/>
              <w:rPr>
                <w:rFonts w:eastAsia="Times New Roman" w:cs="Sakkal Majalla"/>
                <w:color w:val="000000"/>
                <w:sz w:val="18"/>
                <w:szCs w:val="18"/>
                <w:lang w:eastAsia="fr-FR"/>
              </w:rPr>
            </w:pPr>
            <w:r w:rsidRPr="009C5DD3">
              <w:rPr>
                <w:rFonts w:eastAsia="Times New Roman" w:cs="Sakkal Majalla"/>
                <w:color w:val="000000"/>
                <w:sz w:val="18"/>
                <w:szCs w:val="18"/>
                <w:rtl/>
                <w:lang w:eastAsia="fr-FR"/>
              </w:rPr>
              <w:t>فائض المقابيض المتعين إحالتها إلى الحساب القارّ لتسبقات الخزينة</w:t>
            </w:r>
          </w:p>
        </w:tc>
        <w:tc>
          <w:tcPr>
            <w:tcW w:w="1260" w:type="dxa"/>
            <w:tcBorders>
              <w:top w:val="nil"/>
              <w:left w:val="single" w:sz="8" w:space="0" w:color="auto"/>
              <w:bottom w:val="single" w:sz="4" w:space="0" w:color="auto"/>
              <w:right w:val="single" w:sz="8" w:space="0" w:color="auto"/>
            </w:tcBorders>
            <w:vAlign w:val="center"/>
            <w:hideMark/>
          </w:tcPr>
          <w:p w14:paraId="681D8B0A" w14:textId="77777777" w:rsidR="00221221" w:rsidRPr="009C5DD3" w:rsidRDefault="00221221" w:rsidP="00621DD6">
            <w:pPr>
              <w:bidi w:val="0"/>
              <w:spacing w:after="0" w:line="240" w:lineRule="auto"/>
              <w:jc w:val="right"/>
              <w:rPr>
                <w:rFonts w:eastAsia="Times New Roman" w:cs="Sakkal Majalla"/>
                <w:color w:val="000000"/>
                <w:sz w:val="18"/>
                <w:szCs w:val="18"/>
                <w:rtl/>
                <w:lang w:eastAsia="fr-FR"/>
              </w:rPr>
            </w:pPr>
            <w:r w:rsidRPr="009C5DD3">
              <w:rPr>
                <w:rFonts w:eastAsia="Times New Roman" w:cs="Sakkal Majalla"/>
                <w:color w:val="000000"/>
                <w:sz w:val="18"/>
                <w:szCs w:val="18"/>
                <w:lang w:eastAsia="fr-FR"/>
              </w:rPr>
              <w:t>-</w:t>
            </w:r>
          </w:p>
        </w:tc>
        <w:tc>
          <w:tcPr>
            <w:tcW w:w="1640" w:type="dxa"/>
            <w:gridSpan w:val="2"/>
            <w:tcBorders>
              <w:top w:val="nil"/>
              <w:left w:val="single" w:sz="8" w:space="0" w:color="auto"/>
              <w:bottom w:val="single" w:sz="4" w:space="0" w:color="auto"/>
              <w:right w:val="single" w:sz="8" w:space="0" w:color="auto"/>
            </w:tcBorders>
            <w:vAlign w:val="center"/>
            <w:hideMark/>
          </w:tcPr>
          <w:p w14:paraId="506BDACB"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nil"/>
              <w:bottom w:val="single" w:sz="4" w:space="0" w:color="auto"/>
              <w:right w:val="single" w:sz="8" w:space="0" w:color="auto"/>
            </w:tcBorders>
            <w:vAlign w:val="center"/>
            <w:hideMark/>
          </w:tcPr>
          <w:p w14:paraId="54B5879E"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4" w:space="0" w:color="auto"/>
              <w:right w:val="single" w:sz="8" w:space="0" w:color="auto"/>
            </w:tcBorders>
            <w:vAlign w:val="center"/>
            <w:hideMark/>
          </w:tcPr>
          <w:p w14:paraId="5320AB7D"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5 235 000</w:t>
            </w:r>
          </w:p>
        </w:tc>
        <w:tc>
          <w:tcPr>
            <w:tcW w:w="1200" w:type="dxa"/>
            <w:tcBorders>
              <w:top w:val="nil"/>
              <w:left w:val="single" w:sz="8" w:space="0" w:color="auto"/>
              <w:bottom w:val="single" w:sz="4" w:space="0" w:color="auto"/>
              <w:right w:val="single" w:sz="8" w:space="0" w:color="auto"/>
            </w:tcBorders>
            <w:vAlign w:val="center"/>
            <w:hideMark/>
          </w:tcPr>
          <w:p w14:paraId="275FB440" w14:textId="77777777" w:rsidR="00221221" w:rsidRPr="004416E7" w:rsidRDefault="00221221" w:rsidP="00621DD6">
            <w:pPr>
              <w:bidi w:val="0"/>
              <w:spacing w:after="0" w:line="240" w:lineRule="auto"/>
              <w:jc w:val="right"/>
              <w:rPr>
                <w:rFonts w:eastAsia="Times New Roman" w:cs="Sakkal Majalla"/>
                <w:color w:val="000000" w:themeColor="text1"/>
                <w:sz w:val="18"/>
                <w:szCs w:val="18"/>
                <w:lang w:eastAsia="fr-FR"/>
              </w:rPr>
            </w:pPr>
            <w:r w:rsidRPr="004416E7">
              <w:rPr>
                <w:rFonts w:eastAsia="Times New Roman" w:cs="Sakkal Majalla"/>
                <w:color w:val="000000" w:themeColor="text1"/>
                <w:sz w:val="18"/>
                <w:szCs w:val="18"/>
                <w:lang w:eastAsia="fr-FR"/>
              </w:rPr>
              <w:t>5 235 000</w:t>
            </w:r>
          </w:p>
        </w:tc>
        <w:tc>
          <w:tcPr>
            <w:tcW w:w="1200" w:type="dxa"/>
            <w:tcBorders>
              <w:top w:val="nil"/>
              <w:left w:val="single" w:sz="8" w:space="0" w:color="auto"/>
              <w:bottom w:val="single" w:sz="4" w:space="0" w:color="auto"/>
              <w:right w:val="single" w:sz="8" w:space="0" w:color="auto"/>
            </w:tcBorders>
            <w:vAlign w:val="center"/>
            <w:hideMark/>
          </w:tcPr>
          <w:p w14:paraId="1D92CCED"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c>
          <w:tcPr>
            <w:tcW w:w="1200" w:type="dxa"/>
            <w:tcBorders>
              <w:top w:val="nil"/>
              <w:left w:val="single" w:sz="8" w:space="0" w:color="auto"/>
              <w:bottom w:val="single" w:sz="4" w:space="0" w:color="auto"/>
              <w:right w:val="single" w:sz="4" w:space="0" w:color="auto"/>
            </w:tcBorders>
            <w:vAlign w:val="center"/>
            <w:hideMark/>
          </w:tcPr>
          <w:p w14:paraId="23CC5320" w14:textId="77777777" w:rsidR="00221221" w:rsidRPr="009C5DD3" w:rsidRDefault="00221221" w:rsidP="00621DD6">
            <w:pPr>
              <w:bidi w:val="0"/>
              <w:spacing w:after="0" w:line="240" w:lineRule="auto"/>
              <w:jc w:val="right"/>
              <w:rPr>
                <w:rFonts w:eastAsia="Times New Roman" w:cs="Sakkal Majalla"/>
                <w:color w:val="000000"/>
                <w:sz w:val="18"/>
                <w:szCs w:val="18"/>
                <w:lang w:eastAsia="fr-FR"/>
              </w:rPr>
            </w:pPr>
            <w:r w:rsidRPr="009C5DD3">
              <w:rPr>
                <w:rFonts w:eastAsia="Times New Roman" w:cs="Sakkal Majalla"/>
                <w:color w:val="000000"/>
                <w:sz w:val="18"/>
                <w:szCs w:val="18"/>
                <w:lang w:eastAsia="fr-FR"/>
              </w:rPr>
              <w:t>-</w:t>
            </w:r>
          </w:p>
        </w:tc>
      </w:tr>
      <w:tr w:rsidR="00221221" w:rsidRPr="009C5DD3" w14:paraId="4D23DAEB" w14:textId="77777777" w:rsidTr="00561D35">
        <w:trPr>
          <w:gridAfter w:val="5"/>
          <w:wAfter w:w="6000" w:type="dxa"/>
          <w:trHeight w:val="360"/>
        </w:trPr>
        <w:tc>
          <w:tcPr>
            <w:tcW w:w="5040" w:type="dxa"/>
            <w:tcBorders>
              <w:top w:val="nil"/>
              <w:left w:val="nil"/>
              <w:bottom w:val="nil"/>
              <w:right w:val="nil"/>
            </w:tcBorders>
            <w:noWrap/>
            <w:vAlign w:val="center"/>
            <w:hideMark/>
          </w:tcPr>
          <w:p w14:paraId="5CD4D454" w14:textId="77777777" w:rsidR="00221221" w:rsidRPr="009C5DD3" w:rsidRDefault="00221221" w:rsidP="00221221">
            <w:pPr>
              <w:spacing w:after="0" w:line="240" w:lineRule="auto"/>
              <w:rPr>
                <w:rFonts w:eastAsia="Times New Roman" w:cs="Sakkal Majalla"/>
                <w:color w:val="000000"/>
                <w:sz w:val="20"/>
                <w:szCs w:val="20"/>
                <w:lang w:eastAsia="fr-FR"/>
              </w:rPr>
            </w:pPr>
            <w:r w:rsidRPr="009C5DD3">
              <w:rPr>
                <w:rFonts w:eastAsia="Times New Roman" w:cs="Sakkal Majalla"/>
                <w:color w:val="000000"/>
                <w:sz w:val="20"/>
                <w:szCs w:val="20"/>
                <w:rtl/>
                <w:lang w:eastAsia="fr-FR"/>
              </w:rPr>
              <w:t xml:space="preserve">فوائض في المقابيض تحال إلى الحساب القارّ لتسبقات الخزينة </w:t>
            </w:r>
          </w:p>
        </w:tc>
        <w:tc>
          <w:tcPr>
            <w:tcW w:w="2190" w:type="dxa"/>
            <w:gridSpan w:val="2"/>
            <w:tcBorders>
              <w:top w:val="nil"/>
              <w:left w:val="nil"/>
              <w:bottom w:val="nil"/>
              <w:right w:val="nil"/>
            </w:tcBorders>
            <w:noWrap/>
            <w:vAlign w:val="bottom"/>
            <w:hideMark/>
          </w:tcPr>
          <w:p w14:paraId="6BE28270"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5 235 000</w:t>
            </w:r>
          </w:p>
        </w:tc>
        <w:tc>
          <w:tcPr>
            <w:tcW w:w="710" w:type="dxa"/>
            <w:tcBorders>
              <w:top w:val="nil"/>
              <w:left w:val="nil"/>
              <w:bottom w:val="nil"/>
              <w:right w:val="nil"/>
            </w:tcBorders>
            <w:noWrap/>
            <w:vAlign w:val="bottom"/>
            <w:hideMark/>
          </w:tcPr>
          <w:p w14:paraId="6BB3006A"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د</w:t>
            </w:r>
          </w:p>
        </w:tc>
      </w:tr>
      <w:tr w:rsidR="00221221" w:rsidRPr="009C5DD3" w14:paraId="1E9230DB" w14:textId="77777777" w:rsidTr="00561D35">
        <w:trPr>
          <w:gridAfter w:val="5"/>
          <w:wAfter w:w="6000" w:type="dxa"/>
          <w:trHeight w:val="315"/>
        </w:trPr>
        <w:tc>
          <w:tcPr>
            <w:tcW w:w="5040" w:type="dxa"/>
            <w:tcBorders>
              <w:top w:val="nil"/>
              <w:left w:val="nil"/>
              <w:bottom w:val="nil"/>
              <w:right w:val="nil"/>
            </w:tcBorders>
            <w:noWrap/>
            <w:vAlign w:val="center"/>
            <w:hideMark/>
          </w:tcPr>
          <w:p w14:paraId="73923F50" w14:textId="77777777" w:rsidR="00221221" w:rsidRPr="009C5DD3" w:rsidRDefault="00221221" w:rsidP="00221221">
            <w:pPr>
              <w:spacing w:after="0" w:line="240" w:lineRule="auto"/>
              <w:rPr>
                <w:rFonts w:eastAsia="Times New Roman" w:cs="Sakkal Majalla"/>
                <w:color w:val="000000"/>
                <w:sz w:val="20"/>
                <w:szCs w:val="20"/>
                <w:rtl/>
                <w:lang w:eastAsia="fr-FR"/>
              </w:rPr>
            </w:pPr>
            <w:r w:rsidRPr="009C5DD3">
              <w:rPr>
                <w:rFonts w:eastAsia="Times New Roman" w:cs="Sakkal Majalla"/>
                <w:color w:val="000000"/>
                <w:sz w:val="20"/>
                <w:szCs w:val="20"/>
                <w:rtl/>
                <w:lang w:eastAsia="fr-FR"/>
              </w:rPr>
              <w:t xml:space="preserve">فوائض المصاريف المتعين اقتطاعها من الحساب القار لتسبقات الخزينة               </w:t>
            </w:r>
          </w:p>
        </w:tc>
        <w:tc>
          <w:tcPr>
            <w:tcW w:w="2190" w:type="dxa"/>
            <w:gridSpan w:val="2"/>
            <w:tcBorders>
              <w:top w:val="nil"/>
              <w:left w:val="nil"/>
              <w:bottom w:val="nil"/>
              <w:right w:val="nil"/>
            </w:tcBorders>
            <w:noWrap/>
            <w:vAlign w:val="bottom"/>
            <w:hideMark/>
          </w:tcPr>
          <w:p w14:paraId="4C93C703"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11 317 953 898</w:t>
            </w:r>
          </w:p>
        </w:tc>
        <w:tc>
          <w:tcPr>
            <w:tcW w:w="710" w:type="dxa"/>
            <w:tcBorders>
              <w:top w:val="nil"/>
              <w:left w:val="nil"/>
              <w:bottom w:val="nil"/>
              <w:right w:val="nil"/>
            </w:tcBorders>
            <w:noWrap/>
            <w:vAlign w:val="bottom"/>
            <w:hideMark/>
          </w:tcPr>
          <w:p w14:paraId="5C46AE1B"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د</w:t>
            </w:r>
          </w:p>
        </w:tc>
      </w:tr>
      <w:tr w:rsidR="00221221" w:rsidRPr="009C5DD3" w14:paraId="0A4AC0BA" w14:textId="77777777" w:rsidTr="00561D35">
        <w:trPr>
          <w:gridAfter w:val="5"/>
          <w:wAfter w:w="6000" w:type="dxa"/>
          <w:trHeight w:val="360"/>
        </w:trPr>
        <w:tc>
          <w:tcPr>
            <w:tcW w:w="5040" w:type="dxa"/>
            <w:tcBorders>
              <w:top w:val="nil"/>
              <w:left w:val="nil"/>
              <w:bottom w:val="nil"/>
              <w:right w:val="nil"/>
            </w:tcBorders>
            <w:noWrap/>
            <w:vAlign w:val="center"/>
            <w:hideMark/>
          </w:tcPr>
          <w:p w14:paraId="6968FC60" w14:textId="77777777" w:rsidR="00221221" w:rsidRPr="009C5DD3" w:rsidRDefault="00221221" w:rsidP="00221221">
            <w:pPr>
              <w:spacing w:after="0" w:line="240" w:lineRule="auto"/>
              <w:rPr>
                <w:rFonts w:eastAsia="Times New Roman" w:cs="Sakkal Majalla"/>
                <w:color w:val="000000"/>
                <w:sz w:val="20"/>
                <w:szCs w:val="20"/>
                <w:rtl/>
                <w:lang w:eastAsia="fr-FR"/>
              </w:rPr>
            </w:pPr>
            <w:r w:rsidRPr="009C5DD3">
              <w:rPr>
                <w:rFonts w:eastAsia="Times New Roman" w:cs="Sakkal Majalla"/>
                <w:color w:val="000000"/>
                <w:sz w:val="20"/>
                <w:szCs w:val="20"/>
                <w:rtl/>
                <w:lang w:eastAsia="fr-FR"/>
              </w:rPr>
              <w:t xml:space="preserve">فوائض تنقل إلى تصرف 2024           - حسابات خاصّة                                                    </w:t>
            </w:r>
          </w:p>
        </w:tc>
        <w:tc>
          <w:tcPr>
            <w:tcW w:w="2190" w:type="dxa"/>
            <w:gridSpan w:val="2"/>
            <w:tcBorders>
              <w:top w:val="nil"/>
              <w:left w:val="nil"/>
              <w:bottom w:val="nil"/>
              <w:right w:val="nil"/>
            </w:tcBorders>
            <w:noWrap/>
            <w:vAlign w:val="bottom"/>
            <w:hideMark/>
          </w:tcPr>
          <w:p w14:paraId="7BA6DF44"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9 612 240 146</w:t>
            </w:r>
          </w:p>
        </w:tc>
        <w:tc>
          <w:tcPr>
            <w:tcW w:w="710" w:type="dxa"/>
            <w:tcBorders>
              <w:top w:val="nil"/>
              <w:left w:val="nil"/>
              <w:bottom w:val="nil"/>
              <w:right w:val="nil"/>
            </w:tcBorders>
            <w:noWrap/>
            <w:vAlign w:val="bottom"/>
            <w:hideMark/>
          </w:tcPr>
          <w:p w14:paraId="4BD01F3A"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د</w:t>
            </w:r>
          </w:p>
        </w:tc>
      </w:tr>
      <w:tr w:rsidR="00221221" w:rsidRPr="009C5DD3" w14:paraId="1B4DF7DA" w14:textId="77777777" w:rsidTr="00561D35">
        <w:trPr>
          <w:gridAfter w:val="5"/>
          <w:wAfter w:w="6000" w:type="dxa"/>
          <w:trHeight w:val="360"/>
        </w:trPr>
        <w:tc>
          <w:tcPr>
            <w:tcW w:w="5040" w:type="dxa"/>
            <w:tcBorders>
              <w:top w:val="nil"/>
              <w:left w:val="nil"/>
              <w:bottom w:val="nil"/>
              <w:right w:val="nil"/>
            </w:tcBorders>
            <w:noWrap/>
            <w:vAlign w:val="center"/>
            <w:hideMark/>
          </w:tcPr>
          <w:p w14:paraId="70D04C13" w14:textId="77777777" w:rsidR="00221221" w:rsidRPr="009C5DD3" w:rsidRDefault="00221221" w:rsidP="00221221">
            <w:pPr>
              <w:spacing w:after="0" w:line="240" w:lineRule="auto"/>
              <w:jc w:val="center"/>
              <w:rPr>
                <w:rFonts w:eastAsia="Times New Roman" w:cs="Sakkal Majalla"/>
                <w:color w:val="000000"/>
                <w:sz w:val="20"/>
                <w:szCs w:val="20"/>
                <w:rtl/>
                <w:lang w:eastAsia="fr-FR"/>
              </w:rPr>
            </w:pPr>
            <w:r>
              <w:rPr>
                <w:rFonts w:eastAsia="Times New Roman" w:cs="Sakkal Majalla"/>
                <w:color w:val="000000"/>
                <w:sz w:val="20"/>
                <w:szCs w:val="20"/>
                <w:lang w:eastAsia="fr-FR"/>
              </w:rPr>
              <w:t xml:space="preserve">         </w:t>
            </w:r>
            <w:r w:rsidRPr="009C5DD3">
              <w:rPr>
                <w:rFonts w:eastAsia="Times New Roman" w:cs="Sakkal Majalla"/>
                <w:color w:val="000000"/>
                <w:sz w:val="20"/>
                <w:szCs w:val="20"/>
                <w:rtl/>
                <w:lang w:eastAsia="fr-FR"/>
              </w:rPr>
              <w:t xml:space="preserve">- المؤسّسات العموميّة                                           </w:t>
            </w:r>
          </w:p>
        </w:tc>
        <w:tc>
          <w:tcPr>
            <w:tcW w:w="2190" w:type="dxa"/>
            <w:gridSpan w:val="2"/>
            <w:tcBorders>
              <w:top w:val="nil"/>
              <w:left w:val="nil"/>
              <w:bottom w:val="nil"/>
              <w:right w:val="nil"/>
            </w:tcBorders>
            <w:noWrap/>
            <w:vAlign w:val="bottom"/>
            <w:hideMark/>
          </w:tcPr>
          <w:p w14:paraId="02037110"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296 788 041</w:t>
            </w:r>
          </w:p>
        </w:tc>
        <w:tc>
          <w:tcPr>
            <w:tcW w:w="710" w:type="dxa"/>
            <w:tcBorders>
              <w:top w:val="nil"/>
              <w:left w:val="nil"/>
              <w:bottom w:val="nil"/>
              <w:right w:val="nil"/>
            </w:tcBorders>
            <w:noWrap/>
            <w:vAlign w:val="bottom"/>
            <w:hideMark/>
          </w:tcPr>
          <w:p w14:paraId="5915258A"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د</w:t>
            </w:r>
          </w:p>
        </w:tc>
      </w:tr>
      <w:tr w:rsidR="00221221" w:rsidRPr="009C5DD3" w14:paraId="4EE050B3" w14:textId="77777777" w:rsidTr="00561D35">
        <w:trPr>
          <w:gridAfter w:val="5"/>
          <w:wAfter w:w="6000" w:type="dxa"/>
          <w:trHeight w:val="360"/>
        </w:trPr>
        <w:tc>
          <w:tcPr>
            <w:tcW w:w="5040" w:type="dxa"/>
            <w:tcBorders>
              <w:top w:val="nil"/>
              <w:left w:val="nil"/>
              <w:bottom w:val="nil"/>
              <w:right w:val="nil"/>
            </w:tcBorders>
            <w:noWrap/>
            <w:vAlign w:val="center"/>
            <w:hideMark/>
          </w:tcPr>
          <w:p w14:paraId="192A3313" w14:textId="77777777" w:rsidR="00221221" w:rsidRPr="009C5DD3" w:rsidRDefault="00221221" w:rsidP="00221221">
            <w:pPr>
              <w:spacing w:after="0" w:line="240" w:lineRule="auto"/>
              <w:rPr>
                <w:rFonts w:eastAsia="Times New Roman" w:cs="Sakkal Majalla"/>
                <w:color w:val="000000"/>
                <w:sz w:val="20"/>
                <w:szCs w:val="20"/>
                <w:rtl/>
                <w:lang w:eastAsia="fr-FR"/>
              </w:rPr>
            </w:pPr>
            <w:r w:rsidRPr="009C5DD3">
              <w:rPr>
                <w:rFonts w:eastAsia="Times New Roman" w:cs="Sakkal Majalla"/>
                <w:color w:val="000000"/>
                <w:sz w:val="20"/>
                <w:szCs w:val="20"/>
                <w:rtl/>
                <w:lang w:eastAsia="fr-FR"/>
              </w:rPr>
              <w:t xml:space="preserve">اعتمادات غير مستعملة تلغى:      </w:t>
            </w:r>
            <w:r>
              <w:rPr>
                <w:rFonts w:eastAsia="Times New Roman" w:cs="Sakkal Majalla"/>
                <w:color w:val="000000"/>
                <w:sz w:val="20"/>
                <w:szCs w:val="20"/>
                <w:lang w:eastAsia="fr-FR"/>
              </w:rPr>
              <w:t xml:space="preserve">   </w:t>
            </w:r>
            <w:r w:rsidRPr="009C5DD3">
              <w:rPr>
                <w:rFonts w:eastAsia="Times New Roman" w:cs="Sakkal Majalla"/>
                <w:color w:val="000000"/>
                <w:sz w:val="20"/>
                <w:szCs w:val="20"/>
                <w:rtl/>
                <w:lang w:eastAsia="fr-FR"/>
              </w:rPr>
              <w:t xml:space="preserve">   - الدولة                                                                          </w:t>
            </w:r>
          </w:p>
        </w:tc>
        <w:tc>
          <w:tcPr>
            <w:tcW w:w="2190" w:type="dxa"/>
            <w:gridSpan w:val="2"/>
            <w:tcBorders>
              <w:top w:val="nil"/>
              <w:left w:val="nil"/>
              <w:bottom w:val="nil"/>
              <w:right w:val="nil"/>
            </w:tcBorders>
            <w:noWrap/>
            <w:vAlign w:val="bottom"/>
            <w:hideMark/>
          </w:tcPr>
          <w:p w14:paraId="02F62152"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3 794 853 571</w:t>
            </w:r>
          </w:p>
        </w:tc>
        <w:tc>
          <w:tcPr>
            <w:tcW w:w="710" w:type="dxa"/>
            <w:tcBorders>
              <w:top w:val="nil"/>
              <w:left w:val="nil"/>
              <w:bottom w:val="nil"/>
              <w:right w:val="nil"/>
            </w:tcBorders>
            <w:noWrap/>
            <w:vAlign w:val="bottom"/>
            <w:hideMark/>
          </w:tcPr>
          <w:p w14:paraId="3768E9DB"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د</w:t>
            </w:r>
          </w:p>
        </w:tc>
      </w:tr>
      <w:tr w:rsidR="00221221" w:rsidRPr="009C5DD3" w14:paraId="249687B3" w14:textId="77777777" w:rsidTr="00561D35">
        <w:trPr>
          <w:gridAfter w:val="5"/>
          <w:wAfter w:w="6000" w:type="dxa"/>
          <w:trHeight w:val="360"/>
        </w:trPr>
        <w:tc>
          <w:tcPr>
            <w:tcW w:w="5040" w:type="dxa"/>
            <w:tcBorders>
              <w:top w:val="nil"/>
              <w:left w:val="nil"/>
              <w:bottom w:val="nil"/>
              <w:right w:val="nil"/>
            </w:tcBorders>
            <w:noWrap/>
            <w:vAlign w:val="center"/>
            <w:hideMark/>
          </w:tcPr>
          <w:p w14:paraId="0E84C137" w14:textId="77777777" w:rsidR="00221221" w:rsidRPr="009C5DD3" w:rsidRDefault="00221221" w:rsidP="00221221">
            <w:pPr>
              <w:spacing w:after="0" w:line="240" w:lineRule="auto"/>
              <w:rPr>
                <w:rFonts w:eastAsia="Times New Roman" w:cs="Sakkal Majalla"/>
                <w:b/>
                <w:bCs/>
                <w:color w:val="000000"/>
                <w:sz w:val="20"/>
                <w:szCs w:val="20"/>
                <w:rtl/>
                <w:lang w:eastAsia="fr-FR"/>
              </w:rPr>
            </w:pPr>
            <w:r w:rsidRPr="009C5DD3">
              <w:rPr>
                <w:rFonts w:eastAsia="Times New Roman" w:cs="Sakkal Majalla"/>
                <w:b/>
                <w:bCs/>
                <w:color w:val="000000"/>
                <w:sz w:val="20"/>
                <w:szCs w:val="20"/>
                <w:rtl/>
                <w:lang w:eastAsia="fr-FR"/>
              </w:rPr>
              <w:t xml:space="preserve">      </w:t>
            </w:r>
            <w:r>
              <w:rPr>
                <w:rFonts w:eastAsia="Times New Roman" w:cs="Sakkal Majalla"/>
                <w:b/>
                <w:bCs/>
                <w:color w:val="000000"/>
                <w:sz w:val="20"/>
                <w:szCs w:val="20"/>
                <w:lang w:eastAsia="fr-FR"/>
              </w:rPr>
              <w:t xml:space="preserve">                                            </w:t>
            </w:r>
            <w:r w:rsidRPr="009C5DD3">
              <w:rPr>
                <w:rFonts w:eastAsia="Times New Roman" w:cs="Sakkal Majalla"/>
                <w:b/>
                <w:bCs/>
                <w:color w:val="000000"/>
                <w:sz w:val="20"/>
                <w:szCs w:val="20"/>
                <w:rtl/>
                <w:lang w:eastAsia="fr-FR"/>
              </w:rPr>
              <w:t xml:space="preserve">             - المؤسسات العمومية</w:t>
            </w:r>
            <w:r w:rsidRPr="009C5DD3">
              <w:rPr>
                <w:rFonts w:eastAsia="Times New Roman" w:cs="Sakkal Majalla"/>
                <w:b/>
                <w:bCs/>
                <w:color w:val="000000"/>
                <w:sz w:val="18"/>
                <w:szCs w:val="18"/>
                <w:rtl/>
                <w:lang w:eastAsia="fr-FR"/>
              </w:rPr>
              <w:t xml:space="preserve">                                          </w:t>
            </w:r>
            <w:r w:rsidRPr="009C5DD3">
              <w:rPr>
                <w:rFonts w:eastAsia="Times New Roman" w:cs="Sakkal Majalla"/>
                <w:b/>
                <w:bCs/>
                <w:color w:val="000000"/>
                <w:sz w:val="20"/>
                <w:szCs w:val="20"/>
                <w:rtl/>
                <w:lang w:eastAsia="fr-FR"/>
              </w:rPr>
              <w:t xml:space="preserve">      </w:t>
            </w:r>
            <w:r w:rsidRPr="009C5DD3">
              <w:rPr>
                <w:rFonts w:eastAsia="Times New Roman" w:cs="Sakkal Majalla"/>
                <w:b/>
                <w:bCs/>
                <w:color w:val="000000"/>
                <w:sz w:val="18"/>
                <w:szCs w:val="18"/>
                <w:rtl/>
                <w:lang w:eastAsia="fr-FR"/>
              </w:rPr>
              <w:t xml:space="preserve">   </w:t>
            </w:r>
          </w:p>
        </w:tc>
        <w:tc>
          <w:tcPr>
            <w:tcW w:w="2190" w:type="dxa"/>
            <w:gridSpan w:val="2"/>
            <w:tcBorders>
              <w:top w:val="nil"/>
              <w:left w:val="nil"/>
              <w:bottom w:val="nil"/>
              <w:right w:val="nil"/>
            </w:tcBorders>
            <w:noWrap/>
            <w:vAlign w:val="bottom"/>
            <w:hideMark/>
          </w:tcPr>
          <w:p w14:paraId="15F51AD3" w14:textId="77777777" w:rsidR="00221221" w:rsidRPr="009C5DD3" w:rsidRDefault="00221221" w:rsidP="00621DD6">
            <w:pPr>
              <w:spacing w:after="0" w:line="240" w:lineRule="auto"/>
              <w:jc w:val="left"/>
              <w:rPr>
                <w:rFonts w:eastAsia="Times New Roman" w:cs="Sakkal Majalla"/>
                <w:color w:val="000000"/>
                <w:rtl/>
                <w:lang w:eastAsia="fr-FR"/>
              </w:rPr>
            </w:pPr>
            <w:r w:rsidRPr="009C5DD3">
              <w:rPr>
                <w:rFonts w:eastAsia="Times New Roman" w:cs="Sakkal Majalla"/>
                <w:color w:val="000000"/>
                <w:lang w:eastAsia="fr-FR"/>
              </w:rPr>
              <w:t>628 947 176</w:t>
            </w:r>
          </w:p>
        </w:tc>
        <w:tc>
          <w:tcPr>
            <w:tcW w:w="710" w:type="dxa"/>
            <w:tcBorders>
              <w:top w:val="nil"/>
              <w:left w:val="nil"/>
              <w:bottom w:val="nil"/>
              <w:right w:val="nil"/>
            </w:tcBorders>
            <w:noWrap/>
            <w:vAlign w:val="bottom"/>
            <w:hideMark/>
          </w:tcPr>
          <w:p w14:paraId="7712BAD5" w14:textId="77777777" w:rsidR="00221221" w:rsidRPr="009C5DD3" w:rsidRDefault="00221221" w:rsidP="00221221">
            <w:pPr>
              <w:spacing w:after="0" w:line="240" w:lineRule="auto"/>
              <w:rPr>
                <w:rFonts w:ascii="Calibri" w:eastAsia="Times New Roman" w:hAnsi="Calibri" w:cs="Calibri"/>
                <w:color w:val="000000"/>
                <w:lang w:eastAsia="fr-FR"/>
              </w:rPr>
            </w:pPr>
            <w:r w:rsidRPr="009C5DD3">
              <w:rPr>
                <w:rFonts w:ascii="Calibri" w:eastAsia="Times New Roman" w:hAnsi="Calibri" w:cs="Times New Roman"/>
                <w:color w:val="000000"/>
                <w:rtl/>
                <w:lang w:eastAsia="fr-FR"/>
              </w:rPr>
              <w:t xml:space="preserve">د  </w:t>
            </w:r>
          </w:p>
        </w:tc>
      </w:tr>
    </w:tbl>
    <w:p w14:paraId="3DE09D7E" w14:textId="77777777" w:rsidR="00221221" w:rsidRDefault="00221221" w:rsidP="00221221">
      <w:pPr>
        <w:rPr>
          <w:rFonts w:ascii="Calibri" w:eastAsia="Calibri" w:hAnsi="Calibri" w:cs="Arial"/>
        </w:rPr>
        <w:sectPr w:rsidR="00221221" w:rsidSect="00221221">
          <w:pgSz w:w="16838" w:h="11906" w:orient="landscape"/>
          <w:pgMar w:top="1418" w:right="1418" w:bottom="1418" w:left="1418" w:header="709" w:footer="369" w:gutter="0"/>
          <w:cols w:space="708"/>
          <w:docGrid w:linePitch="360"/>
        </w:sectPr>
      </w:pPr>
    </w:p>
    <w:p w14:paraId="249F7D04" w14:textId="77777777" w:rsidR="004416E7" w:rsidRPr="004416E7" w:rsidRDefault="004416E7" w:rsidP="004416E7">
      <w:pPr>
        <w:pStyle w:val="Heading2"/>
        <w:ind w:left="360" w:hanging="360"/>
        <w:rPr>
          <w:rFonts w:ascii="Sakkal Majalla" w:hAnsi="Sakkal Majalla" w:cs="Sakkal Majalla"/>
          <w:b/>
          <w:bCs/>
          <w:color w:val="000000" w:themeColor="text1"/>
          <w:sz w:val="48"/>
          <w:szCs w:val="48"/>
        </w:rPr>
      </w:pPr>
      <w:bookmarkStart w:id="55" w:name="_Toc172203885"/>
      <w:bookmarkStart w:id="56" w:name="_Toc186491767"/>
      <w:r w:rsidRPr="004416E7">
        <w:rPr>
          <w:rFonts w:ascii="Sakkal Majalla" w:hAnsi="Sakkal Majalla" w:cs="Sakkal Majalla"/>
          <w:bCs/>
          <w:color w:val="000000" w:themeColor="text1"/>
          <w:sz w:val="48"/>
          <w:szCs w:val="48"/>
          <w:rtl/>
        </w:rPr>
        <w:lastRenderedPageBreak/>
        <w:t xml:space="preserve">العنوان الثاني: التّصريح العامّ بمطابقة حسابات تصرّف المحاسبين العموميّين للحساب العامّ للدولة للسّنة الماليّة </w:t>
      </w:r>
      <w:bookmarkEnd w:id="55"/>
      <w:r w:rsidRPr="004416E7">
        <w:rPr>
          <w:rFonts w:ascii="Sakkal Majalla" w:hAnsi="Sakkal Majalla" w:cs="Sakkal Majalla"/>
          <w:bCs/>
          <w:color w:val="000000" w:themeColor="text1"/>
          <w:sz w:val="48"/>
          <w:szCs w:val="48"/>
          <w:rtl/>
        </w:rPr>
        <w:t>202</w:t>
      </w:r>
      <w:bookmarkEnd w:id="56"/>
      <w:r w:rsidRPr="004416E7">
        <w:rPr>
          <w:rFonts w:ascii="Sakkal Majalla" w:hAnsi="Sakkal Majalla" w:cs="Sakkal Majalla" w:hint="cs"/>
          <w:bCs/>
          <w:color w:val="000000" w:themeColor="text1"/>
          <w:sz w:val="48"/>
          <w:szCs w:val="48"/>
          <w:rtl/>
        </w:rPr>
        <w:t>3</w:t>
      </w:r>
    </w:p>
    <w:p w14:paraId="158BC152" w14:textId="77777777" w:rsidR="004416E7" w:rsidRPr="001E27CF" w:rsidRDefault="004416E7" w:rsidP="004416E7">
      <w:pPr>
        <w:bidi w:val="0"/>
        <w:jc w:val="left"/>
        <w:rPr>
          <w:rFonts w:eastAsia="Calibri" w:cs="Sakkal Majalla"/>
          <w:b/>
          <w:bCs/>
          <w:sz w:val="24"/>
          <w:szCs w:val="30"/>
          <w:rtl/>
          <w:lang w:bidi="ar-TN"/>
        </w:rPr>
      </w:pPr>
    </w:p>
    <w:p w14:paraId="2D84297A" w14:textId="77777777" w:rsidR="004416E7" w:rsidRPr="001E27CF" w:rsidRDefault="004416E7" w:rsidP="004416E7">
      <w:pPr>
        <w:spacing w:after="0" w:line="240" w:lineRule="auto"/>
        <w:rPr>
          <w:rFonts w:eastAsia="Calibri" w:cs="Sakkal Majalla"/>
          <w:sz w:val="24"/>
          <w:szCs w:val="30"/>
          <w:rtl/>
          <w:lang w:bidi="ar-TN"/>
        </w:rPr>
      </w:pPr>
      <w:r w:rsidRPr="001E27CF">
        <w:rPr>
          <w:rFonts w:eastAsia="Calibri" w:cs="Sakkal Majalla"/>
          <w:b/>
          <w:bCs/>
          <w:sz w:val="24"/>
          <w:szCs w:val="30"/>
          <w:rtl/>
          <w:lang w:bidi="ar-TN"/>
        </w:rPr>
        <w:t>إنّ</w:t>
      </w:r>
      <w:r w:rsidRPr="001E27CF">
        <w:rPr>
          <w:rFonts w:eastAsia="Calibri" w:cs="Sakkal Majalla" w:hint="cs"/>
          <w:b/>
          <w:bCs/>
          <w:sz w:val="24"/>
          <w:szCs w:val="30"/>
          <w:rtl/>
          <w:lang w:bidi="ar-TN"/>
        </w:rPr>
        <w:t xml:space="preserve"> </w:t>
      </w:r>
      <w:r w:rsidRPr="001E27CF">
        <w:rPr>
          <w:rFonts w:eastAsia="Calibri" w:cs="Sakkal Majalla"/>
          <w:b/>
          <w:bCs/>
          <w:sz w:val="24"/>
          <w:szCs w:val="30"/>
          <w:rtl/>
          <w:lang w:bidi="ar-TN"/>
        </w:rPr>
        <w:t>محكمة المحاسبات</w:t>
      </w:r>
      <w:r w:rsidRPr="001E27CF">
        <w:rPr>
          <w:rFonts w:eastAsia="Calibri" w:cs="Sakkal Majalla"/>
          <w:sz w:val="24"/>
          <w:szCs w:val="30"/>
          <w:rtl/>
          <w:lang w:bidi="ar-TN"/>
        </w:rPr>
        <w:t>،</w:t>
      </w:r>
    </w:p>
    <w:p w14:paraId="4237FA1F" w14:textId="77777777" w:rsidR="004416E7" w:rsidRPr="001E27CF" w:rsidRDefault="004416E7" w:rsidP="004416E7">
      <w:pPr>
        <w:spacing w:after="0" w:line="240" w:lineRule="auto"/>
        <w:rPr>
          <w:rFonts w:eastAsia="Calibri" w:cs="Sakkal Majalla"/>
          <w:sz w:val="16"/>
          <w:szCs w:val="16"/>
          <w:rtl/>
          <w:lang w:bidi="ar-TN"/>
        </w:rPr>
      </w:pPr>
    </w:p>
    <w:p w14:paraId="78835811"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عملا بأحكام الفصول عدد</w:t>
      </w:r>
      <w:r w:rsidRPr="001E27CF">
        <w:rPr>
          <w:rFonts w:eastAsia="Calibri" w:cs="Sakkal Majalla" w:hint="cs"/>
          <w:sz w:val="30"/>
          <w:szCs w:val="30"/>
          <w:rtl/>
          <w:lang w:bidi="ar-TN"/>
        </w:rPr>
        <w:t xml:space="preserve"> </w:t>
      </w:r>
      <w:r w:rsidRPr="001E27CF">
        <w:rPr>
          <w:rFonts w:eastAsia="Calibri" w:cs="Sakkal Majalla"/>
          <w:sz w:val="30"/>
          <w:szCs w:val="30"/>
          <w:rtl/>
          <w:lang w:bidi="ar-TN"/>
        </w:rPr>
        <w:t>10</w:t>
      </w:r>
      <w:r w:rsidRPr="001E27CF">
        <w:rPr>
          <w:rFonts w:eastAsia="Calibri" w:cs="Sakkal Majalla" w:hint="cs"/>
          <w:sz w:val="30"/>
          <w:szCs w:val="30"/>
          <w:rtl/>
          <w:lang w:bidi="ar-TN"/>
        </w:rPr>
        <w:t xml:space="preserve"> و</w:t>
      </w:r>
      <w:r w:rsidRPr="001E27CF">
        <w:rPr>
          <w:rFonts w:eastAsia="Calibri" w:cs="Sakkal Majalla"/>
          <w:sz w:val="30"/>
          <w:szCs w:val="30"/>
          <w:rtl/>
          <w:lang w:bidi="ar-TN"/>
        </w:rPr>
        <w:t>160من القانون الأساسي</w:t>
      </w:r>
      <w:r w:rsidRPr="001E27CF">
        <w:rPr>
          <w:rFonts w:eastAsia="Calibri" w:cs="Sakkal Majalla" w:hint="cs"/>
          <w:sz w:val="30"/>
          <w:szCs w:val="30"/>
          <w:rtl/>
          <w:lang w:bidi="ar-TN"/>
        </w:rPr>
        <w:t xml:space="preserve"> </w:t>
      </w:r>
      <w:r w:rsidRPr="001E27CF">
        <w:rPr>
          <w:rFonts w:eastAsia="Calibri" w:cs="Sakkal Majalla"/>
          <w:sz w:val="30"/>
          <w:szCs w:val="30"/>
          <w:rtl/>
          <w:lang w:bidi="ar-TN"/>
        </w:rPr>
        <w:t>عدد</w:t>
      </w:r>
      <w:r w:rsidRPr="001E27CF">
        <w:rPr>
          <w:rFonts w:eastAsia="Calibri" w:cs="Sakkal Majalla" w:hint="cs"/>
          <w:sz w:val="30"/>
          <w:szCs w:val="30"/>
          <w:rtl/>
          <w:lang w:bidi="ar-TN"/>
        </w:rPr>
        <w:t xml:space="preserve"> 41 لسنة 2019 </w:t>
      </w:r>
      <w:r w:rsidRPr="001E27CF">
        <w:rPr>
          <w:rFonts w:eastAsia="Calibri" w:cs="Sakkal Majalla"/>
          <w:sz w:val="30"/>
          <w:szCs w:val="30"/>
          <w:rtl/>
          <w:lang w:bidi="ar-TN"/>
        </w:rPr>
        <w:t xml:space="preserve">المؤرّخ </w:t>
      </w:r>
      <w:r w:rsidRPr="001E27CF">
        <w:rPr>
          <w:rFonts w:eastAsia="Calibri" w:cs="Sakkal Majalla" w:hint="cs"/>
          <w:sz w:val="30"/>
          <w:szCs w:val="30"/>
          <w:rtl/>
          <w:lang w:bidi="ar-TN"/>
        </w:rPr>
        <w:t>في 30 أفريل 2019 والمتعلّق</w:t>
      </w:r>
      <w:r w:rsidRPr="001E27CF">
        <w:rPr>
          <w:rFonts w:eastAsia="Calibri" w:cs="Sakkal Majalla"/>
          <w:sz w:val="30"/>
          <w:szCs w:val="30"/>
          <w:rtl/>
          <w:lang w:bidi="ar-TN"/>
        </w:rPr>
        <w:t xml:space="preserve"> بمحكمة المحاسبات، </w:t>
      </w:r>
    </w:p>
    <w:p w14:paraId="61D67817"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وعملا بأحكام الفصول عدد 66</w:t>
      </w:r>
      <w:r w:rsidRPr="001E27CF">
        <w:rPr>
          <w:rFonts w:eastAsia="Calibri" w:cs="Sakkal Majalla" w:hint="cs"/>
          <w:sz w:val="30"/>
          <w:szCs w:val="30"/>
          <w:rtl/>
          <w:lang w:bidi="ar-TN"/>
        </w:rPr>
        <w:t xml:space="preserve"> </w:t>
      </w:r>
      <w:r w:rsidRPr="001E27CF">
        <w:rPr>
          <w:rFonts w:eastAsia="Calibri" w:cs="Sakkal Majalla"/>
          <w:sz w:val="30"/>
          <w:szCs w:val="30"/>
          <w:rtl/>
          <w:lang w:bidi="ar-TN"/>
        </w:rPr>
        <w:t>و67 من القانون الأساسي للميزانية،</w:t>
      </w:r>
    </w:p>
    <w:p w14:paraId="7BC9E431"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تتولّى محكمة المحاسبات التصريح</w:t>
      </w:r>
      <w:r w:rsidRPr="001E27CF">
        <w:rPr>
          <w:rFonts w:eastAsia="Calibri" w:cs="Sakkal Majalla" w:hint="cs"/>
          <w:sz w:val="30"/>
          <w:szCs w:val="30"/>
          <w:rtl/>
          <w:lang w:bidi="ar-TN"/>
        </w:rPr>
        <w:t xml:space="preserve"> </w:t>
      </w:r>
      <w:r w:rsidRPr="001E27CF">
        <w:rPr>
          <w:rFonts w:eastAsia="Calibri" w:cs="Sakkal Majalla"/>
          <w:sz w:val="30"/>
          <w:szCs w:val="30"/>
          <w:rtl/>
          <w:lang w:bidi="ar-TN"/>
        </w:rPr>
        <w:t>بمطابقة حسابات تصرّف المحاسبين العمومييّن للحساب العامّ للدولة،</w:t>
      </w:r>
    </w:p>
    <w:p w14:paraId="68A18051" w14:textId="77777777" w:rsidR="004416E7" w:rsidRPr="001E27CF" w:rsidRDefault="004416E7" w:rsidP="004416E7">
      <w:pPr>
        <w:spacing w:after="0" w:line="240" w:lineRule="auto"/>
        <w:jc w:val="mediumKashida"/>
        <w:rPr>
          <w:rFonts w:eastAsia="Calibri" w:cs="Sakkal Majalla"/>
          <w:sz w:val="30"/>
          <w:szCs w:val="30"/>
          <w:rtl/>
          <w:lang w:bidi="ar-TN"/>
        </w:rPr>
      </w:pPr>
      <w:r w:rsidRPr="001E27CF">
        <w:rPr>
          <w:rFonts w:eastAsia="Calibri" w:cs="Sakkal Majalla"/>
          <w:sz w:val="30"/>
          <w:szCs w:val="30"/>
          <w:rtl/>
          <w:lang w:bidi="ar-TN"/>
        </w:rPr>
        <w:t xml:space="preserve">وحيث أنّ أمين المال العامّ للبلاد التونسية يعدّ محاسبا مركزيّا للخزينة وأنّ حساب التصرف الذي قدّمه للمحكمة قد تضمّن تجميعا لكل حسابات المحاسبين العموميين،  </w:t>
      </w:r>
    </w:p>
    <w:p w14:paraId="16C48D4D" w14:textId="77777777" w:rsidR="004416E7" w:rsidRPr="001E27CF" w:rsidRDefault="004416E7" w:rsidP="004416E7">
      <w:pPr>
        <w:spacing w:after="0" w:line="240" w:lineRule="auto"/>
        <w:jc w:val="mediumKashida"/>
        <w:rPr>
          <w:rFonts w:eastAsia="Calibri" w:cs="Sakkal Majalla"/>
          <w:sz w:val="30"/>
          <w:szCs w:val="30"/>
          <w:rtl/>
          <w:lang w:bidi="ar-TN"/>
        </w:rPr>
      </w:pPr>
    </w:p>
    <w:p w14:paraId="0D6D8FB4" w14:textId="77777777" w:rsidR="004416E7" w:rsidRPr="001E27CF" w:rsidRDefault="004416E7" w:rsidP="004416E7">
      <w:pPr>
        <w:spacing w:line="240" w:lineRule="auto"/>
        <w:rPr>
          <w:rFonts w:eastAsia="Calibri" w:cs="Sakkal Majalla"/>
          <w:color w:val="000000"/>
          <w:sz w:val="30"/>
          <w:szCs w:val="30"/>
          <w:rtl/>
          <w:lang w:bidi="ar-TN"/>
        </w:rPr>
      </w:pPr>
      <w:r w:rsidRPr="001E27CF">
        <w:rPr>
          <w:rFonts w:eastAsia="Calibri" w:cs="Sakkal Majalla"/>
          <w:color w:val="000000"/>
          <w:sz w:val="30"/>
          <w:szCs w:val="30"/>
          <w:rtl/>
          <w:lang w:bidi="ar-TN"/>
        </w:rPr>
        <w:t xml:space="preserve">وحيث تبيّن تطابق مجموع أرصدة المحاسبين العموميين لسنة </w:t>
      </w:r>
      <w:r w:rsidRPr="001E27CF">
        <w:rPr>
          <w:rFonts w:eastAsia="Calibri" w:cs="Sakkal Majalla"/>
          <w:color w:val="000000"/>
          <w:sz w:val="30"/>
          <w:szCs w:val="30"/>
          <w:lang w:bidi="ar-TN"/>
        </w:rPr>
        <w:t>2023</w:t>
      </w:r>
      <w:r w:rsidRPr="001E27CF">
        <w:rPr>
          <w:rFonts w:eastAsia="Calibri" w:cs="Sakkal Majalla"/>
          <w:color w:val="000000"/>
          <w:sz w:val="30"/>
          <w:szCs w:val="30"/>
          <w:rtl/>
          <w:lang w:bidi="ar-TN"/>
        </w:rPr>
        <w:t>، مثلما جاءت مفصّلة بالحساب العام</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 xml:space="preserve">للدولة للسنة المالية </w:t>
      </w:r>
      <w:r w:rsidRPr="001E27CF">
        <w:rPr>
          <w:rFonts w:eastAsia="Calibri" w:cs="Sakkal Majalla"/>
          <w:color w:val="000000"/>
          <w:sz w:val="30"/>
          <w:szCs w:val="30"/>
          <w:lang w:bidi="ar-TN"/>
        </w:rPr>
        <w:t>2023</w:t>
      </w:r>
      <w:r w:rsidRPr="001E27CF">
        <w:rPr>
          <w:rFonts w:eastAsia="Calibri" w:cs="Sakkal Majalla"/>
          <w:color w:val="000000"/>
          <w:sz w:val="30"/>
          <w:szCs w:val="30"/>
          <w:rtl/>
          <w:lang w:bidi="ar-TN"/>
        </w:rPr>
        <w:t xml:space="preserve"> مع ما تمّ تجميعه بحساب أمين المال العامّ للبلاد التونسية بحسابه السنوي لنفس السنة المعنية،</w:t>
      </w:r>
    </w:p>
    <w:p w14:paraId="3F2E9FDE" w14:textId="77777777" w:rsidR="004416E7" w:rsidRPr="001E27CF" w:rsidRDefault="004416E7" w:rsidP="004416E7">
      <w:pPr>
        <w:spacing w:after="0" w:line="240" w:lineRule="auto"/>
        <w:rPr>
          <w:rFonts w:eastAsia="Calibri" w:cs="Sakkal Majalla"/>
          <w:color w:val="000000"/>
          <w:sz w:val="30"/>
          <w:szCs w:val="30"/>
          <w:lang w:bidi="ar-TN"/>
        </w:rPr>
      </w:pPr>
    </w:p>
    <w:p w14:paraId="7AB7D951" w14:textId="77777777" w:rsidR="004416E7" w:rsidRPr="001E27CF" w:rsidRDefault="004416E7" w:rsidP="004416E7">
      <w:pPr>
        <w:spacing w:after="0" w:line="240" w:lineRule="auto"/>
        <w:rPr>
          <w:rFonts w:eastAsia="Calibri" w:cs="Sakkal Majalla"/>
          <w:color w:val="000000"/>
          <w:sz w:val="30"/>
          <w:szCs w:val="30"/>
          <w:rtl/>
          <w:lang w:bidi="ar-TN"/>
        </w:rPr>
      </w:pPr>
      <w:r w:rsidRPr="001E27CF">
        <w:rPr>
          <w:rFonts w:eastAsia="Calibri" w:cs="Sakkal Majalla"/>
          <w:color w:val="000000"/>
          <w:sz w:val="30"/>
          <w:szCs w:val="30"/>
          <w:rtl/>
          <w:lang w:bidi="ar-TN"/>
        </w:rPr>
        <w:t xml:space="preserve">وبعد الاطّلاع على تقرير محكمة المحاسبات حول مشروع قانون غلق ميزانيّة الدّولة لتصرّف </w:t>
      </w:r>
      <w:r w:rsidRPr="001E27CF">
        <w:rPr>
          <w:rFonts w:eastAsia="Calibri" w:cs="Sakkal Majalla"/>
          <w:color w:val="000000"/>
          <w:sz w:val="30"/>
          <w:szCs w:val="30"/>
          <w:lang w:bidi="ar-TN"/>
        </w:rPr>
        <w:t>2023</w:t>
      </w:r>
      <w:r w:rsidRPr="001E27CF">
        <w:rPr>
          <w:rFonts w:eastAsia="Calibri" w:cs="Sakkal Majalla"/>
          <w:color w:val="000000"/>
          <w:sz w:val="30"/>
          <w:szCs w:val="30"/>
          <w:rtl/>
          <w:lang w:bidi="ar-TN"/>
        </w:rPr>
        <w:t xml:space="preserve"> وعلى الملاحظات المدرجة به،</w:t>
      </w:r>
    </w:p>
    <w:p w14:paraId="7A18F82D" w14:textId="77777777" w:rsidR="004416E7" w:rsidRPr="001E27CF" w:rsidRDefault="004416E7" w:rsidP="004416E7">
      <w:pPr>
        <w:spacing w:after="0" w:line="240" w:lineRule="auto"/>
        <w:rPr>
          <w:rFonts w:eastAsia="Calibri" w:cs="Sakkal Majalla"/>
          <w:color w:val="000000"/>
          <w:sz w:val="30"/>
          <w:szCs w:val="30"/>
          <w:lang w:bidi="ar-TN"/>
        </w:rPr>
      </w:pPr>
    </w:p>
    <w:p w14:paraId="2AF5CB03" w14:textId="77777777" w:rsidR="004416E7" w:rsidRPr="001E27CF" w:rsidRDefault="004416E7" w:rsidP="004416E7">
      <w:pPr>
        <w:spacing w:after="0" w:line="240" w:lineRule="auto"/>
        <w:rPr>
          <w:rFonts w:eastAsia="Calibri" w:cs="Sakkal Majalla"/>
          <w:color w:val="000000"/>
          <w:sz w:val="30"/>
          <w:szCs w:val="30"/>
          <w:lang w:bidi="ar-TN"/>
        </w:rPr>
      </w:pPr>
      <w:r w:rsidRPr="001E27CF">
        <w:rPr>
          <w:rFonts w:eastAsia="Calibri" w:cs="Sakkal Majalla"/>
          <w:color w:val="000000"/>
          <w:sz w:val="30"/>
          <w:szCs w:val="30"/>
          <w:rtl/>
          <w:lang w:bidi="ar-TN"/>
        </w:rPr>
        <w:t xml:space="preserve">وحيث تبيّن عدم تأثير الملاحظات التالية على مطابقة الحسابات: </w:t>
      </w:r>
    </w:p>
    <w:p w14:paraId="327A04E3" w14:textId="77777777" w:rsidR="004416E7" w:rsidRPr="001E27CF" w:rsidRDefault="004416E7" w:rsidP="00775432">
      <w:pPr>
        <w:numPr>
          <w:ilvl w:val="0"/>
          <w:numId w:val="29"/>
        </w:numPr>
        <w:spacing w:after="0" w:line="240" w:lineRule="auto"/>
        <w:ind w:left="571"/>
        <w:contextualSpacing/>
        <w:jc w:val="mediumKashida"/>
        <w:rPr>
          <w:rFonts w:eastAsia="Calibri" w:cs="Sakkal Majalla"/>
          <w:sz w:val="30"/>
          <w:szCs w:val="30"/>
          <w:lang w:bidi="ar-TN"/>
        </w:rPr>
      </w:pPr>
      <w:r w:rsidRPr="001E27CF">
        <w:rPr>
          <w:rFonts w:eastAsia="Calibri" w:cs="Sakkal Majalla"/>
          <w:sz w:val="30"/>
          <w:szCs w:val="30"/>
          <w:rtl/>
          <w:lang w:bidi="ar-TN"/>
        </w:rPr>
        <w:t>وجود بقايا للتسوية بعنوان تسبقات مسندة في سنة</w:t>
      </w:r>
      <w:r w:rsidRPr="001E27CF">
        <w:rPr>
          <w:rFonts w:eastAsia="Calibri" w:cs="Sakkal Majalla"/>
          <w:color w:val="000000"/>
          <w:sz w:val="30"/>
          <w:szCs w:val="30"/>
          <w:rtl/>
          <w:lang w:bidi="ar-TN"/>
        </w:rPr>
        <w:t xml:space="preserve"> </w:t>
      </w:r>
      <w:r w:rsidRPr="001E27CF">
        <w:rPr>
          <w:rFonts w:eastAsia="Calibri" w:cs="Sakkal Majalla"/>
          <w:color w:val="000000"/>
          <w:sz w:val="30"/>
          <w:szCs w:val="30"/>
          <w:lang w:bidi="ar-TN"/>
        </w:rPr>
        <w:t>2023</w:t>
      </w:r>
      <w:r w:rsidRPr="001E27CF">
        <w:rPr>
          <w:rFonts w:eastAsia="Calibri" w:cs="Sakkal Majalla"/>
          <w:color w:val="000000"/>
          <w:sz w:val="30"/>
          <w:szCs w:val="30"/>
          <w:rtl/>
          <w:lang w:bidi="ar-TN"/>
        </w:rPr>
        <w:t xml:space="preserve"> ،</w:t>
      </w:r>
    </w:p>
    <w:p w14:paraId="0E1A474B" w14:textId="77777777" w:rsidR="004416E7" w:rsidRPr="001E27CF" w:rsidRDefault="004416E7" w:rsidP="00775432">
      <w:pPr>
        <w:numPr>
          <w:ilvl w:val="0"/>
          <w:numId w:val="29"/>
        </w:numPr>
        <w:spacing w:after="0" w:line="240" w:lineRule="auto"/>
        <w:ind w:left="571"/>
        <w:contextualSpacing/>
        <w:jc w:val="mediumKashida"/>
        <w:rPr>
          <w:rFonts w:eastAsia="Calibri" w:cs="Sakkal Majalla"/>
          <w:sz w:val="30"/>
          <w:szCs w:val="30"/>
          <w:lang w:bidi="ar-TN"/>
        </w:rPr>
      </w:pPr>
      <w:r w:rsidRPr="001E27CF">
        <w:rPr>
          <w:rFonts w:eastAsia="Calibri" w:cs="Sakkal Majalla"/>
          <w:sz w:val="30"/>
          <w:szCs w:val="30"/>
          <w:rtl/>
          <w:lang w:bidi="ar-TN"/>
        </w:rPr>
        <w:lastRenderedPageBreak/>
        <w:t xml:space="preserve">عدم إدراج بالحساب العامّ </w:t>
      </w:r>
      <w:r w:rsidRPr="001E27CF">
        <w:rPr>
          <w:rFonts w:eastAsia="Calibri" w:cs="Sakkal Majalla" w:hint="cs"/>
          <w:sz w:val="30"/>
          <w:szCs w:val="30"/>
          <w:rtl/>
          <w:lang w:bidi="ar-TN"/>
        </w:rPr>
        <w:t xml:space="preserve">للدّولة </w:t>
      </w:r>
      <w:r w:rsidRPr="001E27CF">
        <w:rPr>
          <w:rFonts w:eastAsia="Calibri" w:cs="Sakkal Majalla"/>
          <w:sz w:val="30"/>
          <w:szCs w:val="30"/>
          <w:rtl/>
          <w:lang w:bidi="ar-TN"/>
        </w:rPr>
        <w:t>للسنة المالية الديون ال</w:t>
      </w:r>
      <w:r w:rsidRPr="001E27CF">
        <w:rPr>
          <w:rFonts w:eastAsia="Calibri" w:cs="Sakkal Majalla" w:hint="cs"/>
          <w:sz w:val="30"/>
          <w:szCs w:val="30"/>
          <w:rtl/>
          <w:lang w:bidi="ar-TN"/>
        </w:rPr>
        <w:t>ت</w:t>
      </w:r>
      <w:r w:rsidRPr="001E27CF">
        <w:rPr>
          <w:rFonts w:eastAsia="Calibri" w:cs="Sakkal Majalla"/>
          <w:sz w:val="30"/>
          <w:szCs w:val="30"/>
          <w:rtl/>
          <w:lang w:bidi="ar-TN"/>
        </w:rPr>
        <w:t>ي تمّ طرحها والمبالغ</w:t>
      </w:r>
      <w:r w:rsidRPr="001E27CF">
        <w:rPr>
          <w:rFonts w:eastAsia="Calibri" w:cs="Sakkal Majalla" w:hint="cs"/>
          <w:sz w:val="30"/>
          <w:szCs w:val="30"/>
          <w:rtl/>
          <w:lang w:bidi="ar-TN"/>
        </w:rPr>
        <w:t xml:space="preserve"> </w:t>
      </w:r>
      <w:r w:rsidRPr="001E27CF">
        <w:rPr>
          <w:rFonts w:eastAsia="Calibri" w:cs="Sakkal Majalla"/>
          <w:sz w:val="30"/>
          <w:szCs w:val="30"/>
          <w:rtl/>
          <w:lang w:bidi="ar-TN"/>
        </w:rPr>
        <w:t>المتبقيّة للاستخلاص بعنوان موارد الدولة المثقلة بحسابات قباضات</w:t>
      </w:r>
      <w:r w:rsidRPr="001E27CF">
        <w:rPr>
          <w:rFonts w:eastAsia="Calibri" w:cs="Sakkal Majalla" w:hint="cs"/>
          <w:sz w:val="30"/>
          <w:szCs w:val="30"/>
          <w:rtl/>
          <w:lang w:bidi="ar-TN"/>
        </w:rPr>
        <w:t xml:space="preserve"> </w:t>
      </w:r>
      <w:r w:rsidRPr="001E27CF">
        <w:rPr>
          <w:rFonts w:eastAsia="Calibri" w:cs="Sakkal Majalla"/>
          <w:sz w:val="30"/>
          <w:szCs w:val="30"/>
          <w:rtl/>
          <w:lang w:bidi="ar-TN"/>
        </w:rPr>
        <w:t>الديوانة طبقا لأحكام الفصل</w:t>
      </w:r>
      <w:r w:rsidRPr="001E27CF">
        <w:rPr>
          <w:rFonts w:eastAsia="Calibri" w:cs="Sakkal Majalla" w:hint="cs"/>
          <w:sz w:val="30"/>
          <w:szCs w:val="30"/>
          <w:rtl/>
          <w:lang w:bidi="ar-TN"/>
        </w:rPr>
        <w:t xml:space="preserve"> </w:t>
      </w:r>
      <w:r w:rsidRPr="001E27CF">
        <w:rPr>
          <w:rFonts w:eastAsia="Calibri" w:cs="Sakkal Majalla"/>
          <w:sz w:val="30"/>
          <w:szCs w:val="30"/>
          <w:rtl/>
          <w:lang w:bidi="ar-TN"/>
        </w:rPr>
        <w:t>208 من مجلة المحاسبة العموميّة،</w:t>
      </w:r>
    </w:p>
    <w:p w14:paraId="212DBF05" w14:textId="77777777" w:rsidR="004416E7" w:rsidRPr="001E27CF" w:rsidRDefault="004416E7" w:rsidP="00775432">
      <w:pPr>
        <w:numPr>
          <w:ilvl w:val="0"/>
          <w:numId w:val="29"/>
        </w:numPr>
        <w:spacing w:after="0" w:line="240" w:lineRule="auto"/>
        <w:ind w:left="571"/>
        <w:contextualSpacing/>
        <w:jc w:val="mediumKashida"/>
        <w:rPr>
          <w:rFonts w:eastAsia="Calibri" w:cs="Sakkal Majalla"/>
          <w:sz w:val="30"/>
          <w:szCs w:val="30"/>
          <w:rtl/>
          <w:lang w:bidi="ar-TN"/>
        </w:rPr>
      </w:pPr>
      <w:r w:rsidRPr="001E27CF">
        <w:rPr>
          <w:rFonts w:eastAsia="Calibri" w:cs="Sakkal Majalla"/>
          <w:sz w:val="30"/>
          <w:szCs w:val="30"/>
          <w:rtl/>
          <w:lang w:bidi="ar-TN"/>
        </w:rPr>
        <w:t>عدم إدراج مبالغ النفقات</w:t>
      </w:r>
      <w:r w:rsidRPr="001E27CF">
        <w:rPr>
          <w:rFonts w:eastAsia="Calibri" w:cs="Sakkal Majalla" w:hint="cs"/>
          <w:sz w:val="30"/>
          <w:szCs w:val="30"/>
          <w:rtl/>
          <w:lang w:bidi="ar-TN"/>
        </w:rPr>
        <w:t xml:space="preserve"> </w:t>
      </w:r>
      <w:r w:rsidRPr="001E27CF">
        <w:rPr>
          <w:rFonts w:eastAsia="Calibri" w:cs="Sakkal Majalla"/>
          <w:sz w:val="30"/>
          <w:szCs w:val="30"/>
          <w:rtl/>
          <w:lang w:bidi="ar-TN"/>
        </w:rPr>
        <w:t>التي تمّ عقدها ولم يتمّ خلاصها</w:t>
      </w:r>
      <w:r w:rsidRPr="001E27CF">
        <w:rPr>
          <w:rFonts w:eastAsia="Calibri" w:cs="Sakkal Majalla" w:hint="cs"/>
          <w:sz w:val="30"/>
          <w:szCs w:val="30"/>
          <w:rtl/>
          <w:lang w:bidi="ar-TN"/>
        </w:rPr>
        <w:t xml:space="preserve"> </w:t>
      </w:r>
      <w:r w:rsidRPr="001E27CF">
        <w:rPr>
          <w:rFonts w:eastAsia="Calibri" w:cs="Sakkal Majalla"/>
          <w:sz w:val="30"/>
          <w:szCs w:val="30"/>
          <w:rtl/>
          <w:lang w:bidi="ar-TN"/>
        </w:rPr>
        <w:t>طبقا لأحكام الفصل 208 من مجلة المحاسبة العموميّة بالحساب العامّ</w:t>
      </w:r>
      <w:r w:rsidRPr="001E27CF">
        <w:rPr>
          <w:rFonts w:eastAsia="Calibri" w:cs="Sakkal Majalla" w:hint="cs"/>
          <w:sz w:val="30"/>
          <w:szCs w:val="30"/>
          <w:rtl/>
          <w:lang w:bidi="ar-TN"/>
        </w:rPr>
        <w:t xml:space="preserve"> للدّولة</w:t>
      </w:r>
      <w:r w:rsidRPr="001E27CF">
        <w:rPr>
          <w:rFonts w:eastAsia="Calibri" w:cs="Sakkal Majalla"/>
          <w:sz w:val="30"/>
          <w:szCs w:val="30"/>
          <w:rtl/>
          <w:lang w:bidi="ar-TN"/>
        </w:rPr>
        <w:t xml:space="preserve"> للسنة الماليّة.</w:t>
      </w:r>
    </w:p>
    <w:p w14:paraId="7305F430" w14:textId="77777777" w:rsidR="004416E7" w:rsidRPr="001E27CF" w:rsidRDefault="004416E7" w:rsidP="004416E7">
      <w:pPr>
        <w:spacing w:after="0" w:line="240" w:lineRule="auto"/>
        <w:contextualSpacing/>
        <w:jc w:val="mediumKashida"/>
        <w:rPr>
          <w:rFonts w:eastAsia="Calibri" w:cs="Sakkal Majalla"/>
          <w:sz w:val="30"/>
          <w:szCs w:val="30"/>
          <w:lang w:bidi="ar-TN"/>
        </w:rPr>
      </w:pPr>
    </w:p>
    <w:p w14:paraId="4675B951" w14:textId="77777777" w:rsidR="004416E7" w:rsidRPr="001E27CF" w:rsidRDefault="004416E7" w:rsidP="004416E7">
      <w:pPr>
        <w:spacing w:after="0" w:line="240" w:lineRule="auto"/>
        <w:contextualSpacing/>
        <w:jc w:val="mediumKashida"/>
        <w:rPr>
          <w:rFonts w:eastAsia="Calibri" w:cs="Sakkal Majalla"/>
          <w:sz w:val="30"/>
          <w:szCs w:val="30"/>
          <w:rtl/>
          <w:lang w:bidi="ar-TN"/>
        </w:rPr>
      </w:pPr>
      <w:r w:rsidRPr="001E27CF">
        <w:rPr>
          <w:rFonts w:eastAsia="Calibri" w:cs="Sakkal Majalla"/>
          <w:sz w:val="30"/>
          <w:szCs w:val="30"/>
          <w:rtl/>
          <w:lang w:bidi="ar-TN"/>
        </w:rPr>
        <w:t xml:space="preserve">وبعد </w:t>
      </w:r>
      <w:r w:rsidRPr="001E27CF">
        <w:rPr>
          <w:rFonts w:eastAsia="Calibri" w:cs="Sakkal Majalla" w:hint="cs"/>
          <w:sz w:val="30"/>
          <w:szCs w:val="30"/>
          <w:rtl/>
          <w:lang w:bidi="ar-TN"/>
        </w:rPr>
        <w:t>الاطلاع</w:t>
      </w:r>
      <w:r w:rsidRPr="001E27CF">
        <w:rPr>
          <w:rFonts w:eastAsia="Calibri" w:cs="Sakkal Majalla"/>
          <w:sz w:val="30"/>
          <w:szCs w:val="30"/>
          <w:lang w:bidi="ar-TN"/>
        </w:rPr>
        <w:t xml:space="preserve"> </w:t>
      </w:r>
      <w:r w:rsidRPr="001E27CF">
        <w:rPr>
          <w:rFonts w:eastAsia="Calibri" w:cs="Sakkal Majalla" w:hint="cs"/>
          <w:sz w:val="30"/>
          <w:szCs w:val="30"/>
          <w:rtl/>
          <w:lang w:bidi="ar-TN"/>
        </w:rPr>
        <w:t>:</w:t>
      </w:r>
    </w:p>
    <w:p w14:paraId="2D533736" w14:textId="77777777" w:rsidR="004416E7" w:rsidRPr="001E27CF" w:rsidRDefault="004416E7" w:rsidP="004416E7">
      <w:pPr>
        <w:spacing w:after="0" w:line="240" w:lineRule="auto"/>
        <w:jc w:val="mediumKashida"/>
        <w:rPr>
          <w:rFonts w:eastAsia="Calibri" w:cs="Sakkal Majalla"/>
          <w:b/>
          <w:bCs/>
          <w:sz w:val="30"/>
          <w:szCs w:val="30"/>
          <w:rtl/>
          <w:lang w:bidi="ar-TN"/>
        </w:rPr>
      </w:pPr>
      <w:r w:rsidRPr="001E27CF">
        <w:rPr>
          <w:rFonts w:eastAsia="Calibri" w:cs="Sakkal Majalla"/>
          <w:b/>
          <w:bCs/>
          <w:sz w:val="30"/>
          <w:szCs w:val="30"/>
          <w:lang w:bidi="ar-TN"/>
        </w:rPr>
        <w:t>I</w:t>
      </w:r>
      <w:r w:rsidRPr="001E27CF">
        <w:rPr>
          <w:rFonts w:eastAsia="Calibri" w:cs="Sakkal Majalla"/>
          <w:b/>
          <w:bCs/>
          <w:sz w:val="30"/>
          <w:szCs w:val="30"/>
          <w:rtl/>
          <w:lang w:bidi="ar-TN"/>
        </w:rPr>
        <w:t xml:space="preserve"> – على حسابـات الدّولة </w:t>
      </w:r>
    </w:p>
    <w:p w14:paraId="6C79E3D6" w14:textId="77777777" w:rsidR="004416E7" w:rsidRPr="001E27CF" w:rsidRDefault="004416E7" w:rsidP="00775432">
      <w:pPr>
        <w:numPr>
          <w:ilvl w:val="0"/>
          <w:numId w:val="28"/>
        </w:numPr>
        <w:tabs>
          <w:tab w:val="left" w:pos="565"/>
        </w:tabs>
        <w:spacing w:after="0" w:line="240" w:lineRule="auto"/>
        <w:ind w:left="707" w:right="1210" w:firstLine="283"/>
        <w:jc w:val="mediumKashida"/>
        <w:rPr>
          <w:rFonts w:eastAsia="Calibri" w:cs="Sakkal Majalla"/>
          <w:b/>
          <w:bCs/>
          <w:sz w:val="30"/>
          <w:szCs w:val="30"/>
          <w:rtl/>
          <w:lang w:bidi="ar-TN"/>
        </w:rPr>
      </w:pPr>
      <w:r w:rsidRPr="001E27CF">
        <w:rPr>
          <w:rFonts w:eastAsia="Calibri" w:cs="Sakkal Majalla"/>
          <w:b/>
          <w:bCs/>
          <w:sz w:val="30"/>
          <w:szCs w:val="30"/>
          <w:rtl/>
          <w:lang w:bidi="ar-TN"/>
        </w:rPr>
        <w:t xml:space="preserve">موارد وتكاليف الدولـــة </w:t>
      </w:r>
    </w:p>
    <w:p w14:paraId="1B26850D" w14:textId="77777777" w:rsidR="004416E7" w:rsidRPr="001E27CF" w:rsidRDefault="004416E7" w:rsidP="004416E7">
      <w:pPr>
        <w:spacing w:after="0" w:line="240" w:lineRule="auto"/>
        <w:rPr>
          <w:rFonts w:eastAsia="Calibri" w:cs="Sakkal Majalla"/>
          <w:color w:val="000000"/>
          <w:sz w:val="30"/>
          <w:szCs w:val="30"/>
          <w:lang w:bidi="ar-TN"/>
        </w:rPr>
      </w:pPr>
      <w:r w:rsidRPr="001E27CF">
        <w:rPr>
          <w:rFonts w:eastAsia="Calibri" w:cs="Sakkal Majalla"/>
          <w:color w:val="000000"/>
          <w:sz w:val="30"/>
          <w:szCs w:val="30"/>
          <w:rtl/>
          <w:lang w:bidi="ar-TN"/>
        </w:rPr>
        <w:t>باعتبار العمليّات المنجزة من قبل أمين المال العامّ والأمين العامّ للمصاريف وأمناء المصاريف وأمناء المال الجهويين وقبّاض الماليّة وقباض الديوانة والمجمّعة على أساس مبالغها بدفاتر أمين المال العامّ بوصفه المحاسب المركزي للخزينة، بلغت المقابيــض النهائيّة</w:t>
      </w:r>
      <w:r w:rsidRPr="001E27CF">
        <w:rPr>
          <w:rFonts w:eastAsia="Calibri" w:cs="Sakkal Majalla" w:hint="cs"/>
          <w:color w:val="000000"/>
          <w:sz w:val="30"/>
          <w:szCs w:val="30"/>
          <w:rtl/>
          <w:lang w:bidi="ar-TN"/>
        </w:rPr>
        <w:t xml:space="preserve"> للميزانيّة</w:t>
      </w:r>
      <w:r w:rsidRPr="001E27CF">
        <w:rPr>
          <w:rFonts w:eastAsia="Calibri" w:cs="Sakkal Majalla"/>
          <w:color w:val="000000"/>
          <w:sz w:val="30"/>
          <w:szCs w:val="30"/>
          <w:rtl/>
          <w:lang w:bidi="ar-TN"/>
        </w:rPr>
        <w:t xml:space="preserve"> ما قدره</w:t>
      </w:r>
      <w:r w:rsidRPr="001E27CF">
        <w:rPr>
          <w:rFonts w:eastAsia="Calibri" w:cs="Sakkal Majalla" w:hint="cs"/>
          <w:color w:val="000000"/>
          <w:sz w:val="30"/>
          <w:szCs w:val="30"/>
          <w:rtl/>
          <w:lang w:bidi="ar-TN"/>
        </w:rPr>
        <w:t xml:space="preserve"> </w:t>
      </w:r>
      <w:r w:rsidRPr="001E27CF">
        <w:rPr>
          <w:rFonts w:cs="Sakkal Majalla"/>
          <w:color w:val="000000"/>
          <w:sz w:val="30"/>
          <w:szCs w:val="30"/>
        </w:rPr>
        <w:t>161</w:t>
      </w:r>
      <w:r w:rsidRPr="001E27CF">
        <w:rPr>
          <w:rFonts w:cs="Sakkal Majalla" w:hint="cs"/>
          <w:color w:val="000000"/>
          <w:sz w:val="30"/>
          <w:szCs w:val="30"/>
          <w:rtl/>
        </w:rPr>
        <w:t>.</w:t>
      </w:r>
      <w:r w:rsidRPr="001E27CF">
        <w:rPr>
          <w:rFonts w:cs="Sakkal Majalla"/>
          <w:color w:val="000000"/>
          <w:sz w:val="30"/>
          <w:szCs w:val="30"/>
        </w:rPr>
        <w:t>727</w:t>
      </w:r>
      <w:r w:rsidRPr="001E27CF">
        <w:rPr>
          <w:rFonts w:cs="Sakkal Majalla" w:hint="cs"/>
          <w:color w:val="000000"/>
          <w:sz w:val="30"/>
          <w:szCs w:val="30"/>
          <w:rtl/>
        </w:rPr>
        <w:t>.</w:t>
      </w:r>
      <w:r w:rsidRPr="001E27CF">
        <w:rPr>
          <w:rFonts w:cs="Sakkal Majalla"/>
          <w:color w:val="000000"/>
          <w:sz w:val="30"/>
          <w:szCs w:val="30"/>
        </w:rPr>
        <w:t>020</w:t>
      </w:r>
      <w:r w:rsidRPr="001E27CF">
        <w:rPr>
          <w:rFonts w:cs="Sakkal Majalla" w:hint="cs"/>
          <w:color w:val="000000"/>
          <w:sz w:val="30"/>
          <w:szCs w:val="30"/>
          <w:rtl/>
        </w:rPr>
        <w:t>.</w:t>
      </w:r>
      <w:r w:rsidRPr="001E27CF">
        <w:rPr>
          <w:rFonts w:cs="Sakkal Majalla"/>
          <w:color w:val="000000"/>
          <w:sz w:val="30"/>
          <w:szCs w:val="30"/>
        </w:rPr>
        <w:t xml:space="preserve"> 51</w:t>
      </w:r>
      <w:r w:rsidRPr="001E27CF">
        <w:rPr>
          <w:rFonts w:eastAsia="Calibri" w:cs="Sakkal Majalla" w:hint="cs"/>
          <w:color w:val="000000"/>
          <w:sz w:val="30"/>
          <w:szCs w:val="30"/>
          <w:rtl/>
          <w:lang w:bidi="ar-TN"/>
        </w:rPr>
        <w:t xml:space="preserve"> </w:t>
      </w:r>
      <w:r w:rsidRPr="001E27CF">
        <w:rPr>
          <w:rFonts w:cs="Sakkal Majalla" w:hint="cs"/>
          <w:color w:val="000000"/>
          <w:sz w:val="30"/>
          <w:szCs w:val="30"/>
          <w:rtl/>
        </w:rPr>
        <w:t>د</w:t>
      </w:r>
      <w:r w:rsidRPr="001E27CF">
        <w:rPr>
          <w:rFonts w:eastAsia="Calibri" w:cs="Sakkal Majalla"/>
          <w:color w:val="000000"/>
          <w:sz w:val="30"/>
          <w:szCs w:val="30"/>
          <w:lang w:bidi="ar-TN"/>
        </w:rPr>
        <w:t xml:space="preserve"> </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وبلغت المصاريف</w:t>
      </w:r>
      <w:r w:rsidRPr="001E27CF">
        <w:rPr>
          <w:rFonts w:eastAsia="Calibri" w:cs="Sakkal Majalla" w:hint="cs"/>
          <w:color w:val="000000"/>
          <w:sz w:val="30"/>
          <w:szCs w:val="30"/>
          <w:rtl/>
          <w:lang w:bidi="ar-TN"/>
        </w:rPr>
        <w:t xml:space="preserve"> </w:t>
      </w:r>
      <w:r w:rsidRPr="001E27CF">
        <w:rPr>
          <w:rFonts w:ascii="Cambria" w:hAnsi="Cambria" w:cs="Calibri"/>
          <w:color w:val="000000"/>
        </w:rPr>
        <w:t>52</w:t>
      </w:r>
      <w:r w:rsidRPr="001E27CF">
        <w:rPr>
          <w:rFonts w:cs="Sakkal Majalla"/>
          <w:color w:val="000000"/>
          <w:sz w:val="30"/>
          <w:szCs w:val="30"/>
        </w:rPr>
        <w:t>.</w:t>
      </w:r>
      <w:r w:rsidRPr="001E27CF">
        <w:rPr>
          <w:rFonts w:ascii="Cambria" w:hAnsi="Cambria" w:cs="Calibri"/>
          <w:color w:val="000000"/>
        </w:rPr>
        <w:t>726</w:t>
      </w:r>
      <w:r w:rsidRPr="001E27CF">
        <w:rPr>
          <w:rFonts w:cs="Sakkal Majalla"/>
          <w:color w:val="000000"/>
          <w:sz w:val="30"/>
          <w:szCs w:val="30"/>
        </w:rPr>
        <w:t>.</w:t>
      </w:r>
      <w:r w:rsidRPr="001E27CF">
        <w:rPr>
          <w:rFonts w:ascii="Cambria" w:hAnsi="Cambria" w:cs="Calibri"/>
          <w:color w:val="000000"/>
        </w:rPr>
        <w:t>440</w:t>
      </w:r>
      <w:r w:rsidRPr="001E27CF">
        <w:rPr>
          <w:rFonts w:cs="Sakkal Majalla"/>
          <w:color w:val="000000"/>
          <w:sz w:val="30"/>
          <w:szCs w:val="30"/>
        </w:rPr>
        <w:t>.</w:t>
      </w:r>
      <w:r w:rsidRPr="001E27CF">
        <w:rPr>
          <w:rFonts w:ascii="Cambria" w:hAnsi="Cambria" w:cs="Calibri"/>
          <w:color w:val="000000"/>
        </w:rPr>
        <w:t>913</w:t>
      </w:r>
      <w:r w:rsidRPr="001E27CF">
        <w:rPr>
          <w:rFonts w:cs="Sakkal Majalla" w:hint="cs"/>
          <w:color w:val="000000"/>
          <w:sz w:val="30"/>
          <w:szCs w:val="30"/>
          <w:rtl/>
        </w:rPr>
        <w:t xml:space="preserve"> د</w:t>
      </w:r>
      <w:r w:rsidRPr="001E27CF">
        <w:rPr>
          <w:rFonts w:eastAsia="Calibri" w:cs="Sakkal Majalla" w:hint="cs"/>
          <w:color w:val="000000"/>
          <w:sz w:val="30"/>
          <w:szCs w:val="30"/>
          <w:rtl/>
          <w:lang w:bidi="ar-TN"/>
        </w:rPr>
        <w:t>.</w:t>
      </w:r>
    </w:p>
    <w:p w14:paraId="2FCB0463" w14:textId="77777777" w:rsidR="004416E7" w:rsidRPr="001E27CF" w:rsidRDefault="004416E7" w:rsidP="004416E7">
      <w:pPr>
        <w:spacing w:after="0" w:line="240" w:lineRule="auto"/>
        <w:jc w:val="lowKashida"/>
        <w:rPr>
          <w:rFonts w:eastAsia="Calibri" w:cs="Sakkal Majalla"/>
          <w:color w:val="000000"/>
          <w:sz w:val="30"/>
          <w:szCs w:val="30"/>
          <w:rtl/>
          <w:lang w:bidi="ar-TN"/>
        </w:rPr>
      </w:pPr>
      <w:r w:rsidRPr="001E27CF">
        <w:rPr>
          <w:rFonts w:eastAsia="Calibri" w:cs="Sakkal Majalla"/>
          <w:color w:val="000000"/>
          <w:sz w:val="30"/>
          <w:szCs w:val="30"/>
          <w:rtl/>
          <w:lang w:bidi="ar-TN"/>
        </w:rPr>
        <w:t xml:space="preserve">وأسفر تصرّف </w:t>
      </w:r>
      <w:r w:rsidRPr="001E27CF">
        <w:rPr>
          <w:rFonts w:eastAsia="Calibri" w:cs="Sakkal Majalla" w:hint="cs"/>
          <w:color w:val="000000"/>
          <w:sz w:val="30"/>
          <w:szCs w:val="30"/>
          <w:rtl/>
          <w:lang w:bidi="ar-TN"/>
        </w:rPr>
        <w:t>2023</w:t>
      </w:r>
      <w:r w:rsidRPr="001E27CF">
        <w:rPr>
          <w:rFonts w:eastAsia="Calibri" w:cs="Sakkal Majalla"/>
          <w:color w:val="000000"/>
          <w:sz w:val="30"/>
          <w:szCs w:val="30"/>
          <w:rtl/>
          <w:lang w:bidi="ar-TN"/>
        </w:rPr>
        <w:t xml:space="preserve"> عن فائض في</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المصاريف على المقابيض بمبلغ</w:t>
      </w:r>
      <w:r w:rsidRPr="001E27CF">
        <w:rPr>
          <w:rFonts w:eastAsia="Calibri" w:cs="Sakkal Majalla" w:hint="cs"/>
          <w:color w:val="000000"/>
          <w:sz w:val="30"/>
          <w:szCs w:val="30"/>
          <w:rtl/>
          <w:lang w:bidi="ar-TN"/>
        </w:rPr>
        <w:t xml:space="preserve"> </w:t>
      </w:r>
      <w:r w:rsidRPr="001E27CF">
        <w:rPr>
          <w:rFonts w:cs="Sakkal Majalla"/>
          <w:color w:val="000000"/>
          <w:sz w:val="30"/>
          <w:szCs w:val="30"/>
        </w:rPr>
        <w:t>1.705.713.752</w:t>
      </w:r>
      <w:r w:rsidRPr="001E27CF">
        <w:rPr>
          <w:rFonts w:cs="Sakkal Majalla" w:hint="cs"/>
          <w:color w:val="000000"/>
          <w:sz w:val="30"/>
          <w:szCs w:val="30"/>
          <w:rtl/>
        </w:rPr>
        <w:t xml:space="preserve"> د</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وبعد طرح مبلغ</w:t>
      </w:r>
      <w:r w:rsidRPr="001E27CF">
        <w:rPr>
          <w:rFonts w:eastAsia="Calibri" w:cs="Sakkal Majalla" w:hint="cs"/>
          <w:color w:val="000000"/>
          <w:sz w:val="30"/>
          <w:szCs w:val="30"/>
          <w:rtl/>
          <w:lang w:bidi="ar-TN"/>
        </w:rPr>
        <w:t xml:space="preserve"> </w:t>
      </w:r>
      <w:r w:rsidRPr="001E27CF">
        <w:rPr>
          <w:rFonts w:eastAsia="Calibri" w:cs="Sakkal Majalla" w:hint="cs"/>
          <w:sz w:val="30"/>
          <w:szCs w:val="30"/>
          <w:rtl/>
          <w:lang w:bidi="ar-TN"/>
        </w:rPr>
        <w:t xml:space="preserve">9.612.240.146 </w:t>
      </w:r>
      <w:r w:rsidRPr="001E27CF">
        <w:rPr>
          <w:rFonts w:eastAsia="Calibri" w:cs="Sakkal Majalla" w:hint="cs"/>
          <w:color w:val="000000"/>
          <w:sz w:val="30"/>
          <w:szCs w:val="30"/>
          <w:rtl/>
          <w:lang w:bidi="ar-TN"/>
        </w:rPr>
        <w:t>د</w:t>
      </w:r>
      <w:r w:rsidRPr="001E27CF">
        <w:rPr>
          <w:rFonts w:eastAsia="Calibri" w:cs="Sakkal Majalla"/>
          <w:color w:val="000000"/>
          <w:sz w:val="30"/>
          <w:szCs w:val="30"/>
          <w:rtl/>
          <w:lang w:bidi="ar-TN"/>
        </w:rPr>
        <w:t xml:space="preserve"> يتمّ نقله إلى ميزانيّة سنة </w:t>
      </w:r>
      <w:r w:rsidRPr="001E27CF">
        <w:rPr>
          <w:rFonts w:eastAsia="Calibri" w:cs="Sakkal Majalla" w:hint="cs"/>
          <w:color w:val="000000"/>
          <w:sz w:val="30"/>
          <w:szCs w:val="30"/>
          <w:rtl/>
          <w:lang w:bidi="ar-TN"/>
        </w:rPr>
        <w:t>2024</w:t>
      </w:r>
      <w:r w:rsidRPr="001E27CF">
        <w:rPr>
          <w:rFonts w:eastAsia="Calibri" w:cs="Sakkal Majalla"/>
          <w:color w:val="000000"/>
          <w:sz w:val="30"/>
          <w:szCs w:val="30"/>
          <w:rtl/>
          <w:lang w:bidi="ar-TN"/>
        </w:rPr>
        <w:t xml:space="preserve"> وذلك لفائدة الحسابات الخاصّة</w:t>
      </w:r>
      <w:r w:rsidRPr="001E27CF">
        <w:rPr>
          <w:rFonts w:eastAsia="Calibri" w:cs="Sakkal Majalla" w:hint="cs"/>
          <w:color w:val="000000"/>
          <w:sz w:val="30"/>
          <w:szCs w:val="30"/>
          <w:rtl/>
          <w:lang w:bidi="ar-TN"/>
        </w:rPr>
        <w:t xml:space="preserve"> في الخزينة</w:t>
      </w:r>
      <w:r w:rsidRPr="001E27CF">
        <w:rPr>
          <w:rFonts w:eastAsia="Calibri" w:cs="Sakkal Majalla"/>
          <w:color w:val="000000"/>
          <w:sz w:val="30"/>
          <w:szCs w:val="30"/>
          <w:rtl/>
          <w:lang w:bidi="ar-TN"/>
        </w:rPr>
        <w:t xml:space="preserve"> في حدود</w:t>
      </w:r>
      <w:r w:rsidRPr="001E27CF">
        <w:rPr>
          <w:rFonts w:eastAsia="Calibri" w:cs="Sakkal Majalla" w:hint="cs"/>
          <w:color w:val="000000"/>
          <w:sz w:val="30"/>
          <w:szCs w:val="30"/>
          <w:rtl/>
          <w:lang w:bidi="ar-TN"/>
        </w:rPr>
        <w:t xml:space="preserve"> </w:t>
      </w:r>
      <w:r w:rsidRPr="001E27CF">
        <w:rPr>
          <w:rFonts w:cs="Sakkal Majalla"/>
          <w:color w:val="000000"/>
          <w:sz w:val="30"/>
          <w:szCs w:val="30"/>
        </w:rPr>
        <w:t>8.947.321.688</w:t>
      </w:r>
      <w:r w:rsidRPr="001E27CF">
        <w:rPr>
          <w:rFonts w:cs="Sakkal Majalla" w:hint="cs"/>
          <w:color w:val="000000"/>
          <w:sz w:val="30"/>
          <w:szCs w:val="30"/>
          <w:rtl/>
        </w:rPr>
        <w:t xml:space="preserve"> د</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ولفائدة حسابات أموال المشاركة في حدود</w:t>
      </w:r>
      <w:r w:rsidRPr="001E27CF">
        <w:rPr>
          <w:rFonts w:eastAsia="Calibri" w:cs="Sakkal Majalla" w:hint="cs"/>
          <w:color w:val="000000"/>
          <w:sz w:val="30"/>
          <w:szCs w:val="30"/>
          <w:rtl/>
          <w:lang w:bidi="ar-TN"/>
        </w:rPr>
        <w:t xml:space="preserve"> </w:t>
      </w:r>
      <w:r w:rsidRPr="001E27CF">
        <w:rPr>
          <w:rFonts w:cs="Sakkal Majalla"/>
          <w:color w:val="000000"/>
          <w:sz w:val="30"/>
          <w:szCs w:val="30"/>
        </w:rPr>
        <w:t>664.918.458</w:t>
      </w:r>
      <w:r w:rsidRPr="001E27CF">
        <w:rPr>
          <w:rFonts w:cs="Sakkal Majalla" w:hint="cs"/>
          <w:color w:val="000000"/>
          <w:sz w:val="30"/>
          <w:szCs w:val="30"/>
          <w:rtl/>
        </w:rPr>
        <w:t xml:space="preserve"> د</w:t>
      </w:r>
      <w:r w:rsidRPr="001E27CF">
        <w:rPr>
          <w:rFonts w:eastAsia="Calibri" w:cs="Sakkal Majalla" w:hint="cs"/>
          <w:color w:val="000000"/>
          <w:sz w:val="30"/>
          <w:szCs w:val="30"/>
          <w:rtl/>
          <w:lang w:bidi="ar-TN"/>
        </w:rPr>
        <w:t>،</w:t>
      </w:r>
      <w:r w:rsidRPr="001E27CF">
        <w:rPr>
          <w:rFonts w:eastAsia="Calibri" w:cs="Sakkal Majalla"/>
          <w:color w:val="000000"/>
          <w:sz w:val="30"/>
          <w:szCs w:val="30"/>
          <w:rtl/>
          <w:lang w:bidi="ar-TN"/>
        </w:rPr>
        <w:t xml:space="preserve"> أغلق تصرف</w:t>
      </w:r>
      <w:r w:rsidRPr="001E27CF">
        <w:rPr>
          <w:rFonts w:eastAsia="Calibri" w:cs="Sakkal Majalla" w:hint="cs"/>
          <w:color w:val="000000"/>
          <w:sz w:val="30"/>
          <w:szCs w:val="30"/>
          <w:rtl/>
          <w:lang w:bidi="ar-TN"/>
        </w:rPr>
        <w:t xml:space="preserve"> 2023 </w:t>
      </w:r>
      <w:r w:rsidRPr="001E27CF">
        <w:rPr>
          <w:rFonts w:eastAsia="Calibri" w:cs="Sakkal Majalla"/>
          <w:color w:val="000000"/>
          <w:sz w:val="30"/>
          <w:szCs w:val="30"/>
          <w:rtl/>
          <w:lang w:bidi="ar-TN"/>
        </w:rPr>
        <w:t>بفائض صاف للمصاريف</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على المقابيض</w:t>
      </w:r>
      <w:r w:rsidRPr="001E27CF">
        <w:rPr>
          <w:rFonts w:eastAsia="Calibri" w:cs="Sakkal Majalla" w:hint="cs"/>
          <w:color w:val="000000"/>
          <w:sz w:val="30"/>
          <w:szCs w:val="30"/>
          <w:rtl/>
          <w:lang w:bidi="ar-TN"/>
        </w:rPr>
        <w:t xml:space="preserve"> </w:t>
      </w:r>
      <w:r w:rsidRPr="001E27CF">
        <w:rPr>
          <w:rFonts w:eastAsia="Calibri" w:cs="Sakkal Majalla"/>
          <w:color w:val="000000"/>
          <w:sz w:val="30"/>
          <w:szCs w:val="30"/>
          <w:rtl/>
          <w:lang w:bidi="ar-TN"/>
        </w:rPr>
        <w:t>بمبلغ</w:t>
      </w:r>
      <w:r w:rsidRPr="001E27CF">
        <w:rPr>
          <w:rFonts w:eastAsia="Calibri" w:cs="Sakkal Majalla" w:hint="cs"/>
          <w:color w:val="000000"/>
          <w:sz w:val="30"/>
          <w:szCs w:val="30"/>
          <w:rtl/>
          <w:lang w:bidi="ar-TN"/>
        </w:rPr>
        <w:t xml:space="preserve"> </w:t>
      </w:r>
      <w:r w:rsidRPr="001E27CF">
        <w:rPr>
          <w:rFonts w:eastAsia="Calibri" w:cs="Sakkal Majalla" w:hint="cs"/>
          <w:color w:val="000000" w:themeColor="text1"/>
          <w:sz w:val="30"/>
          <w:szCs w:val="30"/>
          <w:rtl/>
          <w:lang w:bidi="ar-TN"/>
        </w:rPr>
        <w:t>11.317.953.898</w:t>
      </w:r>
      <w:r w:rsidRPr="001E27CF">
        <w:rPr>
          <w:rFonts w:eastAsia="Calibri" w:cs="Sakkal Majalla" w:hint="cs"/>
          <w:color w:val="000000"/>
          <w:sz w:val="30"/>
          <w:szCs w:val="30"/>
          <w:rtl/>
          <w:lang w:bidi="ar-TN"/>
        </w:rPr>
        <w:t xml:space="preserve">د </w:t>
      </w:r>
      <w:r w:rsidRPr="001E27CF">
        <w:rPr>
          <w:rFonts w:eastAsia="Calibri" w:cs="Sakkal Majalla"/>
          <w:color w:val="000000"/>
          <w:sz w:val="30"/>
          <w:szCs w:val="30"/>
          <w:rtl/>
          <w:lang w:bidi="ar-TN"/>
        </w:rPr>
        <w:t>يتمّ اقتطاعه من الحساب القارّ لتسبقات الخزينة</w:t>
      </w:r>
      <w:r w:rsidRPr="001E27CF">
        <w:rPr>
          <w:rFonts w:eastAsia="Calibri" w:cs="Sakkal Majalla"/>
          <w:sz w:val="30"/>
          <w:szCs w:val="30"/>
          <w:rtl/>
          <w:lang w:bidi="ar-TN"/>
        </w:rPr>
        <w:t>.</w:t>
      </w:r>
    </w:p>
    <w:p w14:paraId="1A741A71" w14:textId="77777777" w:rsidR="004416E7" w:rsidRPr="001E27CF" w:rsidRDefault="004416E7" w:rsidP="004416E7">
      <w:pPr>
        <w:spacing w:after="0" w:line="240" w:lineRule="auto"/>
        <w:jc w:val="mediumKashida"/>
        <w:rPr>
          <w:rFonts w:eastAsia="Calibri" w:cs="Sakkal Majalla"/>
          <w:sz w:val="30"/>
          <w:szCs w:val="30"/>
          <w:rtl/>
          <w:lang w:bidi="ar-TN"/>
        </w:rPr>
      </w:pPr>
      <w:r w:rsidRPr="001E27CF">
        <w:rPr>
          <w:rFonts w:eastAsia="Calibri" w:cs="Sakkal Majalla"/>
          <w:sz w:val="30"/>
          <w:szCs w:val="30"/>
          <w:rtl/>
          <w:lang w:bidi="ar-TN"/>
        </w:rPr>
        <w:t>وتتطابق هذه النّتائج مع النّتائج الواردة بالحساب العامّ</w:t>
      </w:r>
      <w:r w:rsidRPr="001E27CF">
        <w:rPr>
          <w:rFonts w:eastAsia="Calibri" w:cs="Sakkal Majalla" w:hint="cs"/>
          <w:sz w:val="30"/>
          <w:szCs w:val="30"/>
          <w:rtl/>
          <w:lang w:bidi="ar-TN"/>
        </w:rPr>
        <w:t xml:space="preserve"> للدّولة</w:t>
      </w:r>
      <w:r w:rsidRPr="001E27CF">
        <w:rPr>
          <w:rFonts w:eastAsia="Calibri" w:cs="Sakkal Majalla"/>
          <w:sz w:val="30"/>
          <w:szCs w:val="30"/>
          <w:rtl/>
          <w:lang w:bidi="ar-TN"/>
        </w:rPr>
        <w:t xml:space="preserve"> للسنة الماليّة.</w:t>
      </w:r>
    </w:p>
    <w:p w14:paraId="732717AC" w14:textId="77777777" w:rsidR="004416E7" w:rsidRPr="001E27CF" w:rsidRDefault="004416E7" w:rsidP="004416E7">
      <w:pPr>
        <w:spacing w:after="0" w:line="240" w:lineRule="auto"/>
        <w:jc w:val="mediumKashida"/>
        <w:rPr>
          <w:rFonts w:eastAsia="Calibri" w:cs="Sakkal Majalla"/>
          <w:sz w:val="30"/>
          <w:szCs w:val="30"/>
          <w:rtl/>
          <w:lang w:bidi="ar-TN"/>
        </w:rPr>
      </w:pPr>
    </w:p>
    <w:p w14:paraId="3DC40B49" w14:textId="77777777" w:rsidR="004416E7" w:rsidRPr="001E27CF" w:rsidRDefault="004416E7" w:rsidP="00775432">
      <w:pPr>
        <w:numPr>
          <w:ilvl w:val="0"/>
          <w:numId w:val="28"/>
        </w:numPr>
        <w:tabs>
          <w:tab w:val="left" w:pos="565"/>
        </w:tabs>
        <w:spacing w:after="0" w:line="240" w:lineRule="auto"/>
        <w:ind w:left="707" w:right="1210" w:firstLine="283"/>
        <w:jc w:val="mediumKashida"/>
        <w:rPr>
          <w:rFonts w:eastAsia="Calibri" w:cs="Sakkal Majalla"/>
          <w:b/>
          <w:bCs/>
          <w:sz w:val="30"/>
          <w:szCs w:val="30"/>
          <w:lang w:bidi="ar-TN"/>
        </w:rPr>
      </w:pPr>
      <w:r w:rsidRPr="001E27CF">
        <w:rPr>
          <w:rFonts w:eastAsia="Calibri" w:cs="Sakkal Majalla"/>
          <w:b/>
          <w:bCs/>
          <w:sz w:val="30"/>
          <w:szCs w:val="30"/>
          <w:rtl/>
          <w:lang w:bidi="ar-TN"/>
        </w:rPr>
        <w:t>عمليّات الخزينة</w:t>
      </w:r>
    </w:p>
    <w:p w14:paraId="24F1B548" w14:textId="77777777" w:rsidR="004416E7" w:rsidRPr="001E27CF" w:rsidRDefault="004416E7" w:rsidP="004416E7">
      <w:pPr>
        <w:spacing w:after="0" w:line="240" w:lineRule="auto"/>
        <w:jc w:val="mediumKashida"/>
        <w:rPr>
          <w:rFonts w:eastAsia="Calibri" w:cs="Sakkal Majalla"/>
          <w:sz w:val="20"/>
          <w:szCs w:val="20"/>
          <w:rtl/>
          <w:lang w:bidi="ar-TN"/>
        </w:rPr>
      </w:pPr>
    </w:p>
    <w:tbl>
      <w:tblPr>
        <w:bidiVisual/>
        <w:tblW w:w="0" w:type="auto"/>
        <w:tblInd w:w="-176" w:type="dxa"/>
        <w:tblLook w:val="04A0" w:firstRow="1" w:lastRow="0" w:firstColumn="1" w:lastColumn="0" w:noHBand="0" w:noVBand="1"/>
      </w:tblPr>
      <w:tblGrid>
        <w:gridCol w:w="7714"/>
        <w:gridCol w:w="2384"/>
      </w:tblGrid>
      <w:tr w:rsidR="004416E7" w:rsidRPr="001E27CF" w14:paraId="4726140E" w14:textId="77777777" w:rsidTr="00FC7A28">
        <w:trPr>
          <w:trHeight w:val="713"/>
        </w:trPr>
        <w:tc>
          <w:tcPr>
            <w:tcW w:w="7714" w:type="dxa"/>
          </w:tcPr>
          <w:p w14:paraId="67C442C0" w14:textId="65F4C6E5" w:rsidR="004416E7" w:rsidRPr="001E27CF" w:rsidRDefault="004416E7" w:rsidP="00273CC9">
            <w:pPr>
              <w:spacing w:after="0" w:line="240" w:lineRule="auto"/>
              <w:rPr>
                <w:rFonts w:eastAsia="Calibri" w:cs="Sakkal Majalla"/>
                <w:color w:val="000000"/>
                <w:sz w:val="24"/>
                <w:szCs w:val="30"/>
                <w:rtl/>
                <w:lang w:bidi="ar-TN"/>
              </w:rPr>
            </w:pPr>
            <w:r w:rsidRPr="001E27CF">
              <w:rPr>
                <w:rFonts w:eastAsia="Calibri" w:cs="Sakkal Majalla"/>
                <w:color w:val="000000"/>
                <w:sz w:val="24"/>
                <w:szCs w:val="30"/>
                <w:rtl/>
                <w:lang w:bidi="ar-TN"/>
              </w:rPr>
              <w:t>سجّل</w:t>
            </w:r>
            <w:r w:rsidRPr="001E27CF">
              <w:rPr>
                <w:rFonts w:eastAsia="Calibri" w:cs="Sakkal Majalla" w:hint="cs"/>
                <w:color w:val="000000"/>
                <w:sz w:val="24"/>
                <w:szCs w:val="30"/>
                <w:rtl/>
                <w:lang w:bidi="ar-TN"/>
              </w:rPr>
              <w:t xml:space="preserve"> رصيد عمليات الخزينة المجمّعة بتاريخ 31 ديسمبر 202</w:t>
            </w:r>
            <w:r w:rsidR="00273CC9">
              <w:rPr>
                <w:rFonts w:eastAsia="Calibri" w:cs="Sakkal Majalla" w:hint="cs"/>
                <w:color w:val="000000"/>
                <w:sz w:val="24"/>
                <w:szCs w:val="30"/>
                <w:rtl/>
                <w:lang w:bidi="ar-TN"/>
              </w:rPr>
              <w:t>2</w:t>
            </w:r>
            <w:r w:rsidRPr="001E27CF">
              <w:rPr>
                <w:rFonts w:eastAsia="Calibri" w:cs="Sakkal Majalla" w:hint="cs"/>
                <w:color w:val="000000"/>
                <w:sz w:val="24"/>
                <w:szCs w:val="30"/>
                <w:rtl/>
                <w:lang w:bidi="ar-TN"/>
              </w:rPr>
              <w:t xml:space="preserve"> </w:t>
            </w:r>
            <w:r w:rsidRPr="001E27CF">
              <w:rPr>
                <w:rFonts w:eastAsia="Calibri" w:cs="Sakkal Majalla"/>
                <w:color w:val="000000"/>
                <w:sz w:val="24"/>
                <w:szCs w:val="30"/>
                <w:rtl/>
                <w:lang w:bidi="ar-TN"/>
              </w:rPr>
              <w:t>فائضــا في المقابيض قدره</w:t>
            </w:r>
          </w:p>
        </w:tc>
        <w:tc>
          <w:tcPr>
            <w:tcW w:w="1776" w:type="dxa"/>
          </w:tcPr>
          <w:p w14:paraId="6F41B768" w14:textId="77777777" w:rsidR="004416E7" w:rsidRPr="001E27CF" w:rsidRDefault="004416E7" w:rsidP="00FC7A28">
            <w:pPr>
              <w:spacing w:after="0" w:line="240" w:lineRule="auto"/>
              <w:rPr>
                <w:rFonts w:eastAsia="Calibri" w:cs="Sakkal Majalla"/>
                <w:color w:val="000000"/>
                <w:sz w:val="24"/>
                <w:szCs w:val="30"/>
                <w:rtl/>
                <w:lang w:bidi="ar-TN"/>
              </w:rPr>
            </w:pPr>
            <w:r w:rsidRPr="001E27CF">
              <w:rPr>
                <w:rFonts w:cs="Sakkal Majalla"/>
                <w:color w:val="000000"/>
                <w:sz w:val="30"/>
                <w:szCs w:val="30"/>
              </w:rPr>
              <w:t>458</w:t>
            </w:r>
            <w:r w:rsidRPr="001E27CF">
              <w:rPr>
                <w:rFonts w:cs="Sakkal Majalla" w:hint="cs"/>
                <w:color w:val="000000"/>
                <w:sz w:val="30"/>
                <w:szCs w:val="30"/>
                <w:rtl/>
              </w:rPr>
              <w:t>.</w:t>
            </w:r>
            <w:r w:rsidRPr="001E27CF">
              <w:rPr>
                <w:rFonts w:cs="Sakkal Majalla"/>
                <w:color w:val="000000"/>
                <w:sz w:val="30"/>
                <w:szCs w:val="30"/>
              </w:rPr>
              <w:t>4.626.747.939</w:t>
            </w:r>
            <w:r w:rsidRPr="001E27CF">
              <w:rPr>
                <w:rFonts w:cs="Sakkal Majalla" w:hint="cs"/>
                <w:color w:val="000000"/>
                <w:sz w:val="30"/>
                <w:szCs w:val="30"/>
                <w:rtl/>
              </w:rPr>
              <w:t>د</w:t>
            </w:r>
          </w:p>
        </w:tc>
      </w:tr>
      <w:tr w:rsidR="004416E7" w:rsidRPr="001E27CF" w14:paraId="4E1D48D6" w14:textId="77777777" w:rsidTr="00FC7A28">
        <w:trPr>
          <w:trHeight w:val="362"/>
        </w:trPr>
        <w:tc>
          <w:tcPr>
            <w:tcW w:w="7714" w:type="dxa"/>
          </w:tcPr>
          <w:p w14:paraId="1ADC3FEB" w14:textId="77777777" w:rsidR="004416E7" w:rsidRPr="001E27CF" w:rsidRDefault="004416E7" w:rsidP="00FC7A28">
            <w:pPr>
              <w:spacing w:after="0" w:line="240" w:lineRule="auto"/>
              <w:rPr>
                <w:rFonts w:eastAsia="Calibri" w:cs="Sakkal Majalla"/>
                <w:color w:val="000000"/>
                <w:sz w:val="24"/>
                <w:szCs w:val="30"/>
                <w:rtl/>
                <w:lang w:bidi="ar-TN"/>
              </w:rPr>
            </w:pPr>
            <w:r w:rsidRPr="001E27CF">
              <w:rPr>
                <w:rFonts w:eastAsia="Calibri" w:cs="Sakkal Majalla"/>
                <w:sz w:val="24"/>
                <w:szCs w:val="30"/>
                <w:rtl/>
                <w:lang w:bidi="ar-TN"/>
              </w:rPr>
              <w:t xml:space="preserve">وسجّلت </w:t>
            </w:r>
            <w:r w:rsidRPr="001E27CF">
              <w:rPr>
                <w:rFonts w:eastAsia="Calibri" w:cs="Sakkal Majalla" w:hint="cs"/>
                <w:sz w:val="24"/>
                <w:szCs w:val="30"/>
                <w:rtl/>
                <w:lang w:bidi="ar-TN"/>
              </w:rPr>
              <w:t>عمليات الخزينة لسنة 2023 فائضا</w:t>
            </w:r>
            <w:r w:rsidRPr="001E27CF">
              <w:rPr>
                <w:rFonts w:eastAsia="Calibri" w:cs="Sakkal Majalla"/>
                <w:sz w:val="24"/>
                <w:szCs w:val="30"/>
                <w:rtl/>
                <w:lang w:bidi="ar-TN"/>
              </w:rPr>
              <w:t xml:space="preserve"> في </w:t>
            </w:r>
            <w:r w:rsidRPr="001E27CF">
              <w:rPr>
                <w:rFonts w:eastAsia="Calibri" w:cs="Sakkal Majalla" w:hint="cs"/>
                <w:sz w:val="24"/>
                <w:szCs w:val="30"/>
                <w:rtl/>
                <w:lang w:bidi="ar-TN"/>
              </w:rPr>
              <w:t>المصاريف</w:t>
            </w:r>
            <w:r w:rsidRPr="001E27CF">
              <w:rPr>
                <w:rFonts w:eastAsia="Calibri" w:cs="Sakkal Majalla"/>
                <w:sz w:val="24"/>
                <w:szCs w:val="30"/>
                <w:rtl/>
                <w:lang w:bidi="ar-TN"/>
              </w:rPr>
              <w:t xml:space="preserve"> قدره</w:t>
            </w:r>
            <w:r w:rsidRPr="001E27CF">
              <w:rPr>
                <w:rFonts w:eastAsia="Calibri" w:cs="Sakkal Majalla" w:hint="cs"/>
                <w:sz w:val="24"/>
                <w:szCs w:val="30"/>
                <w:rtl/>
                <w:lang w:bidi="ar-TN"/>
              </w:rPr>
              <w:t xml:space="preserve">                                    </w:t>
            </w:r>
          </w:p>
        </w:tc>
        <w:tc>
          <w:tcPr>
            <w:tcW w:w="1776" w:type="dxa"/>
          </w:tcPr>
          <w:p w14:paraId="0E8CE441" w14:textId="77777777" w:rsidR="004416E7" w:rsidRPr="001E27CF" w:rsidRDefault="004416E7" w:rsidP="00FC7A28">
            <w:pPr>
              <w:spacing w:after="0" w:line="240" w:lineRule="auto"/>
              <w:rPr>
                <w:rFonts w:eastAsia="Calibri" w:cs="Sakkal Majalla"/>
                <w:color w:val="000000"/>
                <w:sz w:val="24"/>
                <w:szCs w:val="30"/>
                <w:rtl/>
                <w:lang w:bidi="ar-TN"/>
              </w:rPr>
            </w:pPr>
            <w:r w:rsidRPr="001E27CF">
              <w:rPr>
                <w:rFonts w:cs="Sakkal Majalla"/>
                <w:color w:val="000000" w:themeColor="text1"/>
                <w:sz w:val="30"/>
                <w:szCs w:val="30"/>
              </w:rPr>
              <w:t>39.565.274</w:t>
            </w:r>
            <w:r w:rsidRPr="001E27CF">
              <w:rPr>
                <w:rFonts w:cs="Sakkal Majalla" w:hint="cs"/>
                <w:color w:val="000000" w:themeColor="text1"/>
                <w:sz w:val="30"/>
                <w:szCs w:val="30"/>
                <w:rtl/>
              </w:rPr>
              <w:t xml:space="preserve"> </w:t>
            </w:r>
            <w:r w:rsidRPr="001E27CF">
              <w:rPr>
                <w:rFonts w:cs="Sakkal Majalla" w:hint="cs"/>
                <w:color w:val="000000"/>
                <w:sz w:val="30"/>
                <w:szCs w:val="30"/>
                <w:rtl/>
              </w:rPr>
              <w:t>د</w:t>
            </w:r>
          </w:p>
        </w:tc>
      </w:tr>
      <w:tr w:rsidR="004416E7" w:rsidRPr="001E27CF" w14:paraId="65963730" w14:textId="77777777" w:rsidTr="00FC7A28">
        <w:trPr>
          <w:trHeight w:val="289"/>
        </w:trPr>
        <w:tc>
          <w:tcPr>
            <w:tcW w:w="7714" w:type="dxa"/>
          </w:tcPr>
          <w:p w14:paraId="54800E8F" w14:textId="77777777" w:rsidR="004416E7" w:rsidRPr="001E27CF" w:rsidRDefault="004416E7" w:rsidP="00FC7A28">
            <w:pPr>
              <w:spacing w:after="0" w:line="240" w:lineRule="auto"/>
              <w:rPr>
                <w:rFonts w:eastAsia="Calibri" w:cs="Sakkal Majalla"/>
                <w:color w:val="000000"/>
                <w:sz w:val="2"/>
                <w:szCs w:val="2"/>
                <w:rtl/>
                <w:lang w:bidi="ar-TN"/>
              </w:rPr>
            </w:pPr>
          </w:p>
        </w:tc>
        <w:tc>
          <w:tcPr>
            <w:tcW w:w="1776" w:type="dxa"/>
            <w:vAlign w:val="center"/>
          </w:tcPr>
          <w:p w14:paraId="4FBB7577" w14:textId="77777777" w:rsidR="004416E7" w:rsidRPr="001E27CF" w:rsidRDefault="004416E7" w:rsidP="00FC7A28">
            <w:pPr>
              <w:spacing w:after="0" w:line="240" w:lineRule="auto"/>
              <w:rPr>
                <w:rFonts w:eastAsia="Calibri" w:cs="Sakkal Majalla"/>
                <w:b/>
                <w:bCs/>
                <w:color w:val="000000"/>
                <w:sz w:val="34"/>
                <w:szCs w:val="34"/>
                <w:rtl/>
                <w:lang w:bidi="ar-TN"/>
              </w:rPr>
            </w:pPr>
            <w:r w:rsidRPr="001E27CF">
              <w:rPr>
                <w:rFonts w:eastAsia="Calibri" w:cs="Sakkal Majalla"/>
                <w:color w:val="000000"/>
                <w:sz w:val="24"/>
                <w:szCs w:val="14"/>
                <w:lang w:bidi="ar-TN"/>
              </w:rPr>
              <w:t>___________________</w:t>
            </w:r>
          </w:p>
        </w:tc>
      </w:tr>
      <w:tr w:rsidR="004416E7" w:rsidRPr="001E27CF" w14:paraId="57D1FF37" w14:textId="77777777" w:rsidTr="00FC7A28">
        <w:trPr>
          <w:trHeight w:val="104"/>
        </w:trPr>
        <w:tc>
          <w:tcPr>
            <w:tcW w:w="7714" w:type="dxa"/>
          </w:tcPr>
          <w:p w14:paraId="4ED007ED" w14:textId="77777777" w:rsidR="004416E7" w:rsidRPr="001E27CF" w:rsidRDefault="004416E7" w:rsidP="00FC7A28">
            <w:pPr>
              <w:spacing w:after="0" w:line="240" w:lineRule="auto"/>
              <w:rPr>
                <w:rFonts w:eastAsia="Calibri" w:cs="Sakkal Majalla"/>
                <w:color w:val="000000"/>
                <w:sz w:val="24"/>
                <w:szCs w:val="30"/>
                <w:rtl/>
                <w:lang w:bidi="ar-TN"/>
              </w:rPr>
            </w:pPr>
            <w:r w:rsidRPr="001E27CF">
              <w:rPr>
                <w:rFonts w:eastAsia="Calibri" w:cs="Sakkal Majalla"/>
                <w:color w:val="000000"/>
                <w:sz w:val="24"/>
                <w:szCs w:val="30"/>
                <w:rtl/>
                <w:lang w:bidi="ar-TN"/>
              </w:rPr>
              <w:t>ممّا أسفر عن فائض صاف في المقابيض</w:t>
            </w:r>
            <w:r w:rsidRPr="001E27CF">
              <w:rPr>
                <w:rFonts w:eastAsia="Calibri" w:cs="Sakkal Majalla" w:hint="cs"/>
                <w:color w:val="000000"/>
                <w:sz w:val="24"/>
                <w:szCs w:val="30"/>
                <w:rtl/>
                <w:lang w:bidi="ar-TN"/>
              </w:rPr>
              <w:t xml:space="preserve"> بتاريخ 31 ديسمبر2023</w:t>
            </w:r>
            <w:r w:rsidRPr="001E27CF">
              <w:rPr>
                <w:rFonts w:eastAsia="Calibri" w:cs="Sakkal Majalla"/>
                <w:color w:val="000000"/>
                <w:sz w:val="24"/>
                <w:szCs w:val="30"/>
                <w:rtl/>
                <w:lang w:bidi="ar-TN"/>
              </w:rPr>
              <w:t xml:space="preserve"> قدره</w:t>
            </w:r>
            <w:r w:rsidRPr="001E27CF">
              <w:rPr>
                <w:rFonts w:eastAsia="Calibri" w:cs="Sakkal Majalla" w:hint="cs"/>
                <w:color w:val="000000"/>
                <w:sz w:val="24"/>
                <w:szCs w:val="30"/>
                <w:rtl/>
                <w:lang w:bidi="ar-TN"/>
              </w:rPr>
              <w:t xml:space="preserve">                                  </w:t>
            </w:r>
          </w:p>
        </w:tc>
        <w:tc>
          <w:tcPr>
            <w:tcW w:w="1776" w:type="dxa"/>
          </w:tcPr>
          <w:p w14:paraId="1DCCE09F" w14:textId="77777777" w:rsidR="004416E7" w:rsidRPr="001E27CF" w:rsidRDefault="004416E7" w:rsidP="00FC7A28">
            <w:pPr>
              <w:spacing w:after="0" w:line="240" w:lineRule="auto"/>
              <w:rPr>
                <w:rFonts w:eastAsia="Calibri" w:cs="Sakkal Majalla"/>
                <w:color w:val="000000"/>
                <w:sz w:val="24"/>
                <w:szCs w:val="30"/>
                <w:rtl/>
                <w:lang w:bidi="ar-TN"/>
              </w:rPr>
            </w:pPr>
            <w:r w:rsidRPr="001E27CF">
              <w:rPr>
                <w:rFonts w:cs="Sakkal Majalla"/>
                <w:color w:val="000000"/>
                <w:sz w:val="30"/>
                <w:szCs w:val="30"/>
              </w:rPr>
              <w:t>4.626.787.504.732</w:t>
            </w:r>
            <w:r w:rsidRPr="001E27CF">
              <w:rPr>
                <w:rFonts w:cs="Sakkal Majalla" w:hint="cs"/>
                <w:color w:val="000000"/>
                <w:sz w:val="30"/>
                <w:szCs w:val="30"/>
                <w:rtl/>
              </w:rPr>
              <w:t>د</w:t>
            </w:r>
          </w:p>
        </w:tc>
      </w:tr>
    </w:tbl>
    <w:p w14:paraId="2E38B773" w14:textId="77777777" w:rsidR="004416E7" w:rsidRPr="001E27CF" w:rsidRDefault="004416E7" w:rsidP="004416E7">
      <w:pPr>
        <w:spacing w:after="0" w:line="240" w:lineRule="auto"/>
        <w:jc w:val="mediumKashida"/>
        <w:rPr>
          <w:rFonts w:eastAsia="Calibri" w:cs="Sakkal Majalla"/>
          <w:sz w:val="8"/>
          <w:szCs w:val="8"/>
          <w:rtl/>
          <w:lang w:bidi="ar-TN"/>
        </w:rPr>
      </w:pPr>
    </w:p>
    <w:p w14:paraId="50E281C8" w14:textId="77777777" w:rsidR="004416E7" w:rsidRPr="001E27CF" w:rsidRDefault="004416E7" w:rsidP="004416E7">
      <w:pPr>
        <w:spacing w:after="0" w:line="240" w:lineRule="auto"/>
        <w:jc w:val="mediumKashida"/>
        <w:rPr>
          <w:rFonts w:eastAsia="Calibri" w:cs="Sakkal Majalla"/>
          <w:sz w:val="30"/>
          <w:szCs w:val="30"/>
          <w:rtl/>
          <w:lang w:bidi="ar-TN"/>
        </w:rPr>
      </w:pPr>
      <w:r w:rsidRPr="001E27CF">
        <w:rPr>
          <w:rFonts w:eastAsia="Calibri" w:cs="Sakkal Majalla"/>
          <w:sz w:val="30"/>
          <w:szCs w:val="30"/>
          <w:rtl/>
          <w:lang w:bidi="ar-TN"/>
        </w:rPr>
        <w:lastRenderedPageBreak/>
        <w:t>ويمثّل هذا الفائض الصافي الرّصيد الموجود بصندوق أمين المال العامّ.</w:t>
      </w:r>
    </w:p>
    <w:p w14:paraId="1C99A8AE" w14:textId="77777777" w:rsidR="004416E7" w:rsidRPr="001E27CF" w:rsidRDefault="004416E7" w:rsidP="004416E7">
      <w:pPr>
        <w:spacing w:after="0" w:line="240" w:lineRule="auto"/>
        <w:jc w:val="mediumKashida"/>
        <w:rPr>
          <w:rFonts w:eastAsia="Calibri" w:cs="Sakkal Majalla"/>
          <w:sz w:val="6"/>
          <w:szCs w:val="6"/>
          <w:rtl/>
          <w:lang w:bidi="ar-TN"/>
        </w:rPr>
      </w:pPr>
    </w:p>
    <w:p w14:paraId="4DE8D894"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 xml:space="preserve">إنّ الرصيد النهائي الذي يظهر من خلال حسابات أمين المال العامّ مطابق للرصيد الذي يبرز من خلال الحساب الخاصّ بتداول الأموال من مقابيض ومصاريف كما ورد في الحساب العامّ </w:t>
      </w:r>
      <w:r w:rsidRPr="001E27CF">
        <w:rPr>
          <w:rFonts w:eastAsia="Calibri" w:cs="Sakkal Majalla" w:hint="cs"/>
          <w:sz w:val="30"/>
          <w:szCs w:val="30"/>
          <w:rtl/>
          <w:lang w:bidi="ar-TN"/>
        </w:rPr>
        <w:t xml:space="preserve">للدّولة </w:t>
      </w:r>
      <w:r w:rsidRPr="001E27CF">
        <w:rPr>
          <w:rFonts w:eastAsia="Calibri" w:cs="Sakkal Majalla"/>
          <w:sz w:val="30"/>
          <w:szCs w:val="30"/>
          <w:rtl/>
          <w:lang w:bidi="ar-TN"/>
        </w:rPr>
        <w:t>للسنة الماليّة.</w:t>
      </w:r>
    </w:p>
    <w:p w14:paraId="78C97689" w14:textId="77777777" w:rsidR="004416E7" w:rsidRPr="001E27CF" w:rsidRDefault="004416E7" w:rsidP="004416E7">
      <w:pPr>
        <w:spacing w:after="0" w:line="240" w:lineRule="auto"/>
        <w:rPr>
          <w:rFonts w:eastAsia="Calibri" w:cs="Sakkal Majalla"/>
          <w:sz w:val="20"/>
          <w:szCs w:val="20"/>
          <w:rtl/>
          <w:lang w:bidi="ar-TN"/>
        </w:rPr>
      </w:pPr>
    </w:p>
    <w:p w14:paraId="63D55EA1"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وعلى صعيد آخر، أفرزت موازنة الحسابات الفرديّة للمحاسبين العموميين بحساب تصرّف أمين المال العامّ في مستوى حساب تداول الأموال بين المحاسبين المسمّى "عمليّات التّسوية مع القبّاض" الفارق التالي:</w:t>
      </w:r>
    </w:p>
    <w:p w14:paraId="0B9C1FE2" w14:textId="77777777" w:rsidR="004416E7" w:rsidRPr="001E27CF" w:rsidRDefault="004416E7" w:rsidP="004416E7">
      <w:pPr>
        <w:spacing w:after="0" w:line="240" w:lineRule="auto"/>
        <w:rPr>
          <w:rFonts w:eastAsia="Calibri" w:cs="Sakkal Majalla"/>
          <w:sz w:val="20"/>
          <w:szCs w:val="20"/>
          <w:rtl/>
          <w:lang w:bidi="ar-TN"/>
        </w:rPr>
      </w:pPr>
    </w:p>
    <w:tbl>
      <w:tblPr>
        <w:bidiVisual/>
        <w:tblW w:w="10063" w:type="dxa"/>
        <w:tblInd w:w="-349" w:type="dxa"/>
        <w:tblLook w:val="04A0" w:firstRow="1" w:lastRow="0" w:firstColumn="1" w:lastColumn="0" w:noHBand="0" w:noVBand="1"/>
      </w:tblPr>
      <w:tblGrid>
        <w:gridCol w:w="7512"/>
        <w:gridCol w:w="2551"/>
      </w:tblGrid>
      <w:tr w:rsidR="004416E7" w:rsidRPr="001E27CF" w14:paraId="0AED9C1A" w14:textId="77777777" w:rsidTr="00FC7A28">
        <w:tc>
          <w:tcPr>
            <w:tcW w:w="7794" w:type="dxa"/>
          </w:tcPr>
          <w:p w14:paraId="7F7FC8F6" w14:textId="77777777" w:rsidR="004416E7" w:rsidRPr="001E27CF" w:rsidRDefault="004416E7" w:rsidP="00FC7A28">
            <w:pPr>
              <w:spacing w:after="0" w:line="240" w:lineRule="auto"/>
              <w:rPr>
                <w:rFonts w:eastAsia="Calibri" w:cs="Sakkal Majalla"/>
                <w:sz w:val="20"/>
                <w:szCs w:val="20"/>
                <w:rtl/>
                <w:lang w:bidi="ar-TN"/>
              </w:rPr>
            </w:pPr>
            <w:r w:rsidRPr="001E27CF">
              <w:rPr>
                <w:rFonts w:eastAsia="Calibri" w:cs="Sakkal Majalla"/>
                <w:sz w:val="30"/>
                <w:szCs w:val="30"/>
                <w:rtl/>
                <w:lang w:bidi="ar-TN"/>
              </w:rPr>
              <w:t>رصيد بند "حساب التسوية مع القبّاض" لدى أمين المال العامّ</w:t>
            </w:r>
          </w:p>
        </w:tc>
        <w:tc>
          <w:tcPr>
            <w:tcW w:w="2269" w:type="dxa"/>
          </w:tcPr>
          <w:p w14:paraId="644D777B" w14:textId="77777777" w:rsidR="004416E7" w:rsidRPr="001E27CF" w:rsidRDefault="004416E7" w:rsidP="00FC7A28">
            <w:pPr>
              <w:spacing w:after="0" w:line="240" w:lineRule="auto"/>
              <w:rPr>
                <w:rFonts w:eastAsia="Calibri" w:cs="Sakkal Majalla"/>
                <w:color w:val="EE0000"/>
                <w:sz w:val="20"/>
                <w:szCs w:val="20"/>
                <w:rtl/>
                <w:lang w:bidi="ar-TN"/>
              </w:rPr>
            </w:pPr>
            <w:r w:rsidRPr="001E27CF">
              <w:rPr>
                <w:rFonts w:eastAsia="Calibri" w:cs="Sakkal Majalla"/>
                <w:sz w:val="30"/>
                <w:szCs w:val="30"/>
                <w:lang w:bidi="ar-TN"/>
              </w:rPr>
              <w:t>17.741.871.554,019</w:t>
            </w:r>
            <w:r w:rsidRPr="001E27CF">
              <w:rPr>
                <w:rFonts w:eastAsia="Calibri" w:cs="Sakkal Majalla"/>
                <w:sz w:val="30"/>
                <w:szCs w:val="30"/>
                <w:rtl/>
                <w:lang w:bidi="ar-TN"/>
              </w:rPr>
              <w:t xml:space="preserve"> </w:t>
            </w:r>
            <w:r w:rsidRPr="001E27CF">
              <w:rPr>
                <w:rFonts w:eastAsia="Calibri" w:cs="Sakkal Majalla" w:hint="cs"/>
                <w:sz w:val="30"/>
                <w:szCs w:val="30"/>
                <w:rtl/>
                <w:lang w:bidi="ar-TN"/>
              </w:rPr>
              <w:t>د</w:t>
            </w:r>
          </w:p>
        </w:tc>
      </w:tr>
      <w:tr w:rsidR="004416E7" w:rsidRPr="001E27CF" w14:paraId="04CA3FBB" w14:textId="77777777" w:rsidTr="00FC7A28">
        <w:tc>
          <w:tcPr>
            <w:tcW w:w="7794" w:type="dxa"/>
          </w:tcPr>
          <w:p w14:paraId="588A52EE" w14:textId="77777777" w:rsidR="004416E7" w:rsidRPr="001E27CF" w:rsidRDefault="004416E7" w:rsidP="00FC7A28">
            <w:pPr>
              <w:spacing w:after="0" w:line="240" w:lineRule="auto"/>
              <w:rPr>
                <w:rFonts w:eastAsia="Calibri" w:cs="Sakkal Majalla"/>
                <w:sz w:val="20"/>
                <w:szCs w:val="20"/>
                <w:rtl/>
                <w:lang w:bidi="ar-TN"/>
              </w:rPr>
            </w:pPr>
            <w:r w:rsidRPr="001E27CF">
              <w:rPr>
                <w:rFonts w:eastAsia="Calibri" w:cs="Sakkal Majalla"/>
                <w:szCs w:val="28"/>
                <w:rtl/>
                <w:lang w:bidi="ar-TN"/>
              </w:rPr>
              <w:t xml:space="preserve">رصيد الأمين العامّ للمصاريف وأمناء المصاريف </w:t>
            </w:r>
            <w:r w:rsidRPr="001E27CF">
              <w:rPr>
                <w:rFonts w:eastAsia="Calibri" w:cs="Sakkal Majalla" w:hint="cs"/>
                <w:szCs w:val="28"/>
                <w:rtl/>
                <w:lang w:bidi="ar-TN"/>
              </w:rPr>
              <w:t>وأمناء المال</w:t>
            </w:r>
            <w:r w:rsidRPr="001E27CF">
              <w:rPr>
                <w:rFonts w:eastAsia="Calibri" w:cs="Sakkal Majalla"/>
                <w:szCs w:val="28"/>
                <w:rtl/>
                <w:lang w:bidi="ar-TN"/>
              </w:rPr>
              <w:t xml:space="preserve"> الجهويين وقبّاض الماليّة وقبّاض الديوانة</w:t>
            </w:r>
          </w:p>
        </w:tc>
        <w:tc>
          <w:tcPr>
            <w:tcW w:w="2269" w:type="dxa"/>
          </w:tcPr>
          <w:p w14:paraId="4D9C6B39" w14:textId="77777777" w:rsidR="004416E7" w:rsidRPr="001E27CF" w:rsidRDefault="004416E7" w:rsidP="00FC7A28">
            <w:pPr>
              <w:spacing w:after="0" w:line="240" w:lineRule="auto"/>
              <w:contextualSpacing/>
              <w:jc w:val="mediumKashida"/>
              <w:rPr>
                <w:rFonts w:eastAsia="Calibri" w:cs="Sakkal Majalla"/>
                <w:sz w:val="30"/>
                <w:szCs w:val="30"/>
                <w:rtl/>
                <w:lang w:bidi="ar-TN"/>
              </w:rPr>
            </w:pPr>
            <w:r w:rsidRPr="001E27CF">
              <w:rPr>
                <w:rFonts w:eastAsia="Calibri" w:cs="Sakkal Majalla"/>
                <w:sz w:val="30"/>
                <w:szCs w:val="30"/>
                <w:rtl/>
                <w:lang w:bidi="ar-TN"/>
              </w:rPr>
              <w:t>1</w:t>
            </w:r>
            <w:r w:rsidRPr="001E27CF">
              <w:rPr>
                <w:rFonts w:eastAsia="Calibri" w:cs="Sakkal Majalla" w:hint="cs"/>
                <w:sz w:val="30"/>
                <w:szCs w:val="30"/>
                <w:rtl/>
                <w:lang w:bidi="ar-TN"/>
              </w:rPr>
              <w:t>.</w:t>
            </w:r>
            <w:r w:rsidRPr="001E27CF">
              <w:rPr>
                <w:rFonts w:eastAsia="Calibri" w:cs="Sakkal Majalla"/>
                <w:sz w:val="30"/>
                <w:szCs w:val="30"/>
                <w:rtl/>
                <w:lang w:bidi="ar-TN"/>
              </w:rPr>
              <w:t>194</w:t>
            </w:r>
            <w:r w:rsidRPr="001E27CF">
              <w:rPr>
                <w:rFonts w:eastAsia="Calibri" w:cs="Sakkal Majalla" w:hint="cs"/>
                <w:sz w:val="30"/>
                <w:szCs w:val="30"/>
                <w:rtl/>
                <w:lang w:bidi="ar-TN"/>
              </w:rPr>
              <w:t>.</w:t>
            </w:r>
            <w:r w:rsidRPr="001E27CF">
              <w:rPr>
                <w:rFonts w:eastAsia="Calibri" w:cs="Sakkal Majalla"/>
                <w:sz w:val="30"/>
                <w:szCs w:val="30"/>
                <w:rtl/>
                <w:lang w:bidi="ar-TN"/>
              </w:rPr>
              <w:t>697</w:t>
            </w:r>
            <w:r w:rsidRPr="001E27CF">
              <w:rPr>
                <w:rFonts w:eastAsia="Calibri" w:cs="Sakkal Majalla" w:hint="cs"/>
                <w:sz w:val="30"/>
                <w:szCs w:val="30"/>
                <w:rtl/>
                <w:lang w:bidi="ar-TN"/>
              </w:rPr>
              <w:t>.</w:t>
            </w:r>
            <w:r w:rsidRPr="001E27CF">
              <w:rPr>
                <w:rFonts w:eastAsia="Calibri" w:cs="Sakkal Majalla"/>
                <w:sz w:val="30"/>
                <w:szCs w:val="30"/>
                <w:rtl/>
                <w:lang w:bidi="ar-TN"/>
              </w:rPr>
              <w:t>857</w:t>
            </w:r>
            <w:r w:rsidRPr="001E27CF">
              <w:rPr>
                <w:rFonts w:eastAsia="Calibri" w:cs="Sakkal Majalla" w:hint="cs"/>
                <w:color w:val="EE0000"/>
                <w:sz w:val="30"/>
                <w:szCs w:val="30"/>
                <w:rtl/>
                <w:lang w:bidi="ar-TN"/>
              </w:rPr>
              <w:t xml:space="preserve"> </w:t>
            </w:r>
            <w:r w:rsidRPr="001E27CF">
              <w:rPr>
                <w:rFonts w:eastAsia="Calibri" w:cs="Sakkal Majalla" w:hint="cs"/>
                <w:sz w:val="30"/>
                <w:szCs w:val="30"/>
                <w:rtl/>
                <w:lang w:bidi="ar-TN"/>
              </w:rPr>
              <w:t>د</w:t>
            </w:r>
          </w:p>
        </w:tc>
      </w:tr>
      <w:tr w:rsidR="004416E7" w:rsidRPr="001E27CF" w14:paraId="0715F2FF" w14:textId="77777777" w:rsidTr="00FC7A28">
        <w:tc>
          <w:tcPr>
            <w:tcW w:w="7794" w:type="dxa"/>
          </w:tcPr>
          <w:p w14:paraId="5DFB8A20" w14:textId="77777777" w:rsidR="004416E7" w:rsidRPr="001E27CF" w:rsidRDefault="004416E7" w:rsidP="00FC7A28">
            <w:pPr>
              <w:spacing w:after="0" w:line="240" w:lineRule="auto"/>
              <w:rPr>
                <w:rFonts w:eastAsia="Calibri" w:cs="Sakkal Majalla"/>
                <w:sz w:val="20"/>
                <w:szCs w:val="20"/>
                <w:rtl/>
                <w:lang w:bidi="ar-TN"/>
              </w:rPr>
            </w:pPr>
          </w:p>
        </w:tc>
        <w:tc>
          <w:tcPr>
            <w:tcW w:w="2269" w:type="dxa"/>
          </w:tcPr>
          <w:p w14:paraId="15EED960" w14:textId="77777777" w:rsidR="004416E7" w:rsidRPr="001E27CF" w:rsidRDefault="004416E7" w:rsidP="00FC7A28">
            <w:pPr>
              <w:spacing w:after="0" w:line="240" w:lineRule="auto"/>
              <w:rPr>
                <w:rFonts w:eastAsia="Calibri" w:cs="Sakkal Majalla"/>
                <w:color w:val="EE0000"/>
                <w:sz w:val="20"/>
                <w:szCs w:val="20"/>
                <w:rtl/>
                <w:lang w:bidi="ar-TN"/>
              </w:rPr>
            </w:pPr>
            <w:r w:rsidRPr="00177B55">
              <w:rPr>
                <w:rFonts w:eastAsia="Calibri" w:cs="Sakkal Majalla"/>
                <w:sz w:val="24"/>
                <w:szCs w:val="14"/>
                <w:lang w:bidi="ar-TN"/>
              </w:rPr>
              <w:t>___________________</w:t>
            </w:r>
          </w:p>
        </w:tc>
      </w:tr>
      <w:tr w:rsidR="004416E7" w:rsidRPr="001E27CF" w14:paraId="1D0F191E" w14:textId="77777777" w:rsidTr="00FC7A28">
        <w:tc>
          <w:tcPr>
            <w:tcW w:w="7794" w:type="dxa"/>
          </w:tcPr>
          <w:p w14:paraId="7017E02C" w14:textId="77777777" w:rsidR="004416E7" w:rsidRPr="001E27CF" w:rsidRDefault="004416E7" w:rsidP="00FC7A28">
            <w:pPr>
              <w:spacing w:after="0" w:line="240" w:lineRule="auto"/>
              <w:rPr>
                <w:rFonts w:eastAsia="Calibri" w:cs="Sakkal Majalla"/>
                <w:color w:val="000000"/>
                <w:sz w:val="20"/>
                <w:szCs w:val="20"/>
                <w:rtl/>
                <w:lang w:bidi="ar-TN"/>
              </w:rPr>
            </w:pPr>
            <w:r w:rsidRPr="001E27CF">
              <w:rPr>
                <w:rFonts w:eastAsia="Calibri" w:cs="Sakkal Majalla" w:hint="cs"/>
                <w:color w:val="000000"/>
                <w:sz w:val="30"/>
                <w:szCs w:val="30"/>
                <w:rtl/>
                <w:lang w:bidi="ar-TN"/>
              </w:rPr>
              <w:t xml:space="preserve">بقايا للتسوية بتاريخ 31 ديسمبر 2023        </w:t>
            </w:r>
          </w:p>
        </w:tc>
        <w:tc>
          <w:tcPr>
            <w:tcW w:w="2269" w:type="dxa"/>
          </w:tcPr>
          <w:p w14:paraId="5EFFF962" w14:textId="77777777" w:rsidR="004416E7" w:rsidRPr="001E27CF" w:rsidRDefault="004416E7" w:rsidP="00FC7A28">
            <w:pPr>
              <w:tabs>
                <w:tab w:val="left" w:pos="2268"/>
                <w:tab w:val="left" w:pos="6236"/>
                <w:tab w:val="left" w:pos="7938"/>
              </w:tabs>
              <w:spacing w:after="0" w:line="240" w:lineRule="auto"/>
              <w:rPr>
                <w:rFonts w:eastAsia="Calibri" w:cs="Sakkal Majalla"/>
                <w:sz w:val="30"/>
                <w:szCs w:val="30"/>
                <w:rtl/>
                <w:lang w:bidi="ar-TN"/>
              </w:rPr>
            </w:pPr>
            <w:r w:rsidRPr="001E27CF">
              <w:rPr>
                <w:rFonts w:eastAsia="Calibri" w:cs="Sakkal Majalla"/>
                <w:sz w:val="30"/>
                <w:szCs w:val="30"/>
                <w:lang w:bidi="ar-TN"/>
              </w:rPr>
              <w:t>16.547.173.697,019</w:t>
            </w:r>
            <w:r w:rsidRPr="001E27CF">
              <w:rPr>
                <w:rFonts w:eastAsia="Calibri" w:cs="Sakkal Majalla"/>
                <w:sz w:val="30"/>
                <w:szCs w:val="30"/>
                <w:rtl/>
                <w:lang w:bidi="ar-TN"/>
              </w:rPr>
              <w:t>.د</w:t>
            </w:r>
          </w:p>
        </w:tc>
      </w:tr>
    </w:tbl>
    <w:p w14:paraId="674358AE" w14:textId="77777777" w:rsidR="004416E7" w:rsidRPr="001E27CF" w:rsidRDefault="004416E7" w:rsidP="004416E7">
      <w:pPr>
        <w:spacing w:after="0" w:line="240" w:lineRule="auto"/>
        <w:contextualSpacing/>
        <w:jc w:val="mediumKashida"/>
        <w:rPr>
          <w:rFonts w:eastAsia="Calibri" w:cs="Sakkal Majalla"/>
          <w:sz w:val="30"/>
          <w:szCs w:val="30"/>
          <w:lang w:bidi="ar-TN"/>
        </w:rPr>
      </w:pPr>
      <w:r w:rsidRPr="001E27CF">
        <w:rPr>
          <w:rFonts w:eastAsia="Calibri" w:cs="Sakkal Majalla"/>
          <w:sz w:val="30"/>
          <w:szCs w:val="30"/>
          <w:rtl/>
          <w:lang w:bidi="ar-TN"/>
        </w:rPr>
        <w:t xml:space="preserve">ويمثّل هذا الفارق مبلغا متبقّ للتسوية في انتظار تنزيل عمليّات الصّرف المنجزة من قبل الأمين العامّ للمصاريف وأمناء المصاريف وأمناء المال الجهويين وقبّاض الماليّة وقبّاض الديوانة بحساب أمين المال العامّ والتي لم يتمّ إدراجها بعد بحسابه عند غلق تصرّف </w:t>
      </w:r>
      <w:r w:rsidRPr="001E27CF">
        <w:rPr>
          <w:rFonts w:eastAsia="Calibri" w:cs="Sakkal Majalla" w:hint="cs"/>
          <w:sz w:val="30"/>
          <w:szCs w:val="30"/>
          <w:rtl/>
          <w:lang w:bidi="ar-TN"/>
        </w:rPr>
        <w:t>2023</w:t>
      </w:r>
      <w:r w:rsidRPr="001E27CF">
        <w:rPr>
          <w:rFonts w:eastAsia="Calibri" w:cs="Sakkal Majalla"/>
          <w:sz w:val="30"/>
          <w:szCs w:val="30"/>
          <w:rtl/>
          <w:lang w:bidi="ar-TN"/>
        </w:rPr>
        <w:t>.</w:t>
      </w:r>
    </w:p>
    <w:p w14:paraId="1DAE01AD" w14:textId="77777777" w:rsidR="004416E7" w:rsidRPr="00177B55" w:rsidRDefault="004416E7" w:rsidP="004416E7">
      <w:pPr>
        <w:spacing w:after="0" w:line="240" w:lineRule="auto"/>
        <w:jc w:val="lowKashida"/>
        <w:rPr>
          <w:rFonts w:eastAsia="Calibri" w:cs="Sakkal Majalla"/>
          <w:sz w:val="4"/>
          <w:szCs w:val="4"/>
          <w:lang w:bidi="ar-TN"/>
        </w:rPr>
      </w:pPr>
    </w:p>
    <w:p w14:paraId="378303FE" w14:textId="77777777" w:rsidR="004416E7" w:rsidRPr="001E27CF" w:rsidRDefault="004416E7" w:rsidP="004416E7">
      <w:pPr>
        <w:spacing w:after="0" w:line="240" w:lineRule="auto"/>
        <w:jc w:val="lowKashida"/>
        <w:rPr>
          <w:rFonts w:eastAsia="Calibri" w:cs="Sakkal Majalla"/>
          <w:sz w:val="20"/>
          <w:szCs w:val="20"/>
          <w:rtl/>
          <w:lang w:bidi="ar-TN"/>
        </w:rPr>
      </w:pPr>
    </w:p>
    <w:p w14:paraId="383CFF51" w14:textId="77777777" w:rsidR="004416E7" w:rsidRPr="001E27CF" w:rsidRDefault="004416E7" w:rsidP="004416E7">
      <w:pPr>
        <w:spacing w:after="0" w:line="240" w:lineRule="auto"/>
        <w:jc w:val="mediumKashida"/>
        <w:rPr>
          <w:rFonts w:eastAsia="Calibri" w:cs="Sakkal Majalla"/>
          <w:b/>
          <w:bCs/>
          <w:sz w:val="30"/>
          <w:szCs w:val="30"/>
          <w:rtl/>
          <w:lang w:bidi="ar-TN"/>
        </w:rPr>
      </w:pPr>
      <w:r w:rsidRPr="001E27CF">
        <w:rPr>
          <w:rFonts w:eastAsia="Calibri" w:cs="Sakkal Majalla"/>
          <w:b/>
          <w:bCs/>
          <w:sz w:val="30"/>
          <w:szCs w:val="30"/>
          <w:lang w:bidi="ar-TN"/>
        </w:rPr>
        <w:t>II</w:t>
      </w:r>
      <w:r w:rsidRPr="001E27CF">
        <w:rPr>
          <w:rFonts w:eastAsia="Calibri" w:cs="Sakkal Majalla"/>
          <w:b/>
          <w:bCs/>
          <w:sz w:val="30"/>
          <w:szCs w:val="30"/>
          <w:rtl/>
          <w:lang w:bidi="ar-TN"/>
        </w:rPr>
        <w:t xml:space="preserve"> –وعلى حسابات المؤسّسات العموميّة ذات الميزانيّات الملحقة ترتيبيّا بميزانيّة الدولة</w:t>
      </w:r>
    </w:p>
    <w:p w14:paraId="171B8A50" w14:textId="77777777" w:rsidR="004416E7" w:rsidRPr="00177B55" w:rsidRDefault="004416E7" w:rsidP="004416E7">
      <w:pPr>
        <w:spacing w:after="0" w:line="240" w:lineRule="auto"/>
        <w:jc w:val="mediumKashida"/>
        <w:rPr>
          <w:rFonts w:eastAsia="Calibri" w:cs="Sakkal Majalla"/>
          <w:sz w:val="20"/>
          <w:szCs w:val="20"/>
          <w:rtl/>
          <w:lang w:bidi="ar-TN"/>
        </w:rPr>
      </w:pPr>
    </w:p>
    <w:tbl>
      <w:tblPr>
        <w:bidiVisual/>
        <w:tblW w:w="9822" w:type="dxa"/>
        <w:tblInd w:w="-176" w:type="dxa"/>
        <w:tblLook w:val="04A0" w:firstRow="1" w:lastRow="0" w:firstColumn="1" w:lastColumn="0" w:noHBand="0" w:noVBand="1"/>
      </w:tblPr>
      <w:tblGrid>
        <w:gridCol w:w="7254"/>
        <w:gridCol w:w="2568"/>
      </w:tblGrid>
      <w:tr w:rsidR="004416E7" w:rsidRPr="00177B55" w14:paraId="60A0B184" w14:textId="77777777" w:rsidTr="00FC7A28">
        <w:trPr>
          <w:trHeight w:val="342"/>
        </w:trPr>
        <w:tc>
          <w:tcPr>
            <w:tcW w:w="7254" w:type="dxa"/>
          </w:tcPr>
          <w:p w14:paraId="1695E845" w14:textId="77777777" w:rsidR="004416E7" w:rsidRPr="00177B55" w:rsidRDefault="004416E7" w:rsidP="00FC7A28">
            <w:pPr>
              <w:spacing w:after="0" w:line="240" w:lineRule="auto"/>
              <w:rPr>
                <w:rFonts w:eastAsia="Calibri" w:cs="Sakkal Majalla"/>
                <w:sz w:val="24"/>
                <w:szCs w:val="30"/>
                <w:rtl/>
                <w:lang w:bidi="ar-TN"/>
              </w:rPr>
            </w:pPr>
            <w:r w:rsidRPr="00177B55">
              <w:rPr>
                <w:rFonts w:eastAsia="Calibri" w:cs="Sakkal Majalla"/>
                <w:sz w:val="30"/>
                <w:szCs w:val="30"/>
                <w:rtl/>
                <w:lang w:bidi="ar-TN"/>
              </w:rPr>
              <w:t>بلغت المقابيض لمجموع المؤسّسات العموميّة</w:t>
            </w:r>
            <w:r w:rsidRPr="00177B55">
              <w:rPr>
                <w:rFonts w:eastAsia="Calibri" w:cs="Sakkal Majalla" w:hint="cs"/>
                <w:sz w:val="30"/>
                <w:szCs w:val="30"/>
                <w:rtl/>
                <w:lang w:bidi="ar-TN"/>
              </w:rPr>
              <w:t xml:space="preserve">                         </w:t>
            </w:r>
          </w:p>
        </w:tc>
        <w:tc>
          <w:tcPr>
            <w:tcW w:w="2568" w:type="dxa"/>
          </w:tcPr>
          <w:p w14:paraId="0FFC644E" w14:textId="5CAD65EE" w:rsidR="004416E7" w:rsidRPr="00177B55" w:rsidRDefault="00D67A70" w:rsidP="008B6505">
            <w:pPr>
              <w:spacing w:after="0" w:line="240" w:lineRule="auto"/>
              <w:rPr>
                <w:rFonts w:eastAsia="Calibri" w:cs="Sakkal Majalla"/>
                <w:sz w:val="24"/>
                <w:szCs w:val="30"/>
                <w:rtl/>
                <w:lang w:bidi="ar-TN"/>
              </w:rPr>
            </w:pPr>
            <w:r w:rsidRPr="00177B55">
              <w:rPr>
                <w:rFonts w:cs="Sakkal Majalla" w:hint="cs"/>
                <w:sz w:val="30"/>
                <w:szCs w:val="30"/>
                <w:rtl/>
              </w:rPr>
              <w:t>1</w:t>
            </w:r>
            <w:r w:rsidR="004416E7" w:rsidRPr="00177B55">
              <w:rPr>
                <w:rFonts w:cs="Sakkal Majalla" w:hint="cs"/>
                <w:sz w:val="30"/>
                <w:szCs w:val="30"/>
                <w:rtl/>
              </w:rPr>
              <w:t>.</w:t>
            </w:r>
            <w:r w:rsidRPr="00177B55">
              <w:rPr>
                <w:rFonts w:cs="Sakkal Majalla" w:hint="cs"/>
                <w:sz w:val="30"/>
                <w:szCs w:val="30"/>
                <w:rtl/>
              </w:rPr>
              <w:t>734</w:t>
            </w:r>
            <w:r w:rsidR="004416E7" w:rsidRPr="00177B55">
              <w:rPr>
                <w:rFonts w:cs="Sakkal Majalla" w:hint="cs"/>
                <w:sz w:val="30"/>
                <w:szCs w:val="30"/>
                <w:rtl/>
              </w:rPr>
              <w:t>.</w:t>
            </w:r>
            <w:r w:rsidR="008B6505" w:rsidRPr="00177B55">
              <w:rPr>
                <w:rFonts w:cs="Sakkal Majalla" w:hint="cs"/>
                <w:sz w:val="30"/>
                <w:szCs w:val="30"/>
                <w:rtl/>
              </w:rPr>
              <w:t>307.837</w:t>
            </w:r>
            <w:r w:rsidR="004416E7" w:rsidRPr="00177B55">
              <w:rPr>
                <w:rFonts w:cs="Sakkal Majalla" w:hint="cs"/>
                <w:sz w:val="30"/>
                <w:szCs w:val="30"/>
                <w:rtl/>
              </w:rPr>
              <w:t xml:space="preserve"> د</w:t>
            </w:r>
          </w:p>
        </w:tc>
      </w:tr>
      <w:tr w:rsidR="004416E7" w:rsidRPr="00177B55" w14:paraId="745101A1" w14:textId="77777777" w:rsidTr="00FC7A28">
        <w:trPr>
          <w:trHeight w:val="488"/>
        </w:trPr>
        <w:tc>
          <w:tcPr>
            <w:tcW w:w="7254" w:type="dxa"/>
          </w:tcPr>
          <w:p w14:paraId="0FC7031A" w14:textId="77777777" w:rsidR="004416E7" w:rsidRPr="00177B55" w:rsidRDefault="004416E7" w:rsidP="00FC7A28">
            <w:pPr>
              <w:rPr>
                <w:rFonts w:ascii="Calibri" w:eastAsia="Calibri" w:hAnsi="Calibri" w:cs="Arial"/>
              </w:rPr>
            </w:pPr>
            <w:r w:rsidRPr="00177B55">
              <w:rPr>
                <w:rFonts w:eastAsia="Calibri" w:cs="Sakkal Majalla"/>
                <w:sz w:val="30"/>
                <w:szCs w:val="30"/>
                <w:rtl/>
                <w:lang w:bidi="ar-TN"/>
              </w:rPr>
              <w:t>وبلغت مصاريفها</w:t>
            </w:r>
            <w:r w:rsidRPr="00177B55">
              <w:rPr>
                <w:rFonts w:eastAsia="Calibri" w:cs="Sakkal Majalla" w:hint="cs"/>
                <w:sz w:val="30"/>
                <w:szCs w:val="30"/>
                <w:rtl/>
                <w:lang w:bidi="ar-TN"/>
              </w:rPr>
              <w:t xml:space="preserve">                                                                   </w:t>
            </w:r>
          </w:p>
        </w:tc>
        <w:tc>
          <w:tcPr>
            <w:tcW w:w="2568" w:type="dxa"/>
          </w:tcPr>
          <w:p w14:paraId="60CEB05E" w14:textId="7769FB68" w:rsidR="004416E7" w:rsidRPr="00177B55" w:rsidRDefault="008B6505" w:rsidP="00FA6683">
            <w:pPr>
              <w:spacing w:after="0" w:line="240" w:lineRule="auto"/>
              <w:rPr>
                <w:rFonts w:eastAsia="Calibri" w:cs="Sakkal Majalla"/>
                <w:sz w:val="24"/>
                <w:szCs w:val="30"/>
                <w:rtl/>
                <w:lang w:bidi="ar-TN"/>
              </w:rPr>
            </w:pPr>
            <w:r w:rsidRPr="00177B55">
              <w:rPr>
                <w:rFonts w:cs="Sakkal Majalla" w:hint="cs"/>
                <w:sz w:val="30"/>
                <w:szCs w:val="30"/>
                <w:rtl/>
              </w:rPr>
              <w:t>1.437.519.7</w:t>
            </w:r>
            <w:r w:rsidR="00FA6683" w:rsidRPr="00177B55">
              <w:rPr>
                <w:rFonts w:cs="Sakkal Majalla" w:hint="cs"/>
                <w:sz w:val="30"/>
                <w:szCs w:val="30"/>
                <w:rtl/>
              </w:rPr>
              <w:t>96</w:t>
            </w:r>
            <w:r w:rsidRPr="00177B55">
              <w:rPr>
                <w:rFonts w:cs="Sakkal Majalla" w:hint="cs"/>
                <w:sz w:val="30"/>
                <w:szCs w:val="30"/>
                <w:rtl/>
              </w:rPr>
              <w:t xml:space="preserve"> د</w:t>
            </w:r>
          </w:p>
        </w:tc>
      </w:tr>
      <w:tr w:rsidR="004416E7" w:rsidRPr="00177B55" w14:paraId="0D21CE75" w14:textId="77777777" w:rsidTr="00FC7A28">
        <w:trPr>
          <w:trHeight w:val="361"/>
        </w:trPr>
        <w:tc>
          <w:tcPr>
            <w:tcW w:w="7254" w:type="dxa"/>
          </w:tcPr>
          <w:p w14:paraId="62B86483" w14:textId="77777777" w:rsidR="004416E7" w:rsidRPr="00177B55" w:rsidRDefault="004416E7" w:rsidP="00FC7A28">
            <w:pPr>
              <w:rPr>
                <w:rFonts w:ascii="Calibri" w:eastAsia="Calibri" w:hAnsi="Calibri" w:cs="Arial"/>
              </w:rPr>
            </w:pPr>
          </w:p>
        </w:tc>
        <w:tc>
          <w:tcPr>
            <w:tcW w:w="2568" w:type="dxa"/>
            <w:vAlign w:val="center"/>
          </w:tcPr>
          <w:p w14:paraId="56F4EC80" w14:textId="77777777" w:rsidR="004416E7" w:rsidRPr="00177B55" w:rsidRDefault="004416E7" w:rsidP="00FC7A28">
            <w:pPr>
              <w:spacing w:after="0" w:line="240" w:lineRule="auto"/>
              <w:rPr>
                <w:rFonts w:eastAsia="Calibri" w:cs="Sakkal Majalla"/>
                <w:b/>
                <w:bCs/>
                <w:sz w:val="34"/>
                <w:szCs w:val="34"/>
                <w:rtl/>
                <w:lang w:bidi="ar-TN"/>
              </w:rPr>
            </w:pPr>
            <w:r w:rsidRPr="00177B55">
              <w:rPr>
                <w:rFonts w:eastAsia="Calibri" w:cs="Sakkal Majalla"/>
                <w:sz w:val="24"/>
                <w:szCs w:val="14"/>
                <w:lang w:bidi="ar-TN"/>
              </w:rPr>
              <w:t>___________________</w:t>
            </w:r>
          </w:p>
        </w:tc>
      </w:tr>
      <w:tr w:rsidR="004416E7" w:rsidRPr="00177B55" w14:paraId="1E2D54AD" w14:textId="77777777" w:rsidTr="00FC7A28">
        <w:trPr>
          <w:trHeight w:val="342"/>
        </w:trPr>
        <w:tc>
          <w:tcPr>
            <w:tcW w:w="7254" w:type="dxa"/>
          </w:tcPr>
          <w:p w14:paraId="64FA1DD1" w14:textId="77777777" w:rsidR="004416E7" w:rsidRPr="00177B55" w:rsidRDefault="004416E7" w:rsidP="00FC7A28">
            <w:pPr>
              <w:spacing w:after="0" w:line="240" w:lineRule="auto"/>
              <w:rPr>
                <w:rFonts w:eastAsia="Calibri" w:cs="Sakkal Majalla"/>
                <w:sz w:val="24"/>
                <w:szCs w:val="30"/>
                <w:rtl/>
                <w:lang w:bidi="ar-TN"/>
              </w:rPr>
            </w:pPr>
            <w:r w:rsidRPr="00177B55">
              <w:rPr>
                <w:rFonts w:eastAsia="Calibri" w:cs="Sakkal Majalla"/>
                <w:sz w:val="30"/>
                <w:szCs w:val="30"/>
                <w:rtl/>
                <w:lang w:bidi="ar-TN"/>
              </w:rPr>
              <w:t>ممّا أسفر عن رصيد بمبلغ</w:t>
            </w:r>
            <w:r w:rsidRPr="00177B55">
              <w:rPr>
                <w:rFonts w:eastAsia="Calibri" w:cs="Sakkal Majalla" w:hint="cs"/>
                <w:sz w:val="30"/>
                <w:szCs w:val="30"/>
                <w:rtl/>
                <w:lang w:bidi="ar-TN"/>
              </w:rPr>
              <w:t xml:space="preserve">                                                         </w:t>
            </w:r>
          </w:p>
        </w:tc>
        <w:tc>
          <w:tcPr>
            <w:tcW w:w="2568" w:type="dxa"/>
          </w:tcPr>
          <w:p w14:paraId="6A56C76B" w14:textId="498D6878" w:rsidR="004416E7" w:rsidRPr="00177B55" w:rsidRDefault="008B6505" w:rsidP="00FC7A28">
            <w:pPr>
              <w:spacing w:after="0" w:line="240" w:lineRule="auto"/>
              <w:rPr>
                <w:rFonts w:eastAsia="Calibri" w:cs="Sakkal Majalla"/>
                <w:sz w:val="40"/>
                <w:szCs w:val="44"/>
                <w:rtl/>
                <w:lang w:bidi="ar-TN"/>
              </w:rPr>
            </w:pPr>
            <w:r w:rsidRPr="00177B55">
              <w:rPr>
                <w:rFonts w:cs="Sakkal Majalla" w:hint="cs"/>
                <w:sz w:val="30"/>
                <w:szCs w:val="30"/>
                <w:rtl/>
              </w:rPr>
              <w:t>296.788.041 د</w:t>
            </w:r>
          </w:p>
        </w:tc>
      </w:tr>
    </w:tbl>
    <w:p w14:paraId="4C162D8A" w14:textId="77777777" w:rsidR="004416E7" w:rsidRPr="001E27CF" w:rsidRDefault="004416E7" w:rsidP="004416E7">
      <w:pPr>
        <w:spacing w:after="0" w:line="240" w:lineRule="auto"/>
        <w:jc w:val="mediumKashida"/>
        <w:rPr>
          <w:rFonts w:eastAsia="Calibri" w:cs="Sakkal Majalla"/>
          <w:sz w:val="20"/>
          <w:szCs w:val="20"/>
          <w:rtl/>
          <w:lang w:bidi="ar-TN"/>
        </w:rPr>
      </w:pPr>
    </w:p>
    <w:p w14:paraId="09DDE5EC"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lastRenderedPageBreak/>
        <w:t xml:space="preserve">يتعيّن نقله إلى ميزانيّات الـمؤسّسات العموميّة لسنة </w:t>
      </w:r>
      <w:r w:rsidRPr="001E27CF">
        <w:rPr>
          <w:rFonts w:eastAsia="Calibri" w:cs="Sakkal Majalla" w:hint="cs"/>
          <w:color w:val="000000"/>
          <w:sz w:val="30"/>
          <w:szCs w:val="30"/>
          <w:rtl/>
          <w:lang w:bidi="ar-TN"/>
        </w:rPr>
        <w:t>2024</w:t>
      </w:r>
      <w:r w:rsidRPr="001E27CF">
        <w:rPr>
          <w:rFonts w:eastAsia="Calibri" w:cs="Sakkal Majalla"/>
          <w:color w:val="000000"/>
          <w:sz w:val="30"/>
          <w:szCs w:val="30"/>
          <w:rtl/>
          <w:lang w:bidi="ar-TN"/>
        </w:rPr>
        <w:t xml:space="preserve">. </w:t>
      </w:r>
    </w:p>
    <w:p w14:paraId="20CA3998" w14:textId="77777777" w:rsidR="004416E7" w:rsidRPr="001E27CF" w:rsidRDefault="004416E7" w:rsidP="004416E7">
      <w:pPr>
        <w:spacing w:after="0" w:line="240" w:lineRule="auto"/>
        <w:jc w:val="mediumKashida"/>
        <w:rPr>
          <w:rFonts w:eastAsia="Calibri" w:cs="Sakkal Majalla"/>
          <w:sz w:val="20"/>
          <w:szCs w:val="20"/>
          <w:rtl/>
          <w:lang w:bidi="ar-TN"/>
        </w:rPr>
      </w:pPr>
    </w:p>
    <w:p w14:paraId="0910522A" w14:textId="77777777" w:rsidR="004416E7" w:rsidRPr="001E27CF" w:rsidRDefault="004416E7" w:rsidP="004416E7">
      <w:pPr>
        <w:spacing w:after="0" w:line="240" w:lineRule="auto"/>
        <w:jc w:val="mediumKashida"/>
        <w:rPr>
          <w:rFonts w:eastAsia="Calibri" w:cs="Sakkal Majalla"/>
          <w:sz w:val="30"/>
          <w:szCs w:val="30"/>
          <w:lang w:bidi="ar-TN"/>
        </w:rPr>
      </w:pPr>
      <w:r w:rsidRPr="001E27CF">
        <w:rPr>
          <w:rFonts w:eastAsia="Calibri" w:cs="Sakkal Majalla"/>
          <w:sz w:val="30"/>
          <w:szCs w:val="30"/>
          <w:rtl/>
          <w:lang w:bidi="ar-TN"/>
        </w:rPr>
        <w:t xml:space="preserve">وتتطابق هذه النّتائج النهائيّة مع النّتائج التي وردت بالحساب العامّ </w:t>
      </w:r>
      <w:r w:rsidRPr="001E27CF">
        <w:rPr>
          <w:rFonts w:eastAsia="Calibri" w:cs="Sakkal Majalla" w:hint="cs"/>
          <w:sz w:val="30"/>
          <w:szCs w:val="30"/>
          <w:rtl/>
          <w:lang w:bidi="ar-TN"/>
        </w:rPr>
        <w:t xml:space="preserve">للدّولة </w:t>
      </w:r>
      <w:r w:rsidRPr="001E27CF">
        <w:rPr>
          <w:rFonts w:eastAsia="Calibri" w:cs="Sakkal Majalla"/>
          <w:sz w:val="30"/>
          <w:szCs w:val="30"/>
          <w:rtl/>
          <w:lang w:bidi="ar-TN"/>
        </w:rPr>
        <w:t xml:space="preserve">للسنة الماليّة. </w:t>
      </w:r>
    </w:p>
    <w:p w14:paraId="522CD5D8" w14:textId="77777777" w:rsidR="004416E7" w:rsidRPr="001E27CF" w:rsidRDefault="004416E7" w:rsidP="004416E7">
      <w:pPr>
        <w:spacing w:after="0" w:line="240" w:lineRule="auto"/>
        <w:jc w:val="mediumKashida"/>
        <w:rPr>
          <w:rFonts w:eastAsia="Calibri" w:cs="Sakkal Majalla"/>
          <w:sz w:val="30"/>
          <w:szCs w:val="30"/>
          <w:lang w:bidi="ar-TN"/>
        </w:rPr>
      </w:pPr>
    </w:p>
    <w:p w14:paraId="1D14AF57" w14:textId="77777777" w:rsidR="004416E7" w:rsidRPr="001E27CF" w:rsidRDefault="004416E7" w:rsidP="004416E7">
      <w:pPr>
        <w:spacing w:after="0" w:line="240" w:lineRule="auto"/>
        <w:jc w:val="mediumKashida"/>
        <w:rPr>
          <w:rFonts w:eastAsia="Calibri" w:cs="Sakkal Majalla"/>
          <w:sz w:val="30"/>
          <w:szCs w:val="30"/>
          <w:rtl/>
          <w:lang w:bidi="ar-TN"/>
        </w:rPr>
      </w:pPr>
    </w:p>
    <w:p w14:paraId="3D97575A" w14:textId="77777777" w:rsidR="004416E7" w:rsidRPr="001E27CF" w:rsidRDefault="004416E7" w:rsidP="004416E7">
      <w:pPr>
        <w:spacing w:after="0" w:line="240" w:lineRule="auto"/>
        <w:jc w:val="mediumKashida"/>
        <w:rPr>
          <w:rFonts w:eastAsia="Calibri" w:cs="Sakkal Majalla"/>
          <w:b/>
          <w:bCs/>
          <w:sz w:val="30"/>
          <w:szCs w:val="30"/>
          <w:rtl/>
          <w:lang w:bidi="ar-TN"/>
        </w:rPr>
      </w:pPr>
      <w:r w:rsidRPr="001E27CF">
        <w:rPr>
          <w:rFonts w:eastAsia="Calibri" w:cs="Sakkal Majalla"/>
          <w:b/>
          <w:bCs/>
          <w:sz w:val="30"/>
          <w:szCs w:val="30"/>
          <w:lang w:bidi="ar-TN"/>
        </w:rPr>
        <w:t>III</w:t>
      </w:r>
      <w:r w:rsidRPr="001E27CF">
        <w:rPr>
          <w:rFonts w:eastAsia="Calibri" w:cs="Sakkal Majalla"/>
          <w:b/>
          <w:bCs/>
          <w:sz w:val="30"/>
          <w:szCs w:val="30"/>
          <w:rtl/>
          <w:lang w:bidi="ar-TN"/>
        </w:rPr>
        <w:t xml:space="preserve"> –وعلى حسابات المراكز الدبلوماسيّة والقنصليّة بالخارج</w:t>
      </w:r>
    </w:p>
    <w:p w14:paraId="71FEDAC1" w14:textId="77777777" w:rsidR="004416E7" w:rsidRPr="001E27CF" w:rsidRDefault="004416E7" w:rsidP="004416E7">
      <w:pPr>
        <w:spacing w:after="0" w:line="240" w:lineRule="auto"/>
        <w:jc w:val="mediumKashida"/>
        <w:rPr>
          <w:rFonts w:eastAsia="Calibri" w:cs="Sakkal Majalla"/>
          <w:sz w:val="20"/>
          <w:szCs w:val="20"/>
          <w:lang w:bidi="ar-TN"/>
        </w:rPr>
      </w:pPr>
    </w:p>
    <w:p w14:paraId="591B0DC1" w14:textId="77777777" w:rsidR="004416E7" w:rsidRPr="001E27CF" w:rsidRDefault="004416E7" w:rsidP="004416E7">
      <w:pPr>
        <w:tabs>
          <w:tab w:val="left" w:pos="6236"/>
          <w:tab w:val="left" w:pos="7938"/>
        </w:tabs>
        <w:spacing w:after="0" w:line="240" w:lineRule="auto"/>
        <w:ind w:right="-284"/>
        <w:rPr>
          <w:rFonts w:eastAsia="Calibri" w:cs="Sakkal Majalla"/>
          <w:sz w:val="30"/>
          <w:szCs w:val="30"/>
          <w:rtl/>
          <w:lang w:bidi="ar-TN"/>
        </w:rPr>
      </w:pPr>
      <w:r w:rsidRPr="001E27CF">
        <w:rPr>
          <w:rFonts w:eastAsia="Calibri" w:cs="Sakkal Majalla"/>
          <w:sz w:val="30"/>
          <w:szCs w:val="30"/>
          <w:rtl/>
          <w:lang w:bidi="ar-TN"/>
        </w:rPr>
        <w:t>بلغت عمليّات العنوان الأوّل من الميزانيّة التـى أنجزها محاسبو المراكز الدبلوماسيّة والقنصليّة</w:t>
      </w:r>
      <w:r w:rsidRPr="001E27CF">
        <w:rPr>
          <w:rFonts w:eastAsia="Calibri" w:cs="Sakkal Majalla" w:hint="cs"/>
          <w:sz w:val="30"/>
          <w:szCs w:val="30"/>
          <w:rtl/>
          <w:lang w:bidi="ar-TN"/>
        </w:rPr>
        <w:t xml:space="preserve"> بالخارج:</w:t>
      </w:r>
    </w:p>
    <w:p w14:paraId="7DEB97D3" w14:textId="77777777" w:rsidR="004416E7" w:rsidRPr="001E27CF" w:rsidRDefault="004416E7" w:rsidP="004416E7">
      <w:pPr>
        <w:spacing w:after="0" w:line="240" w:lineRule="auto"/>
        <w:jc w:val="mediumKashida"/>
        <w:rPr>
          <w:rFonts w:eastAsia="Calibri" w:cs="Sakkal Majalla"/>
          <w:sz w:val="20"/>
          <w:szCs w:val="20"/>
          <w:rtl/>
          <w:lang w:bidi="ar-TN"/>
        </w:rPr>
      </w:pPr>
    </w:p>
    <w:tbl>
      <w:tblPr>
        <w:bidiVisual/>
        <w:tblW w:w="9688" w:type="dxa"/>
        <w:tblLook w:val="04A0" w:firstRow="1" w:lastRow="0" w:firstColumn="1" w:lastColumn="0" w:noHBand="0" w:noVBand="1"/>
      </w:tblPr>
      <w:tblGrid>
        <w:gridCol w:w="6952"/>
        <w:gridCol w:w="2736"/>
      </w:tblGrid>
      <w:tr w:rsidR="004416E7" w:rsidRPr="001E27CF" w14:paraId="210F196E" w14:textId="77777777" w:rsidTr="00FC7A28">
        <w:trPr>
          <w:trHeight w:val="281"/>
        </w:trPr>
        <w:tc>
          <w:tcPr>
            <w:tcW w:w="6952" w:type="dxa"/>
          </w:tcPr>
          <w:p w14:paraId="522C7D60" w14:textId="77777777" w:rsidR="004416E7" w:rsidRPr="001E27CF" w:rsidRDefault="004416E7" w:rsidP="00FC7A28">
            <w:pPr>
              <w:spacing w:after="0" w:line="240" w:lineRule="auto"/>
              <w:rPr>
                <w:rFonts w:eastAsia="Calibri" w:cs="Sakkal Majalla"/>
                <w:color w:val="000000"/>
                <w:sz w:val="30"/>
                <w:szCs w:val="30"/>
                <w:rtl/>
                <w:lang w:bidi="ar-TN"/>
              </w:rPr>
            </w:pPr>
            <w:r w:rsidRPr="001E27CF">
              <w:rPr>
                <w:rFonts w:eastAsia="Calibri" w:cs="Sakkal Majalla"/>
                <w:color w:val="000000"/>
                <w:sz w:val="30"/>
                <w:szCs w:val="30"/>
                <w:rtl/>
                <w:lang w:bidi="ar-TN"/>
              </w:rPr>
              <w:t>قبضا</w:t>
            </w:r>
            <w:r w:rsidRPr="001E27CF">
              <w:rPr>
                <w:rFonts w:eastAsia="Calibri" w:cs="Sakkal Majalla" w:hint="cs"/>
                <w:color w:val="000000"/>
                <w:sz w:val="30"/>
                <w:szCs w:val="30"/>
                <w:rtl/>
                <w:lang w:bidi="ar-TN"/>
              </w:rPr>
              <w:t xml:space="preserve">                                                                                       </w:t>
            </w:r>
          </w:p>
        </w:tc>
        <w:tc>
          <w:tcPr>
            <w:tcW w:w="2736" w:type="dxa"/>
          </w:tcPr>
          <w:p w14:paraId="0FD2B24E" w14:textId="77777777" w:rsidR="004416E7" w:rsidRPr="001E27CF" w:rsidRDefault="004416E7" w:rsidP="00FC7A28">
            <w:pPr>
              <w:spacing w:after="0" w:line="240" w:lineRule="auto"/>
              <w:rPr>
                <w:rFonts w:eastAsia="Calibri" w:cs="Sakkal Majalla"/>
                <w:sz w:val="24"/>
                <w:szCs w:val="30"/>
                <w:rtl/>
                <w:lang w:bidi="ar-TN"/>
              </w:rPr>
            </w:pPr>
            <w:r w:rsidRPr="001E27CF">
              <w:rPr>
                <w:rFonts w:cs="Sakkal Majalla"/>
                <w:sz w:val="30"/>
                <w:szCs w:val="30"/>
              </w:rPr>
              <w:t>225.461.832,442</w:t>
            </w:r>
            <w:r w:rsidRPr="001E27CF">
              <w:rPr>
                <w:rFonts w:cs="Sakkal Majalla" w:hint="cs"/>
                <w:sz w:val="30"/>
                <w:szCs w:val="30"/>
                <w:rtl/>
              </w:rPr>
              <w:t xml:space="preserve"> د</w:t>
            </w:r>
          </w:p>
        </w:tc>
      </w:tr>
      <w:tr w:rsidR="004416E7" w:rsidRPr="001E27CF" w14:paraId="5FE79017" w14:textId="77777777" w:rsidTr="00FC7A28">
        <w:trPr>
          <w:trHeight w:val="273"/>
        </w:trPr>
        <w:tc>
          <w:tcPr>
            <w:tcW w:w="6952" w:type="dxa"/>
          </w:tcPr>
          <w:p w14:paraId="5B4F4230" w14:textId="77777777" w:rsidR="004416E7" w:rsidRPr="001E27CF" w:rsidRDefault="004416E7" w:rsidP="00FC7A28">
            <w:pPr>
              <w:spacing w:after="0" w:line="240" w:lineRule="auto"/>
              <w:rPr>
                <w:rFonts w:eastAsia="Calibri" w:cs="Sakkal Majalla"/>
                <w:color w:val="000000"/>
                <w:sz w:val="30"/>
                <w:szCs w:val="30"/>
                <w:rtl/>
                <w:lang w:bidi="ar-TN"/>
              </w:rPr>
            </w:pPr>
            <w:r w:rsidRPr="001E27CF">
              <w:rPr>
                <w:rFonts w:eastAsia="Calibri" w:cs="Sakkal Majalla"/>
                <w:color w:val="000000"/>
                <w:sz w:val="30"/>
                <w:szCs w:val="30"/>
                <w:rtl/>
                <w:lang w:bidi="ar-TN"/>
              </w:rPr>
              <w:t>وصرفا</w:t>
            </w:r>
          </w:p>
        </w:tc>
        <w:tc>
          <w:tcPr>
            <w:tcW w:w="2736" w:type="dxa"/>
          </w:tcPr>
          <w:p w14:paraId="0AAB123E" w14:textId="77777777" w:rsidR="004416E7" w:rsidRPr="001E27CF" w:rsidRDefault="004416E7" w:rsidP="00FC7A28">
            <w:pPr>
              <w:spacing w:after="0" w:line="240" w:lineRule="auto"/>
              <w:rPr>
                <w:rFonts w:eastAsia="Calibri" w:cs="Sakkal Majalla"/>
                <w:sz w:val="24"/>
                <w:szCs w:val="30"/>
                <w:rtl/>
                <w:lang w:bidi="ar-TN"/>
              </w:rPr>
            </w:pPr>
            <w:r w:rsidRPr="001E27CF">
              <w:rPr>
                <w:rFonts w:cs="Sakkal Majalla" w:hint="cs"/>
                <w:sz w:val="30"/>
                <w:szCs w:val="30"/>
                <w:rtl/>
              </w:rPr>
              <w:t>220.227.191</w:t>
            </w:r>
            <w:r w:rsidRPr="001E27CF">
              <w:rPr>
                <w:rFonts w:cs="Sakkal Majalla"/>
                <w:sz w:val="30"/>
                <w:szCs w:val="30"/>
                <w:rtl/>
              </w:rPr>
              <w:t>,478</w:t>
            </w:r>
            <w:r w:rsidRPr="001E27CF">
              <w:rPr>
                <w:rFonts w:cs="Sakkal Majalla" w:hint="cs"/>
                <w:sz w:val="30"/>
                <w:szCs w:val="30"/>
                <w:rtl/>
              </w:rPr>
              <w:t xml:space="preserve"> د</w:t>
            </w:r>
          </w:p>
        </w:tc>
      </w:tr>
      <w:tr w:rsidR="004416E7" w:rsidRPr="001E27CF" w14:paraId="1424B980" w14:textId="77777777" w:rsidTr="00FC7A28">
        <w:trPr>
          <w:trHeight w:val="281"/>
        </w:trPr>
        <w:tc>
          <w:tcPr>
            <w:tcW w:w="6952" w:type="dxa"/>
          </w:tcPr>
          <w:p w14:paraId="518FABB4" w14:textId="77777777" w:rsidR="004416E7" w:rsidRPr="001E27CF" w:rsidRDefault="004416E7" w:rsidP="00FC7A28">
            <w:pPr>
              <w:spacing w:after="0" w:line="240" w:lineRule="auto"/>
              <w:rPr>
                <w:rFonts w:eastAsia="Calibri" w:cs="Sakkal Majalla"/>
                <w:color w:val="000000"/>
                <w:sz w:val="30"/>
                <w:szCs w:val="30"/>
                <w:rtl/>
                <w:lang w:bidi="ar-TN"/>
              </w:rPr>
            </w:pPr>
          </w:p>
        </w:tc>
        <w:tc>
          <w:tcPr>
            <w:tcW w:w="2736" w:type="dxa"/>
          </w:tcPr>
          <w:p w14:paraId="0FBB0112" w14:textId="77777777" w:rsidR="004416E7" w:rsidRPr="001E27CF" w:rsidRDefault="004416E7" w:rsidP="00FC7A28">
            <w:pPr>
              <w:tabs>
                <w:tab w:val="left" w:pos="6236"/>
                <w:tab w:val="left" w:pos="7825"/>
                <w:tab w:val="left" w:pos="8108"/>
              </w:tabs>
              <w:spacing w:after="0" w:line="320" w:lineRule="exact"/>
              <w:rPr>
                <w:rFonts w:eastAsia="Calibri" w:cs="Sakkal Majalla"/>
                <w:color w:val="000000"/>
                <w:sz w:val="24"/>
                <w:szCs w:val="30"/>
                <w:rtl/>
                <w:lang w:bidi="ar-TN"/>
              </w:rPr>
            </w:pPr>
            <w:r w:rsidRPr="001E27CF">
              <w:rPr>
                <w:rFonts w:eastAsia="Calibri" w:cs="Sakkal Majalla"/>
                <w:color w:val="000000"/>
                <w:sz w:val="24"/>
                <w:szCs w:val="14"/>
                <w:lang w:bidi="ar-TN"/>
              </w:rPr>
              <w:t>___________________</w:t>
            </w:r>
          </w:p>
        </w:tc>
      </w:tr>
      <w:tr w:rsidR="004416E7" w:rsidRPr="001E27CF" w14:paraId="3CB060ED" w14:textId="77777777" w:rsidTr="00FC7A28">
        <w:trPr>
          <w:trHeight w:val="273"/>
        </w:trPr>
        <w:tc>
          <w:tcPr>
            <w:tcW w:w="6952" w:type="dxa"/>
          </w:tcPr>
          <w:p w14:paraId="5FED328C" w14:textId="77777777" w:rsidR="004416E7" w:rsidRPr="001E27CF" w:rsidRDefault="004416E7" w:rsidP="00FC7A28">
            <w:pPr>
              <w:spacing w:after="0" w:line="240" w:lineRule="auto"/>
              <w:rPr>
                <w:rFonts w:eastAsia="Calibri" w:cs="Sakkal Majalla"/>
                <w:color w:val="000000"/>
                <w:sz w:val="30"/>
                <w:szCs w:val="30"/>
                <w:rtl/>
                <w:lang w:bidi="ar-TN"/>
              </w:rPr>
            </w:pPr>
            <w:r w:rsidRPr="001E27CF">
              <w:rPr>
                <w:rFonts w:eastAsia="Calibri" w:cs="Sakkal Majalla"/>
                <w:color w:val="000000"/>
                <w:sz w:val="30"/>
                <w:szCs w:val="30"/>
                <w:rtl/>
                <w:lang w:bidi="ar-TN"/>
              </w:rPr>
              <w:t>ممّا أسفر عن فائض صاف في المقابيض قدره</w:t>
            </w:r>
            <w:r w:rsidRPr="001E27CF">
              <w:rPr>
                <w:rFonts w:eastAsia="Calibri" w:cs="Sakkal Majalla" w:hint="cs"/>
                <w:color w:val="000000"/>
                <w:sz w:val="30"/>
                <w:szCs w:val="30"/>
                <w:rtl/>
                <w:lang w:bidi="ar-TN"/>
              </w:rPr>
              <w:t xml:space="preserve">                      </w:t>
            </w:r>
          </w:p>
        </w:tc>
        <w:tc>
          <w:tcPr>
            <w:tcW w:w="2736" w:type="dxa"/>
          </w:tcPr>
          <w:p w14:paraId="29B916E7" w14:textId="77777777" w:rsidR="004416E7" w:rsidRPr="001E27CF" w:rsidRDefault="004416E7" w:rsidP="00FC7A28">
            <w:pPr>
              <w:spacing w:after="0" w:line="240" w:lineRule="auto"/>
              <w:rPr>
                <w:rFonts w:cs="Sakkal Majalla"/>
                <w:sz w:val="30"/>
                <w:szCs w:val="30"/>
                <w:rtl/>
              </w:rPr>
            </w:pPr>
            <w:r w:rsidRPr="001E27CF">
              <w:rPr>
                <w:rFonts w:cs="Sakkal Majalla" w:hint="cs"/>
                <w:sz w:val="30"/>
                <w:szCs w:val="30"/>
                <w:rtl/>
              </w:rPr>
              <w:t>5.234.640</w:t>
            </w:r>
            <w:r w:rsidRPr="001E27CF">
              <w:rPr>
                <w:rFonts w:cs="Sakkal Majalla"/>
                <w:sz w:val="30"/>
                <w:szCs w:val="30"/>
                <w:rtl/>
              </w:rPr>
              <w:t>,964د</w:t>
            </w:r>
          </w:p>
        </w:tc>
      </w:tr>
    </w:tbl>
    <w:p w14:paraId="5583491A" w14:textId="77777777" w:rsidR="004416E7" w:rsidRPr="001E27CF" w:rsidRDefault="004416E7" w:rsidP="004416E7">
      <w:pPr>
        <w:spacing w:after="0" w:line="240" w:lineRule="auto"/>
        <w:jc w:val="mediumKashida"/>
        <w:rPr>
          <w:rFonts w:eastAsia="Calibri" w:cs="Sakkal Majalla"/>
          <w:sz w:val="20"/>
          <w:szCs w:val="20"/>
          <w:rtl/>
          <w:lang w:bidi="ar-TN"/>
        </w:rPr>
      </w:pPr>
    </w:p>
    <w:p w14:paraId="28983E97" w14:textId="77777777" w:rsidR="004416E7" w:rsidRPr="001E27CF" w:rsidRDefault="004416E7" w:rsidP="004416E7">
      <w:pPr>
        <w:spacing w:after="0" w:line="240" w:lineRule="auto"/>
        <w:jc w:val="mediumKashida"/>
        <w:rPr>
          <w:rFonts w:eastAsia="Calibri" w:cs="Sakkal Majalla"/>
          <w:sz w:val="30"/>
          <w:szCs w:val="30"/>
          <w:rtl/>
          <w:lang w:bidi="ar-TN"/>
        </w:rPr>
      </w:pPr>
      <w:r w:rsidRPr="001E27CF">
        <w:rPr>
          <w:rFonts w:eastAsia="Calibri" w:cs="Sakkal Majalla"/>
          <w:sz w:val="30"/>
          <w:szCs w:val="30"/>
          <w:rtl/>
          <w:lang w:bidi="ar-TN"/>
        </w:rPr>
        <w:t>ويتعيّن إحالة هذا الفائض إلى الحساب القارّ</w:t>
      </w:r>
      <w:r w:rsidRPr="001E27CF">
        <w:rPr>
          <w:rFonts w:eastAsia="Calibri" w:cs="Sakkal Majalla" w:hint="cs"/>
          <w:sz w:val="30"/>
          <w:szCs w:val="30"/>
          <w:rtl/>
          <w:lang w:bidi="ar-TN"/>
        </w:rPr>
        <w:t xml:space="preserve"> </w:t>
      </w:r>
      <w:r w:rsidRPr="001E27CF">
        <w:rPr>
          <w:rFonts w:eastAsia="Calibri" w:cs="Sakkal Majalla"/>
          <w:sz w:val="30"/>
          <w:szCs w:val="30"/>
          <w:rtl/>
          <w:lang w:bidi="ar-TN"/>
        </w:rPr>
        <w:t>لتسبقات الخزينة.</w:t>
      </w:r>
    </w:p>
    <w:p w14:paraId="73A60004" w14:textId="77777777" w:rsidR="004416E7" w:rsidRPr="001E27CF" w:rsidRDefault="004416E7" w:rsidP="004416E7">
      <w:pPr>
        <w:spacing w:after="0" w:line="240" w:lineRule="auto"/>
        <w:jc w:val="mediumKashida"/>
        <w:rPr>
          <w:rFonts w:eastAsia="Calibri" w:cs="Sakkal Majalla"/>
          <w:sz w:val="30"/>
          <w:szCs w:val="30"/>
          <w:rtl/>
          <w:lang w:bidi="ar-TN"/>
        </w:rPr>
      </w:pPr>
      <w:r w:rsidRPr="001E27CF">
        <w:rPr>
          <w:rFonts w:eastAsia="Calibri" w:cs="Sakkal Majalla"/>
          <w:sz w:val="30"/>
          <w:szCs w:val="30"/>
          <w:rtl/>
          <w:lang w:bidi="ar-TN"/>
        </w:rPr>
        <w:t xml:space="preserve">وتتطابق هذه النّتائج مع النّتائج التي وردت بالحساب العامّ </w:t>
      </w:r>
      <w:r w:rsidRPr="001E27CF">
        <w:rPr>
          <w:rFonts w:eastAsia="Calibri" w:cs="Sakkal Majalla" w:hint="cs"/>
          <w:sz w:val="30"/>
          <w:szCs w:val="30"/>
          <w:rtl/>
          <w:lang w:bidi="ar-TN"/>
        </w:rPr>
        <w:t xml:space="preserve">للدّولة </w:t>
      </w:r>
      <w:r w:rsidRPr="001E27CF">
        <w:rPr>
          <w:rFonts w:eastAsia="Calibri" w:cs="Sakkal Majalla"/>
          <w:sz w:val="30"/>
          <w:szCs w:val="30"/>
          <w:rtl/>
          <w:lang w:bidi="ar-TN"/>
        </w:rPr>
        <w:t xml:space="preserve">للسنة الماليّة. </w:t>
      </w:r>
    </w:p>
    <w:p w14:paraId="425B9F80" w14:textId="77777777" w:rsidR="004416E7" w:rsidRPr="001E27CF" w:rsidRDefault="004416E7" w:rsidP="004416E7">
      <w:pPr>
        <w:spacing w:after="0" w:line="240" w:lineRule="auto"/>
        <w:jc w:val="mediumKashida"/>
        <w:rPr>
          <w:rFonts w:eastAsia="Calibri" w:cs="Sakkal Majalla"/>
          <w:sz w:val="14"/>
          <w:szCs w:val="14"/>
          <w:lang w:bidi="ar-TN"/>
        </w:rPr>
      </w:pPr>
    </w:p>
    <w:p w14:paraId="5002C9B1" w14:textId="77777777" w:rsidR="004416E7" w:rsidRPr="001E27CF" w:rsidRDefault="004416E7" w:rsidP="004416E7">
      <w:pPr>
        <w:spacing w:after="0" w:line="240" w:lineRule="auto"/>
        <w:jc w:val="center"/>
        <w:rPr>
          <w:rFonts w:eastAsia="Calibri" w:cs="Sakkal Majalla"/>
          <w:sz w:val="30"/>
          <w:szCs w:val="30"/>
          <w:lang w:bidi="ar-TN"/>
        </w:rPr>
      </w:pPr>
      <w:r w:rsidRPr="001E27CF">
        <w:rPr>
          <w:rFonts w:eastAsia="Calibri" w:cs="Sakkal Majalla"/>
          <w:sz w:val="30"/>
          <w:szCs w:val="30"/>
          <w:rtl/>
          <w:lang w:bidi="ar-TN"/>
        </w:rPr>
        <w:t>*</w:t>
      </w:r>
    </w:p>
    <w:p w14:paraId="16005D20" w14:textId="77777777" w:rsidR="004416E7" w:rsidRPr="001E27CF" w:rsidRDefault="004416E7" w:rsidP="004416E7">
      <w:pPr>
        <w:spacing w:after="0" w:line="240" w:lineRule="auto"/>
        <w:jc w:val="center"/>
        <w:rPr>
          <w:rFonts w:eastAsia="Calibri" w:cs="Sakkal Majalla"/>
          <w:sz w:val="30"/>
          <w:szCs w:val="30"/>
          <w:rtl/>
          <w:lang w:bidi="ar-TN"/>
        </w:rPr>
      </w:pPr>
      <w:r w:rsidRPr="001E27CF">
        <w:rPr>
          <w:rFonts w:eastAsia="Calibri" w:cs="Sakkal Majalla"/>
          <w:sz w:val="30"/>
          <w:szCs w:val="30"/>
          <w:rtl/>
          <w:lang w:bidi="ar-TN"/>
        </w:rPr>
        <w:t>*              *</w:t>
      </w:r>
    </w:p>
    <w:p w14:paraId="27015597" w14:textId="77777777" w:rsidR="004416E7" w:rsidRPr="001E27CF" w:rsidRDefault="004416E7" w:rsidP="004416E7">
      <w:pPr>
        <w:spacing w:after="0" w:line="240" w:lineRule="auto"/>
        <w:rPr>
          <w:rFonts w:eastAsia="Calibri" w:cs="Sakkal Majalla"/>
          <w:sz w:val="30"/>
          <w:szCs w:val="30"/>
          <w:rtl/>
          <w:lang w:bidi="ar-TN"/>
        </w:rPr>
      </w:pPr>
    </w:p>
    <w:p w14:paraId="793D47D6" w14:textId="77777777" w:rsidR="004416E7" w:rsidRPr="001E27CF" w:rsidRDefault="004416E7" w:rsidP="004416E7">
      <w:pPr>
        <w:rPr>
          <w:rFonts w:eastAsia="Calibri" w:cs="Sakkal Majalla"/>
          <w:sz w:val="30"/>
          <w:szCs w:val="30"/>
          <w:rtl/>
          <w:lang w:bidi="ar-TN"/>
        </w:rPr>
      </w:pPr>
      <w:r w:rsidRPr="001E27CF">
        <w:rPr>
          <w:rFonts w:eastAsia="Calibri" w:cs="Sakkal Majalla"/>
          <w:sz w:val="30"/>
          <w:szCs w:val="30"/>
          <w:rtl/>
          <w:lang w:bidi="ar-TN"/>
        </w:rPr>
        <w:br w:type="page"/>
      </w:r>
    </w:p>
    <w:p w14:paraId="3EF9CF9C"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lastRenderedPageBreak/>
        <w:t xml:space="preserve">وختاما، فإنّ الحساب العامّ </w:t>
      </w:r>
      <w:r w:rsidRPr="001E27CF">
        <w:rPr>
          <w:rFonts w:eastAsia="Calibri" w:cs="Sakkal Majalla" w:hint="cs"/>
          <w:sz w:val="30"/>
          <w:szCs w:val="30"/>
          <w:rtl/>
          <w:lang w:bidi="ar-TN"/>
        </w:rPr>
        <w:t xml:space="preserve">للدّولة </w:t>
      </w:r>
      <w:r w:rsidRPr="001E27CF">
        <w:rPr>
          <w:rFonts w:eastAsia="Calibri" w:cs="Sakkal Majalla"/>
          <w:sz w:val="30"/>
          <w:szCs w:val="30"/>
          <w:rtl/>
          <w:lang w:bidi="ar-TN"/>
        </w:rPr>
        <w:t xml:space="preserve">للسنة الماليّة </w:t>
      </w:r>
      <w:r w:rsidRPr="001E27CF">
        <w:rPr>
          <w:rFonts w:eastAsia="Calibri" w:cs="Sakkal Majalla" w:hint="cs"/>
          <w:sz w:val="30"/>
          <w:szCs w:val="30"/>
          <w:rtl/>
          <w:lang w:bidi="ar-TN"/>
        </w:rPr>
        <w:t>2023</w:t>
      </w:r>
      <w:r w:rsidRPr="001E27CF">
        <w:rPr>
          <w:rFonts w:eastAsia="Calibri" w:cs="Sakkal Majalla"/>
          <w:sz w:val="30"/>
          <w:szCs w:val="30"/>
          <w:rtl/>
          <w:lang w:bidi="ar-TN"/>
        </w:rPr>
        <w:t xml:space="preserve"> مطابق لحسابات التصرّف التي وردت على المحكمة من قبل المحاسبين المعنيين سواء فيما يخصّ عمليّات ميزانيّة الدولة وميزانيّات المراكز الدبلوماسيّة والقنصليّة بالخارج أو العمليّات التي أنجزتها الخزينة العامّة وكذلك للحسابات المالية وللكشوفات الإجماليّة لعمليّات ميزانيّات المؤسّسات العموميّة ذات الميزانيّات الملحقة ترتيبيّا بميزانيّة الدولة.</w:t>
      </w:r>
    </w:p>
    <w:p w14:paraId="109E58AF"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rPr>
        <w:tab/>
      </w:r>
    </w:p>
    <w:p w14:paraId="25BCF037" w14:textId="77777777" w:rsidR="004416E7" w:rsidRPr="001E27CF" w:rsidRDefault="004416E7" w:rsidP="004416E7">
      <w:pPr>
        <w:spacing w:after="0" w:line="240" w:lineRule="auto"/>
        <w:rPr>
          <w:rFonts w:eastAsia="Calibri" w:cs="Sakkal Majalla"/>
          <w:sz w:val="30"/>
          <w:szCs w:val="30"/>
          <w:lang w:bidi="ar-TN"/>
        </w:rPr>
      </w:pPr>
      <w:r w:rsidRPr="001E27CF">
        <w:rPr>
          <w:rFonts w:eastAsia="Calibri" w:cs="Sakkal Majalla"/>
          <w:sz w:val="30"/>
          <w:szCs w:val="30"/>
          <w:rtl/>
          <w:lang w:bidi="ar-TN"/>
        </w:rPr>
        <w:t>وبناء على ذلك فهي تأمر بما يلي</w:t>
      </w:r>
      <w:r w:rsidRPr="001E27CF">
        <w:rPr>
          <w:rFonts w:eastAsia="Calibri" w:cs="Sakkal Majalla"/>
          <w:sz w:val="30"/>
          <w:szCs w:val="30"/>
          <w:lang w:bidi="ar-TN"/>
        </w:rPr>
        <w:t>:</w:t>
      </w:r>
    </w:p>
    <w:p w14:paraId="5C584220" w14:textId="77777777" w:rsidR="004416E7" w:rsidRPr="001E27CF" w:rsidRDefault="004416E7" w:rsidP="004416E7">
      <w:pPr>
        <w:spacing w:after="0" w:line="240" w:lineRule="auto"/>
        <w:rPr>
          <w:rFonts w:eastAsia="Calibri" w:cs="Sakkal Majalla"/>
          <w:sz w:val="30"/>
          <w:szCs w:val="30"/>
          <w:rtl/>
          <w:lang w:bidi="ar-TN"/>
        </w:rPr>
      </w:pPr>
    </w:p>
    <w:p w14:paraId="40ED9ECA" w14:textId="77777777" w:rsidR="004416E7" w:rsidRPr="001E27CF" w:rsidRDefault="004416E7" w:rsidP="004416E7">
      <w:pPr>
        <w:spacing w:after="0" w:line="240" w:lineRule="auto"/>
        <w:rPr>
          <w:rFonts w:eastAsia="Calibri" w:cs="Sakkal Majalla"/>
          <w:sz w:val="30"/>
          <w:szCs w:val="30"/>
          <w:lang w:bidi="ar-TN"/>
        </w:rPr>
      </w:pPr>
      <w:r w:rsidRPr="001E27CF">
        <w:rPr>
          <w:rFonts w:eastAsia="Calibri" w:cs="Sakkal Majalla"/>
          <w:sz w:val="30"/>
          <w:szCs w:val="30"/>
          <w:rtl/>
          <w:lang w:bidi="ar-TN"/>
        </w:rPr>
        <w:t>- تحفظ الكشوف والوثائق والمستندات التي</w:t>
      </w:r>
      <w:r w:rsidRPr="001E27CF">
        <w:rPr>
          <w:rFonts w:eastAsia="Calibri" w:cs="Sakkal Majalla" w:hint="cs"/>
          <w:sz w:val="30"/>
          <w:szCs w:val="30"/>
          <w:rtl/>
          <w:lang w:bidi="ar-TN"/>
        </w:rPr>
        <w:t xml:space="preserve"> </w:t>
      </w:r>
      <w:r w:rsidRPr="001E27CF">
        <w:rPr>
          <w:rFonts w:eastAsia="Calibri" w:cs="Sakkal Majalla"/>
          <w:sz w:val="30"/>
          <w:szCs w:val="30"/>
          <w:rtl/>
          <w:lang w:bidi="ar-TN"/>
        </w:rPr>
        <w:t>انبنى عليها هذا التّصريح بكتابة المحكمة وذلك للرّجوع إليها عند الاقتضاء،</w:t>
      </w:r>
    </w:p>
    <w:p w14:paraId="76F18B10" w14:textId="77777777" w:rsidR="004416E7" w:rsidRPr="001E27CF" w:rsidRDefault="004416E7" w:rsidP="004416E7">
      <w:pPr>
        <w:spacing w:after="0" w:line="240" w:lineRule="auto"/>
        <w:rPr>
          <w:rFonts w:eastAsia="Calibri" w:cs="Sakkal Majalla"/>
          <w:sz w:val="30"/>
          <w:szCs w:val="30"/>
          <w:rtl/>
          <w:lang w:bidi="ar-TN"/>
        </w:rPr>
      </w:pPr>
    </w:p>
    <w:p w14:paraId="2B70E34B" w14:textId="77777777" w:rsidR="004416E7" w:rsidRPr="001E27CF"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 xml:space="preserve">- يرفق مشروع قانون غلق الميزانيّة لسنة </w:t>
      </w:r>
      <w:r w:rsidRPr="001E27CF">
        <w:rPr>
          <w:rFonts w:eastAsia="Calibri" w:cs="Sakkal Majalla" w:hint="cs"/>
          <w:sz w:val="30"/>
          <w:szCs w:val="30"/>
          <w:rtl/>
          <w:lang w:bidi="ar-TN"/>
        </w:rPr>
        <w:t>2023</w:t>
      </w:r>
      <w:r w:rsidRPr="001E27CF">
        <w:rPr>
          <w:rFonts w:eastAsia="Calibri" w:cs="Sakkal Majalla"/>
          <w:sz w:val="30"/>
          <w:szCs w:val="30"/>
          <w:rtl/>
          <w:lang w:bidi="ar-TN"/>
        </w:rPr>
        <w:t xml:space="preserve"> بنسخة من هذا التّصريح،</w:t>
      </w:r>
    </w:p>
    <w:p w14:paraId="24CC7F1A" w14:textId="77777777" w:rsidR="004416E7" w:rsidRPr="001E27CF" w:rsidRDefault="004416E7" w:rsidP="004416E7">
      <w:pPr>
        <w:spacing w:after="0" w:line="240" w:lineRule="auto"/>
        <w:rPr>
          <w:rFonts w:eastAsia="Calibri" w:cs="Sakkal Majalla"/>
          <w:sz w:val="30"/>
          <w:szCs w:val="30"/>
          <w:rtl/>
          <w:lang w:bidi="ar-TN"/>
        </w:rPr>
      </w:pPr>
    </w:p>
    <w:p w14:paraId="5434CD87" w14:textId="77777777" w:rsidR="004416E7" w:rsidRPr="001E27CF" w:rsidRDefault="004416E7" w:rsidP="004416E7">
      <w:pPr>
        <w:spacing w:after="0" w:line="240" w:lineRule="auto"/>
        <w:rPr>
          <w:rFonts w:eastAsia="Calibri" w:cs="Sakkal Majalla"/>
          <w:sz w:val="30"/>
          <w:szCs w:val="30"/>
          <w:lang w:bidi="ar-TN"/>
        </w:rPr>
      </w:pPr>
      <w:r w:rsidRPr="001E27CF">
        <w:rPr>
          <w:rFonts w:eastAsia="Calibri" w:cs="Sakkal Majalla"/>
          <w:sz w:val="30"/>
          <w:szCs w:val="30"/>
          <w:rtl/>
          <w:lang w:bidi="ar-TN"/>
        </w:rPr>
        <w:t xml:space="preserve">- يرفق بهذه النسخة تقرير محكمة المحاسبات المتعلّق بغلق ميزانيّة الدّولة لتصرّف </w:t>
      </w:r>
      <w:r w:rsidRPr="001E27CF">
        <w:rPr>
          <w:rFonts w:eastAsia="Calibri" w:cs="Sakkal Majalla" w:hint="cs"/>
          <w:sz w:val="30"/>
          <w:szCs w:val="30"/>
          <w:rtl/>
          <w:lang w:bidi="ar-TN"/>
        </w:rPr>
        <w:t>2023</w:t>
      </w:r>
      <w:r w:rsidRPr="001E27CF">
        <w:rPr>
          <w:rFonts w:eastAsia="Calibri" w:cs="Sakkal Majalla"/>
          <w:sz w:val="30"/>
          <w:szCs w:val="30"/>
          <w:rtl/>
          <w:lang w:bidi="ar-TN"/>
        </w:rPr>
        <w:t>.</w:t>
      </w:r>
    </w:p>
    <w:p w14:paraId="08BDA005" w14:textId="77777777" w:rsidR="004416E7" w:rsidRPr="001E27CF" w:rsidRDefault="004416E7" w:rsidP="004416E7">
      <w:pPr>
        <w:spacing w:after="0" w:line="240" w:lineRule="auto"/>
        <w:rPr>
          <w:rFonts w:eastAsia="Calibri" w:cs="Sakkal Majalla"/>
          <w:sz w:val="30"/>
          <w:szCs w:val="30"/>
          <w:lang w:bidi="ar-TN"/>
        </w:rPr>
      </w:pPr>
    </w:p>
    <w:p w14:paraId="1E4E6A84" w14:textId="77777777" w:rsidR="00177B55" w:rsidRDefault="004416E7" w:rsidP="004416E7">
      <w:pPr>
        <w:spacing w:after="0" w:line="240" w:lineRule="auto"/>
        <w:rPr>
          <w:rFonts w:eastAsia="Calibri" w:cs="Sakkal Majalla"/>
          <w:sz w:val="30"/>
          <w:szCs w:val="30"/>
          <w:rtl/>
          <w:lang w:bidi="ar-TN"/>
        </w:rPr>
      </w:pPr>
      <w:r w:rsidRPr="001E27CF">
        <w:rPr>
          <w:rFonts w:eastAsia="Calibri" w:cs="Sakkal Majalla"/>
          <w:sz w:val="30"/>
          <w:szCs w:val="30"/>
          <w:rtl/>
          <w:lang w:bidi="ar-TN"/>
        </w:rPr>
        <w:t>ضبط نصّ هذا التصريح من قبل الجلسة العامّة لمحكمة المحاسبات في اجتماعها المنعقد في</w:t>
      </w:r>
      <w:r w:rsidR="00177B55">
        <w:rPr>
          <w:rFonts w:eastAsia="Calibri" w:cs="Sakkal Majalla" w:hint="cs"/>
          <w:sz w:val="30"/>
          <w:szCs w:val="30"/>
          <w:rtl/>
          <w:lang w:bidi="ar-TN"/>
        </w:rPr>
        <w:t xml:space="preserve"> 26 ديسمبر 2025.</w:t>
      </w:r>
    </w:p>
    <w:p w14:paraId="2896E6DD" w14:textId="77777777" w:rsidR="004416E7" w:rsidRDefault="004416E7" w:rsidP="004416E7">
      <w:pPr>
        <w:spacing w:after="0" w:line="240" w:lineRule="auto"/>
        <w:rPr>
          <w:rFonts w:eastAsia="Calibri" w:cs="Sakkal Majalla"/>
          <w:sz w:val="30"/>
          <w:szCs w:val="30"/>
          <w:rtl/>
          <w:lang w:bidi="ar-TN"/>
        </w:rPr>
      </w:pPr>
    </w:p>
    <w:p w14:paraId="40236229" w14:textId="77777777" w:rsidR="004416E7" w:rsidRDefault="004416E7" w:rsidP="004416E7">
      <w:pPr>
        <w:spacing w:after="0" w:line="240" w:lineRule="auto"/>
        <w:rPr>
          <w:rFonts w:eastAsia="Calibri" w:cs="Sakkal Majalla"/>
          <w:sz w:val="30"/>
          <w:szCs w:val="30"/>
          <w:rtl/>
          <w:lang w:bidi="ar-TN"/>
        </w:rPr>
      </w:pPr>
    </w:p>
    <w:p w14:paraId="28798960" w14:textId="77777777" w:rsidR="004416E7" w:rsidRDefault="004416E7" w:rsidP="004416E7">
      <w:pPr>
        <w:spacing w:after="0" w:line="240" w:lineRule="auto"/>
        <w:rPr>
          <w:rFonts w:eastAsia="Calibri" w:cs="Sakkal Majalla"/>
          <w:sz w:val="30"/>
          <w:szCs w:val="30"/>
          <w:rtl/>
          <w:lang w:bidi="ar-TN"/>
        </w:rPr>
      </w:pPr>
    </w:p>
    <w:p w14:paraId="5997F07B" w14:textId="77777777" w:rsidR="004416E7" w:rsidRDefault="004416E7" w:rsidP="004416E7">
      <w:pPr>
        <w:spacing w:after="0" w:line="240" w:lineRule="auto"/>
        <w:rPr>
          <w:rFonts w:eastAsia="Calibri" w:cs="Sakkal Majalla"/>
          <w:sz w:val="30"/>
          <w:szCs w:val="30"/>
          <w:lang w:bidi="ar-TN"/>
        </w:rPr>
      </w:pPr>
    </w:p>
    <w:p w14:paraId="34F178E6" w14:textId="7F442B65" w:rsidR="004416E7" w:rsidRDefault="004416E7" w:rsidP="004416E7">
      <w:pPr>
        <w:spacing w:after="0" w:line="240" w:lineRule="auto"/>
        <w:rPr>
          <w:rFonts w:eastAsia="Calibri" w:cs="Sakkal Majalla"/>
          <w:sz w:val="30"/>
          <w:szCs w:val="30"/>
          <w:rtl/>
          <w:lang w:bidi="ar-TN"/>
        </w:rPr>
      </w:pPr>
    </w:p>
    <w:p w14:paraId="7541C56A" w14:textId="7D22C51C" w:rsidR="000E2397" w:rsidRDefault="000E2397" w:rsidP="004416E7">
      <w:pPr>
        <w:spacing w:after="0" w:line="240" w:lineRule="auto"/>
        <w:rPr>
          <w:rFonts w:eastAsia="Calibri" w:cs="Sakkal Majalla"/>
          <w:sz w:val="30"/>
          <w:szCs w:val="30"/>
          <w:rtl/>
          <w:lang w:bidi="ar-TN"/>
        </w:rPr>
      </w:pPr>
    </w:p>
    <w:p w14:paraId="39F0CD44" w14:textId="571A5013" w:rsidR="000E2397" w:rsidRDefault="000E2397" w:rsidP="004416E7">
      <w:pPr>
        <w:spacing w:after="0" w:line="240" w:lineRule="auto"/>
        <w:rPr>
          <w:rFonts w:eastAsia="Calibri" w:cs="Sakkal Majalla"/>
          <w:sz w:val="30"/>
          <w:szCs w:val="30"/>
          <w:rtl/>
          <w:lang w:bidi="ar-TN"/>
        </w:rPr>
      </w:pPr>
    </w:p>
    <w:p w14:paraId="277EDC72" w14:textId="56DED7AA" w:rsidR="000E2397" w:rsidRDefault="000E2397" w:rsidP="004416E7">
      <w:pPr>
        <w:spacing w:after="0" w:line="240" w:lineRule="auto"/>
        <w:rPr>
          <w:rFonts w:eastAsia="Calibri" w:cs="Sakkal Majalla"/>
          <w:sz w:val="30"/>
          <w:szCs w:val="30"/>
          <w:rtl/>
          <w:lang w:bidi="ar-TN"/>
        </w:rPr>
      </w:pPr>
    </w:p>
    <w:p w14:paraId="3E04684E" w14:textId="37E15CF1" w:rsidR="000E2397" w:rsidRDefault="000E2397" w:rsidP="004416E7">
      <w:pPr>
        <w:spacing w:after="0" w:line="240" w:lineRule="auto"/>
        <w:rPr>
          <w:rFonts w:eastAsia="Calibri" w:cs="Sakkal Majalla"/>
          <w:sz w:val="30"/>
          <w:szCs w:val="30"/>
          <w:rtl/>
          <w:lang w:bidi="ar-TN"/>
        </w:rPr>
      </w:pPr>
    </w:p>
    <w:p w14:paraId="5BB75288" w14:textId="38C968D9" w:rsidR="000E2397" w:rsidRDefault="000E2397" w:rsidP="004416E7">
      <w:pPr>
        <w:spacing w:after="0" w:line="240" w:lineRule="auto"/>
        <w:rPr>
          <w:rFonts w:eastAsia="Calibri" w:cs="Sakkal Majalla"/>
          <w:sz w:val="30"/>
          <w:szCs w:val="30"/>
          <w:rtl/>
          <w:lang w:bidi="ar-TN"/>
        </w:rPr>
      </w:pPr>
    </w:p>
    <w:p w14:paraId="21C82F5D" w14:textId="38B4CA41" w:rsidR="000E2397" w:rsidRDefault="000E2397" w:rsidP="004416E7">
      <w:pPr>
        <w:spacing w:after="0" w:line="240" w:lineRule="auto"/>
        <w:rPr>
          <w:rFonts w:eastAsia="Calibri" w:cs="Sakkal Majalla"/>
          <w:sz w:val="30"/>
          <w:szCs w:val="30"/>
          <w:rtl/>
          <w:lang w:bidi="ar-TN"/>
        </w:rPr>
      </w:pPr>
    </w:p>
    <w:p w14:paraId="0AC000B9" w14:textId="7C77591C" w:rsidR="000E2397" w:rsidRDefault="000E2397" w:rsidP="004416E7">
      <w:pPr>
        <w:spacing w:after="0" w:line="240" w:lineRule="auto"/>
        <w:rPr>
          <w:rFonts w:eastAsia="Calibri" w:cs="Sakkal Majalla"/>
          <w:sz w:val="30"/>
          <w:szCs w:val="30"/>
          <w:rtl/>
          <w:lang w:bidi="ar-TN"/>
        </w:rPr>
      </w:pPr>
    </w:p>
    <w:p w14:paraId="09A28F2C" w14:textId="22303993" w:rsidR="000E2397" w:rsidRDefault="000E2397" w:rsidP="004416E7">
      <w:pPr>
        <w:spacing w:after="0" w:line="240" w:lineRule="auto"/>
        <w:rPr>
          <w:rFonts w:eastAsia="Calibri" w:cs="Sakkal Majalla"/>
          <w:sz w:val="30"/>
          <w:szCs w:val="30"/>
          <w:rtl/>
          <w:lang w:bidi="ar-TN"/>
        </w:rPr>
      </w:pPr>
    </w:p>
    <w:p w14:paraId="2F1D86BC" w14:textId="74D3E22B" w:rsidR="000E2397" w:rsidRDefault="000E2397" w:rsidP="004416E7">
      <w:pPr>
        <w:spacing w:after="0" w:line="240" w:lineRule="auto"/>
        <w:rPr>
          <w:rFonts w:eastAsia="Calibri" w:cs="Sakkal Majalla"/>
          <w:sz w:val="30"/>
          <w:szCs w:val="30"/>
          <w:rtl/>
          <w:lang w:bidi="ar-TN"/>
        </w:rPr>
      </w:pPr>
    </w:p>
    <w:p w14:paraId="7F989051" w14:textId="45ADE7D6" w:rsidR="000E2397" w:rsidRDefault="000E2397" w:rsidP="004416E7">
      <w:pPr>
        <w:spacing w:after="0" w:line="240" w:lineRule="auto"/>
        <w:rPr>
          <w:rFonts w:eastAsia="Calibri" w:cs="Sakkal Majalla"/>
          <w:sz w:val="30"/>
          <w:szCs w:val="30"/>
          <w:rtl/>
          <w:lang w:bidi="ar-TN"/>
        </w:rPr>
      </w:pPr>
    </w:p>
    <w:p w14:paraId="3BA3DC34" w14:textId="3378BE11" w:rsidR="000E2397" w:rsidRDefault="000E2397" w:rsidP="004416E7">
      <w:pPr>
        <w:spacing w:after="0" w:line="240" w:lineRule="auto"/>
        <w:rPr>
          <w:rFonts w:eastAsia="Calibri" w:cs="Sakkal Majalla"/>
          <w:sz w:val="30"/>
          <w:szCs w:val="30"/>
          <w:rtl/>
          <w:lang w:bidi="ar-TN"/>
        </w:rPr>
      </w:pPr>
    </w:p>
    <w:p w14:paraId="3A207083" w14:textId="42C55F27" w:rsidR="000E2397" w:rsidRDefault="000E2397" w:rsidP="004416E7">
      <w:pPr>
        <w:spacing w:after="0" w:line="240" w:lineRule="auto"/>
        <w:rPr>
          <w:rFonts w:eastAsia="Calibri" w:cs="Sakkal Majalla"/>
          <w:sz w:val="30"/>
          <w:szCs w:val="30"/>
          <w:rtl/>
          <w:lang w:bidi="ar-TN"/>
        </w:rPr>
      </w:pPr>
    </w:p>
    <w:p w14:paraId="41CCD4D2" w14:textId="6E39BB23" w:rsidR="000E2397" w:rsidRPr="00854943" w:rsidRDefault="000E2397" w:rsidP="000E2397">
      <w:pPr>
        <w:spacing w:after="0" w:line="240" w:lineRule="auto"/>
        <w:jc w:val="center"/>
        <w:rPr>
          <w:rFonts w:eastAsia="Calibri" w:cs="Sakkal Majalla"/>
          <w:b/>
          <w:bCs/>
          <w:sz w:val="144"/>
          <w:szCs w:val="144"/>
          <w:rtl/>
          <w:lang w:bidi="ar-TN"/>
        </w:rPr>
      </w:pPr>
      <w:r w:rsidRPr="00854943">
        <w:rPr>
          <w:rFonts w:eastAsia="Calibri" w:cs="Sakkal Majalla" w:hint="cs"/>
          <w:b/>
          <w:bCs/>
          <w:sz w:val="144"/>
          <w:szCs w:val="144"/>
          <w:rtl/>
          <w:lang w:bidi="ar-TN"/>
        </w:rPr>
        <w:t>الملاحق</w:t>
      </w:r>
    </w:p>
    <w:p w14:paraId="2EB7DDB5" w14:textId="1B1777BF" w:rsidR="004416E7" w:rsidRDefault="004416E7" w:rsidP="004416E7">
      <w:pPr>
        <w:spacing w:after="0" w:line="240" w:lineRule="auto"/>
        <w:rPr>
          <w:rFonts w:eastAsia="Calibri" w:cs="Sakkal Majalla"/>
          <w:sz w:val="30"/>
          <w:szCs w:val="30"/>
          <w:lang w:bidi="ar-TN"/>
        </w:rPr>
      </w:pPr>
    </w:p>
    <w:p w14:paraId="6E5987CA" w14:textId="62C21AD9" w:rsidR="00926C62" w:rsidRDefault="00926C62" w:rsidP="004416E7">
      <w:pPr>
        <w:spacing w:after="0" w:line="240" w:lineRule="auto"/>
        <w:rPr>
          <w:rFonts w:eastAsia="Calibri" w:cs="Sakkal Majalla"/>
          <w:sz w:val="30"/>
          <w:szCs w:val="30"/>
          <w:lang w:bidi="ar-TN"/>
        </w:rPr>
      </w:pPr>
    </w:p>
    <w:p w14:paraId="4B8CD5C4" w14:textId="7C1B7EAE" w:rsidR="00926C62" w:rsidRDefault="00926C62" w:rsidP="004416E7">
      <w:pPr>
        <w:spacing w:after="0" w:line="240" w:lineRule="auto"/>
        <w:rPr>
          <w:rFonts w:eastAsia="Calibri" w:cs="Sakkal Majalla"/>
          <w:sz w:val="30"/>
          <w:szCs w:val="30"/>
          <w:lang w:bidi="ar-TN"/>
        </w:rPr>
      </w:pPr>
    </w:p>
    <w:p w14:paraId="45D7D298" w14:textId="0EB50C07" w:rsidR="00926C62" w:rsidRDefault="00926C62" w:rsidP="004416E7">
      <w:pPr>
        <w:spacing w:after="0" w:line="240" w:lineRule="auto"/>
        <w:rPr>
          <w:rFonts w:eastAsia="Calibri" w:cs="Sakkal Majalla"/>
          <w:sz w:val="30"/>
          <w:szCs w:val="30"/>
          <w:lang w:bidi="ar-TN"/>
        </w:rPr>
      </w:pPr>
    </w:p>
    <w:p w14:paraId="529B1580" w14:textId="3E649656" w:rsidR="00926C62" w:rsidRDefault="00926C62" w:rsidP="004416E7">
      <w:pPr>
        <w:spacing w:after="0" w:line="240" w:lineRule="auto"/>
        <w:rPr>
          <w:rFonts w:eastAsia="Calibri" w:cs="Sakkal Majalla"/>
          <w:sz w:val="30"/>
          <w:szCs w:val="30"/>
          <w:lang w:bidi="ar-TN"/>
        </w:rPr>
      </w:pPr>
    </w:p>
    <w:p w14:paraId="33E8244E" w14:textId="7D760925" w:rsidR="00926C62" w:rsidRDefault="00926C62" w:rsidP="004416E7">
      <w:pPr>
        <w:spacing w:after="0" w:line="240" w:lineRule="auto"/>
        <w:rPr>
          <w:rFonts w:eastAsia="Calibri" w:cs="Sakkal Majalla"/>
          <w:sz w:val="30"/>
          <w:szCs w:val="30"/>
          <w:lang w:bidi="ar-TN"/>
        </w:rPr>
      </w:pPr>
    </w:p>
    <w:p w14:paraId="3449BDEA" w14:textId="77777777" w:rsidR="00926C62" w:rsidRDefault="00926C62" w:rsidP="004416E7">
      <w:pPr>
        <w:spacing w:after="0" w:line="240" w:lineRule="auto"/>
        <w:rPr>
          <w:rFonts w:eastAsia="Calibri" w:cs="Sakkal Majalla"/>
          <w:sz w:val="30"/>
          <w:szCs w:val="30"/>
          <w:rtl/>
          <w:lang w:bidi="ar-TN"/>
        </w:rPr>
      </w:pPr>
    </w:p>
    <w:p w14:paraId="6B13C5DB" w14:textId="02512D51" w:rsidR="00FF7AC0" w:rsidRDefault="00FF7AC0" w:rsidP="005C64C0">
      <w:pPr>
        <w:ind w:firstLine="0"/>
        <w:rPr>
          <w:lang w:bidi="ar-TN"/>
        </w:rPr>
      </w:pPr>
    </w:p>
    <w:tbl>
      <w:tblPr>
        <w:bidiVisual/>
        <w:tblW w:w="14488" w:type="dxa"/>
        <w:tblCellMar>
          <w:left w:w="70" w:type="dxa"/>
          <w:right w:w="70" w:type="dxa"/>
        </w:tblCellMar>
        <w:tblLook w:val="04A0" w:firstRow="1" w:lastRow="0" w:firstColumn="1" w:lastColumn="0" w:noHBand="0" w:noVBand="1"/>
      </w:tblPr>
      <w:tblGrid>
        <w:gridCol w:w="3158"/>
        <w:gridCol w:w="1559"/>
        <w:gridCol w:w="7513"/>
        <w:gridCol w:w="2258"/>
      </w:tblGrid>
      <w:tr w:rsidR="00FF7AC0" w:rsidRPr="00B057E3" w14:paraId="132E8328" w14:textId="77777777" w:rsidTr="00FF7AC0">
        <w:trPr>
          <w:trHeight w:val="375"/>
        </w:trPr>
        <w:tc>
          <w:tcPr>
            <w:tcW w:w="3158" w:type="dxa"/>
            <w:tcBorders>
              <w:top w:val="nil"/>
              <w:left w:val="nil"/>
              <w:bottom w:val="nil"/>
              <w:right w:val="nil"/>
            </w:tcBorders>
            <w:shd w:val="clear" w:color="auto" w:fill="auto"/>
            <w:noWrap/>
            <w:vAlign w:val="bottom"/>
            <w:hideMark/>
          </w:tcPr>
          <w:p w14:paraId="3DD21435" w14:textId="77777777" w:rsidR="00FF7AC0" w:rsidRPr="00B057E3" w:rsidRDefault="00FF7AC0" w:rsidP="00B057E3">
            <w:pPr>
              <w:spacing w:after="0" w:line="240" w:lineRule="auto"/>
              <w:ind w:firstLine="0"/>
              <w:rPr>
                <w:rFonts w:eastAsia="Times New Roman" w:cs="Sakkal Majalla"/>
                <w:sz w:val="24"/>
                <w:szCs w:val="24"/>
                <w:lang w:eastAsia="fr-FR"/>
              </w:rPr>
            </w:pPr>
          </w:p>
        </w:tc>
        <w:tc>
          <w:tcPr>
            <w:tcW w:w="11330" w:type="dxa"/>
            <w:gridSpan w:val="3"/>
            <w:tcBorders>
              <w:top w:val="nil"/>
              <w:left w:val="nil"/>
              <w:bottom w:val="nil"/>
              <w:right w:val="nil"/>
            </w:tcBorders>
            <w:shd w:val="clear" w:color="auto" w:fill="auto"/>
            <w:noWrap/>
            <w:vAlign w:val="bottom"/>
            <w:hideMark/>
          </w:tcPr>
          <w:p w14:paraId="3F5DF937" w14:textId="77777777" w:rsidR="00FF7AC0" w:rsidRPr="00B057E3" w:rsidRDefault="00FF7AC0" w:rsidP="00B057E3">
            <w:pPr>
              <w:spacing w:after="0" w:line="240" w:lineRule="auto"/>
              <w:ind w:firstLine="0"/>
              <w:rPr>
                <w:rFonts w:eastAsia="Times New Roman" w:cs="Sakkal Majalla"/>
                <w:b/>
                <w:bCs/>
                <w:color w:val="000000"/>
                <w:szCs w:val="28"/>
                <w:lang w:eastAsia="fr-FR"/>
              </w:rPr>
            </w:pPr>
            <w:r w:rsidRPr="00B057E3">
              <w:rPr>
                <w:rFonts w:eastAsia="Times New Roman" w:cs="Sakkal Majalla"/>
                <w:b/>
                <w:bCs/>
                <w:color w:val="000000"/>
                <w:szCs w:val="28"/>
                <w:rtl/>
                <w:lang w:eastAsia="fr-FR"/>
              </w:rPr>
              <w:t>الملحق عدد 1  : الحسابات الخاصة في الخزينة التي لم تسجل أي نفقات طيلة السنوات من 2020 إلى 2023</w:t>
            </w:r>
          </w:p>
        </w:tc>
      </w:tr>
      <w:tr w:rsidR="00FF7AC0" w:rsidRPr="00B057E3" w14:paraId="5C12D47D" w14:textId="77777777" w:rsidTr="00FF7AC0">
        <w:trPr>
          <w:trHeight w:val="300"/>
        </w:trPr>
        <w:tc>
          <w:tcPr>
            <w:tcW w:w="3158" w:type="dxa"/>
            <w:tcBorders>
              <w:top w:val="nil"/>
              <w:left w:val="nil"/>
              <w:bottom w:val="nil"/>
              <w:right w:val="nil"/>
            </w:tcBorders>
            <w:shd w:val="clear" w:color="auto" w:fill="auto"/>
            <w:noWrap/>
            <w:vAlign w:val="bottom"/>
            <w:hideMark/>
          </w:tcPr>
          <w:p w14:paraId="7A6A56A4"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p>
        </w:tc>
        <w:tc>
          <w:tcPr>
            <w:tcW w:w="1559" w:type="dxa"/>
            <w:tcBorders>
              <w:top w:val="nil"/>
              <w:left w:val="nil"/>
              <w:bottom w:val="nil"/>
              <w:right w:val="nil"/>
            </w:tcBorders>
            <w:shd w:val="clear" w:color="auto" w:fill="auto"/>
            <w:noWrap/>
            <w:vAlign w:val="bottom"/>
            <w:hideMark/>
          </w:tcPr>
          <w:p w14:paraId="5C8ACBDC" w14:textId="77777777" w:rsidR="00FF7AC0" w:rsidRPr="00B057E3" w:rsidRDefault="00FF7AC0" w:rsidP="00B057E3">
            <w:pPr>
              <w:spacing w:after="0" w:line="240" w:lineRule="auto"/>
              <w:ind w:firstLine="0"/>
              <w:rPr>
                <w:rFonts w:eastAsia="Times New Roman" w:cs="Sakkal Majalla"/>
                <w:szCs w:val="28"/>
                <w:lang w:eastAsia="fr-FR"/>
              </w:rPr>
            </w:pPr>
          </w:p>
        </w:tc>
        <w:tc>
          <w:tcPr>
            <w:tcW w:w="7513" w:type="dxa"/>
            <w:tcBorders>
              <w:top w:val="nil"/>
              <w:left w:val="nil"/>
              <w:bottom w:val="nil"/>
              <w:right w:val="nil"/>
            </w:tcBorders>
            <w:shd w:val="clear" w:color="auto" w:fill="auto"/>
            <w:noWrap/>
            <w:vAlign w:val="bottom"/>
            <w:hideMark/>
          </w:tcPr>
          <w:p w14:paraId="53BBA18B" w14:textId="77777777" w:rsidR="00FF7AC0" w:rsidRPr="00B057E3" w:rsidRDefault="00FF7AC0" w:rsidP="00B057E3">
            <w:pPr>
              <w:spacing w:after="0" w:line="240" w:lineRule="auto"/>
              <w:ind w:firstLine="0"/>
              <w:rPr>
                <w:rFonts w:eastAsia="Times New Roman" w:cs="Sakkal Majalla"/>
                <w:szCs w:val="28"/>
                <w:lang w:eastAsia="fr-FR"/>
              </w:rPr>
            </w:pPr>
          </w:p>
        </w:tc>
        <w:tc>
          <w:tcPr>
            <w:tcW w:w="2258" w:type="dxa"/>
            <w:tcBorders>
              <w:top w:val="nil"/>
              <w:left w:val="nil"/>
              <w:bottom w:val="nil"/>
              <w:right w:val="nil"/>
            </w:tcBorders>
            <w:shd w:val="clear" w:color="auto" w:fill="auto"/>
            <w:noWrap/>
            <w:vAlign w:val="bottom"/>
            <w:hideMark/>
          </w:tcPr>
          <w:p w14:paraId="60313D8B" w14:textId="77777777" w:rsidR="00FF7AC0" w:rsidRPr="00B057E3" w:rsidRDefault="00FF7AC0" w:rsidP="00B057E3">
            <w:pPr>
              <w:spacing w:after="0" w:line="240" w:lineRule="auto"/>
              <w:ind w:firstLine="0"/>
              <w:rPr>
                <w:rFonts w:eastAsia="Times New Roman" w:cs="Sakkal Majalla"/>
                <w:sz w:val="24"/>
                <w:szCs w:val="24"/>
                <w:lang w:eastAsia="fr-FR"/>
              </w:rPr>
            </w:pPr>
          </w:p>
        </w:tc>
      </w:tr>
      <w:tr w:rsidR="00FF7AC0" w:rsidRPr="00B057E3" w14:paraId="6436A02E" w14:textId="77777777" w:rsidTr="00FF7AC0">
        <w:trPr>
          <w:trHeight w:val="375"/>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E94D4"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rtl/>
                <w:lang w:eastAsia="fr-FR"/>
              </w:rPr>
              <w:t>المهمات</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0658E"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rtl/>
                <w:lang w:eastAsia="fr-FR"/>
              </w:rPr>
              <w:t>ع/ر</w:t>
            </w:r>
          </w:p>
        </w:tc>
        <w:tc>
          <w:tcPr>
            <w:tcW w:w="7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B893"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rtl/>
                <w:lang w:eastAsia="fr-FR"/>
              </w:rPr>
              <w:t>الحسابات</w:t>
            </w:r>
          </w:p>
        </w:tc>
        <w:tc>
          <w:tcPr>
            <w:tcW w:w="2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BDE5"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rtl/>
                <w:lang w:eastAsia="fr-FR"/>
              </w:rPr>
              <w:t>الفواضل في 2023</w:t>
            </w:r>
          </w:p>
        </w:tc>
      </w:tr>
      <w:tr w:rsidR="00FF7AC0" w:rsidRPr="00B057E3" w14:paraId="5AA075E2" w14:textId="77777777" w:rsidTr="00FF7AC0">
        <w:trPr>
          <w:trHeight w:val="375"/>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EABE213"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lang w:eastAsia="fr-FR"/>
              </w:rPr>
              <w:t> </w:t>
            </w:r>
          </w:p>
        </w:tc>
        <w:tc>
          <w:tcPr>
            <w:tcW w:w="90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430CB2D1"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rtl/>
                <w:lang w:eastAsia="fr-FR"/>
              </w:rPr>
              <w:t>حسابات أموال المشاركة</w:t>
            </w:r>
          </w:p>
        </w:tc>
        <w:tc>
          <w:tcPr>
            <w:tcW w:w="2258" w:type="dxa"/>
            <w:tcBorders>
              <w:top w:val="nil"/>
              <w:left w:val="nil"/>
              <w:bottom w:val="single" w:sz="4" w:space="0" w:color="auto"/>
              <w:right w:val="single" w:sz="4" w:space="0" w:color="auto"/>
            </w:tcBorders>
            <w:shd w:val="clear" w:color="auto" w:fill="auto"/>
            <w:noWrap/>
            <w:vAlign w:val="center"/>
            <w:hideMark/>
          </w:tcPr>
          <w:p w14:paraId="5934D371"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lang w:eastAsia="fr-FR"/>
              </w:rPr>
              <w:t> </w:t>
            </w:r>
          </w:p>
        </w:tc>
      </w:tr>
      <w:tr w:rsidR="00FF7AC0" w:rsidRPr="00B057E3" w14:paraId="26FBE39A"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8D7452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مجلس نواب الشعب</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584D224"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637E9B4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دعم النشاط الفكري بمجلس النواب</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B17B15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23 443,435</w:t>
            </w:r>
          </w:p>
        </w:tc>
      </w:tr>
      <w:tr w:rsidR="00FF7AC0" w:rsidRPr="00B057E3" w14:paraId="7E126BD7"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85741D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رئاسة الجمهورية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686C0F5"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6AA552A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مطاعم أعوان أمن رئيس الدولة والشخصيات الرسمية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63603D0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59 857,403</w:t>
            </w:r>
          </w:p>
        </w:tc>
      </w:tr>
      <w:tr w:rsidR="00FF7AC0" w:rsidRPr="00B057E3" w14:paraId="2AEAAD4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3C014B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رئاسة الحكومة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AE667E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42CB2B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و نشر و توزيع مجلة الهداية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11D1710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9 154,966</w:t>
            </w:r>
          </w:p>
        </w:tc>
      </w:tr>
      <w:tr w:rsidR="00FF7AC0" w:rsidRPr="00B057E3" w14:paraId="5C5B897B"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806676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رئاسة الحكومة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8BA398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B3ED395"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نشر و توزيع نشرية مداولات مجلس المستشارين</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447AA4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306,000</w:t>
            </w:r>
          </w:p>
        </w:tc>
      </w:tr>
      <w:tr w:rsidR="00FF7AC0" w:rsidRPr="00B057E3" w14:paraId="7C847C6C"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3EB615E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رئاسة الحكومة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A7390D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6E896CD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إعداد و تنظيم ألعاب البحر الأبيض المتوسط تونس2001</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292145E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280 241,036</w:t>
            </w:r>
          </w:p>
        </w:tc>
      </w:tr>
      <w:tr w:rsidR="00FF7AC0" w:rsidRPr="00B057E3" w14:paraId="2CC660F9"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1A6279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الداخلية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494BC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6</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3CED0A8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مشروع بناء مقر جديد لمركز التكوين و دعم اللامركزية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6CB9BE4C"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215 526,333</w:t>
            </w:r>
          </w:p>
        </w:tc>
      </w:tr>
      <w:tr w:rsidR="00FF7AC0" w:rsidRPr="00B057E3" w14:paraId="699EAAF9"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182F192"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الداخلية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77A41F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7</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8413EA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البرنامج الوطني للنظافة والعناية بالبيئة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1A0C6C2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10 561,050</w:t>
            </w:r>
          </w:p>
        </w:tc>
      </w:tr>
      <w:tr w:rsidR="00FF7AC0" w:rsidRPr="00B057E3" w14:paraId="2625E6E7"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7120E3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البيئة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B916B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8</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09A89105"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رسكلة الدين الهولندي للمحافظة على البيئة بالبلاد التونسية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22D024F1"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1 868 173,487</w:t>
            </w:r>
          </w:p>
        </w:tc>
      </w:tr>
      <w:tr w:rsidR="00FF7AC0" w:rsidRPr="00B057E3" w14:paraId="0660A926"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717EBF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البيئة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BC4E1A4"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9</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B1101C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حماية البيئة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767F22A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175 023,570</w:t>
            </w:r>
          </w:p>
        </w:tc>
      </w:tr>
      <w:tr w:rsidR="00FF7AC0" w:rsidRPr="00B057E3" w14:paraId="5260683B"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545D9D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البيئة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3C3E2E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10</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2CE590A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مردود بيع الإنبعاثات الغازية الصادرة عن المصبات المراقبة للفضلات</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7DEB992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1 360 288,750</w:t>
            </w:r>
          </w:p>
        </w:tc>
      </w:tr>
      <w:tr w:rsidR="00FF7AC0" w:rsidRPr="00B057E3" w14:paraId="099BD417"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78B764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الدفاع الوطني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C45494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11</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2918E73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التجهيزات الخاصة بالتصوير الجوي</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B6AC1D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0,302</w:t>
            </w:r>
          </w:p>
        </w:tc>
      </w:tr>
      <w:tr w:rsidR="00FF7AC0" w:rsidRPr="00B057E3" w14:paraId="636428D6"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3A242E8D"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المالية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91AB9E8"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12</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315AB53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التدخلات المختلفة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7FE73188"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1 803 150,274</w:t>
            </w:r>
          </w:p>
        </w:tc>
      </w:tr>
      <w:tr w:rsidR="00FF7AC0" w:rsidRPr="00B057E3" w14:paraId="03E01A3E"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47F927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المالية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D223784"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13</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24B8B8D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جبر الاضرار الناجمة عن الاحداث التي شهدتها البلاد منذ 17 ديسمبر 2010</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D96F920"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12 274 814,000</w:t>
            </w:r>
          </w:p>
        </w:tc>
      </w:tr>
      <w:tr w:rsidR="00FF7AC0" w:rsidRPr="00B057E3" w14:paraId="61F31074"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75B794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المالية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B48F1A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14</w:t>
            </w:r>
          </w:p>
        </w:tc>
        <w:tc>
          <w:tcPr>
            <w:tcW w:w="7513" w:type="dxa"/>
            <w:tcBorders>
              <w:top w:val="nil"/>
              <w:left w:val="single" w:sz="4" w:space="0" w:color="auto"/>
              <w:bottom w:val="single" w:sz="4" w:space="0" w:color="auto"/>
              <w:right w:val="single" w:sz="4" w:space="0" w:color="auto"/>
            </w:tcBorders>
            <w:shd w:val="clear" w:color="auto" w:fill="auto"/>
            <w:vAlign w:val="center"/>
            <w:hideMark/>
          </w:tcPr>
          <w:p w14:paraId="586AC75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مشروع دعم اصلاح منظومة الحماية الاجتماعية و الدعم</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136D44B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0,661</w:t>
            </w:r>
          </w:p>
        </w:tc>
      </w:tr>
      <w:tr w:rsidR="00FF7AC0" w:rsidRPr="00B057E3" w14:paraId="7EBB0FA0"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4CB0D6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أملاك الدولة والشؤون العقارية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CCE0B6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15</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47981FD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ممارسة حق الأولوية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20B835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18 800,000</w:t>
            </w:r>
          </w:p>
        </w:tc>
      </w:tr>
      <w:tr w:rsidR="00FF7AC0" w:rsidRPr="00B057E3" w14:paraId="6405B37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69535799"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أملاك الدولة والشؤون العقارية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D5466C4"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16</w:t>
            </w:r>
          </w:p>
        </w:tc>
        <w:tc>
          <w:tcPr>
            <w:tcW w:w="7513" w:type="dxa"/>
            <w:tcBorders>
              <w:top w:val="nil"/>
              <w:left w:val="single" w:sz="4" w:space="0" w:color="auto"/>
              <w:bottom w:val="single" w:sz="4" w:space="0" w:color="auto"/>
              <w:right w:val="single" w:sz="4" w:space="0" w:color="auto"/>
            </w:tcBorders>
            <w:shd w:val="clear" w:color="auto" w:fill="auto"/>
            <w:vAlign w:val="center"/>
            <w:hideMark/>
          </w:tcPr>
          <w:p w14:paraId="69F7536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حساب حراسة و صيانة بعض المباني الراجعة للدولة </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50478D54"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421 317,442</w:t>
            </w:r>
          </w:p>
        </w:tc>
      </w:tr>
      <w:tr w:rsidR="00FF7AC0" w:rsidRPr="00B057E3" w14:paraId="03BFDAA0"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9C2E845"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أملاك الدولة والشؤون العقارية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5558B90"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17</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4DD7EDC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تسوية وضعية أعوان الشركات التي يساهم حزب التجمع في رأس مالها</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6FC8C1C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72 098,073</w:t>
            </w:r>
          </w:p>
        </w:tc>
      </w:tr>
      <w:tr w:rsidR="00FF7AC0" w:rsidRPr="00B057E3" w14:paraId="1073E95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7232D70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أملاك الدولة والشؤون العقارية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371375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18</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4965A74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تحيين الرسوم العقارية و تخليصها من الجمود</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5BCE327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188 189,065</w:t>
            </w:r>
          </w:p>
        </w:tc>
      </w:tr>
      <w:tr w:rsidR="00FF7AC0" w:rsidRPr="00B057E3" w14:paraId="46F5E4C0"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9CC433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الاقتصاد و التخطيط</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C3C6CA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19</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752209CD"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الحساب التونسي السويدي لحماية البيئة بالبلاد التونسية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5DEFF5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3 704 189,320</w:t>
            </w:r>
          </w:p>
        </w:tc>
      </w:tr>
      <w:tr w:rsidR="00FF7AC0" w:rsidRPr="00B057E3" w14:paraId="1FC63B73" w14:textId="77777777" w:rsidTr="00FF7AC0">
        <w:trPr>
          <w:trHeight w:val="300"/>
        </w:trPr>
        <w:tc>
          <w:tcPr>
            <w:tcW w:w="3158" w:type="dxa"/>
            <w:tcBorders>
              <w:top w:val="nil"/>
              <w:left w:val="single" w:sz="4" w:space="0" w:color="auto"/>
              <w:bottom w:val="single" w:sz="4" w:space="0" w:color="auto"/>
              <w:right w:val="single" w:sz="4" w:space="0" w:color="auto"/>
            </w:tcBorders>
            <w:shd w:val="clear" w:color="000000" w:fill="FFFFFF"/>
            <w:noWrap/>
            <w:vAlign w:val="bottom"/>
            <w:hideMark/>
          </w:tcPr>
          <w:p w14:paraId="62556C2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الاقتصاد و التخطيط</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223A65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20</w:t>
            </w:r>
          </w:p>
        </w:tc>
        <w:tc>
          <w:tcPr>
            <w:tcW w:w="7513" w:type="dxa"/>
            <w:tcBorders>
              <w:top w:val="nil"/>
              <w:left w:val="single" w:sz="4" w:space="0" w:color="auto"/>
              <w:bottom w:val="single" w:sz="4" w:space="0" w:color="auto"/>
              <w:right w:val="single" w:sz="4" w:space="0" w:color="auto"/>
            </w:tcBorders>
            <w:shd w:val="clear" w:color="000000" w:fill="FFFFFF"/>
            <w:noWrap/>
            <w:vAlign w:val="center"/>
            <w:hideMark/>
          </w:tcPr>
          <w:p w14:paraId="2CB0D642"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حساب الحد من الفقر تطاوين هبات </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1718717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48,165</w:t>
            </w:r>
          </w:p>
        </w:tc>
      </w:tr>
      <w:tr w:rsidR="00FF7AC0" w:rsidRPr="00B057E3" w14:paraId="2AD8969F"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2E3745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الفلاحة والموارد المائية والصيد البحري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AF3AF2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21</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319290A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مشروع التنمية الفلاحية المندمجة بالحنشة جبنيانة والعامرة من ولاية صفاقس</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EC446A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0,480</w:t>
            </w:r>
          </w:p>
        </w:tc>
      </w:tr>
      <w:tr w:rsidR="00FF7AC0" w:rsidRPr="00B057E3" w14:paraId="6FED92A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2170C9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lastRenderedPageBreak/>
              <w:t>مهمة الفلاحة والموارد المائية والصيد البحري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4A7A28"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22</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93D3C0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أشغال المحافظة على المياه وأديم الأرض (المشروع الثاني)</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D35B1A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0,500</w:t>
            </w:r>
          </w:p>
        </w:tc>
      </w:tr>
      <w:tr w:rsidR="00FF7AC0" w:rsidRPr="00B057E3" w14:paraId="64FB620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820375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الفلاحة والموارد المائية والصيد البحري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6F6AA5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23</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4FF1A0E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الإعانة الايطالية المتأتية من التخفيض في نسبة الفائدة الموظفة على القروض العمومية الايطالية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3B57FF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5,000</w:t>
            </w:r>
          </w:p>
        </w:tc>
      </w:tr>
      <w:tr w:rsidR="00FF7AC0" w:rsidRPr="00B057E3" w14:paraId="1314B973"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AED6A7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الفلاحة والموارد المائية والصيد البحري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119ED4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24</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7AAFE63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تصفية متخلدات المؤسسات العمومية تجاه المزودين العموميين (مهمة الفلاحة)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92106F5"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285 677,289</w:t>
            </w:r>
          </w:p>
        </w:tc>
      </w:tr>
      <w:tr w:rsidR="00FF7AC0" w:rsidRPr="00B057E3" w14:paraId="75C471B5"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D1B3F7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الصناعة والمناجم والطاقة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95E145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25</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693F273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مشروع بناء مقر وزارة الصناعة و التكنولوجيا</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6D0727A"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277 295,209</w:t>
            </w:r>
          </w:p>
        </w:tc>
      </w:tr>
      <w:tr w:rsidR="00FF7AC0" w:rsidRPr="00B057E3" w14:paraId="1667E132"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C4B2039"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تكنولوجيات الإتصال</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91FDAB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26</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61748B3"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تهيئة و إنجاز الطريق المؤدية للمركب التكنولوجي للمواصلات</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164CABC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186 474,562</w:t>
            </w:r>
          </w:p>
        </w:tc>
      </w:tr>
      <w:tr w:rsidR="00FF7AC0" w:rsidRPr="00B057E3" w14:paraId="4D32DD4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A36E919"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تكنولوجيات الإتصال</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79924D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27</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692663B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دار الصحافي</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0CCD5C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78 016,184</w:t>
            </w:r>
          </w:p>
        </w:tc>
      </w:tr>
      <w:tr w:rsidR="00FF7AC0" w:rsidRPr="00B057E3" w14:paraId="43C10E99"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335FFBC2"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التجهيز و الإسكان</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44A164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28</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29462CC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جبر أضرار الفيضانات "البنية الأساسية"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43015C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288 447,049</w:t>
            </w:r>
          </w:p>
        </w:tc>
      </w:tr>
      <w:tr w:rsidR="00FF7AC0" w:rsidRPr="00B057E3" w14:paraId="1590E5A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6059D51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التجهيز و الإسكان</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151384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29</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53E838C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البناءات المدنية و الحي الأولمبي 7 نوفمبر و مراقبة موانئ الصيد</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0ED8285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120 207,437</w:t>
            </w:r>
          </w:p>
        </w:tc>
      </w:tr>
      <w:tr w:rsidR="00FF7AC0" w:rsidRPr="00B057E3" w14:paraId="1FF769F4"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72C7132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الشباب و الرياضة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36B70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30</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00195F8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الشباك الموحد لتوجيه الشباب</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6873079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43,700</w:t>
            </w:r>
          </w:p>
        </w:tc>
      </w:tr>
      <w:tr w:rsidR="00FF7AC0" w:rsidRPr="00B057E3" w14:paraId="79502AA8"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71A86FE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الشباب و الرياضة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DB09C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31</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F13DF8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تصفية متخلدات المؤسسات  العمومية تجاه المزودين</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8741B8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68 000,000</w:t>
            </w:r>
          </w:p>
        </w:tc>
      </w:tr>
      <w:tr w:rsidR="00FF7AC0" w:rsidRPr="00B057E3" w14:paraId="455774F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381667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الأسرة و المرأة و الطفولة وكبار السن</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644D1B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32</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792F898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طفولتي</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2FBB73D5"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78 719,700</w:t>
            </w:r>
          </w:p>
        </w:tc>
      </w:tr>
      <w:tr w:rsidR="00FF7AC0" w:rsidRPr="00B057E3" w14:paraId="349CDFDA"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72FFA1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الأسرة و المرأة و الطفولة وكبار السن</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69AC2BD"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33</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4A2D99D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المركز الوطني للإعلامية الموجهة للطفل</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273840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45 610,609</w:t>
            </w:r>
          </w:p>
        </w:tc>
      </w:tr>
      <w:tr w:rsidR="00FF7AC0" w:rsidRPr="00B057E3" w14:paraId="3A6EFA31"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14489D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الشؤون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D688FD7"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34</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6F62EE5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التصرف في مبنى بورصة الشغل</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15D7C1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51 751,637</w:t>
            </w:r>
          </w:p>
        </w:tc>
      </w:tr>
      <w:tr w:rsidR="00FF7AC0" w:rsidRPr="00B057E3" w14:paraId="11E55F06"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E80F03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الشؤون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38CFDB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35</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12EF5AF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حساب جبر أضرار الفيضانات بنابل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381494A"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1 444 320,024</w:t>
            </w:r>
          </w:p>
        </w:tc>
      </w:tr>
      <w:tr w:rsidR="00FF7AC0" w:rsidRPr="00B057E3" w14:paraId="3CF29CA0" w14:textId="77777777" w:rsidTr="00FF7AC0">
        <w:trPr>
          <w:trHeight w:val="300"/>
        </w:trPr>
        <w:tc>
          <w:tcPr>
            <w:tcW w:w="3158" w:type="dxa"/>
            <w:tcBorders>
              <w:top w:val="nil"/>
              <w:left w:val="single" w:sz="4" w:space="0" w:color="auto"/>
              <w:bottom w:val="single" w:sz="4" w:space="0" w:color="auto"/>
              <w:right w:val="single" w:sz="4" w:space="0" w:color="auto"/>
            </w:tcBorders>
            <w:shd w:val="clear" w:color="000000" w:fill="FFFFFF"/>
            <w:noWrap/>
            <w:vAlign w:val="bottom"/>
            <w:hideMark/>
          </w:tcPr>
          <w:p w14:paraId="277B131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الشؤون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7973B4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36</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3FC922C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حساب التضامن الوطني لمجابهة جائحة كورونا      </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2247F0E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2 020,000</w:t>
            </w:r>
          </w:p>
        </w:tc>
      </w:tr>
      <w:tr w:rsidR="00FF7AC0" w:rsidRPr="00B057E3" w14:paraId="4190D5DB"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26F6883"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الشؤون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70940E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37</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490AE90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تمويل جبر ضحايا الاستبداد</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429AA3F5"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8 033 999,000</w:t>
            </w:r>
          </w:p>
        </w:tc>
      </w:tr>
      <w:tr w:rsidR="00FF7AC0" w:rsidRPr="00B057E3" w14:paraId="72AA77A0"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6C6902F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التعليم العالي والبحث العلمي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3A3470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38</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79E878B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البرنامج الثقافي للطلبة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666CB00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576 126,904</w:t>
            </w:r>
          </w:p>
        </w:tc>
      </w:tr>
      <w:tr w:rsidR="00FF7AC0" w:rsidRPr="00B057E3" w14:paraId="78DE74CB"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10BC28F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التعليم العالي والبحث العلمي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7C5EA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39</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4748EF9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مشروع كلية الطب الجديدة بتونس</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41D0891"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932 893,645</w:t>
            </w:r>
          </w:p>
        </w:tc>
      </w:tr>
      <w:tr w:rsidR="00FF7AC0" w:rsidRPr="00B057E3" w14:paraId="2EA5900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93392F3"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التعليم العالي والبحث العلمي</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A9929DB"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40</w:t>
            </w:r>
          </w:p>
        </w:tc>
        <w:tc>
          <w:tcPr>
            <w:tcW w:w="7513" w:type="dxa"/>
            <w:tcBorders>
              <w:top w:val="nil"/>
              <w:left w:val="single" w:sz="4" w:space="0" w:color="auto"/>
              <w:bottom w:val="single" w:sz="4" w:space="0" w:color="auto"/>
              <w:right w:val="single" w:sz="4" w:space="0" w:color="auto"/>
            </w:tcBorders>
            <w:shd w:val="clear" w:color="000000" w:fill="FFFFFF"/>
            <w:vAlign w:val="center"/>
            <w:hideMark/>
          </w:tcPr>
          <w:p w14:paraId="00E7652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القروض الجامعية</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4820D55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22 854 913,221</w:t>
            </w:r>
          </w:p>
        </w:tc>
      </w:tr>
      <w:tr w:rsidR="00FF7AC0" w:rsidRPr="00B057E3" w14:paraId="334A769A"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094041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مهمة التشغيل والتكوين المهني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96C9C4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41</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06B407B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 حساب تركيز القطب التكنولوجي بسيدي ثابت</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397D81C"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0,837</w:t>
            </w:r>
          </w:p>
        </w:tc>
      </w:tr>
      <w:tr w:rsidR="00FF7AC0" w:rsidRPr="00B057E3" w14:paraId="6FD39787"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AB4AFE9"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الصحة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0CD5FC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42</w:t>
            </w:r>
          </w:p>
        </w:tc>
        <w:tc>
          <w:tcPr>
            <w:tcW w:w="7513" w:type="dxa"/>
            <w:tcBorders>
              <w:top w:val="nil"/>
              <w:left w:val="single" w:sz="4" w:space="0" w:color="auto"/>
              <w:bottom w:val="single" w:sz="4" w:space="0" w:color="auto"/>
              <w:right w:val="single" w:sz="4" w:space="0" w:color="auto"/>
            </w:tcBorders>
            <w:shd w:val="clear" w:color="000000" w:fill="FFFFFF"/>
            <w:noWrap/>
            <w:vAlign w:val="bottom"/>
            <w:hideMark/>
          </w:tcPr>
          <w:p w14:paraId="31E1135D"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الاعانة الايطالية المتأتية من التخفيض في نسبة الفائدة الموظفة على القروض العمومية الايطالية</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22B0B31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0,118</w:t>
            </w:r>
          </w:p>
        </w:tc>
      </w:tr>
      <w:tr w:rsidR="00FF7AC0" w:rsidRPr="00B057E3" w14:paraId="45FBAD60"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36900E5"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الصحة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E54059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43</w:t>
            </w:r>
          </w:p>
        </w:tc>
        <w:tc>
          <w:tcPr>
            <w:tcW w:w="7513" w:type="dxa"/>
            <w:tcBorders>
              <w:top w:val="nil"/>
              <w:left w:val="single" w:sz="4" w:space="0" w:color="auto"/>
              <w:bottom w:val="single" w:sz="4" w:space="0" w:color="auto"/>
              <w:right w:val="single" w:sz="4" w:space="0" w:color="auto"/>
            </w:tcBorders>
            <w:shd w:val="clear" w:color="000000" w:fill="FFFFFF"/>
            <w:noWrap/>
            <w:hideMark/>
          </w:tcPr>
          <w:p w14:paraId="4866643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مداخيل وحدات التصوير بالرنين المغناطيسي</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1B206CD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561 206,597</w:t>
            </w:r>
          </w:p>
        </w:tc>
      </w:tr>
      <w:tr w:rsidR="00FF7AC0" w:rsidRPr="00B057E3" w14:paraId="4D9FC18A"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633703B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الصحة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096FE31"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44</w:t>
            </w:r>
          </w:p>
        </w:tc>
        <w:tc>
          <w:tcPr>
            <w:tcW w:w="7513" w:type="dxa"/>
            <w:tcBorders>
              <w:top w:val="nil"/>
              <w:left w:val="single" w:sz="4" w:space="0" w:color="auto"/>
              <w:bottom w:val="single" w:sz="4" w:space="0" w:color="auto"/>
              <w:right w:val="single" w:sz="4" w:space="0" w:color="auto"/>
            </w:tcBorders>
            <w:shd w:val="clear" w:color="auto" w:fill="auto"/>
            <w:vAlign w:val="center"/>
            <w:hideMark/>
          </w:tcPr>
          <w:p w14:paraId="4BA26EC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تمويل عملية تركيز البنية التحتية الرقمية للإتصال والمعلومات</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31816F8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5 877 745,412</w:t>
            </w:r>
          </w:p>
        </w:tc>
      </w:tr>
      <w:tr w:rsidR="00FF7AC0" w:rsidRPr="00B057E3" w14:paraId="2DF5E4EF"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4D0B9E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التجارة و تنمية الصادرات</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677B20C"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45</w:t>
            </w:r>
          </w:p>
        </w:tc>
        <w:tc>
          <w:tcPr>
            <w:tcW w:w="7513" w:type="dxa"/>
            <w:tcBorders>
              <w:top w:val="nil"/>
              <w:left w:val="single" w:sz="4" w:space="0" w:color="auto"/>
              <w:bottom w:val="single" w:sz="4" w:space="0" w:color="auto"/>
              <w:right w:val="single" w:sz="4" w:space="0" w:color="auto"/>
            </w:tcBorders>
            <w:shd w:val="clear" w:color="auto" w:fill="auto"/>
            <w:vAlign w:val="center"/>
            <w:hideMark/>
          </w:tcPr>
          <w:p w14:paraId="48F650D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صندوق دعم القدرات وتطوير مجال المنافسة</w:t>
            </w:r>
          </w:p>
        </w:tc>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2C89650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2 320 218,705</w:t>
            </w:r>
          </w:p>
        </w:tc>
      </w:tr>
      <w:tr w:rsidR="00FF7AC0" w:rsidRPr="00B057E3" w14:paraId="40F472C5"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D5C766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lang w:eastAsia="fr-FR"/>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F37DFA7"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rtl/>
                <w:lang w:eastAsia="fr-FR"/>
              </w:rPr>
              <w:t>جملة حسابات أموال المشاركة</w:t>
            </w:r>
          </w:p>
        </w:tc>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D8C0260"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lang w:eastAsia="fr-FR"/>
              </w:rPr>
              <w:t> </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F440EB2"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lang w:eastAsia="fr-FR"/>
              </w:rPr>
              <w:t>66 568 877,151</w:t>
            </w:r>
          </w:p>
        </w:tc>
      </w:tr>
      <w:tr w:rsidR="00FF7AC0" w:rsidRPr="00B057E3" w14:paraId="0FAB627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7CE3BA91"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lang w:eastAsia="fr-FR"/>
              </w:rPr>
              <w:lastRenderedPageBreak/>
              <w:t> </w:t>
            </w:r>
          </w:p>
        </w:tc>
        <w:tc>
          <w:tcPr>
            <w:tcW w:w="90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4779460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الحسابات الخاصة في الخزينة</w:t>
            </w:r>
          </w:p>
        </w:tc>
        <w:tc>
          <w:tcPr>
            <w:tcW w:w="2258" w:type="dxa"/>
            <w:tcBorders>
              <w:top w:val="nil"/>
              <w:left w:val="nil"/>
              <w:bottom w:val="single" w:sz="4" w:space="0" w:color="auto"/>
              <w:right w:val="single" w:sz="4" w:space="0" w:color="auto"/>
            </w:tcBorders>
            <w:shd w:val="clear" w:color="auto" w:fill="auto"/>
            <w:noWrap/>
            <w:vAlign w:val="bottom"/>
            <w:hideMark/>
          </w:tcPr>
          <w:p w14:paraId="1281912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 </w:t>
            </w:r>
          </w:p>
        </w:tc>
      </w:tr>
      <w:tr w:rsidR="00FF7AC0" w:rsidRPr="00B057E3" w14:paraId="708A72DC"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3CEE018B"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رئاسة الحكومة</w:t>
            </w:r>
          </w:p>
        </w:tc>
        <w:tc>
          <w:tcPr>
            <w:tcW w:w="1559" w:type="dxa"/>
            <w:tcBorders>
              <w:top w:val="nil"/>
              <w:left w:val="single" w:sz="4" w:space="0" w:color="auto"/>
              <w:bottom w:val="nil"/>
              <w:right w:val="single" w:sz="4" w:space="0" w:color="auto"/>
            </w:tcBorders>
            <w:shd w:val="clear" w:color="auto" w:fill="auto"/>
            <w:noWrap/>
            <w:vAlign w:val="bottom"/>
            <w:hideMark/>
          </w:tcPr>
          <w:p w14:paraId="11BE0AD0"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w:t>
            </w:r>
          </w:p>
        </w:tc>
        <w:tc>
          <w:tcPr>
            <w:tcW w:w="7513" w:type="dxa"/>
            <w:tcBorders>
              <w:top w:val="nil"/>
              <w:left w:val="single" w:sz="4" w:space="0" w:color="auto"/>
              <w:bottom w:val="nil"/>
              <w:right w:val="nil"/>
            </w:tcBorders>
            <w:shd w:val="clear" w:color="auto" w:fill="auto"/>
            <w:noWrap/>
            <w:vAlign w:val="bottom"/>
            <w:hideMark/>
          </w:tcPr>
          <w:p w14:paraId="42B194D2"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 xml:space="preserve">صندوق إعادة هيكلة  رأس مال المؤسسات ذات المساهمات العمومية </w:t>
            </w:r>
          </w:p>
        </w:tc>
        <w:tc>
          <w:tcPr>
            <w:tcW w:w="2258" w:type="dxa"/>
            <w:tcBorders>
              <w:top w:val="nil"/>
              <w:left w:val="single" w:sz="4" w:space="0" w:color="auto"/>
              <w:bottom w:val="nil"/>
              <w:right w:val="single" w:sz="4" w:space="0" w:color="auto"/>
            </w:tcBorders>
            <w:shd w:val="clear" w:color="auto" w:fill="auto"/>
            <w:noWrap/>
            <w:vAlign w:val="bottom"/>
            <w:hideMark/>
          </w:tcPr>
          <w:p w14:paraId="31A70C2A"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2 616 273,312</w:t>
            </w:r>
          </w:p>
        </w:tc>
      </w:tr>
      <w:tr w:rsidR="00FF7AC0" w:rsidRPr="00B057E3" w14:paraId="207C2CED"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A654654"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الشؤون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A47C746"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w:t>
            </w:r>
          </w:p>
        </w:tc>
        <w:tc>
          <w:tcPr>
            <w:tcW w:w="7513" w:type="dxa"/>
            <w:tcBorders>
              <w:top w:val="nil"/>
              <w:left w:val="single" w:sz="4" w:space="0" w:color="auto"/>
              <w:bottom w:val="single" w:sz="4" w:space="0" w:color="auto"/>
              <w:right w:val="nil"/>
            </w:tcBorders>
            <w:shd w:val="clear" w:color="auto" w:fill="auto"/>
            <w:noWrap/>
            <w:vAlign w:val="bottom"/>
            <w:hideMark/>
          </w:tcPr>
          <w:p w14:paraId="5EB4C290"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صندوق حوادث الشغل</w:t>
            </w:r>
          </w:p>
        </w:tc>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8EAF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0,996</w:t>
            </w:r>
          </w:p>
        </w:tc>
      </w:tr>
      <w:tr w:rsidR="00FF7AC0" w:rsidRPr="00B057E3" w14:paraId="6BB8E9EC"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6D45657"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الشؤؤن الاجتماعية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B01241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3</w:t>
            </w:r>
          </w:p>
        </w:tc>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5D17F8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حساب تمويل الإجراءات الإستثنائية للإحالة على التقاعد</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117738E"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26 951 825,897</w:t>
            </w:r>
          </w:p>
        </w:tc>
      </w:tr>
      <w:tr w:rsidR="00FF7AC0" w:rsidRPr="00B057E3" w14:paraId="37E70873"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2FF2ECAF"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التجارة وتنمية الصادرات</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56EC96C"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4</w:t>
            </w:r>
          </w:p>
        </w:tc>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5631F18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الصندوق العام للتعويض</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50B91D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715 765 201,126</w:t>
            </w:r>
          </w:p>
        </w:tc>
      </w:tr>
      <w:tr w:rsidR="00FF7AC0" w:rsidRPr="00B057E3" w14:paraId="3C8ED643"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353BFCB8"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التجارة وتنمية الصادرات</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95AE99F"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5</w:t>
            </w:r>
          </w:p>
        </w:tc>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0FC15D3E"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صندوق النهوض بالصادرات</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0822DD42"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11 908 012,304</w:t>
            </w:r>
          </w:p>
        </w:tc>
      </w:tr>
      <w:tr w:rsidR="00FF7AC0" w:rsidRPr="00B057E3" w14:paraId="66FB7C1F"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4EBEA566"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مهمة التربية</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2DC2AD3"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6</w:t>
            </w:r>
          </w:p>
        </w:tc>
        <w:tc>
          <w:tcPr>
            <w:tcW w:w="7513" w:type="dxa"/>
            <w:tcBorders>
              <w:top w:val="nil"/>
              <w:left w:val="nil"/>
              <w:bottom w:val="single" w:sz="4" w:space="0" w:color="auto"/>
              <w:right w:val="single" w:sz="4" w:space="0" w:color="auto"/>
            </w:tcBorders>
            <w:shd w:val="clear" w:color="auto" w:fill="auto"/>
            <w:noWrap/>
            <w:vAlign w:val="bottom"/>
            <w:hideMark/>
          </w:tcPr>
          <w:p w14:paraId="5363A24A"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rtl/>
                <w:lang w:eastAsia="fr-FR"/>
              </w:rPr>
              <w:t>صندوق دعم المؤسسات التربوية وصيانتها وتعهدها</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055CF39" w14:textId="77777777" w:rsidR="00FF7AC0" w:rsidRPr="00B057E3" w:rsidRDefault="00FF7AC0" w:rsidP="00B057E3">
            <w:pPr>
              <w:spacing w:after="0" w:line="240" w:lineRule="auto"/>
              <w:ind w:firstLine="0"/>
              <w:rPr>
                <w:rFonts w:eastAsia="Times New Roman" w:cs="Sakkal Majalla"/>
                <w:color w:val="000000"/>
                <w:sz w:val="24"/>
                <w:szCs w:val="24"/>
                <w:rtl/>
                <w:lang w:eastAsia="fr-FR"/>
              </w:rPr>
            </w:pPr>
            <w:r w:rsidRPr="00B057E3">
              <w:rPr>
                <w:rFonts w:eastAsia="Times New Roman" w:cs="Sakkal Majalla"/>
                <w:color w:val="000000"/>
                <w:sz w:val="24"/>
                <w:szCs w:val="24"/>
                <w:lang w:eastAsia="fr-FR"/>
              </w:rPr>
              <w:t>192 629,801</w:t>
            </w:r>
          </w:p>
        </w:tc>
      </w:tr>
      <w:tr w:rsidR="00FF7AC0" w:rsidRPr="00B057E3" w14:paraId="4B4072F1"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58D596DD"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lang w:eastAsia="fr-FR"/>
              </w:rPr>
              <w:t> </w:t>
            </w:r>
          </w:p>
        </w:tc>
        <w:tc>
          <w:tcPr>
            <w:tcW w:w="9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0981D1"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rtl/>
                <w:lang w:eastAsia="fr-FR"/>
              </w:rPr>
              <w:t>جملة الحسابات الخاصة في الخزينة</w:t>
            </w:r>
          </w:p>
        </w:tc>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28C5E720"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lang w:eastAsia="fr-FR"/>
              </w:rPr>
              <w:t>757 433 943,436</w:t>
            </w:r>
          </w:p>
        </w:tc>
      </w:tr>
      <w:tr w:rsidR="00FF7AC0" w:rsidRPr="00B057E3" w14:paraId="48FEC08B" w14:textId="77777777" w:rsidTr="00FF7AC0">
        <w:trPr>
          <w:trHeight w:val="300"/>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14:paraId="028669DC" w14:textId="77777777" w:rsidR="00FF7AC0" w:rsidRPr="00B057E3" w:rsidRDefault="00FF7AC0" w:rsidP="00B057E3">
            <w:pPr>
              <w:spacing w:after="0" w:line="240" w:lineRule="auto"/>
              <w:ind w:firstLine="0"/>
              <w:rPr>
                <w:rFonts w:eastAsia="Times New Roman" w:cs="Sakkal Majalla"/>
                <w:color w:val="000000"/>
                <w:sz w:val="24"/>
                <w:szCs w:val="24"/>
                <w:lang w:eastAsia="fr-FR"/>
              </w:rPr>
            </w:pPr>
            <w:r w:rsidRPr="00B057E3">
              <w:rPr>
                <w:rFonts w:eastAsia="Times New Roman" w:cs="Sakkal Majalla"/>
                <w:color w:val="000000"/>
                <w:sz w:val="24"/>
                <w:szCs w:val="24"/>
                <w:lang w:eastAsia="fr-FR"/>
              </w:rPr>
              <w:t> </w:t>
            </w:r>
          </w:p>
        </w:tc>
        <w:tc>
          <w:tcPr>
            <w:tcW w:w="90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7997DC62" w14:textId="77777777" w:rsidR="00FF7AC0" w:rsidRPr="00B057E3" w:rsidRDefault="00FF7AC0" w:rsidP="00B057E3">
            <w:pPr>
              <w:spacing w:after="0" w:line="240" w:lineRule="auto"/>
              <w:ind w:firstLine="0"/>
              <w:rPr>
                <w:rFonts w:eastAsia="Times New Roman" w:cs="Sakkal Majalla"/>
                <w:b/>
                <w:bCs/>
                <w:color w:val="000000"/>
                <w:sz w:val="24"/>
                <w:szCs w:val="24"/>
                <w:lang w:eastAsia="fr-FR"/>
              </w:rPr>
            </w:pPr>
            <w:r w:rsidRPr="00B057E3">
              <w:rPr>
                <w:rFonts w:eastAsia="Times New Roman" w:cs="Sakkal Majalla"/>
                <w:b/>
                <w:bCs/>
                <w:color w:val="000000"/>
                <w:sz w:val="24"/>
                <w:szCs w:val="24"/>
                <w:rtl/>
                <w:lang w:eastAsia="fr-FR"/>
              </w:rPr>
              <w:t>المجموع العام</w:t>
            </w:r>
          </w:p>
        </w:tc>
        <w:tc>
          <w:tcPr>
            <w:tcW w:w="2258" w:type="dxa"/>
            <w:tcBorders>
              <w:top w:val="nil"/>
              <w:left w:val="nil"/>
              <w:bottom w:val="single" w:sz="4" w:space="0" w:color="auto"/>
              <w:right w:val="single" w:sz="4" w:space="0" w:color="auto"/>
            </w:tcBorders>
            <w:shd w:val="clear" w:color="auto" w:fill="auto"/>
            <w:noWrap/>
            <w:vAlign w:val="bottom"/>
            <w:hideMark/>
          </w:tcPr>
          <w:p w14:paraId="51EE9609" w14:textId="77777777" w:rsidR="00FF7AC0" w:rsidRPr="00B057E3" w:rsidRDefault="00FF7AC0" w:rsidP="00B057E3">
            <w:pPr>
              <w:spacing w:after="0" w:line="240" w:lineRule="auto"/>
              <w:ind w:firstLine="0"/>
              <w:rPr>
                <w:rFonts w:eastAsia="Times New Roman" w:cs="Sakkal Majalla"/>
                <w:b/>
                <w:bCs/>
                <w:color w:val="000000"/>
                <w:sz w:val="24"/>
                <w:szCs w:val="24"/>
                <w:rtl/>
                <w:lang w:eastAsia="fr-FR"/>
              </w:rPr>
            </w:pPr>
            <w:r w:rsidRPr="00B057E3">
              <w:rPr>
                <w:rFonts w:eastAsia="Times New Roman" w:cs="Sakkal Majalla"/>
                <w:b/>
                <w:bCs/>
                <w:color w:val="000000"/>
                <w:sz w:val="24"/>
                <w:szCs w:val="24"/>
                <w:lang w:eastAsia="fr-FR"/>
              </w:rPr>
              <w:t>824 002 820,587</w:t>
            </w:r>
          </w:p>
        </w:tc>
      </w:tr>
    </w:tbl>
    <w:p w14:paraId="702D7633" w14:textId="77777777" w:rsidR="00FF7AC0" w:rsidRDefault="00FF7AC0" w:rsidP="00FF7AC0"/>
    <w:p w14:paraId="1B1C7D56" w14:textId="77777777" w:rsidR="00FF7AC0" w:rsidRDefault="00FF7AC0" w:rsidP="00FF7AC0"/>
    <w:p w14:paraId="2F011AFE" w14:textId="77777777" w:rsidR="00FF7AC0" w:rsidRDefault="00FF7AC0" w:rsidP="00FF7AC0">
      <w:pPr>
        <w:tabs>
          <w:tab w:val="left" w:pos="8400"/>
        </w:tabs>
        <w:sectPr w:rsidR="00FF7AC0" w:rsidSect="00FF7AC0">
          <w:pgSz w:w="16838" w:h="11906" w:orient="landscape"/>
          <w:pgMar w:top="1417" w:right="1417" w:bottom="1417" w:left="1417" w:header="708" w:footer="708" w:gutter="0"/>
          <w:cols w:space="708"/>
          <w:docGrid w:linePitch="360"/>
        </w:sectPr>
      </w:pPr>
      <w:r>
        <w:tab/>
      </w:r>
    </w:p>
    <w:tbl>
      <w:tblPr>
        <w:bidiVisual/>
        <w:tblW w:w="11152" w:type="dxa"/>
        <w:jc w:val="center"/>
        <w:tblCellMar>
          <w:left w:w="70" w:type="dxa"/>
          <w:right w:w="70" w:type="dxa"/>
        </w:tblCellMar>
        <w:tblLook w:val="04A0" w:firstRow="1" w:lastRow="0" w:firstColumn="1" w:lastColumn="0" w:noHBand="0" w:noVBand="1"/>
      </w:tblPr>
      <w:tblGrid>
        <w:gridCol w:w="3900"/>
        <w:gridCol w:w="1200"/>
        <w:gridCol w:w="1200"/>
        <w:gridCol w:w="1228"/>
        <w:gridCol w:w="1224"/>
        <w:gridCol w:w="1200"/>
        <w:gridCol w:w="1200"/>
      </w:tblGrid>
      <w:tr w:rsidR="00FF7AC0" w:rsidRPr="0033495C" w14:paraId="28CEBC8C" w14:textId="77777777" w:rsidTr="00FF7AC0">
        <w:trPr>
          <w:trHeight w:val="375"/>
          <w:jc w:val="center"/>
        </w:trPr>
        <w:tc>
          <w:tcPr>
            <w:tcW w:w="11152" w:type="dxa"/>
            <w:gridSpan w:val="7"/>
            <w:tcBorders>
              <w:top w:val="nil"/>
              <w:left w:val="nil"/>
              <w:bottom w:val="nil"/>
              <w:right w:val="nil"/>
            </w:tcBorders>
            <w:shd w:val="clear" w:color="auto" w:fill="auto"/>
            <w:noWrap/>
            <w:vAlign w:val="center"/>
            <w:hideMark/>
          </w:tcPr>
          <w:p w14:paraId="58755871" w14:textId="77777777" w:rsidR="00FF7AC0" w:rsidRPr="003E29BF" w:rsidRDefault="00FF7AC0" w:rsidP="003E29BF">
            <w:pPr>
              <w:spacing w:after="0" w:line="240" w:lineRule="auto"/>
              <w:ind w:firstLine="0"/>
              <w:jc w:val="center"/>
              <w:rPr>
                <w:rFonts w:eastAsia="Times New Roman" w:cs="Sakkal Majalla"/>
                <w:b/>
                <w:bCs/>
                <w:color w:val="000000"/>
                <w:sz w:val="24"/>
                <w:szCs w:val="24"/>
                <w:lang w:eastAsia="fr-FR"/>
              </w:rPr>
            </w:pPr>
            <w:r w:rsidRPr="003E29BF">
              <w:rPr>
                <w:rFonts w:eastAsia="Times New Roman" w:cs="Sakkal Majalla"/>
                <w:b/>
                <w:bCs/>
                <w:color w:val="000000"/>
                <w:sz w:val="24"/>
                <w:szCs w:val="24"/>
                <w:rtl/>
                <w:lang w:eastAsia="fr-FR"/>
              </w:rPr>
              <w:lastRenderedPageBreak/>
              <w:t xml:space="preserve">ملحق عدد   </w:t>
            </w:r>
            <w:r w:rsidRPr="003E29BF">
              <w:rPr>
                <w:rFonts w:eastAsia="Times New Roman" w:cs="Sakkal Majalla"/>
                <w:b/>
                <w:bCs/>
                <w:color w:val="000000"/>
                <w:sz w:val="24"/>
                <w:szCs w:val="24"/>
                <w:lang w:eastAsia="fr-FR"/>
              </w:rPr>
              <w:t>2</w:t>
            </w:r>
            <w:r w:rsidRPr="003E29BF">
              <w:rPr>
                <w:rFonts w:eastAsia="Times New Roman" w:cs="Sakkal Majalla"/>
                <w:b/>
                <w:bCs/>
                <w:color w:val="000000"/>
                <w:sz w:val="24"/>
                <w:szCs w:val="24"/>
                <w:rtl/>
                <w:lang w:eastAsia="fr-FR"/>
              </w:rPr>
              <w:t xml:space="preserve"> : توزيع الاعتمادات التكميليّة لسنة 2023 حسب المهمات والأقسام </w:t>
            </w:r>
          </w:p>
        </w:tc>
      </w:tr>
      <w:tr w:rsidR="00FF7AC0" w:rsidRPr="0033495C" w14:paraId="66BA563B" w14:textId="77777777" w:rsidTr="00FF7AC0">
        <w:trPr>
          <w:trHeight w:val="390"/>
          <w:jc w:val="center"/>
        </w:trPr>
        <w:tc>
          <w:tcPr>
            <w:tcW w:w="11152" w:type="dxa"/>
            <w:gridSpan w:val="7"/>
            <w:tcBorders>
              <w:top w:val="nil"/>
              <w:left w:val="nil"/>
              <w:bottom w:val="nil"/>
              <w:right w:val="nil"/>
            </w:tcBorders>
            <w:shd w:val="clear" w:color="auto" w:fill="auto"/>
            <w:noWrap/>
            <w:vAlign w:val="center"/>
            <w:hideMark/>
          </w:tcPr>
          <w:p w14:paraId="1E240401" w14:textId="77777777" w:rsidR="00FF7AC0" w:rsidRPr="003E29BF" w:rsidRDefault="00FF7AC0" w:rsidP="003E29BF">
            <w:pPr>
              <w:spacing w:after="0" w:line="240" w:lineRule="auto"/>
              <w:ind w:firstLine="0"/>
              <w:jc w:val="right"/>
              <w:rPr>
                <w:rFonts w:eastAsia="Times New Roman" w:cs="Sakkal Majalla"/>
                <w:color w:val="000000"/>
                <w:sz w:val="24"/>
                <w:szCs w:val="24"/>
                <w:rtl/>
                <w:lang w:eastAsia="fr-FR"/>
              </w:rPr>
            </w:pPr>
            <w:r w:rsidRPr="003E29BF">
              <w:rPr>
                <w:rFonts w:eastAsia="Times New Roman" w:cs="Sakkal Majalla"/>
                <w:color w:val="000000"/>
                <w:sz w:val="24"/>
                <w:szCs w:val="24"/>
                <w:rtl/>
                <w:lang w:eastAsia="fr-FR"/>
              </w:rPr>
              <w:t>بالمليون دينار</w:t>
            </w:r>
          </w:p>
        </w:tc>
      </w:tr>
      <w:tr w:rsidR="00FF7AC0" w:rsidRPr="0033495C" w14:paraId="7C4989DD" w14:textId="77777777" w:rsidTr="00FF7AC0">
        <w:trPr>
          <w:trHeight w:val="765"/>
          <w:jc w:val="center"/>
        </w:trPr>
        <w:tc>
          <w:tcPr>
            <w:tcW w:w="3900" w:type="dxa"/>
            <w:tcBorders>
              <w:top w:val="single" w:sz="8" w:space="0" w:color="auto"/>
              <w:left w:val="single" w:sz="8" w:space="0" w:color="auto"/>
              <w:bottom w:val="single" w:sz="8" w:space="0" w:color="auto"/>
              <w:right w:val="single" w:sz="8" w:space="0" w:color="auto"/>
              <w:tr2bl w:val="single" w:sz="4" w:space="0" w:color="auto"/>
            </w:tcBorders>
            <w:shd w:val="clear" w:color="auto" w:fill="auto"/>
            <w:noWrap/>
            <w:hideMark/>
          </w:tcPr>
          <w:p w14:paraId="1A8C6688" w14:textId="77777777" w:rsidR="003E29BF" w:rsidRDefault="00FF7AC0" w:rsidP="003E29BF">
            <w:pPr>
              <w:spacing w:after="0" w:line="240" w:lineRule="auto"/>
              <w:ind w:firstLine="0"/>
              <w:rPr>
                <w:rFonts w:eastAsia="Times New Roman" w:cs="Sakkal Majalla"/>
                <w:b/>
                <w:bCs/>
                <w:color w:val="000000"/>
                <w:sz w:val="24"/>
                <w:szCs w:val="24"/>
                <w:lang w:eastAsia="fr-FR"/>
              </w:rPr>
            </w:pPr>
            <w:r w:rsidRPr="003E29BF">
              <w:rPr>
                <w:rFonts w:eastAsia="Times New Roman" w:cs="Sakkal Majalla"/>
                <w:b/>
                <w:bCs/>
                <w:color w:val="000000"/>
                <w:sz w:val="24"/>
                <w:szCs w:val="24"/>
                <w:rtl/>
                <w:lang w:eastAsia="fr-FR"/>
              </w:rPr>
              <w:t xml:space="preserve">       </w:t>
            </w:r>
          </w:p>
          <w:p w14:paraId="158AF44C" w14:textId="0BD236C9" w:rsidR="00FF7AC0" w:rsidRPr="003E29BF" w:rsidRDefault="00FF7AC0" w:rsidP="003E29BF">
            <w:pPr>
              <w:spacing w:after="0" w:line="240" w:lineRule="auto"/>
              <w:ind w:firstLine="0"/>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المهمات                                                                    الأقسام</w:t>
            </w:r>
          </w:p>
        </w:tc>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0ECAB971"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نفقات التأجير</w:t>
            </w:r>
          </w:p>
        </w:tc>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1238CF83"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نفقات التسيير</w:t>
            </w:r>
          </w:p>
        </w:tc>
        <w:tc>
          <w:tcPr>
            <w:tcW w:w="1228" w:type="dxa"/>
            <w:tcBorders>
              <w:top w:val="single" w:sz="8" w:space="0" w:color="auto"/>
              <w:left w:val="single" w:sz="8" w:space="0" w:color="auto"/>
              <w:bottom w:val="single" w:sz="8" w:space="0" w:color="auto"/>
              <w:right w:val="nil"/>
            </w:tcBorders>
            <w:shd w:val="clear" w:color="auto" w:fill="auto"/>
            <w:noWrap/>
            <w:vAlign w:val="center"/>
            <w:hideMark/>
          </w:tcPr>
          <w:p w14:paraId="287D958E"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نفقات التدخلات</w:t>
            </w:r>
          </w:p>
        </w:tc>
        <w:tc>
          <w:tcPr>
            <w:tcW w:w="1224" w:type="dxa"/>
            <w:tcBorders>
              <w:top w:val="single" w:sz="8" w:space="0" w:color="auto"/>
              <w:left w:val="single" w:sz="8" w:space="0" w:color="auto"/>
              <w:bottom w:val="single" w:sz="8" w:space="0" w:color="auto"/>
              <w:right w:val="nil"/>
            </w:tcBorders>
            <w:shd w:val="clear" w:color="auto" w:fill="auto"/>
            <w:noWrap/>
            <w:vAlign w:val="center"/>
            <w:hideMark/>
          </w:tcPr>
          <w:p w14:paraId="74DF2E91"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نفقات الاستثمار</w:t>
            </w:r>
          </w:p>
        </w:tc>
        <w:tc>
          <w:tcPr>
            <w:tcW w:w="1200" w:type="dxa"/>
            <w:tcBorders>
              <w:top w:val="single" w:sz="8" w:space="0" w:color="auto"/>
              <w:left w:val="single" w:sz="8" w:space="0" w:color="auto"/>
              <w:bottom w:val="single" w:sz="8" w:space="0" w:color="auto"/>
              <w:right w:val="nil"/>
            </w:tcBorders>
            <w:shd w:val="clear" w:color="auto" w:fill="auto"/>
            <w:vAlign w:val="center"/>
            <w:hideMark/>
          </w:tcPr>
          <w:p w14:paraId="310A638B"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 xml:space="preserve"> نفقات العمليات المالية</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999081" w14:textId="77777777" w:rsidR="00FF7AC0" w:rsidRPr="003E29BF" w:rsidRDefault="00FF7AC0" w:rsidP="003E29BF">
            <w:pPr>
              <w:spacing w:after="0" w:line="240" w:lineRule="auto"/>
              <w:ind w:firstLine="0"/>
              <w:jc w:val="center"/>
              <w:rPr>
                <w:rFonts w:eastAsia="Times New Roman" w:cs="Sakkal Majalla"/>
                <w:b/>
                <w:bCs/>
                <w:color w:val="000000"/>
                <w:sz w:val="24"/>
                <w:szCs w:val="24"/>
                <w:rtl/>
                <w:lang w:eastAsia="fr-FR"/>
              </w:rPr>
            </w:pPr>
            <w:r w:rsidRPr="003E29BF">
              <w:rPr>
                <w:rFonts w:eastAsia="Times New Roman" w:cs="Sakkal Majalla"/>
                <w:b/>
                <w:bCs/>
                <w:color w:val="000000"/>
                <w:sz w:val="24"/>
                <w:szCs w:val="24"/>
                <w:rtl/>
                <w:lang w:eastAsia="fr-FR"/>
              </w:rPr>
              <w:t>المجموع</w:t>
            </w:r>
          </w:p>
        </w:tc>
      </w:tr>
      <w:tr w:rsidR="00FF7AC0" w:rsidRPr="0033495C" w14:paraId="203223F0"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2C3ADDCB" w14:textId="77777777" w:rsidR="00FF7AC0" w:rsidRPr="003E29BF" w:rsidRDefault="00FF7AC0" w:rsidP="003E29BF">
            <w:pPr>
              <w:spacing w:after="0" w:line="240" w:lineRule="auto"/>
              <w:ind w:firstLine="0"/>
              <w:rPr>
                <w:rFonts w:eastAsia="Times New Roman" w:cs="Sakkal Majalla"/>
                <w:color w:val="000000"/>
                <w:sz w:val="24"/>
                <w:szCs w:val="24"/>
                <w:rtl/>
                <w:lang w:eastAsia="fr-FR"/>
              </w:rPr>
            </w:pPr>
            <w:r w:rsidRPr="003E29BF">
              <w:rPr>
                <w:rFonts w:eastAsia="Times New Roman" w:cs="Sakkal Majalla"/>
                <w:color w:val="000000"/>
                <w:sz w:val="24"/>
                <w:szCs w:val="24"/>
                <w:rtl/>
                <w:lang w:eastAsia="fr-FR"/>
              </w:rPr>
              <w:t>3-مهمة رئاسة الجمهورية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5B8DFC"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62E332"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0,678</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04B2EF87"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F9BB2F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3,135</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2E361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EDD7083"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3,813</w:t>
            </w:r>
          </w:p>
        </w:tc>
      </w:tr>
      <w:tr w:rsidR="00FF7AC0" w:rsidRPr="0033495C" w14:paraId="45BDF49A"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3E997991"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4-مهمة رئاسة الحكومة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D97F2D"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3,164</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F0B07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3,897</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76AEE49A"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4,865</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2E84CF3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0D96B1"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C5AE2DB"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11,926</w:t>
            </w:r>
          </w:p>
        </w:tc>
      </w:tr>
      <w:tr w:rsidR="00FF7AC0" w:rsidRPr="0033495C" w14:paraId="29ADCB89"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235D9A54"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6-مهمة العدل</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F64EF2"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3F903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1,695</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2D8CD3A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0,020</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EA01B04"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12,000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39132A"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BA0FA44"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13,715</w:t>
            </w:r>
          </w:p>
        </w:tc>
      </w:tr>
      <w:tr w:rsidR="00FF7AC0" w:rsidRPr="0033495C" w14:paraId="3D6AFBBC"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0B660F87"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7-مهمة الشؤون الخارجية والهجرة والتونسيين بالخارج</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6E6FD4"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4,400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C5044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1942506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2013E1EE"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CF1EC2"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5DBD443"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4,400</w:t>
            </w:r>
          </w:p>
        </w:tc>
      </w:tr>
      <w:tr w:rsidR="00FF7AC0" w:rsidRPr="0033495C" w14:paraId="51284C7A"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4C483CA1"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8-مهمة الدفاع الوطني</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4AC475"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5F796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76C1F18F"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95CE62D"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F6FD20"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D5997FA"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0,000</w:t>
            </w:r>
          </w:p>
        </w:tc>
      </w:tr>
      <w:tr w:rsidR="00FF7AC0" w:rsidRPr="0033495C" w14:paraId="30D9DD08"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120ACB6D"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 xml:space="preserve">10-مهمة المالية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2AC5AD"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83,720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EE56B6"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0,838</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04816E4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0,185</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470F57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865F67"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15,500</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3A06C5AA"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100,244</w:t>
            </w:r>
          </w:p>
        </w:tc>
      </w:tr>
      <w:tr w:rsidR="00FF7AC0" w:rsidRPr="0033495C" w14:paraId="637EF710"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31014051"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12-مهمة أملاك الدولة والشؤون العقارية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0D370C"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0,994</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05961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0,462</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475C8657"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439A8D1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0,234</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23DB97"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 </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9ABEBB9"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1,690</w:t>
            </w:r>
          </w:p>
        </w:tc>
      </w:tr>
      <w:tr w:rsidR="00FF7AC0" w:rsidRPr="0033495C" w14:paraId="1797426E"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18D91F5E"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13-مهمة الفلاحة والموارد المائية والصيد البحري</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952AF8"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9E536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11F31C38"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6,423</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368E5CD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8CB5C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725FE3D"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6,423</w:t>
            </w:r>
          </w:p>
        </w:tc>
      </w:tr>
      <w:tr w:rsidR="00FF7AC0" w:rsidRPr="0033495C" w14:paraId="09EDAEAC"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20DC2864"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14-مهمة الصناعة والمناجم والطاقة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06412C"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0,926</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FEFB58"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0,283</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33FD27F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1F26BF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24E901"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F0B9205"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1,209</w:t>
            </w:r>
          </w:p>
        </w:tc>
      </w:tr>
      <w:tr w:rsidR="00FF7AC0" w:rsidRPr="0033495C" w14:paraId="6954655C"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7E52C2B0"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15-مهمة التجارة وتنمية الصادرات</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03E1B5"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F6BBB0"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2F8B2E1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5,071</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97442C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32DA5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5EFBDE2"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5,071</w:t>
            </w:r>
          </w:p>
        </w:tc>
      </w:tr>
      <w:tr w:rsidR="00FF7AC0" w:rsidRPr="0033495C" w14:paraId="5E190A10"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65C16797"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 xml:space="preserve">17-مهمة السياحة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AFFEA5"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2,291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C8E44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46EA0D39"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0,039</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C0A1B9A"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D198E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5E35AA3"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2,330</w:t>
            </w:r>
          </w:p>
        </w:tc>
      </w:tr>
      <w:tr w:rsidR="00FF7AC0" w:rsidRPr="0033495C" w14:paraId="40B5527F"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01A3E268"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18-مهمة التجهيز والإسكان</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31540D"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7226E8"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584B4964"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0,160</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B4B5EE0"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839BED"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5501CA28"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0,160</w:t>
            </w:r>
          </w:p>
        </w:tc>
      </w:tr>
      <w:tr w:rsidR="00FF7AC0" w:rsidRPr="0033495C" w14:paraId="7A24AD11"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072AB68B"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19-مهمة البيئة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A9B543"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9B78BF"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1874141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1,270</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3832EAD4"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679D4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6608C970"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1,270</w:t>
            </w:r>
          </w:p>
        </w:tc>
      </w:tr>
      <w:tr w:rsidR="00FF7AC0" w:rsidRPr="0033495C" w14:paraId="16A1B846"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6C106E24"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 xml:space="preserve">20-مهمة النقل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5E5CC7"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1A2851"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5E898616"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0,037</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CE9F1F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F3F011"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4A4D6829"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0,037</w:t>
            </w:r>
          </w:p>
        </w:tc>
      </w:tr>
      <w:tr w:rsidR="00FF7AC0" w:rsidRPr="0033495C" w14:paraId="26CA21AE"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552724ED"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24-مهمة الصحة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C08D95"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048623"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079AD3F8"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9C2901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34,000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1F52C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04B820AC"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34,000</w:t>
            </w:r>
          </w:p>
        </w:tc>
      </w:tr>
      <w:tr w:rsidR="00FF7AC0" w:rsidRPr="0033495C" w14:paraId="76F31D4F"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337AD6B8"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26-مهمة التربية</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8C27C4"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DE324A"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103C218B"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DDF911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1,777</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CEC12E"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7AD5CBA9"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1,777</w:t>
            </w:r>
          </w:p>
        </w:tc>
      </w:tr>
      <w:tr w:rsidR="00FF7AC0" w:rsidRPr="0033495C" w14:paraId="7FE6E59B" w14:textId="77777777" w:rsidTr="00FF7AC0">
        <w:trPr>
          <w:trHeight w:val="375"/>
          <w:jc w:val="center"/>
        </w:trPr>
        <w:tc>
          <w:tcPr>
            <w:tcW w:w="3900" w:type="dxa"/>
            <w:tcBorders>
              <w:top w:val="nil"/>
              <w:left w:val="single" w:sz="8" w:space="0" w:color="auto"/>
              <w:bottom w:val="single" w:sz="4" w:space="0" w:color="auto"/>
              <w:right w:val="single" w:sz="4" w:space="0" w:color="auto"/>
            </w:tcBorders>
            <w:shd w:val="clear" w:color="auto" w:fill="auto"/>
            <w:noWrap/>
            <w:vAlign w:val="center"/>
            <w:hideMark/>
          </w:tcPr>
          <w:p w14:paraId="67B856E8"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28-مهمة التشغيل والتكوين المهني</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EB0230"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15,729</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BFA13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299964A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CB7E73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2DDC75"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8" w:space="0" w:color="auto"/>
            </w:tcBorders>
            <w:shd w:val="clear" w:color="auto" w:fill="auto"/>
            <w:noWrap/>
            <w:vAlign w:val="center"/>
            <w:hideMark/>
          </w:tcPr>
          <w:p w14:paraId="186F4641"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15,729</w:t>
            </w:r>
          </w:p>
        </w:tc>
      </w:tr>
      <w:tr w:rsidR="00FF7AC0" w:rsidRPr="0033495C" w14:paraId="451E5274" w14:textId="77777777" w:rsidTr="00FF7AC0">
        <w:trPr>
          <w:trHeight w:val="390"/>
          <w:jc w:val="center"/>
        </w:trPr>
        <w:tc>
          <w:tcPr>
            <w:tcW w:w="3900" w:type="dxa"/>
            <w:tcBorders>
              <w:top w:val="nil"/>
              <w:left w:val="single" w:sz="8" w:space="0" w:color="auto"/>
              <w:bottom w:val="nil"/>
              <w:right w:val="single" w:sz="4" w:space="0" w:color="auto"/>
            </w:tcBorders>
            <w:shd w:val="clear" w:color="auto" w:fill="auto"/>
            <w:noWrap/>
            <w:vAlign w:val="center"/>
            <w:hideMark/>
          </w:tcPr>
          <w:p w14:paraId="58035BC6" w14:textId="77777777" w:rsidR="00FF7AC0" w:rsidRPr="003E29BF" w:rsidRDefault="00FF7AC0" w:rsidP="003E29BF">
            <w:pPr>
              <w:spacing w:after="0" w:line="240" w:lineRule="auto"/>
              <w:ind w:firstLine="0"/>
              <w:rPr>
                <w:rFonts w:eastAsia="Times New Roman" w:cs="Sakkal Majalla"/>
                <w:color w:val="000000"/>
                <w:sz w:val="24"/>
                <w:szCs w:val="24"/>
                <w:lang w:eastAsia="fr-FR"/>
              </w:rPr>
            </w:pPr>
            <w:r w:rsidRPr="003E29BF">
              <w:rPr>
                <w:rFonts w:eastAsia="Times New Roman" w:cs="Sakkal Majalla"/>
                <w:color w:val="000000"/>
                <w:sz w:val="24"/>
                <w:szCs w:val="24"/>
                <w:rtl/>
                <w:lang w:eastAsia="fr-FR"/>
              </w:rPr>
              <w:t>31-مهمة محكمة المحاسبات</w:t>
            </w:r>
          </w:p>
        </w:tc>
        <w:tc>
          <w:tcPr>
            <w:tcW w:w="1200" w:type="dxa"/>
            <w:tcBorders>
              <w:top w:val="nil"/>
              <w:left w:val="single" w:sz="4" w:space="0" w:color="auto"/>
              <w:bottom w:val="nil"/>
              <w:right w:val="single" w:sz="4" w:space="0" w:color="auto"/>
            </w:tcBorders>
            <w:shd w:val="clear" w:color="auto" w:fill="auto"/>
            <w:noWrap/>
            <w:vAlign w:val="center"/>
            <w:hideMark/>
          </w:tcPr>
          <w:p w14:paraId="13E4AD80" w14:textId="77777777" w:rsidR="00FF7AC0" w:rsidRPr="003E29BF" w:rsidRDefault="00FF7AC0" w:rsidP="003E29BF">
            <w:pPr>
              <w:spacing w:after="0" w:line="240" w:lineRule="auto"/>
              <w:ind w:firstLine="0"/>
              <w:jc w:val="left"/>
              <w:rPr>
                <w:rFonts w:eastAsia="Times New Roman" w:cs="Sakkal Majalla"/>
                <w:color w:val="000000"/>
                <w:sz w:val="24"/>
                <w:szCs w:val="24"/>
                <w:rtl/>
                <w:lang w:eastAsia="fr-FR"/>
              </w:rPr>
            </w:pPr>
            <w:r w:rsidRPr="003E29BF">
              <w:rPr>
                <w:rFonts w:eastAsia="Times New Roman" w:cs="Sakkal Majalla"/>
                <w:color w:val="000000"/>
                <w:sz w:val="24"/>
                <w:szCs w:val="24"/>
                <w:lang w:eastAsia="fr-FR"/>
              </w:rPr>
              <w:t>0,057</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E0B090"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34E24C78"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89C6E5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42A64C" w14:textId="77777777" w:rsidR="00FF7AC0" w:rsidRPr="003E29BF" w:rsidRDefault="00FF7AC0" w:rsidP="003E29BF">
            <w:pPr>
              <w:spacing w:after="0" w:line="240" w:lineRule="auto"/>
              <w:ind w:firstLine="0"/>
              <w:jc w:val="left"/>
              <w:rPr>
                <w:rFonts w:eastAsia="Times New Roman" w:cs="Sakkal Majalla"/>
                <w:color w:val="000000"/>
                <w:sz w:val="24"/>
                <w:szCs w:val="24"/>
                <w:lang w:eastAsia="fr-FR"/>
              </w:rPr>
            </w:pPr>
            <w:r w:rsidRPr="003E29BF">
              <w:rPr>
                <w:rFonts w:eastAsia="Times New Roman" w:cs="Sakkal Majalla"/>
                <w:color w:val="000000"/>
                <w:sz w:val="24"/>
                <w:szCs w:val="24"/>
                <w:lang w:eastAsia="fr-FR"/>
              </w:rPr>
              <w:t>-</w:t>
            </w:r>
          </w:p>
        </w:tc>
        <w:tc>
          <w:tcPr>
            <w:tcW w:w="1200" w:type="dxa"/>
            <w:tcBorders>
              <w:top w:val="nil"/>
              <w:left w:val="single" w:sz="4" w:space="0" w:color="auto"/>
              <w:bottom w:val="nil"/>
              <w:right w:val="single" w:sz="8" w:space="0" w:color="auto"/>
            </w:tcBorders>
            <w:shd w:val="clear" w:color="auto" w:fill="auto"/>
            <w:noWrap/>
            <w:vAlign w:val="center"/>
            <w:hideMark/>
          </w:tcPr>
          <w:p w14:paraId="1BF29A83"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0,057</w:t>
            </w:r>
          </w:p>
        </w:tc>
      </w:tr>
      <w:tr w:rsidR="00FF7AC0" w:rsidRPr="0033495C" w14:paraId="2D1D3F63" w14:textId="77777777" w:rsidTr="00FF7AC0">
        <w:trPr>
          <w:trHeight w:val="390"/>
          <w:jc w:val="center"/>
        </w:trPr>
        <w:tc>
          <w:tcPr>
            <w:tcW w:w="39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4E1531" w14:textId="77777777" w:rsidR="00FF7AC0" w:rsidRPr="003E29BF" w:rsidRDefault="00FF7AC0" w:rsidP="003E29BF">
            <w:pPr>
              <w:spacing w:after="0" w:line="240" w:lineRule="auto"/>
              <w:ind w:firstLine="0"/>
              <w:jc w:val="center"/>
              <w:rPr>
                <w:rFonts w:eastAsia="Times New Roman" w:cs="Sakkal Majalla"/>
                <w:b/>
                <w:bCs/>
                <w:color w:val="000000"/>
                <w:sz w:val="24"/>
                <w:szCs w:val="24"/>
                <w:lang w:eastAsia="fr-FR"/>
              </w:rPr>
            </w:pPr>
            <w:r w:rsidRPr="003E29BF">
              <w:rPr>
                <w:rFonts w:eastAsia="Times New Roman" w:cs="Sakkal Majalla"/>
                <w:b/>
                <w:bCs/>
                <w:color w:val="000000"/>
                <w:sz w:val="24"/>
                <w:szCs w:val="24"/>
                <w:rtl/>
                <w:lang w:eastAsia="fr-FR"/>
              </w:rPr>
              <w:t>الجملة</w:t>
            </w:r>
          </w:p>
        </w:tc>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98FC59A" w14:textId="77777777" w:rsidR="00FF7AC0" w:rsidRPr="003E29BF" w:rsidRDefault="00FF7AC0" w:rsidP="003E29BF">
            <w:pPr>
              <w:spacing w:after="0" w:line="240" w:lineRule="auto"/>
              <w:ind w:firstLine="0"/>
              <w:jc w:val="left"/>
              <w:rPr>
                <w:rFonts w:eastAsia="Times New Roman" w:cs="Sakkal Majalla"/>
                <w:b/>
                <w:bCs/>
                <w:color w:val="000000"/>
                <w:sz w:val="24"/>
                <w:szCs w:val="24"/>
                <w:rtl/>
                <w:lang w:eastAsia="fr-FR"/>
              </w:rPr>
            </w:pPr>
            <w:r w:rsidRPr="003E29BF">
              <w:rPr>
                <w:rFonts w:eastAsia="Times New Roman" w:cs="Sakkal Majalla"/>
                <w:b/>
                <w:bCs/>
                <w:color w:val="000000"/>
                <w:sz w:val="24"/>
                <w:szCs w:val="24"/>
                <w:lang w:eastAsia="fr-FR"/>
              </w:rPr>
              <w:t>111,281</w:t>
            </w:r>
          </w:p>
        </w:tc>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B9C85C1"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7,853</w:t>
            </w:r>
          </w:p>
        </w:tc>
        <w:tc>
          <w:tcPr>
            <w:tcW w:w="122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C40AAA"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18,070</w:t>
            </w:r>
          </w:p>
        </w:tc>
        <w:tc>
          <w:tcPr>
            <w:tcW w:w="122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D9F586"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51,146</w:t>
            </w:r>
          </w:p>
        </w:tc>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1ACE063"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15,500</w:t>
            </w:r>
          </w:p>
        </w:tc>
        <w:tc>
          <w:tcPr>
            <w:tcW w:w="12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028ED1D" w14:textId="77777777" w:rsidR="00FF7AC0" w:rsidRPr="003E29BF" w:rsidRDefault="00FF7AC0" w:rsidP="003E29BF">
            <w:pPr>
              <w:spacing w:after="0" w:line="240" w:lineRule="auto"/>
              <w:ind w:firstLine="0"/>
              <w:jc w:val="left"/>
              <w:rPr>
                <w:rFonts w:eastAsia="Times New Roman" w:cs="Sakkal Majalla"/>
                <w:b/>
                <w:bCs/>
                <w:color w:val="000000"/>
                <w:sz w:val="24"/>
                <w:szCs w:val="24"/>
                <w:lang w:eastAsia="fr-FR"/>
              </w:rPr>
            </w:pPr>
            <w:r w:rsidRPr="003E29BF">
              <w:rPr>
                <w:rFonts w:eastAsia="Times New Roman" w:cs="Sakkal Majalla"/>
                <w:b/>
                <w:bCs/>
                <w:color w:val="000000"/>
                <w:sz w:val="24"/>
                <w:szCs w:val="24"/>
                <w:lang w:eastAsia="fr-FR"/>
              </w:rPr>
              <w:t>203,850</w:t>
            </w:r>
          </w:p>
        </w:tc>
      </w:tr>
    </w:tbl>
    <w:p w14:paraId="5615883D" w14:textId="77777777" w:rsidR="00FF7AC0" w:rsidRDefault="00FF7AC0" w:rsidP="00FF7AC0"/>
    <w:p w14:paraId="13186CBF" w14:textId="77777777" w:rsidR="00FF7AC0" w:rsidRDefault="00FF7AC0" w:rsidP="00FF7AC0"/>
    <w:p w14:paraId="2B109409" w14:textId="77777777" w:rsidR="00FF7AC0" w:rsidRDefault="00FF7AC0" w:rsidP="00FF7AC0">
      <w:pPr>
        <w:sectPr w:rsidR="00FF7AC0" w:rsidSect="00FF7AC0">
          <w:pgSz w:w="11906" w:h="16838"/>
          <w:pgMar w:top="1417" w:right="1417" w:bottom="1417" w:left="1417" w:header="708" w:footer="708" w:gutter="0"/>
          <w:cols w:space="708"/>
          <w:docGrid w:linePitch="360"/>
        </w:sectPr>
      </w:pPr>
      <w:r>
        <w:br w:type="page"/>
      </w:r>
    </w:p>
    <w:tbl>
      <w:tblPr>
        <w:bidiVisual/>
        <w:tblW w:w="15999" w:type="dxa"/>
        <w:jc w:val="center"/>
        <w:tblCellMar>
          <w:left w:w="70" w:type="dxa"/>
          <w:right w:w="70" w:type="dxa"/>
        </w:tblCellMar>
        <w:tblLook w:val="04A0" w:firstRow="1" w:lastRow="0" w:firstColumn="1" w:lastColumn="0" w:noHBand="0" w:noVBand="1"/>
      </w:tblPr>
      <w:tblGrid>
        <w:gridCol w:w="2417"/>
        <w:gridCol w:w="23"/>
        <w:gridCol w:w="1100"/>
        <w:gridCol w:w="188"/>
        <w:gridCol w:w="912"/>
        <w:gridCol w:w="507"/>
        <w:gridCol w:w="749"/>
        <w:gridCol w:w="25"/>
        <w:gridCol w:w="260"/>
        <w:gridCol w:w="1034"/>
        <w:gridCol w:w="65"/>
        <w:gridCol w:w="48"/>
        <w:gridCol w:w="1035"/>
        <w:gridCol w:w="221"/>
        <w:gridCol w:w="71"/>
        <w:gridCol w:w="856"/>
        <w:gridCol w:w="317"/>
        <w:gridCol w:w="80"/>
        <w:gridCol w:w="916"/>
        <w:gridCol w:w="150"/>
        <w:gridCol w:w="142"/>
        <w:gridCol w:w="856"/>
        <w:gridCol w:w="399"/>
        <w:gridCol w:w="131"/>
        <w:gridCol w:w="931"/>
        <w:gridCol w:w="140"/>
        <w:gridCol w:w="140"/>
        <w:gridCol w:w="886"/>
        <w:gridCol w:w="74"/>
        <w:gridCol w:w="160"/>
        <w:gridCol w:w="940"/>
        <w:gridCol w:w="226"/>
      </w:tblGrid>
      <w:tr w:rsidR="00FF7AC0" w:rsidRPr="000A19BE" w14:paraId="3DCDE896" w14:textId="77777777" w:rsidTr="003E29BF">
        <w:trPr>
          <w:trHeight w:val="435"/>
          <w:jc w:val="center"/>
        </w:trPr>
        <w:tc>
          <w:tcPr>
            <w:tcW w:w="15999" w:type="dxa"/>
            <w:gridSpan w:val="32"/>
            <w:tcBorders>
              <w:top w:val="nil"/>
              <w:left w:val="nil"/>
              <w:bottom w:val="nil"/>
              <w:right w:val="nil"/>
            </w:tcBorders>
            <w:shd w:val="clear" w:color="000000" w:fill="FFFFFF"/>
            <w:noWrap/>
            <w:vAlign w:val="center"/>
            <w:hideMark/>
          </w:tcPr>
          <w:p w14:paraId="1CD54BE9" w14:textId="77777777" w:rsidR="00FF7AC0" w:rsidRPr="000A19BE" w:rsidRDefault="00FF7AC0" w:rsidP="000A19BE">
            <w:pPr>
              <w:spacing w:after="0" w:line="240" w:lineRule="auto"/>
              <w:ind w:firstLine="0"/>
              <w:jc w:val="center"/>
              <w:rPr>
                <w:rFonts w:eastAsia="Times New Roman" w:cs="Sakkal Majalla"/>
                <w:b/>
                <w:bCs/>
                <w:color w:val="000000"/>
                <w:szCs w:val="28"/>
                <w:lang w:eastAsia="fr-FR"/>
              </w:rPr>
            </w:pPr>
            <w:r w:rsidRPr="000A19BE">
              <w:rPr>
                <w:rFonts w:eastAsia="Times New Roman" w:cs="Sakkal Majalla"/>
                <w:b/>
                <w:bCs/>
                <w:color w:val="000000"/>
                <w:szCs w:val="28"/>
                <w:rtl/>
                <w:lang w:eastAsia="fr-FR"/>
              </w:rPr>
              <w:lastRenderedPageBreak/>
              <w:t xml:space="preserve">ملحق عدد </w:t>
            </w:r>
            <w:r w:rsidRPr="000A19BE">
              <w:rPr>
                <w:rFonts w:eastAsia="Times New Roman" w:cs="Sakkal Majalla"/>
                <w:b/>
                <w:bCs/>
                <w:color w:val="000000"/>
                <w:szCs w:val="28"/>
                <w:lang w:eastAsia="fr-FR"/>
              </w:rPr>
              <w:t>3</w:t>
            </w:r>
            <w:r w:rsidRPr="000A19BE">
              <w:rPr>
                <w:rFonts w:eastAsia="Times New Roman" w:cs="Sakkal Majalla"/>
                <w:b/>
                <w:bCs/>
                <w:color w:val="000000"/>
                <w:szCs w:val="28"/>
                <w:rtl/>
                <w:lang w:eastAsia="fr-FR"/>
              </w:rPr>
              <w:t> : توزيع نفقات الدولة لسنة 2023 حسب المهمات</w:t>
            </w:r>
          </w:p>
        </w:tc>
      </w:tr>
      <w:tr w:rsidR="00FF7AC0" w:rsidRPr="000A19BE" w14:paraId="58153DA7" w14:textId="77777777" w:rsidTr="003E29BF">
        <w:trPr>
          <w:trHeight w:val="315"/>
          <w:jc w:val="center"/>
        </w:trPr>
        <w:tc>
          <w:tcPr>
            <w:tcW w:w="15999" w:type="dxa"/>
            <w:gridSpan w:val="32"/>
            <w:tcBorders>
              <w:top w:val="nil"/>
              <w:left w:val="nil"/>
              <w:bottom w:val="single" w:sz="8" w:space="0" w:color="auto"/>
              <w:right w:val="nil"/>
            </w:tcBorders>
            <w:shd w:val="clear" w:color="000000" w:fill="FFFFFF"/>
            <w:noWrap/>
            <w:vAlign w:val="center"/>
            <w:hideMark/>
          </w:tcPr>
          <w:p w14:paraId="1F609A89" w14:textId="77777777" w:rsidR="00FF7AC0" w:rsidRPr="000A19BE" w:rsidRDefault="00FF7AC0" w:rsidP="000A19BE">
            <w:pPr>
              <w:spacing w:after="0" w:line="240" w:lineRule="auto"/>
              <w:ind w:firstLine="0"/>
              <w:jc w:val="right"/>
              <w:rPr>
                <w:rFonts w:eastAsia="Times New Roman" w:cs="Sakkal Majalla"/>
                <w:b/>
                <w:bCs/>
                <w:color w:val="000000"/>
                <w:sz w:val="24"/>
                <w:szCs w:val="24"/>
                <w:rtl/>
                <w:lang w:eastAsia="fr-FR"/>
              </w:rPr>
            </w:pPr>
            <w:r w:rsidRPr="000A19BE">
              <w:rPr>
                <w:rFonts w:eastAsia="Times New Roman" w:cs="Sakkal Majalla"/>
                <w:b/>
                <w:bCs/>
                <w:color w:val="000000"/>
                <w:sz w:val="24"/>
                <w:szCs w:val="24"/>
                <w:rtl/>
                <w:lang w:eastAsia="fr-FR"/>
              </w:rPr>
              <w:t>بحساب المليون دينار</w:t>
            </w:r>
          </w:p>
        </w:tc>
      </w:tr>
      <w:tr w:rsidR="00FF7AC0" w:rsidRPr="000A19BE" w14:paraId="4680D79A" w14:textId="77777777" w:rsidTr="003E29BF">
        <w:trPr>
          <w:trHeight w:val="315"/>
          <w:jc w:val="center"/>
        </w:trPr>
        <w:tc>
          <w:tcPr>
            <w:tcW w:w="2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EB1F3D"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بيان المهمة</w:t>
            </w:r>
          </w:p>
        </w:tc>
        <w:tc>
          <w:tcPr>
            <w:tcW w:w="1311"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741A2C64"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 xml:space="preserve"> الاعتمادات الأصلية</w:t>
            </w:r>
          </w:p>
        </w:tc>
        <w:tc>
          <w:tcPr>
            <w:tcW w:w="141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2B25F23D" w14:textId="77777777" w:rsidR="00FF7AC0" w:rsidRPr="000A19BE" w:rsidRDefault="00FF7AC0" w:rsidP="000A19BE">
            <w:pPr>
              <w:spacing w:after="0" w:line="240" w:lineRule="auto"/>
              <w:ind w:firstLine="0"/>
              <w:jc w:val="center"/>
              <w:rPr>
                <w:rFonts w:eastAsia="Times New Roman" w:cs="Sakkal Majalla"/>
                <w:b/>
                <w:bCs/>
                <w:szCs w:val="28"/>
                <w:rtl/>
                <w:lang w:eastAsia="fr-FR"/>
              </w:rPr>
            </w:pPr>
            <w:r w:rsidRPr="000A19BE">
              <w:rPr>
                <w:rFonts w:eastAsia="Times New Roman" w:cs="Sakkal Majalla"/>
                <w:b/>
                <w:bCs/>
                <w:szCs w:val="28"/>
                <w:rtl/>
                <w:lang w:eastAsia="fr-FR"/>
              </w:rPr>
              <w:t xml:space="preserve"> الاعتمادات التعديلية</w:t>
            </w:r>
          </w:p>
        </w:tc>
        <w:tc>
          <w:tcPr>
            <w:tcW w:w="206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CAD604"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تحويل اعتمادات بين البرامج</w:t>
            </w:r>
          </w:p>
        </w:tc>
        <w:tc>
          <w:tcPr>
            <w:tcW w:w="2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8138B6"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تحويل اعتمادات داخلية</w:t>
            </w:r>
          </w:p>
        </w:tc>
        <w:tc>
          <w:tcPr>
            <w:tcW w:w="1313"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69696F1D"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 xml:space="preserve">اعتمادات تكميلية </w:t>
            </w:r>
          </w:p>
        </w:tc>
        <w:tc>
          <w:tcPr>
            <w:tcW w:w="1148"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0CD892F1"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ترفيعات</w:t>
            </w:r>
          </w:p>
        </w:tc>
        <w:tc>
          <w:tcPr>
            <w:tcW w:w="1461"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6B89CE23"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الاعتمادات النهائية</w:t>
            </w:r>
          </w:p>
        </w:tc>
        <w:tc>
          <w:tcPr>
            <w:tcW w:w="1166"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20B60376"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 xml:space="preserve"> مبلغ الدفوعات</w:t>
            </w:r>
          </w:p>
        </w:tc>
        <w:tc>
          <w:tcPr>
            <w:tcW w:w="1400" w:type="dxa"/>
            <w:gridSpan w:val="4"/>
            <w:vMerge w:val="restart"/>
            <w:tcBorders>
              <w:top w:val="nil"/>
              <w:left w:val="single" w:sz="8" w:space="0" w:color="auto"/>
              <w:bottom w:val="single" w:sz="8" w:space="0" w:color="000000"/>
              <w:right w:val="single" w:sz="8" w:space="0" w:color="auto"/>
            </w:tcBorders>
            <w:shd w:val="clear" w:color="auto" w:fill="auto"/>
            <w:noWrap/>
            <w:vAlign w:val="center"/>
            <w:hideMark/>
          </w:tcPr>
          <w:p w14:paraId="01AF8B54" w14:textId="77777777" w:rsidR="00FF7AC0" w:rsidRPr="000A19BE" w:rsidRDefault="00FF7AC0" w:rsidP="000A19BE">
            <w:pPr>
              <w:spacing w:after="0" w:line="240" w:lineRule="auto"/>
              <w:ind w:firstLine="0"/>
              <w:jc w:val="center"/>
              <w:rPr>
                <w:rFonts w:eastAsia="Times New Roman" w:cs="Sakkal Majalla"/>
                <w:b/>
                <w:bCs/>
                <w:color w:val="000000"/>
                <w:szCs w:val="28"/>
                <w:rtl/>
                <w:lang w:eastAsia="fr-FR"/>
              </w:rPr>
            </w:pPr>
            <w:r w:rsidRPr="000A19BE">
              <w:rPr>
                <w:rFonts w:eastAsia="Times New Roman" w:cs="Sakkal Majalla"/>
                <w:b/>
                <w:bCs/>
                <w:color w:val="000000"/>
                <w:szCs w:val="28"/>
                <w:rtl/>
                <w:lang w:eastAsia="fr-FR"/>
              </w:rPr>
              <w:t xml:space="preserve"> الاعتمادات الباقية</w:t>
            </w:r>
          </w:p>
        </w:tc>
      </w:tr>
      <w:tr w:rsidR="00FF7AC0" w:rsidRPr="000A19BE" w14:paraId="734FAF20" w14:textId="77777777" w:rsidTr="003E29BF">
        <w:trPr>
          <w:trHeight w:val="315"/>
          <w:jc w:val="center"/>
        </w:trPr>
        <w:tc>
          <w:tcPr>
            <w:tcW w:w="2417" w:type="dxa"/>
            <w:vMerge/>
            <w:tcBorders>
              <w:top w:val="nil"/>
              <w:left w:val="single" w:sz="8" w:space="0" w:color="auto"/>
              <w:bottom w:val="single" w:sz="8" w:space="0" w:color="000000"/>
              <w:right w:val="single" w:sz="8" w:space="0" w:color="auto"/>
            </w:tcBorders>
            <w:vAlign w:val="center"/>
            <w:hideMark/>
          </w:tcPr>
          <w:p w14:paraId="57DC10BA"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311" w:type="dxa"/>
            <w:gridSpan w:val="3"/>
            <w:vMerge/>
            <w:tcBorders>
              <w:top w:val="nil"/>
              <w:left w:val="single" w:sz="8" w:space="0" w:color="auto"/>
              <w:bottom w:val="single" w:sz="8" w:space="0" w:color="000000"/>
              <w:right w:val="single" w:sz="8" w:space="0" w:color="auto"/>
            </w:tcBorders>
            <w:vAlign w:val="center"/>
            <w:hideMark/>
          </w:tcPr>
          <w:p w14:paraId="307AA1F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419" w:type="dxa"/>
            <w:gridSpan w:val="2"/>
            <w:vMerge/>
            <w:tcBorders>
              <w:top w:val="nil"/>
              <w:left w:val="single" w:sz="8" w:space="0" w:color="auto"/>
              <w:bottom w:val="single" w:sz="8" w:space="0" w:color="000000"/>
              <w:right w:val="single" w:sz="8" w:space="0" w:color="auto"/>
            </w:tcBorders>
            <w:vAlign w:val="center"/>
            <w:hideMark/>
          </w:tcPr>
          <w:p w14:paraId="6BA52865" w14:textId="77777777" w:rsidR="00FF7AC0" w:rsidRPr="000A19BE" w:rsidRDefault="00FF7AC0" w:rsidP="000A19BE">
            <w:pPr>
              <w:spacing w:after="0" w:line="240" w:lineRule="auto"/>
              <w:ind w:firstLine="0"/>
              <w:rPr>
                <w:rFonts w:eastAsia="Times New Roman" w:cs="Sakkal Majalla"/>
                <w:b/>
                <w:bCs/>
                <w:sz w:val="24"/>
                <w:szCs w:val="24"/>
                <w:lang w:eastAsia="fr-FR"/>
              </w:rPr>
            </w:pP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A0BA174" w14:textId="77777777" w:rsidR="00FF7AC0" w:rsidRPr="000A19BE" w:rsidRDefault="00FF7AC0" w:rsidP="000A19BE">
            <w:pPr>
              <w:spacing w:after="0" w:line="240" w:lineRule="auto"/>
              <w:ind w:firstLine="0"/>
              <w:jc w:val="center"/>
              <w:rPr>
                <w:rFonts w:eastAsia="Times New Roman" w:cs="Sakkal Majalla"/>
                <w:b/>
                <w:bCs/>
                <w:color w:val="000000"/>
                <w:sz w:val="24"/>
                <w:szCs w:val="24"/>
                <w:rtl/>
                <w:lang w:eastAsia="fr-FR"/>
              </w:rPr>
            </w:pPr>
            <w:r w:rsidRPr="000A19BE">
              <w:rPr>
                <w:rFonts w:eastAsia="Times New Roman" w:cs="Sakkal Majalla"/>
                <w:b/>
                <w:bCs/>
                <w:color w:val="000000"/>
                <w:sz w:val="24"/>
                <w:szCs w:val="24"/>
                <w:lang w:eastAsia="fr-FR"/>
              </w:rPr>
              <w:t xml:space="preserve"> +</w:t>
            </w:r>
          </w:p>
        </w:tc>
        <w:tc>
          <w:tcPr>
            <w:tcW w:w="1034" w:type="dxa"/>
            <w:tcBorders>
              <w:top w:val="nil"/>
              <w:left w:val="single" w:sz="8" w:space="0" w:color="auto"/>
              <w:bottom w:val="single" w:sz="8" w:space="0" w:color="auto"/>
              <w:right w:val="nil"/>
            </w:tcBorders>
            <w:shd w:val="clear" w:color="auto" w:fill="auto"/>
            <w:noWrap/>
            <w:vAlign w:val="center"/>
            <w:hideMark/>
          </w:tcPr>
          <w:p w14:paraId="6B3DB53B" w14:textId="77777777" w:rsidR="00FF7AC0" w:rsidRPr="000A19BE" w:rsidRDefault="00FF7AC0" w:rsidP="000A19BE">
            <w:pPr>
              <w:spacing w:after="0" w:line="240" w:lineRule="auto"/>
              <w:ind w:firstLine="0"/>
              <w:jc w:val="center"/>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95E8D53" w14:textId="77777777" w:rsidR="00FF7AC0" w:rsidRPr="000A19BE" w:rsidRDefault="00FF7AC0" w:rsidP="000A19BE">
            <w:pPr>
              <w:spacing w:after="0" w:line="240" w:lineRule="auto"/>
              <w:ind w:firstLine="0"/>
              <w:jc w:val="center"/>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 xml:space="preserve"> +</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B606A69" w14:textId="77777777" w:rsidR="00FF7AC0" w:rsidRPr="000A19BE" w:rsidRDefault="00FF7AC0" w:rsidP="000A19BE">
            <w:pPr>
              <w:spacing w:after="0" w:line="240" w:lineRule="auto"/>
              <w:ind w:firstLine="0"/>
              <w:jc w:val="center"/>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w:t>
            </w:r>
          </w:p>
        </w:tc>
        <w:tc>
          <w:tcPr>
            <w:tcW w:w="1313" w:type="dxa"/>
            <w:gridSpan w:val="3"/>
            <w:vMerge/>
            <w:tcBorders>
              <w:top w:val="nil"/>
              <w:left w:val="single" w:sz="8" w:space="0" w:color="auto"/>
              <w:bottom w:val="single" w:sz="8" w:space="0" w:color="000000"/>
              <w:right w:val="single" w:sz="8" w:space="0" w:color="auto"/>
            </w:tcBorders>
            <w:vAlign w:val="center"/>
            <w:hideMark/>
          </w:tcPr>
          <w:p w14:paraId="3CDF465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48" w:type="dxa"/>
            <w:gridSpan w:val="3"/>
            <w:vMerge/>
            <w:tcBorders>
              <w:top w:val="nil"/>
              <w:left w:val="single" w:sz="8" w:space="0" w:color="auto"/>
              <w:bottom w:val="single" w:sz="8" w:space="0" w:color="000000"/>
              <w:right w:val="single" w:sz="8" w:space="0" w:color="auto"/>
            </w:tcBorders>
            <w:vAlign w:val="center"/>
            <w:hideMark/>
          </w:tcPr>
          <w:p w14:paraId="5C9B4050"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461" w:type="dxa"/>
            <w:gridSpan w:val="3"/>
            <w:vMerge/>
            <w:tcBorders>
              <w:top w:val="nil"/>
              <w:left w:val="single" w:sz="8" w:space="0" w:color="auto"/>
              <w:bottom w:val="single" w:sz="8" w:space="0" w:color="000000"/>
              <w:right w:val="single" w:sz="8" w:space="0" w:color="auto"/>
            </w:tcBorders>
            <w:vAlign w:val="center"/>
            <w:hideMark/>
          </w:tcPr>
          <w:p w14:paraId="4AFF37CB"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66" w:type="dxa"/>
            <w:gridSpan w:val="3"/>
            <w:vMerge/>
            <w:tcBorders>
              <w:top w:val="nil"/>
              <w:left w:val="single" w:sz="8" w:space="0" w:color="auto"/>
              <w:bottom w:val="single" w:sz="8" w:space="0" w:color="000000"/>
              <w:right w:val="single" w:sz="8" w:space="0" w:color="auto"/>
            </w:tcBorders>
            <w:vAlign w:val="center"/>
            <w:hideMark/>
          </w:tcPr>
          <w:p w14:paraId="3C0C54D1"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400" w:type="dxa"/>
            <w:gridSpan w:val="4"/>
            <w:vMerge/>
            <w:tcBorders>
              <w:top w:val="nil"/>
              <w:left w:val="single" w:sz="8" w:space="0" w:color="auto"/>
              <w:bottom w:val="single" w:sz="8" w:space="0" w:color="000000"/>
              <w:right w:val="single" w:sz="8" w:space="0" w:color="auto"/>
            </w:tcBorders>
            <w:vAlign w:val="center"/>
            <w:hideMark/>
          </w:tcPr>
          <w:p w14:paraId="401EA93F"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r>
      <w:tr w:rsidR="00FF7AC0" w:rsidRPr="000A19BE" w14:paraId="00D3CB9B"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2FE4547"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مجلس نواب الشعب</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FB488EF"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36,000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BF6385A"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36,000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FDCB48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1106851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22CD2B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2,981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C9BBC7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2,981</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D9B391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6E90E5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05D86FF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36,000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5B4CCF7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32,095</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2CC0F06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3,905</w:t>
            </w:r>
          </w:p>
        </w:tc>
      </w:tr>
      <w:tr w:rsidR="00FF7AC0" w:rsidRPr="000A19BE" w14:paraId="1E2CF2DC"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836BC8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المجلس الوطني للجهات والأقاليم</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6EB1189"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30C843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52383A5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5222328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4FA587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3208FC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6338376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EB3600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2771FE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6F0F4EB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0,000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94B70A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0,000</w:t>
            </w:r>
          </w:p>
        </w:tc>
      </w:tr>
      <w:tr w:rsidR="00FF7AC0" w:rsidRPr="000A19BE" w14:paraId="64151436"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3D6DAD00"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رئاسة الجمهورية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3392B2F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191,000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1DE97385"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191,000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2001867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7590523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CAE7FF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11,664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D6FEFF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11,664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1A548F6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3,813</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90EF5C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3,306</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0DF7C17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198,119</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4C4BFF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178,158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B05AEF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19,961</w:t>
            </w:r>
          </w:p>
        </w:tc>
      </w:tr>
      <w:tr w:rsidR="00FF7AC0" w:rsidRPr="000A19BE" w14:paraId="515A78F4"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17B5527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رئاسة الحكومة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2290921"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252,613</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1B4FFA6D"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252,613</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646ED5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4A0C9A0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07D831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8,292</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A1BCC7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8,292</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277F143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11,926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1387EC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0,514</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7F6402C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265,053</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3ACBD43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241,497</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8989A0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23,556</w:t>
            </w:r>
          </w:p>
        </w:tc>
      </w:tr>
      <w:tr w:rsidR="00FF7AC0" w:rsidRPr="000A19BE" w14:paraId="34BE18C4"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16DF042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الداخلية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04AE378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5 697,400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2A94680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5 697,400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1A68447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9,000</w:t>
            </w:r>
          </w:p>
        </w:tc>
        <w:tc>
          <w:tcPr>
            <w:tcW w:w="1034" w:type="dxa"/>
            <w:tcBorders>
              <w:top w:val="nil"/>
              <w:left w:val="single" w:sz="8" w:space="0" w:color="auto"/>
              <w:bottom w:val="single" w:sz="8" w:space="0" w:color="auto"/>
              <w:right w:val="nil"/>
            </w:tcBorders>
            <w:shd w:val="clear" w:color="auto" w:fill="auto"/>
            <w:noWrap/>
            <w:vAlign w:val="center"/>
            <w:hideMark/>
          </w:tcPr>
          <w:p w14:paraId="2D17543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9,000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30754D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896,634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B4DB9A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896,634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424BB4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0316F0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9,088</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237D506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5 706,488</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981AE9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5 552,080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F12F14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154,408</w:t>
            </w:r>
          </w:p>
        </w:tc>
      </w:tr>
      <w:tr w:rsidR="00FF7AC0" w:rsidRPr="000A19BE" w14:paraId="748D76CE"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7BC8DBFC"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العدل</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63AC4902"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908,000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6379B24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908,000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4EBA5FB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5EF688E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2EE0FA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104,304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1DC6E4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104,304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07FCBD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13,715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1BB274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0,000</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73DFCA6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921,715</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6B63CC6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898,761</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EA6155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22,954</w:t>
            </w:r>
          </w:p>
        </w:tc>
      </w:tr>
      <w:tr w:rsidR="00FF7AC0" w:rsidRPr="000A19BE" w14:paraId="507FFAB4" w14:textId="77777777" w:rsidTr="003E29BF">
        <w:trPr>
          <w:trHeight w:val="61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7213B2B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الشؤون الخارجية والهجرة والتونسيين بالخارج</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8BB4C39"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331,000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46826C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331,000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AA3CAA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0,750</w:t>
            </w:r>
          </w:p>
        </w:tc>
        <w:tc>
          <w:tcPr>
            <w:tcW w:w="1034" w:type="dxa"/>
            <w:tcBorders>
              <w:top w:val="nil"/>
              <w:left w:val="single" w:sz="8" w:space="0" w:color="auto"/>
              <w:bottom w:val="single" w:sz="8" w:space="0" w:color="auto"/>
              <w:right w:val="nil"/>
            </w:tcBorders>
            <w:shd w:val="clear" w:color="auto" w:fill="auto"/>
            <w:noWrap/>
            <w:vAlign w:val="center"/>
            <w:hideMark/>
          </w:tcPr>
          <w:p w14:paraId="28A22AE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0,750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054CFA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10,906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0AE736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10,906</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F8D686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4,400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EEBA75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0,502</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217F8B1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335,902</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350722E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323,517</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DD2F14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12,385</w:t>
            </w:r>
          </w:p>
        </w:tc>
      </w:tr>
      <w:tr w:rsidR="00FF7AC0" w:rsidRPr="000A19BE" w14:paraId="617C8EC3"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8C19C3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الدفاع الوطني</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1693A9A1"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3 750,000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39DF345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3 750,000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42E6F56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3161FC9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723E3D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421,314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6E9087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421,314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44F6E17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E34BEC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162,985</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5888316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3 912,985</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BDD584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3 837,239</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59147C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75,746</w:t>
            </w:r>
          </w:p>
        </w:tc>
      </w:tr>
      <w:tr w:rsidR="00FF7AC0" w:rsidRPr="000A19BE" w14:paraId="739B1479"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27DC27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الشؤون الدينية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D99C065"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180,140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7E76BDE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180,140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2C5F53C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0,200</w:t>
            </w:r>
          </w:p>
        </w:tc>
        <w:tc>
          <w:tcPr>
            <w:tcW w:w="1034" w:type="dxa"/>
            <w:tcBorders>
              <w:top w:val="nil"/>
              <w:left w:val="single" w:sz="8" w:space="0" w:color="auto"/>
              <w:bottom w:val="single" w:sz="8" w:space="0" w:color="auto"/>
              <w:right w:val="nil"/>
            </w:tcBorders>
            <w:shd w:val="clear" w:color="auto" w:fill="auto"/>
            <w:noWrap/>
            <w:vAlign w:val="center"/>
            <w:hideMark/>
          </w:tcPr>
          <w:p w14:paraId="601CE60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0,200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FB2AA3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111,114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438AE8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111,114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D8BA9B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1FA87F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133E778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180,140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5E7B5DD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177,723</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DCCC47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2,417</w:t>
            </w:r>
          </w:p>
        </w:tc>
      </w:tr>
      <w:tr w:rsidR="00FF7AC0" w:rsidRPr="000A19BE" w14:paraId="6CF937AA"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noWrap/>
            <w:vAlign w:val="bottom"/>
            <w:hideMark/>
          </w:tcPr>
          <w:p w14:paraId="1F6D6C1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المالية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3D81A8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1 184,000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47D752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1 184,000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C04D63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109A4BB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A57F95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115,290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C04244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115,290</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75F0130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100,244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615E02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604553C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1 284,244</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5EAC76D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1 158,499</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958567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125,745</w:t>
            </w:r>
          </w:p>
        </w:tc>
      </w:tr>
      <w:tr w:rsidR="00FF7AC0" w:rsidRPr="000A19BE" w14:paraId="27F87CB5"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2FD9764F"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 مهمة الاقتصاد والتخطيط</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49C90C9"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930,000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56B51E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930,000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4132C1F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53473A6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E97706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263,587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2C119F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263,587</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50D985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59AB86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BA1C72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930,000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861D46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695,650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C1E0D7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234,350</w:t>
            </w:r>
          </w:p>
        </w:tc>
      </w:tr>
      <w:tr w:rsidR="00FF7AC0" w:rsidRPr="000A19BE" w14:paraId="67914383"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2D4EED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أملاك الدولة والشؤون العقارية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3DDA9135"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83,500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05016A7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83,500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225DF0E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0,587</w:t>
            </w:r>
          </w:p>
        </w:tc>
        <w:tc>
          <w:tcPr>
            <w:tcW w:w="1034" w:type="dxa"/>
            <w:tcBorders>
              <w:top w:val="nil"/>
              <w:left w:val="single" w:sz="8" w:space="0" w:color="auto"/>
              <w:bottom w:val="single" w:sz="8" w:space="0" w:color="auto"/>
              <w:right w:val="nil"/>
            </w:tcBorders>
            <w:shd w:val="clear" w:color="auto" w:fill="auto"/>
            <w:noWrap/>
            <w:vAlign w:val="center"/>
            <w:hideMark/>
          </w:tcPr>
          <w:p w14:paraId="08F0BFEB"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0,587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6FF4B9A"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3,258</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B04136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3,258</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4668788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1,690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0E4E2C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17,539</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57DBEEC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102,729</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2B648BB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97,569</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4B506DC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5,160</w:t>
            </w:r>
          </w:p>
        </w:tc>
      </w:tr>
      <w:tr w:rsidR="00FF7AC0" w:rsidRPr="000A19BE" w14:paraId="5D90BFBF"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4AD7E3F6"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 مهمة الفلاحة والموارد المائية والصيد البحري</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5751395F"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1 965,000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6212C5A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1 965,000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0535973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5,120</w:t>
            </w:r>
          </w:p>
        </w:tc>
        <w:tc>
          <w:tcPr>
            <w:tcW w:w="1034" w:type="dxa"/>
            <w:tcBorders>
              <w:top w:val="nil"/>
              <w:left w:val="single" w:sz="8" w:space="0" w:color="auto"/>
              <w:bottom w:val="single" w:sz="8" w:space="0" w:color="auto"/>
              <w:right w:val="nil"/>
            </w:tcBorders>
            <w:shd w:val="clear" w:color="auto" w:fill="auto"/>
            <w:noWrap/>
            <w:vAlign w:val="center"/>
            <w:hideMark/>
          </w:tcPr>
          <w:p w14:paraId="73F638D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5,120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7EFB4F3"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484,470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1FD992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484,470</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8E8727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6,423</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87AF84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15,073</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00944BA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1 986,496</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54265F6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1 857,428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F265B7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129,068</w:t>
            </w:r>
          </w:p>
        </w:tc>
      </w:tr>
      <w:tr w:rsidR="00FF7AC0" w:rsidRPr="000A19BE" w14:paraId="2F76D200"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1518ED76"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الصناعة والطاقة والمناجم</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85A90FE"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5 971,200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5796B44"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7 332,200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5E14E77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0,073</w:t>
            </w:r>
          </w:p>
        </w:tc>
        <w:tc>
          <w:tcPr>
            <w:tcW w:w="1034" w:type="dxa"/>
            <w:tcBorders>
              <w:top w:val="nil"/>
              <w:left w:val="single" w:sz="8" w:space="0" w:color="auto"/>
              <w:bottom w:val="single" w:sz="8" w:space="0" w:color="auto"/>
              <w:right w:val="nil"/>
            </w:tcBorders>
            <w:shd w:val="clear" w:color="auto" w:fill="auto"/>
            <w:noWrap/>
            <w:vAlign w:val="center"/>
            <w:hideMark/>
          </w:tcPr>
          <w:p w14:paraId="62FFCEC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0,073</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AACF51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10,734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8429DA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10,734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1EA657D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1,209</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E84ED4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7C90C27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7 333,409</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5882510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7 184,125</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A6BAA7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149,284</w:t>
            </w:r>
          </w:p>
        </w:tc>
      </w:tr>
      <w:tr w:rsidR="00FF7AC0" w:rsidRPr="000A19BE" w14:paraId="71CDB52A"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7C6303C4"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lastRenderedPageBreak/>
              <w:t>مهمة التجارة وتنمية الصادرات</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D94782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2 689,280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3D162A1"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3 971,280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52C18FD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66B7B3F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07F356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344,135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B2FF51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344,135</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19D9B92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5,071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0A0486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005BB2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3 976,351</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66EABCE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3 934,415</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65E116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41,936</w:t>
            </w:r>
          </w:p>
        </w:tc>
      </w:tr>
      <w:tr w:rsidR="00FF7AC0" w:rsidRPr="000A19BE" w14:paraId="311391C8"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7BAC00EB"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مهمة تكنولوجيات الاتصال </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10AC3089"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150,150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38CEA04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150,150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9E8B47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1F5F204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F670E3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6,458</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F99A242"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6,458</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3F299F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D0A5AD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15,500</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14C0BC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165,650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4D6D909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146,514</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F4FBD0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19,136</w:t>
            </w:r>
          </w:p>
        </w:tc>
      </w:tr>
      <w:tr w:rsidR="00FF7AC0" w:rsidRPr="000A19BE" w14:paraId="2A169046"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6CC703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مهمة السياحة </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BF9973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174,000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312A08E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174,000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4A407C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13CBBEF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A6A5A8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0,284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D20DC5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0,284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60B1DEE1"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2,330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2C03F7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44ECCD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176,330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E15E29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107,241</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48A2D6C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69,089</w:t>
            </w:r>
          </w:p>
        </w:tc>
      </w:tr>
      <w:tr w:rsidR="00FF7AC0" w:rsidRPr="000A19BE" w14:paraId="0A2FCD97"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3EA98A3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مهمة التجهيز والإسكان </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092785EC"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1 883,500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C49557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1 883,500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460D94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0,900</w:t>
            </w:r>
          </w:p>
        </w:tc>
        <w:tc>
          <w:tcPr>
            <w:tcW w:w="1034" w:type="dxa"/>
            <w:tcBorders>
              <w:top w:val="nil"/>
              <w:left w:val="single" w:sz="8" w:space="0" w:color="auto"/>
              <w:bottom w:val="single" w:sz="8" w:space="0" w:color="auto"/>
              <w:right w:val="nil"/>
            </w:tcBorders>
            <w:shd w:val="clear" w:color="auto" w:fill="auto"/>
            <w:noWrap/>
            <w:vAlign w:val="center"/>
            <w:hideMark/>
          </w:tcPr>
          <w:p w14:paraId="027C35D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0,900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22B142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525,441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9B2320E"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525,441</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443731E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0,160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4825DA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11,270</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684EED3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1 894,930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36EF16E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1 610,178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D4E26B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284,752</w:t>
            </w:r>
          </w:p>
        </w:tc>
      </w:tr>
      <w:tr w:rsidR="00FF7AC0" w:rsidRPr="000A19BE" w14:paraId="79C47ADE"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66EED98B"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البيئة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741C927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414,562</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072BF1C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414,562</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BE7B75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4370453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51D127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9,846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7597EBA"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9,846</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F5F5AD9" w14:textId="77777777" w:rsidR="00FF7AC0" w:rsidRPr="000A19BE" w:rsidRDefault="00FF7AC0" w:rsidP="00EB1F4A">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1,270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82CEFE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67,893</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EFD40A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483,725</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64A6DDB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396,646</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094065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87,079</w:t>
            </w:r>
          </w:p>
        </w:tc>
      </w:tr>
      <w:tr w:rsidR="00FF7AC0" w:rsidRPr="000A19BE" w14:paraId="323BFE86"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1AA7E47"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مهمة النقل </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04BB255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1 011,475</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1A9523C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1 011,475</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68A3C3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6035A82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5815E0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38,404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F00F54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38,404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72CF851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0,037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E32397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07D48B2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1 011,512</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FEA9AE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935,525</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6464E7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75,987</w:t>
            </w:r>
          </w:p>
        </w:tc>
      </w:tr>
      <w:tr w:rsidR="00FF7AC0" w:rsidRPr="000A19BE" w14:paraId="61A63E69"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42A01A5E"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الشؤون الثقافية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1320712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395,000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EA09E7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395,000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52EBD36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0,545</w:t>
            </w:r>
          </w:p>
        </w:tc>
        <w:tc>
          <w:tcPr>
            <w:tcW w:w="1034" w:type="dxa"/>
            <w:tcBorders>
              <w:top w:val="nil"/>
              <w:left w:val="single" w:sz="8" w:space="0" w:color="auto"/>
              <w:bottom w:val="single" w:sz="8" w:space="0" w:color="auto"/>
              <w:right w:val="nil"/>
            </w:tcBorders>
            <w:shd w:val="clear" w:color="auto" w:fill="auto"/>
            <w:noWrap/>
            <w:vAlign w:val="center"/>
            <w:hideMark/>
          </w:tcPr>
          <w:p w14:paraId="3C1B168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0,545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63B09C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14,480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1F3435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14,480</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7C6AC926"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7B3BCA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4,000</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5582FD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399,000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3307CF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371,759</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4637B1A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27,241</w:t>
            </w:r>
          </w:p>
        </w:tc>
      </w:tr>
      <w:tr w:rsidR="00FF7AC0" w:rsidRPr="000A19BE" w14:paraId="139F3595"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41B52294"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 xml:space="preserve">مهمة  الشباب والرياضة </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5CFC58D6"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856,000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7E8F81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856,000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1F83395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083C93E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702ED1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85,998</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64D9172"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85,998</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48D1AE5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F18FC1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6C8CE88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856,000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4C291B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790,065</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75DC6C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65,935</w:t>
            </w:r>
          </w:p>
        </w:tc>
      </w:tr>
      <w:tr w:rsidR="00FF7AC0" w:rsidRPr="000A19BE" w14:paraId="4C681ADD"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DD74994"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الأسرة والمرأة والطفولة وكبار السن</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72E924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239,000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40AF5E2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239,000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22BBD14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0,014</w:t>
            </w:r>
          </w:p>
        </w:tc>
        <w:tc>
          <w:tcPr>
            <w:tcW w:w="1034" w:type="dxa"/>
            <w:tcBorders>
              <w:top w:val="nil"/>
              <w:left w:val="single" w:sz="8" w:space="0" w:color="auto"/>
              <w:bottom w:val="single" w:sz="8" w:space="0" w:color="auto"/>
              <w:right w:val="nil"/>
            </w:tcBorders>
            <w:shd w:val="clear" w:color="auto" w:fill="auto"/>
            <w:noWrap/>
            <w:vAlign w:val="center"/>
            <w:hideMark/>
          </w:tcPr>
          <w:p w14:paraId="1A57E20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0,014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887664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22,075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D6BD16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22,075</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6C4CBF1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74CE14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B6B328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239,000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A7EB87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218,717</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A7883E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20,283</w:t>
            </w:r>
          </w:p>
        </w:tc>
      </w:tr>
      <w:tr w:rsidR="00FF7AC0" w:rsidRPr="000A19BE" w14:paraId="3318176E"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0DB7F1A"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الصحة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0FA7FB17"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3 660,000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3A58516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3 660,000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93706F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10,941</w:t>
            </w:r>
          </w:p>
        </w:tc>
        <w:tc>
          <w:tcPr>
            <w:tcW w:w="1034" w:type="dxa"/>
            <w:tcBorders>
              <w:top w:val="nil"/>
              <w:left w:val="single" w:sz="8" w:space="0" w:color="auto"/>
              <w:bottom w:val="single" w:sz="8" w:space="0" w:color="auto"/>
              <w:right w:val="nil"/>
            </w:tcBorders>
            <w:shd w:val="clear" w:color="auto" w:fill="auto"/>
            <w:noWrap/>
            <w:vAlign w:val="center"/>
            <w:hideMark/>
          </w:tcPr>
          <w:p w14:paraId="7F14622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10,941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C05E26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337,766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8CC90C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337,766</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7ADAA43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34,000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0DBADB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14,121</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76A46BE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3 708,121</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CCC1A4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3 520,008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D196A8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188,113</w:t>
            </w:r>
          </w:p>
        </w:tc>
      </w:tr>
      <w:tr w:rsidR="00FF7AC0" w:rsidRPr="000A19BE" w14:paraId="75FA156B"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3E47A9C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الشؤون الاجتماعية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5E48464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3 302,000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15BDD51D"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2 605,300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2EA5648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1,200</w:t>
            </w:r>
          </w:p>
        </w:tc>
        <w:tc>
          <w:tcPr>
            <w:tcW w:w="1034" w:type="dxa"/>
            <w:tcBorders>
              <w:top w:val="nil"/>
              <w:left w:val="single" w:sz="8" w:space="0" w:color="auto"/>
              <w:bottom w:val="single" w:sz="8" w:space="0" w:color="auto"/>
              <w:right w:val="nil"/>
            </w:tcBorders>
            <w:shd w:val="clear" w:color="auto" w:fill="auto"/>
            <w:noWrap/>
            <w:vAlign w:val="center"/>
            <w:hideMark/>
          </w:tcPr>
          <w:p w14:paraId="1A0F0C6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E5A9D9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59,827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55C4DC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59,827</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411F727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E768C5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106,984</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54F34C1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2 712,284</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4BAB75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2 585,339</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A186C2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126,945</w:t>
            </w:r>
          </w:p>
        </w:tc>
      </w:tr>
      <w:tr w:rsidR="00FF7AC0" w:rsidRPr="000A19BE" w14:paraId="137158D8"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16149060"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التربية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DF378EF"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7 550,000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70733C4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7 550,000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0FDCF06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23,802</w:t>
            </w:r>
          </w:p>
        </w:tc>
        <w:tc>
          <w:tcPr>
            <w:tcW w:w="1034" w:type="dxa"/>
            <w:tcBorders>
              <w:top w:val="nil"/>
              <w:left w:val="single" w:sz="8" w:space="0" w:color="auto"/>
              <w:bottom w:val="single" w:sz="8" w:space="0" w:color="auto"/>
              <w:right w:val="nil"/>
            </w:tcBorders>
            <w:shd w:val="clear" w:color="auto" w:fill="auto"/>
            <w:noWrap/>
            <w:vAlign w:val="center"/>
            <w:hideMark/>
          </w:tcPr>
          <w:p w14:paraId="2A003DB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23,802</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64C978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430,957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35F090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430,957</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FE99D8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1,777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04DB51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21,519</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1028F3C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7 573,296</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0E1D94A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7 034,846</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FDD9A3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538,450</w:t>
            </w:r>
          </w:p>
        </w:tc>
      </w:tr>
      <w:tr w:rsidR="00FF7AC0" w:rsidRPr="000A19BE" w14:paraId="649F3C4C"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7E6A006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التعليم العالي والبحث العلمي</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39F4B03"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2 153,000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10D7DD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2 153,000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0DA1937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10,127</w:t>
            </w:r>
          </w:p>
        </w:tc>
        <w:tc>
          <w:tcPr>
            <w:tcW w:w="1034" w:type="dxa"/>
            <w:tcBorders>
              <w:top w:val="nil"/>
              <w:left w:val="single" w:sz="8" w:space="0" w:color="auto"/>
              <w:bottom w:val="single" w:sz="8" w:space="0" w:color="auto"/>
              <w:right w:val="nil"/>
            </w:tcBorders>
            <w:shd w:val="clear" w:color="auto" w:fill="auto"/>
            <w:noWrap/>
            <w:vAlign w:val="center"/>
            <w:hideMark/>
          </w:tcPr>
          <w:p w14:paraId="0AA25D4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10,127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1E2012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156,664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65224A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156,664</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85425E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F3FF57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23B81C63"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2 153,000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6925D31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2 062,448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B20CE8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90,552</w:t>
            </w:r>
          </w:p>
        </w:tc>
      </w:tr>
      <w:tr w:rsidR="00FF7AC0" w:rsidRPr="000A19BE" w14:paraId="0D0C997C"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4BD91F2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التشغيل والتكوين المهني</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638DECF1"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990,612</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6C7D37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990,612</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4B081DA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0,015</w:t>
            </w:r>
          </w:p>
        </w:tc>
        <w:tc>
          <w:tcPr>
            <w:tcW w:w="1034" w:type="dxa"/>
            <w:tcBorders>
              <w:top w:val="nil"/>
              <w:left w:val="single" w:sz="8" w:space="0" w:color="auto"/>
              <w:bottom w:val="single" w:sz="8" w:space="0" w:color="auto"/>
              <w:right w:val="nil"/>
            </w:tcBorders>
            <w:shd w:val="clear" w:color="auto" w:fill="auto"/>
            <w:noWrap/>
            <w:vAlign w:val="center"/>
            <w:hideMark/>
          </w:tcPr>
          <w:p w14:paraId="1166439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0,015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B3BF35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2,480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5F3114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2,480</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8EA548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15,729</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10BA0F1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CE2DBB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1 006,341</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361327C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839,203</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7EA27F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167,138</w:t>
            </w:r>
          </w:p>
        </w:tc>
      </w:tr>
      <w:tr w:rsidR="00FF7AC0" w:rsidRPr="000A19BE" w14:paraId="1CA8B09A"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3768E098"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المجلس الأعلى المؤقت للقضاء</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D7D0A0C"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4,051</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0F75E9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4,051</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CF5178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2194913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B94293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0,065</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DFE50AA"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0,065</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00696540"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65DF36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D4FCE9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4,051</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39B5A87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0,724</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90B96E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3,327</w:t>
            </w:r>
          </w:p>
        </w:tc>
      </w:tr>
      <w:tr w:rsidR="00FF7AC0" w:rsidRPr="000A19BE" w14:paraId="4056E038"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E8BBC85"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المحكمة الدستورية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1CBF31D"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283A6D3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647D7E7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3D6AB6F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1F9D9A1"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91EBC4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1B2A7C0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7E5499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24554B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8D0AE8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0,000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8C5338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0,000</w:t>
            </w:r>
          </w:p>
        </w:tc>
      </w:tr>
      <w:tr w:rsidR="00FF7AC0" w:rsidRPr="000A19BE" w14:paraId="6F844775"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FE488E7"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محكمة المحاسبات</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5D64E779"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31,500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0310F9D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31,500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D4D10E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508F6F4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29ACC81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0,508</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484F74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0,508</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C0ECE8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0,057</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F1627A6"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4FFBE8E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31,557</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0E2247A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31,308</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423767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0,249</w:t>
            </w:r>
          </w:p>
        </w:tc>
      </w:tr>
      <w:tr w:rsidR="00FF7AC0" w:rsidRPr="000A19BE" w14:paraId="0AC2A6B2"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40B6555B"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مهمة الهيئة العليا المستقلة للانتخابات</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2DF555A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74,000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37E3E07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74,000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C26947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2F1B4AC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510F6E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 </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6DC0B3A"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 </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2A782B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5F4E8DB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63A0244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74,000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19DE1B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65,250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0E7E17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8,750</w:t>
            </w:r>
          </w:p>
        </w:tc>
      </w:tr>
      <w:tr w:rsidR="00FF7AC0" w:rsidRPr="000A19BE" w14:paraId="5787AE4E"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6881C152"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نفقات التمويل</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54E24BA4"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5 307,000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087CBF27"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5 842,000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4BDF63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769B548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007846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12,900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B6E7173"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t>12,900</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7033E6A"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27E493E"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31CC961B"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5 842,000</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10A767B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5 841,914</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141E1FF"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0,086</w:t>
            </w:r>
          </w:p>
        </w:tc>
      </w:tr>
      <w:tr w:rsidR="00FF7AC0" w:rsidRPr="000A19BE" w14:paraId="4840FC10" w14:textId="77777777" w:rsidTr="003E29BF">
        <w:trPr>
          <w:trHeight w:val="61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B36C8CC"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lastRenderedPageBreak/>
              <w:t>المجموع دون احتساب مهمة النفقات الطارئة وغير الموزعة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4FC1EC9C"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52 364,983</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5D9F06D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54 846,283</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8D6751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63,274</w:t>
            </w:r>
          </w:p>
        </w:tc>
        <w:tc>
          <w:tcPr>
            <w:tcW w:w="1034" w:type="dxa"/>
            <w:tcBorders>
              <w:top w:val="nil"/>
              <w:left w:val="single" w:sz="8" w:space="0" w:color="auto"/>
              <w:bottom w:val="single" w:sz="8" w:space="0" w:color="auto"/>
              <w:right w:val="nil"/>
            </w:tcBorders>
            <w:shd w:val="clear" w:color="auto" w:fill="auto"/>
            <w:noWrap/>
            <w:vAlign w:val="center"/>
            <w:hideMark/>
          </w:tcPr>
          <w:p w14:paraId="1655FCE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63,274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BD3B05C"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4 492,836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0321AB18"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4 492,836</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DAD59F6"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203,851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E610C9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450,294</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2C2C9549"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55 500,428</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4567CD3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52 726,441</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A396E15"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2 773,987</w:t>
            </w:r>
          </w:p>
        </w:tc>
      </w:tr>
      <w:tr w:rsidR="00FF7AC0" w:rsidRPr="000A19BE" w14:paraId="41C235F6" w14:textId="77777777" w:rsidTr="003E29BF">
        <w:trPr>
          <w:trHeight w:val="375"/>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0012C2E4"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النفقات الطارئة وغير الموزعة</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6ACB4678"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1 556,017</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135B58CB" w14:textId="77777777" w:rsidR="00FF7AC0" w:rsidRPr="000A19BE" w:rsidRDefault="00FF7AC0" w:rsidP="00EB1F4A">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1 224,717</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326A13ED"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034" w:type="dxa"/>
            <w:tcBorders>
              <w:top w:val="nil"/>
              <w:left w:val="single" w:sz="8" w:space="0" w:color="auto"/>
              <w:bottom w:val="single" w:sz="8" w:space="0" w:color="auto"/>
              <w:right w:val="nil"/>
            </w:tcBorders>
            <w:shd w:val="clear" w:color="auto" w:fill="auto"/>
            <w:noWrap/>
            <w:vAlign w:val="center"/>
            <w:hideMark/>
          </w:tcPr>
          <w:p w14:paraId="2A8B3D12"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3AB2AA7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3416EC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30442F00"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-203,851</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42CBD0F7"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201C75E4"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1 020,866</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7EE35D5A" w14:textId="77777777" w:rsidR="00FF7AC0" w:rsidRPr="000A19BE" w:rsidRDefault="00FF7AC0" w:rsidP="00EB1F4A">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rtl/>
                <w:lang w:eastAsia="fr-FR"/>
              </w:rPr>
              <w:t>0,000</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381485E" w14:textId="77777777" w:rsidR="00FF7AC0" w:rsidRPr="000A19BE" w:rsidRDefault="00FF7AC0" w:rsidP="00EB1F4A">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1 020,866</w:t>
            </w:r>
          </w:p>
        </w:tc>
      </w:tr>
      <w:tr w:rsidR="00FF7AC0" w:rsidRPr="000A19BE" w14:paraId="0093CBDB" w14:textId="77777777" w:rsidTr="003E29BF">
        <w:trPr>
          <w:trHeight w:val="390"/>
          <w:jc w:val="center"/>
        </w:trPr>
        <w:tc>
          <w:tcPr>
            <w:tcW w:w="2417" w:type="dxa"/>
            <w:tcBorders>
              <w:top w:val="nil"/>
              <w:left w:val="single" w:sz="8" w:space="0" w:color="auto"/>
              <w:bottom w:val="single" w:sz="8" w:space="0" w:color="auto"/>
              <w:right w:val="single" w:sz="8" w:space="0" w:color="auto"/>
            </w:tcBorders>
            <w:shd w:val="clear" w:color="auto" w:fill="auto"/>
            <w:vAlign w:val="center"/>
            <w:hideMark/>
          </w:tcPr>
          <w:p w14:paraId="529CE2E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r w:rsidRPr="000A19BE">
              <w:rPr>
                <w:rFonts w:eastAsia="Times New Roman" w:cs="Sakkal Majalla"/>
                <w:b/>
                <w:bCs/>
                <w:color w:val="000000"/>
                <w:sz w:val="24"/>
                <w:szCs w:val="24"/>
                <w:rtl/>
                <w:lang w:eastAsia="fr-FR"/>
              </w:rPr>
              <w:t>المجموع</w:t>
            </w:r>
          </w:p>
        </w:tc>
        <w:tc>
          <w:tcPr>
            <w:tcW w:w="1311" w:type="dxa"/>
            <w:gridSpan w:val="3"/>
            <w:tcBorders>
              <w:top w:val="nil"/>
              <w:left w:val="single" w:sz="8" w:space="0" w:color="auto"/>
              <w:bottom w:val="single" w:sz="8" w:space="0" w:color="auto"/>
              <w:right w:val="nil"/>
            </w:tcBorders>
            <w:shd w:val="clear" w:color="auto" w:fill="auto"/>
            <w:noWrap/>
            <w:vAlign w:val="center"/>
            <w:hideMark/>
          </w:tcPr>
          <w:p w14:paraId="67BA7FA7" w14:textId="77777777" w:rsidR="00FF7AC0" w:rsidRPr="000A19BE" w:rsidRDefault="00FF7AC0" w:rsidP="00EB1F4A">
            <w:pPr>
              <w:spacing w:after="0" w:line="240" w:lineRule="auto"/>
              <w:ind w:firstLine="0"/>
              <w:jc w:val="left"/>
              <w:rPr>
                <w:rFonts w:eastAsia="Times New Roman" w:cs="Sakkal Majalla"/>
                <w:b/>
                <w:bCs/>
                <w:color w:val="000000"/>
                <w:sz w:val="24"/>
                <w:szCs w:val="24"/>
                <w:rtl/>
                <w:lang w:eastAsia="fr-FR"/>
              </w:rPr>
            </w:pPr>
            <w:r w:rsidRPr="000A19BE">
              <w:rPr>
                <w:rFonts w:eastAsia="Times New Roman" w:cs="Sakkal Majalla"/>
                <w:b/>
                <w:bCs/>
                <w:color w:val="000000"/>
                <w:sz w:val="24"/>
                <w:szCs w:val="24"/>
                <w:lang w:eastAsia="fr-FR"/>
              </w:rPr>
              <w:t>53 921,000</w:t>
            </w:r>
          </w:p>
        </w:tc>
        <w:tc>
          <w:tcPr>
            <w:tcW w:w="1419" w:type="dxa"/>
            <w:gridSpan w:val="2"/>
            <w:tcBorders>
              <w:top w:val="nil"/>
              <w:left w:val="single" w:sz="8" w:space="0" w:color="auto"/>
              <w:bottom w:val="single" w:sz="8" w:space="0" w:color="auto"/>
              <w:right w:val="nil"/>
            </w:tcBorders>
            <w:shd w:val="clear" w:color="auto" w:fill="auto"/>
            <w:noWrap/>
            <w:vAlign w:val="center"/>
            <w:hideMark/>
          </w:tcPr>
          <w:p w14:paraId="78C01689" w14:textId="77777777" w:rsidR="00FF7AC0" w:rsidRPr="000A19BE" w:rsidRDefault="00FF7AC0" w:rsidP="00EB1F4A">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56 071,000</w:t>
            </w:r>
          </w:p>
        </w:tc>
        <w:tc>
          <w:tcPr>
            <w:tcW w:w="1034" w:type="dxa"/>
            <w:gridSpan w:val="3"/>
            <w:tcBorders>
              <w:top w:val="nil"/>
              <w:left w:val="single" w:sz="8" w:space="0" w:color="auto"/>
              <w:bottom w:val="single" w:sz="8" w:space="0" w:color="auto"/>
              <w:right w:val="nil"/>
            </w:tcBorders>
            <w:shd w:val="clear" w:color="auto" w:fill="auto"/>
            <w:noWrap/>
            <w:vAlign w:val="center"/>
            <w:hideMark/>
          </w:tcPr>
          <w:p w14:paraId="7C2D830C"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63,274</w:t>
            </w:r>
          </w:p>
        </w:tc>
        <w:tc>
          <w:tcPr>
            <w:tcW w:w="1034" w:type="dxa"/>
            <w:tcBorders>
              <w:top w:val="nil"/>
              <w:left w:val="single" w:sz="8" w:space="0" w:color="auto"/>
              <w:bottom w:val="single" w:sz="8" w:space="0" w:color="auto"/>
              <w:right w:val="nil"/>
            </w:tcBorders>
            <w:shd w:val="clear" w:color="auto" w:fill="auto"/>
            <w:noWrap/>
            <w:vAlign w:val="center"/>
            <w:hideMark/>
          </w:tcPr>
          <w:p w14:paraId="7909582B"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63,274</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68870B7"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4 492,836</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6B590980"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4 492,836</w:t>
            </w:r>
          </w:p>
        </w:tc>
        <w:tc>
          <w:tcPr>
            <w:tcW w:w="1313" w:type="dxa"/>
            <w:gridSpan w:val="3"/>
            <w:tcBorders>
              <w:top w:val="nil"/>
              <w:left w:val="single" w:sz="8" w:space="0" w:color="auto"/>
              <w:bottom w:val="single" w:sz="8" w:space="0" w:color="auto"/>
              <w:right w:val="nil"/>
            </w:tcBorders>
            <w:shd w:val="clear" w:color="auto" w:fill="auto"/>
            <w:noWrap/>
            <w:vAlign w:val="center"/>
            <w:hideMark/>
          </w:tcPr>
          <w:p w14:paraId="51CE586D"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0,000</w:t>
            </w:r>
          </w:p>
        </w:tc>
        <w:tc>
          <w:tcPr>
            <w:tcW w:w="1148" w:type="dxa"/>
            <w:gridSpan w:val="3"/>
            <w:tcBorders>
              <w:top w:val="nil"/>
              <w:left w:val="single" w:sz="8" w:space="0" w:color="auto"/>
              <w:bottom w:val="single" w:sz="8" w:space="0" w:color="auto"/>
              <w:right w:val="nil"/>
            </w:tcBorders>
            <w:shd w:val="clear" w:color="auto" w:fill="auto"/>
            <w:noWrap/>
            <w:vAlign w:val="center"/>
            <w:hideMark/>
          </w:tcPr>
          <w:p w14:paraId="74234136"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450,294</w:t>
            </w:r>
          </w:p>
        </w:tc>
        <w:tc>
          <w:tcPr>
            <w:tcW w:w="1461" w:type="dxa"/>
            <w:gridSpan w:val="3"/>
            <w:tcBorders>
              <w:top w:val="nil"/>
              <w:left w:val="single" w:sz="8" w:space="0" w:color="auto"/>
              <w:bottom w:val="single" w:sz="8" w:space="0" w:color="auto"/>
              <w:right w:val="nil"/>
            </w:tcBorders>
            <w:shd w:val="clear" w:color="auto" w:fill="auto"/>
            <w:noWrap/>
            <w:vAlign w:val="center"/>
            <w:hideMark/>
          </w:tcPr>
          <w:p w14:paraId="078998E0"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56 521,294</w:t>
            </w:r>
          </w:p>
        </w:tc>
        <w:tc>
          <w:tcPr>
            <w:tcW w:w="1166" w:type="dxa"/>
            <w:gridSpan w:val="3"/>
            <w:tcBorders>
              <w:top w:val="nil"/>
              <w:left w:val="single" w:sz="8" w:space="0" w:color="auto"/>
              <w:bottom w:val="single" w:sz="8" w:space="0" w:color="auto"/>
              <w:right w:val="nil"/>
            </w:tcBorders>
            <w:shd w:val="clear" w:color="auto" w:fill="auto"/>
            <w:noWrap/>
            <w:vAlign w:val="center"/>
            <w:hideMark/>
          </w:tcPr>
          <w:p w14:paraId="44BA7E59"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52 726,441</w:t>
            </w:r>
          </w:p>
        </w:tc>
        <w:tc>
          <w:tcPr>
            <w:tcW w:w="1400" w:type="dxa"/>
            <w:gridSpan w:val="4"/>
            <w:tcBorders>
              <w:top w:val="nil"/>
              <w:left w:val="single" w:sz="8" w:space="0" w:color="auto"/>
              <w:bottom w:val="single" w:sz="8" w:space="0" w:color="auto"/>
              <w:right w:val="single" w:sz="8" w:space="0" w:color="auto"/>
            </w:tcBorders>
            <w:shd w:val="clear" w:color="auto" w:fill="auto"/>
            <w:noWrap/>
            <w:vAlign w:val="center"/>
            <w:hideMark/>
          </w:tcPr>
          <w:p w14:paraId="418E0648" w14:textId="77777777" w:rsidR="00FF7AC0" w:rsidRPr="000A19BE" w:rsidRDefault="00FF7AC0" w:rsidP="00EB1F4A">
            <w:pPr>
              <w:spacing w:after="0" w:line="240" w:lineRule="auto"/>
              <w:ind w:firstLine="0"/>
              <w:jc w:val="left"/>
              <w:rPr>
                <w:rFonts w:eastAsia="Times New Roman" w:cs="Sakkal Majalla"/>
                <w:b/>
                <w:bCs/>
                <w:color w:val="000000"/>
                <w:sz w:val="24"/>
                <w:szCs w:val="24"/>
                <w:lang w:eastAsia="fr-FR"/>
              </w:rPr>
            </w:pPr>
            <w:r w:rsidRPr="000A19BE">
              <w:rPr>
                <w:rFonts w:eastAsia="Times New Roman" w:cs="Sakkal Majalla"/>
                <w:b/>
                <w:bCs/>
                <w:color w:val="000000"/>
                <w:sz w:val="24"/>
                <w:szCs w:val="24"/>
                <w:lang w:eastAsia="fr-FR"/>
              </w:rPr>
              <w:t>3 794,853</w:t>
            </w:r>
          </w:p>
        </w:tc>
      </w:tr>
      <w:tr w:rsidR="00FF7AC0" w:rsidRPr="000A19BE" w14:paraId="28B147A9" w14:textId="77777777" w:rsidTr="003E29BF">
        <w:trPr>
          <w:trHeight w:val="300"/>
          <w:jc w:val="center"/>
        </w:trPr>
        <w:tc>
          <w:tcPr>
            <w:tcW w:w="2417" w:type="dxa"/>
            <w:tcBorders>
              <w:top w:val="nil"/>
              <w:left w:val="nil"/>
              <w:bottom w:val="nil"/>
              <w:right w:val="nil"/>
            </w:tcBorders>
            <w:shd w:val="clear" w:color="auto" w:fill="auto"/>
            <w:noWrap/>
            <w:vAlign w:val="center"/>
            <w:hideMark/>
          </w:tcPr>
          <w:p w14:paraId="41003FEA" w14:textId="77777777" w:rsidR="00FF7AC0" w:rsidRPr="000A19BE" w:rsidRDefault="00FF7AC0" w:rsidP="000A19BE">
            <w:pPr>
              <w:spacing w:after="0" w:line="240" w:lineRule="auto"/>
              <w:ind w:firstLine="0"/>
              <w:jc w:val="right"/>
              <w:rPr>
                <w:rFonts w:eastAsia="Times New Roman" w:cs="Sakkal Majalla"/>
                <w:b/>
                <w:bCs/>
                <w:color w:val="000000"/>
                <w:sz w:val="24"/>
                <w:szCs w:val="24"/>
                <w:lang w:eastAsia="fr-FR"/>
              </w:rPr>
            </w:pPr>
          </w:p>
        </w:tc>
        <w:tc>
          <w:tcPr>
            <w:tcW w:w="1311" w:type="dxa"/>
            <w:gridSpan w:val="3"/>
            <w:tcBorders>
              <w:top w:val="nil"/>
              <w:left w:val="nil"/>
              <w:bottom w:val="nil"/>
              <w:right w:val="nil"/>
            </w:tcBorders>
            <w:shd w:val="clear" w:color="auto" w:fill="auto"/>
            <w:noWrap/>
            <w:vAlign w:val="bottom"/>
            <w:hideMark/>
          </w:tcPr>
          <w:p w14:paraId="41A0C60E"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19" w:type="dxa"/>
            <w:gridSpan w:val="2"/>
            <w:tcBorders>
              <w:top w:val="nil"/>
              <w:left w:val="nil"/>
              <w:bottom w:val="nil"/>
              <w:right w:val="nil"/>
            </w:tcBorders>
            <w:shd w:val="clear" w:color="auto" w:fill="auto"/>
            <w:noWrap/>
            <w:vAlign w:val="bottom"/>
            <w:hideMark/>
          </w:tcPr>
          <w:p w14:paraId="4FDAE86B"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034" w:type="dxa"/>
            <w:gridSpan w:val="3"/>
            <w:tcBorders>
              <w:top w:val="nil"/>
              <w:left w:val="nil"/>
              <w:bottom w:val="nil"/>
              <w:right w:val="nil"/>
            </w:tcBorders>
            <w:shd w:val="clear" w:color="auto" w:fill="auto"/>
            <w:noWrap/>
            <w:vAlign w:val="bottom"/>
            <w:hideMark/>
          </w:tcPr>
          <w:p w14:paraId="1C1328D7"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034" w:type="dxa"/>
            <w:tcBorders>
              <w:top w:val="nil"/>
              <w:left w:val="nil"/>
              <w:bottom w:val="nil"/>
              <w:right w:val="nil"/>
            </w:tcBorders>
            <w:shd w:val="clear" w:color="auto" w:fill="auto"/>
            <w:noWrap/>
            <w:vAlign w:val="bottom"/>
            <w:hideMark/>
          </w:tcPr>
          <w:p w14:paraId="26127D06"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2E531C82"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45796C16"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313" w:type="dxa"/>
            <w:gridSpan w:val="3"/>
            <w:tcBorders>
              <w:top w:val="nil"/>
              <w:left w:val="nil"/>
              <w:bottom w:val="nil"/>
              <w:right w:val="nil"/>
            </w:tcBorders>
            <w:shd w:val="clear" w:color="auto" w:fill="auto"/>
            <w:noWrap/>
            <w:vAlign w:val="bottom"/>
            <w:hideMark/>
          </w:tcPr>
          <w:p w14:paraId="5E345F0F"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1A2F9ED7"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61" w:type="dxa"/>
            <w:gridSpan w:val="3"/>
            <w:tcBorders>
              <w:top w:val="nil"/>
              <w:left w:val="nil"/>
              <w:bottom w:val="nil"/>
              <w:right w:val="nil"/>
            </w:tcBorders>
            <w:shd w:val="clear" w:color="auto" w:fill="auto"/>
            <w:noWrap/>
            <w:vAlign w:val="bottom"/>
            <w:hideMark/>
          </w:tcPr>
          <w:p w14:paraId="2FED5029"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66" w:type="dxa"/>
            <w:gridSpan w:val="3"/>
            <w:tcBorders>
              <w:top w:val="nil"/>
              <w:left w:val="nil"/>
              <w:bottom w:val="nil"/>
              <w:right w:val="nil"/>
            </w:tcBorders>
            <w:shd w:val="clear" w:color="auto" w:fill="auto"/>
            <w:noWrap/>
            <w:vAlign w:val="bottom"/>
            <w:hideMark/>
          </w:tcPr>
          <w:p w14:paraId="3E28F542"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00" w:type="dxa"/>
            <w:gridSpan w:val="4"/>
            <w:tcBorders>
              <w:top w:val="nil"/>
              <w:left w:val="nil"/>
              <w:bottom w:val="nil"/>
              <w:right w:val="nil"/>
            </w:tcBorders>
            <w:shd w:val="clear" w:color="auto" w:fill="auto"/>
            <w:noWrap/>
            <w:vAlign w:val="bottom"/>
            <w:hideMark/>
          </w:tcPr>
          <w:p w14:paraId="4455BFF1" w14:textId="77777777" w:rsidR="00FF7AC0" w:rsidRPr="000A19BE" w:rsidRDefault="00FF7AC0" w:rsidP="000A19BE">
            <w:pPr>
              <w:spacing w:after="0" w:line="240" w:lineRule="auto"/>
              <w:ind w:firstLine="0"/>
              <w:rPr>
                <w:rFonts w:eastAsia="Times New Roman" w:cs="Sakkal Majalla"/>
                <w:sz w:val="24"/>
                <w:szCs w:val="24"/>
                <w:lang w:eastAsia="fr-FR"/>
              </w:rPr>
            </w:pPr>
          </w:p>
        </w:tc>
      </w:tr>
      <w:tr w:rsidR="00FF7AC0" w:rsidRPr="000A19BE" w14:paraId="53CD73EB" w14:textId="77777777" w:rsidTr="003E29BF">
        <w:trPr>
          <w:trHeight w:val="300"/>
          <w:jc w:val="center"/>
        </w:trPr>
        <w:tc>
          <w:tcPr>
            <w:tcW w:w="2417" w:type="dxa"/>
            <w:tcBorders>
              <w:top w:val="nil"/>
              <w:left w:val="nil"/>
              <w:bottom w:val="nil"/>
              <w:right w:val="nil"/>
            </w:tcBorders>
            <w:shd w:val="clear" w:color="auto" w:fill="auto"/>
            <w:noWrap/>
            <w:vAlign w:val="bottom"/>
            <w:hideMark/>
          </w:tcPr>
          <w:p w14:paraId="3416E055"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311" w:type="dxa"/>
            <w:gridSpan w:val="3"/>
            <w:tcBorders>
              <w:top w:val="nil"/>
              <w:left w:val="nil"/>
              <w:bottom w:val="nil"/>
              <w:right w:val="nil"/>
            </w:tcBorders>
            <w:shd w:val="clear" w:color="auto" w:fill="auto"/>
            <w:noWrap/>
            <w:vAlign w:val="bottom"/>
            <w:hideMark/>
          </w:tcPr>
          <w:p w14:paraId="6CA8F0B9"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19" w:type="dxa"/>
            <w:gridSpan w:val="2"/>
            <w:tcBorders>
              <w:top w:val="nil"/>
              <w:left w:val="nil"/>
              <w:bottom w:val="nil"/>
              <w:right w:val="nil"/>
            </w:tcBorders>
            <w:shd w:val="clear" w:color="auto" w:fill="auto"/>
            <w:noWrap/>
            <w:vAlign w:val="bottom"/>
            <w:hideMark/>
          </w:tcPr>
          <w:p w14:paraId="2827CCDD"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034" w:type="dxa"/>
            <w:gridSpan w:val="3"/>
            <w:tcBorders>
              <w:top w:val="nil"/>
              <w:left w:val="nil"/>
              <w:bottom w:val="nil"/>
              <w:right w:val="nil"/>
            </w:tcBorders>
            <w:shd w:val="clear" w:color="auto" w:fill="auto"/>
            <w:noWrap/>
            <w:vAlign w:val="bottom"/>
            <w:hideMark/>
          </w:tcPr>
          <w:p w14:paraId="19EB043E"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034" w:type="dxa"/>
            <w:tcBorders>
              <w:top w:val="nil"/>
              <w:left w:val="nil"/>
              <w:bottom w:val="nil"/>
              <w:right w:val="nil"/>
            </w:tcBorders>
            <w:shd w:val="clear" w:color="auto" w:fill="auto"/>
            <w:noWrap/>
            <w:vAlign w:val="bottom"/>
            <w:hideMark/>
          </w:tcPr>
          <w:p w14:paraId="680E7CB6"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0ED3492E"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5AAB353D"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313" w:type="dxa"/>
            <w:gridSpan w:val="3"/>
            <w:tcBorders>
              <w:top w:val="nil"/>
              <w:left w:val="nil"/>
              <w:bottom w:val="nil"/>
              <w:right w:val="nil"/>
            </w:tcBorders>
            <w:shd w:val="clear" w:color="auto" w:fill="auto"/>
            <w:noWrap/>
            <w:vAlign w:val="bottom"/>
            <w:hideMark/>
          </w:tcPr>
          <w:p w14:paraId="75264298"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48" w:type="dxa"/>
            <w:gridSpan w:val="3"/>
            <w:tcBorders>
              <w:top w:val="nil"/>
              <w:left w:val="nil"/>
              <w:bottom w:val="nil"/>
              <w:right w:val="nil"/>
            </w:tcBorders>
            <w:shd w:val="clear" w:color="auto" w:fill="auto"/>
            <w:noWrap/>
            <w:vAlign w:val="bottom"/>
            <w:hideMark/>
          </w:tcPr>
          <w:p w14:paraId="57D5AE77"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61" w:type="dxa"/>
            <w:gridSpan w:val="3"/>
            <w:tcBorders>
              <w:top w:val="nil"/>
              <w:left w:val="nil"/>
              <w:bottom w:val="nil"/>
              <w:right w:val="nil"/>
            </w:tcBorders>
            <w:shd w:val="clear" w:color="auto" w:fill="auto"/>
            <w:noWrap/>
            <w:vAlign w:val="bottom"/>
            <w:hideMark/>
          </w:tcPr>
          <w:p w14:paraId="3B92DEC7"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166" w:type="dxa"/>
            <w:gridSpan w:val="3"/>
            <w:tcBorders>
              <w:top w:val="nil"/>
              <w:left w:val="nil"/>
              <w:bottom w:val="nil"/>
              <w:right w:val="nil"/>
            </w:tcBorders>
            <w:shd w:val="clear" w:color="auto" w:fill="auto"/>
            <w:noWrap/>
            <w:vAlign w:val="bottom"/>
            <w:hideMark/>
          </w:tcPr>
          <w:p w14:paraId="0C794014" w14:textId="77777777" w:rsidR="00FF7AC0" w:rsidRPr="000A19BE" w:rsidRDefault="00FF7AC0" w:rsidP="000A19BE">
            <w:pPr>
              <w:spacing w:after="0" w:line="240" w:lineRule="auto"/>
              <w:ind w:firstLine="0"/>
              <w:rPr>
                <w:rFonts w:eastAsia="Times New Roman" w:cs="Sakkal Majalla"/>
                <w:sz w:val="24"/>
                <w:szCs w:val="24"/>
                <w:lang w:eastAsia="fr-FR"/>
              </w:rPr>
            </w:pPr>
          </w:p>
        </w:tc>
        <w:tc>
          <w:tcPr>
            <w:tcW w:w="1400" w:type="dxa"/>
            <w:gridSpan w:val="4"/>
            <w:tcBorders>
              <w:top w:val="nil"/>
              <w:left w:val="nil"/>
              <w:bottom w:val="nil"/>
              <w:right w:val="nil"/>
            </w:tcBorders>
            <w:shd w:val="clear" w:color="auto" w:fill="auto"/>
            <w:noWrap/>
            <w:vAlign w:val="bottom"/>
            <w:hideMark/>
          </w:tcPr>
          <w:p w14:paraId="229BF331" w14:textId="77777777" w:rsidR="00FF7AC0" w:rsidRPr="000A19BE" w:rsidRDefault="00FF7AC0" w:rsidP="000A19BE">
            <w:pPr>
              <w:spacing w:after="0" w:line="240" w:lineRule="auto"/>
              <w:ind w:firstLine="0"/>
              <w:rPr>
                <w:rFonts w:eastAsia="Times New Roman" w:cs="Sakkal Majalla"/>
                <w:sz w:val="24"/>
                <w:szCs w:val="24"/>
                <w:lang w:eastAsia="fr-FR"/>
              </w:rPr>
            </w:pPr>
          </w:p>
        </w:tc>
      </w:tr>
      <w:tr w:rsidR="00FF7AC0" w:rsidRPr="000A19BE" w14:paraId="67414A87" w14:textId="77777777" w:rsidTr="003E29BF">
        <w:trPr>
          <w:gridAfter w:val="2"/>
          <w:wAfter w:w="1166" w:type="dxa"/>
          <w:trHeight w:val="435"/>
          <w:jc w:val="center"/>
        </w:trPr>
        <w:tc>
          <w:tcPr>
            <w:tcW w:w="14833" w:type="dxa"/>
            <w:gridSpan w:val="30"/>
            <w:tcBorders>
              <w:top w:val="nil"/>
              <w:left w:val="nil"/>
              <w:bottom w:val="nil"/>
              <w:right w:val="nil"/>
            </w:tcBorders>
            <w:shd w:val="clear" w:color="auto" w:fill="auto"/>
            <w:vAlign w:val="center"/>
            <w:hideMark/>
          </w:tcPr>
          <w:p w14:paraId="08531F0D"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5A895F4B"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7891665C"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7DCF3FFB"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7CCD9358"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304071E7"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1115BAA9"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02F37B85"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7C18E460"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24099961"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49231E40"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1CCF52E0"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6213AF58"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4D05F9DD"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2BFD168E"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36F5633E"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579798E7"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5CE653CF"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098BA3EF"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07BBB04E" w14:textId="77777777" w:rsidR="00EB1F4A" w:rsidRDefault="00EB1F4A" w:rsidP="000A19BE">
            <w:pPr>
              <w:spacing w:after="0" w:line="240" w:lineRule="auto"/>
              <w:ind w:firstLine="0"/>
              <w:jc w:val="center"/>
              <w:rPr>
                <w:rFonts w:eastAsia="Times New Roman" w:cs="Sakkal Majalla"/>
                <w:b/>
                <w:bCs/>
                <w:color w:val="000000"/>
                <w:sz w:val="24"/>
                <w:szCs w:val="24"/>
                <w:lang w:eastAsia="fr-FR"/>
              </w:rPr>
            </w:pPr>
          </w:p>
          <w:p w14:paraId="0BE4E567" w14:textId="228948D4" w:rsidR="00FF7AC0" w:rsidRPr="00EB1F4A" w:rsidRDefault="00FF7AC0" w:rsidP="000A19BE">
            <w:pPr>
              <w:spacing w:after="0" w:line="240" w:lineRule="auto"/>
              <w:ind w:firstLine="0"/>
              <w:jc w:val="center"/>
              <w:rPr>
                <w:rFonts w:eastAsia="Times New Roman" w:cs="Sakkal Majalla"/>
                <w:b/>
                <w:bCs/>
                <w:color w:val="000000"/>
                <w:sz w:val="24"/>
                <w:szCs w:val="24"/>
                <w:lang w:eastAsia="fr-FR"/>
              </w:rPr>
            </w:pPr>
            <w:r w:rsidRPr="00EB1F4A">
              <w:rPr>
                <w:rFonts w:eastAsia="Times New Roman" w:cs="Sakkal Majalla"/>
                <w:b/>
                <w:bCs/>
                <w:color w:val="000000"/>
                <w:szCs w:val="28"/>
                <w:rtl/>
                <w:lang w:eastAsia="fr-FR"/>
              </w:rPr>
              <w:lastRenderedPageBreak/>
              <w:t xml:space="preserve">ملحق عدد </w:t>
            </w:r>
            <w:r w:rsidRPr="00EB1F4A">
              <w:rPr>
                <w:rFonts w:eastAsia="Times New Roman" w:cs="Sakkal Majalla"/>
                <w:b/>
                <w:bCs/>
                <w:color w:val="000000"/>
                <w:szCs w:val="28"/>
                <w:lang w:eastAsia="fr-FR"/>
              </w:rPr>
              <w:t>4</w:t>
            </w:r>
            <w:r w:rsidRPr="00EB1F4A">
              <w:rPr>
                <w:rFonts w:eastAsia="Times New Roman" w:cs="Sakkal Majalla"/>
                <w:b/>
                <w:bCs/>
                <w:color w:val="000000"/>
                <w:szCs w:val="28"/>
                <w:rtl/>
                <w:lang w:eastAsia="fr-FR"/>
              </w:rPr>
              <w:t xml:space="preserve"> : توزيع نفقات ميزانية الدولة لسنة 2023 حسب المهمات والبرامج</w:t>
            </w:r>
          </w:p>
        </w:tc>
      </w:tr>
      <w:tr w:rsidR="00FF7AC0" w:rsidRPr="00EB1F4A" w14:paraId="5B88C857" w14:textId="77777777" w:rsidTr="003E29BF">
        <w:trPr>
          <w:gridAfter w:val="2"/>
          <w:wAfter w:w="1166" w:type="dxa"/>
          <w:trHeight w:val="390"/>
          <w:jc w:val="center"/>
        </w:trPr>
        <w:tc>
          <w:tcPr>
            <w:tcW w:w="14833" w:type="dxa"/>
            <w:gridSpan w:val="30"/>
            <w:tcBorders>
              <w:top w:val="nil"/>
              <w:left w:val="nil"/>
              <w:bottom w:val="single" w:sz="8" w:space="0" w:color="auto"/>
              <w:right w:val="nil"/>
            </w:tcBorders>
            <w:shd w:val="clear" w:color="auto" w:fill="auto"/>
            <w:vAlign w:val="center"/>
            <w:hideMark/>
          </w:tcPr>
          <w:p w14:paraId="4ED4FA07" w14:textId="77777777" w:rsidR="00FF7AC0" w:rsidRPr="00EB1F4A" w:rsidRDefault="00FF7AC0" w:rsidP="000A19BE">
            <w:pPr>
              <w:spacing w:after="0" w:line="240" w:lineRule="auto"/>
              <w:ind w:firstLine="0"/>
              <w:jc w:val="right"/>
              <w:rPr>
                <w:rFonts w:eastAsia="Times New Roman" w:cs="Sakkal Majalla"/>
                <w:b/>
                <w:bCs/>
                <w:sz w:val="24"/>
                <w:szCs w:val="24"/>
                <w:rtl/>
                <w:lang w:eastAsia="fr-FR"/>
              </w:rPr>
            </w:pPr>
            <w:r w:rsidRPr="00EB1F4A">
              <w:rPr>
                <w:rFonts w:eastAsia="Times New Roman" w:cs="Sakkal Majalla"/>
                <w:b/>
                <w:bCs/>
                <w:sz w:val="24"/>
                <w:szCs w:val="24"/>
                <w:rtl/>
                <w:lang w:eastAsia="fr-FR"/>
              </w:rPr>
              <w:lastRenderedPageBreak/>
              <w:t>بحساب المليون دينار</w:t>
            </w:r>
          </w:p>
        </w:tc>
      </w:tr>
      <w:tr w:rsidR="00FF7AC0" w:rsidRPr="00EB1F4A" w14:paraId="47816171" w14:textId="77777777" w:rsidTr="003E29BF">
        <w:trPr>
          <w:gridAfter w:val="2"/>
          <w:wAfter w:w="1166" w:type="dxa"/>
          <w:trHeight w:val="114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297A9DBB"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نفقات ميزانية الدولة لسنة 2023</w:t>
            </w:r>
          </w:p>
        </w:tc>
        <w:tc>
          <w:tcPr>
            <w:tcW w:w="1407" w:type="dxa"/>
            <w:gridSpan w:val="4"/>
            <w:tcBorders>
              <w:top w:val="nil"/>
              <w:left w:val="single" w:sz="8" w:space="0" w:color="auto"/>
              <w:bottom w:val="single" w:sz="8" w:space="0" w:color="auto"/>
              <w:right w:val="nil"/>
            </w:tcBorders>
            <w:shd w:val="clear" w:color="auto" w:fill="auto"/>
            <w:vAlign w:val="center"/>
            <w:hideMark/>
          </w:tcPr>
          <w:p w14:paraId="6001C687"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التأجير</w:t>
            </w:r>
          </w:p>
        </w:tc>
        <w:tc>
          <w:tcPr>
            <w:tcW w:w="1327" w:type="dxa"/>
            <w:gridSpan w:val="3"/>
            <w:tcBorders>
              <w:top w:val="nil"/>
              <w:left w:val="single" w:sz="8" w:space="0" w:color="auto"/>
              <w:bottom w:val="single" w:sz="8" w:space="0" w:color="auto"/>
              <w:right w:val="nil"/>
            </w:tcBorders>
            <w:shd w:val="clear" w:color="auto" w:fill="auto"/>
            <w:vAlign w:val="center"/>
            <w:hideMark/>
          </w:tcPr>
          <w:p w14:paraId="3F2A20B4"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التسيير</w:t>
            </w:r>
          </w:p>
        </w:tc>
        <w:tc>
          <w:tcPr>
            <w:tcW w:w="1253" w:type="dxa"/>
            <w:gridSpan w:val="3"/>
            <w:tcBorders>
              <w:top w:val="nil"/>
              <w:left w:val="single" w:sz="8" w:space="0" w:color="auto"/>
              <w:bottom w:val="single" w:sz="8" w:space="0" w:color="auto"/>
              <w:right w:val="nil"/>
            </w:tcBorders>
            <w:shd w:val="clear" w:color="auto" w:fill="auto"/>
            <w:vAlign w:val="center"/>
            <w:hideMark/>
          </w:tcPr>
          <w:p w14:paraId="4E35764D"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التدخلات</w:t>
            </w:r>
          </w:p>
        </w:tc>
        <w:tc>
          <w:tcPr>
            <w:tcW w:w="1208" w:type="dxa"/>
            <w:gridSpan w:val="3"/>
            <w:tcBorders>
              <w:top w:val="nil"/>
              <w:left w:val="single" w:sz="8" w:space="0" w:color="auto"/>
              <w:bottom w:val="single" w:sz="8" w:space="0" w:color="auto"/>
              <w:right w:val="nil"/>
            </w:tcBorders>
            <w:shd w:val="clear" w:color="auto" w:fill="auto"/>
            <w:vAlign w:val="center"/>
            <w:hideMark/>
          </w:tcPr>
          <w:p w14:paraId="74084ACD"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الاستثمار</w:t>
            </w:r>
          </w:p>
        </w:tc>
        <w:tc>
          <w:tcPr>
            <w:tcW w:w="1386" w:type="dxa"/>
            <w:gridSpan w:val="3"/>
            <w:tcBorders>
              <w:top w:val="nil"/>
              <w:left w:val="single" w:sz="8" w:space="0" w:color="auto"/>
              <w:bottom w:val="single" w:sz="8" w:space="0" w:color="auto"/>
              <w:right w:val="nil"/>
            </w:tcBorders>
            <w:shd w:val="clear" w:color="auto" w:fill="auto"/>
            <w:vAlign w:val="center"/>
            <w:hideMark/>
          </w:tcPr>
          <w:p w14:paraId="7D2A8AB6"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العمليات المالية</w:t>
            </w:r>
          </w:p>
        </w:tc>
        <w:tc>
          <w:tcPr>
            <w:tcW w:w="1211" w:type="dxa"/>
            <w:gridSpan w:val="3"/>
            <w:tcBorders>
              <w:top w:val="nil"/>
              <w:left w:val="single" w:sz="8" w:space="0" w:color="auto"/>
              <w:bottom w:val="single" w:sz="8" w:space="0" w:color="auto"/>
              <w:right w:val="nil"/>
            </w:tcBorders>
            <w:shd w:val="clear" w:color="auto" w:fill="auto"/>
            <w:vAlign w:val="center"/>
            <w:hideMark/>
          </w:tcPr>
          <w:p w14:paraId="64186C37"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xml:space="preserve"> نفقات التمويل</w:t>
            </w:r>
          </w:p>
        </w:tc>
        <w:tc>
          <w:tcPr>
            <w:tcW w:w="1120" w:type="dxa"/>
            <w:gridSpan w:val="3"/>
            <w:tcBorders>
              <w:top w:val="nil"/>
              <w:left w:val="single" w:sz="8" w:space="0" w:color="auto"/>
              <w:bottom w:val="single" w:sz="8" w:space="0" w:color="auto"/>
              <w:right w:val="single" w:sz="8" w:space="0" w:color="auto"/>
            </w:tcBorders>
            <w:shd w:val="clear" w:color="auto" w:fill="auto"/>
            <w:vAlign w:val="center"/>
            <w:hideMark/>
          </w:tcPr>
          <w:p w14:paraId="17FC5CD0" w14:textId="77777777" w:rsidR="00FF7AC0" w:rsidRPr="00EB1F4A" w:rsidRDefault="00FF7AC0" w:rsidP="000A19BE">
            <w:pPr>
              <w:spacing w:after="0" w:line="240" w:lineRule="auto"/>
              <w:ind w:firstLine="0"/>
              <w:jc w:val="center"/>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الجملة</w:t>
            </w:r>
          </w:p>
        </w:tc>
      </w:tr>
      <w:tr w:rsidR="00FF7AC0" w:rsidRPr="00EB1F4A" w14:paraId="7973BAB4"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98409A3" w14:textId="77777777" w:rsidR="00FF7AC0" w:rsidRPr="00EB1F4A" w:rsidRDefault="00FF7AC0" w:rsidP="000A19BE">
            <w:pPr>
              <w:spacing w:after="0" w:line="240" w:lineRule="auto"/>
              <w:ind w:firstLine="0"/>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1-مجلس نواب الشعب</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6972870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23,466</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9B32F6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5,114</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1A2F233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2,022</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1D65EA4A"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69D9EA6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6802633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3EA5CB4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32,095</w:t>
            </w:r>
          </w:p>
        </w:tc>
      </w:tr>
      <w:tr w:rsidR="00FF7AC0" w:rsidRPr="00EB1F4A" w14:paraId="416A8EF1" w14:textId="77777777" w:rsidTr="003E29BF">
        <w:trPr>
          <w:gridAfter w:val="2"/>
          <w:wAfter w:w="1166" w:type="dxa"/>
          <w:trHeight w:val="31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7CE84C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8C883A8"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عدد1:مجلس نواب الشعب</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F6FBB2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23,466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C6C334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5,114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DF79EF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2,022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F99DC0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1,493</w:t>
            </w:r>
          </w:p>
        </w:tc>
        <w:tc>
          <w:tcPr>
            <w:tcW w:w="1386" w:type="dxa"/>
            <w:gridSpan w:val="3"/>
            <w:tcBorders>
              <w:top w:val="nil"/>
              <w:left w:val="single" w:sz="8" w:space="0" w:color="auto"/>
              <w:bottom w:val="single" w:sz="8" w:space="0" w:color="auto"/>
              <w:right w:val="nil"/>
            </w:tcBorders>
            <w:shd w:val="clear" w:color="auto" w:fill="auto"/>
            <w:vAlign w:val="center"/>
            <w:hideMark/>
          </w:tcPr>
          <w:p w14:paraId="0C9A7C7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DA4BF9D"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457A53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32,095</w:t>
            </w:r>
          </w:p>
        </w:tc>
      </w:tr>
      <w:tr w:rsidR="00FF7AC0" w:rsidRPr="00EB1F4A" w14:paraId="0F870E34"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2FFA8A78"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3-رئاسة الجمهورية</w:t>
            </w:r>
          </w:p>
        </w:tc>
        <w:tc>
          <w:tcPr>
            <w:tcW w:w="1407" w:type="dxa"/>
            <w:gridSpan w:val="4"/>
            <w:tcBorders>
              <w:top w:val="nil"/>
              <w:left w:val="single" w:sz="8" w:space="0" w:color="auto"/>
              <w:bottom w:val="single" w:sz="8" w:space="0" w:color="auto"/>
              <w:right w:val="single" w:sz="8" w:space="0" w:color="auto"/>
            </w:tcBorders>
            <w:shd w:val="clear" w:color="000000" w:fill="FFCCFF"/>
            <w:vAlign w:val="center"/>
            <w:hideMark/>
          </w:tcPr>
          <w:p w14:paraId="399EEC0B"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134,863</w:t>
            </w:r>
          </w:p>
        </w:tc>
        <w:tc>
          <w:tcPr>
            <w:tcW w:w="1327" w:type="dxa"/>
            <w:gridSpan w:val="3"/>
            <w:tcBorders>
              <w:top w:val="nil"/>
              <w:left w:val="single" w:sz="8" w:space="0" w:color="auto"/>
              <w:bottom w:val="single" w:sz="8" w:space="0" w:color="auto"/>
              <w:right w:val="single" w:sz="8" w:space="0" w:color="auto"/>
            </w:tcBorders>
            <w:shd w:val="clear" w:color="000000" w:fill="FFCCFF"/>
            <w:vAlign w:val="center"/>
            <w:hideMark/>
          </w:tcPr>
          <w:p w14:paraId="20D242A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26,794</w:t>
            </w:r>
          </w:p>
        </w:tc>
        <w:tc>
          <w:tcPr>
            <w:tcW w:w="1253" w:type="dxa"/>
            <w:gridSpan w:val="3"/>
            <w:tcBorders>
              <w:top w:val="nil"/>
              <w:left w:val="single" w:sz="8" w:space="0" w:color="auto"/>
              <w:bottom w:val="single" w:sz="8" w:space="0" w:color="auto"/>
              <w:right w:val="single" w:sz="8" w:space="0" w:color="auto"/>
            </w:tcBorders>
            <w:shd w:val="clear" w:color="000000" w:fill="FFCCFF"/>
            <w:vAlign w:val="center"/>
            <w:hideMark/>
          </w:tcPr>
          <w:p w14:paraId="3D53E6A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4,157</w:t>
            </w:r>
          </w:p>
        </w:tc>
        <w:tc>
          <w:tcPr>
            <w:tcW w:w="1208" w:type="dxa"/>
            <w:gridSpan w:val="3"/>
            <w:tcBorders>
              <w:top w:val="nil"/>
              <w:left w:val="single" w:sz="8" w:space="0" w:color="auto"/>
              <w:bottom w:val="single" w:sz="8" w:space="0" w:color="auto"/>
              <w:right w:val="single" w:sz="8" w:space="0" w:color="auto"/>
            </w:tcBorders>
            <w:shd w:val="clear" w:color="000000" w:fill="FFCCFF"/>
            <w:vAlign w:val="center"/>
            <w:hideMark/>
          </w:tcPr>
          <w:p w14:paraId="56C429F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12,344</w:t>
            </w:r>
          </w:p>
        </w:tc>
        <w:tc>
          <w:tcPr>
            <w:tcW w:w="1386" w:type="dxa"/>
            <w:gridSpan w:val="3"/>
            <w:tcBorders>
              <w:top w:val="nil"/>
              <w:left w:val="single" w:sz="8" w:space="0" w:color="auto"/>
              <w:bottom w:val="single" w:sz="8" w:space="0" w:color="auto"/>
              <w:right w:val="single" w:sz="8" w:space="0" w:color="auto"/>
            </w:tcBorders>
            <w:shd w:val="clear" w:color="000000" w:fill="FFCCFF"/>
            <w:vAlign w:val="center"/>
            <w:hideMark/>
          </w:tcPr>
          <w:p w14:paraId="3E8A193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single" w:sz="8" w:space="0" w:color="auto"/>
            </w:tcBorders>
            <w:shd w:val="clear" w:color="000000" w:fill="FFCCFF"/>
            <w:vAlign w:val="center"/>
            <w:hideMark/>
          </w:tcPr>
          <w:p w14:paraId="52F6D0F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61BC4A9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178,158</w:t>
            </w:r>
          </w:p>
        </w:tc>
      </w:tr>
      <w:tr w:rsidR="00FF7AC0" w:rsidRPr="00EB1F4A" w14:paraId="4E96ED6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B3897F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52AA59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 :الأمن القومي والعلاقات الخارجية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0204B6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2,517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1FA9B2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3,757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61FA32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6C2E38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D9FECD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single" w:sz="8" w:space="0" w:color="auto"/>
            </w:tcBorders>
            <w:shd w:val="clear" w:color="auto" w:fill="auto"/>
            <w:vAlign w:val="center"/>
            <w:hideMark/>
          </w:tcPr>
          <w:p w14:paraId="4B4DC76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1E879D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6,274</w:t>
            </w:r>
          </w:p>
        </w:tc>
      </w:tr>
      <w:tr w:rsidR="00FF7AC0" w:rsidRPr="00EB1F4A" w14:paraId="1551573C" w14:textId="77777777" w:rsidTr="003E29BF">
        <w:trPr>
          <w:gridAfter w:val="2"/>
          <w:wAfter w:w="116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F1E0FB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F4CB52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عدد2:الأمن الرئاسي وحماية الشخصيات الرسمية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CCF117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118,262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EDE73D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11,864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7102A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4,157</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22FA77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5,710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93952C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single" w:sz="8" w:space="0" w:color="auto"/>
            </w:tcBorders>
            <w:shd w:val="clear" w:color="auto" w:fill="auto"/>
            <w:vAlign w:val="center"/>
            <w:hideMark/>
          </w:tcPr>
          <w:p w14:paraId="2728A8F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DE7811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139,993</w:t>
            </w:r>
          </w:p>
        </w:tc>
      </w:tr>
      <w:tr w:rsidR="00FF7AC0" w:rsidRPr="00EB1F4A" w14:paraId="26D5262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C8C4B85"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D3A2C6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BC5FAE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14,084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53846F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11,173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B06542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CD75CB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6,634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D0DD98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single" w:sz="8" w:space="0" w:color="auto"/>
            </w:tcBorders>
            <w:shd w:val="clear" w:color="auto" w:fill="auto"/>
            <w:vAlign w:val="center"/>
            <w:hideMark/>
          </w:tcPr>
          <w:p w14:paraId="775F47E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D56D27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31,891</w:t>
            </w:r>
          </w:p>
        </w:tc>
      </w:tr>
      <w:tr w:rsidR="00FF7AC0" w:rsidRPr="00EB1F4A" w14:paraId="6E2378A9"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5A266B5B"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4-رئاسة الحكومة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0EF16830"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179,913</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5E36C30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20,512</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5E4588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38,445</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425185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2,627</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E23D7F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021CD9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1BD8FB0A"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241,497</w:t>
            </w:r>
          </w:p>
        </w:tc>
      </w:tr>
      <w:tr w:rsidR="00FF7AC0" w:rsidRPr="00EB1F4A" w14:paraId="13A3A8F8"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1D8D6EA"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6B9C20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عدد1:الإشراف</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F55330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5,764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2944F8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EBB53F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11,302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39122D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1F2727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D1E095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458F45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17,066</w:t>
            </w:r>
          </w:p>
        </w:tc>
      </w:tr>
      <w:tr w:rsidR="00FF7AC0" w:rsidRPr="00EB1F4A" w14:paraId="68860AF4"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895FE7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D4F38C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عدد2:الرقابة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341EA3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51,961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2C2CAD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3,259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5ECA74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2D9E3F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0,616</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C0C96F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A092A3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CA59D0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55,837</w:t>
            </w:r>
          </w:p>
        </w:tc>
      </w:tr>
      <w:tr w:rsidR="00FF7AC0" w:rsidRPr="00EB1F4A" w14:paraId="32DC1F3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95F24A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20F129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عدد3:الاعلام والاتصال والتكوين</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748C33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86,587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D75A35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509223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11,947</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A7191D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0,018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1F5798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143999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96716A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98,552</w:t>
            </w:r>
          </w:p>
        </w:tc>
      </w:tr>
      <w:tr w:rsidR="00FF7AC0" w:rsidRPr="00EB1F4A" w14:paraId="0D59D95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1A65D1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64D381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عدد4:التصرف في القطاع العمومي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B6D4E7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8,908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B6877C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1C82F5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4,813</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7CDD85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EF1DF2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00B52B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D71AF2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13,721</w:t>
            </w:r>
          </w:p>
        </w:tc>
      </w:tr>
      <w:tr w:rsidR="00FF7AC0" w:rsidRPr="00EB1F4A" w14:paraId="4EF1B34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AF4AF6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7FA14D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عدد5:تحديث الخدمات الإدارية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FFDE00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1,764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987822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E98A1F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0,058</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08ADA2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9E0A87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AABDF4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EA299C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1,822</w:t>
            </w:r>
          </w:p>
        </w:tc>
      </w:tr>
      <w:tr w:rsidR="00FF7AC0" w:rsidRPr="00EB1F4A" w14:paraId="323561F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9781BD7" w14:textId="77777777" w:rsidR="00FF7AC0" w:rsidRPr="00EB1F4A" w:rsidRDefault="00FF7AC0" w:rsidP="000A19BE">
            <w:pPr>
              <w:spacing w:after="0" w:line="240" w:lineRule="auto"/>
              <w:ind w:firstLine="0"/>
              <w:rPr>
                <w:rFonts w:eastAsia="Times New Roman" w:cs="Sakkal Majalla"/>
                <w:b/>
                <w:bCs/>
                <w:color w:val="FF0000"/>
                <w:sz w:val="24"/>
                <w:szCs w:val="24"/>
                <w:lang w:eastAsia="fr-FR"/>
              </w:rPr>
            </w:pPr>
            <w:r w:rsidRPr="00EB1F4A">
              <w:rPr>
                <w:rFonts w:eastAsia="Times New Roman" w:cs="Sakkal Majalla"/>
                <w:b/>
                <w:bCs/>
                <w:color w:val="FF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FD0C78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784016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24,929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E379C0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17,253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6695B7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10,325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2E68A3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1,992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15163B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A6AD6D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FBFF56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54,500</w:t>
            </w:r>
          </w:p>
        </w:tc>
      </w:tr>
      <w:tr w:rsidR="00FF7AC0" w:rsidRPr="00EB1F4A" w14:paraId="61CA9AED"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4FCA8A2"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5-مهمة الداخلية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2BDE2F83"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3 836,432</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05D1743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368,415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F63D0E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1 147,669</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4351D182"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199,565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4DF4CC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591655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65EA1F9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5 552,080</w:t>
            </w:r>
          </w:p>
        </w:tc>
      </w:tr>
      <w:tr w:rsidR="00FF7AC0" w:rsidRPr="00EB1F4A" w14:paraId="3D79BBFF"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4A6635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E3DFA5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عدد1:الأمن الوطني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ABAA1F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1 972,001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4E56FC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52,660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0FF06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126,754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29DE6F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69,042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EB23EB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71BBF2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E8207F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2 220,456</w:t>
            </w:r>
          </w:p>
        </w:tc>
      </w:tr>
      <w:tr w:rsidR="00FF7AC0" w:rsidRPr="00EB1F4A" w14:paraId="1E10D25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22DF0D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77E363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عدد2:الحرس الوطني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FF28CF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1 261,506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717887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149,939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CDA62A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10716A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93,744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7FBEB7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684166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45D65A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1 505,189</w:t>
            </w:r>
          </w:p>
        </w:tc>
      </w:tr>
      <w:tr w:rsidR="00FF7AC0" w:rsidRPr="00EB1F4A" w14:paraId="117A707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66323D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lastRenderedPageBreak/>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46196D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عدد3:الحماية المدنية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EE56DE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285,150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2B5498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30,704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FD26C0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68713E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0,475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714143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85910E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BEB006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316,329</w:t>
            </w:r>
          </w:p>
        </w:tc>
      </w:tr>
      <w:tr w:rsidR="00FF7AC0" w:rsidRPr="00EB1F4A" w14:paraId="3CA92624"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13A50CA"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53A260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  الشؤون المحلية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2D0DF4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14,987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212D51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78526C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1 020,915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A2D50D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1,114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783634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684A1D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9408E8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1 037,016</w:t>
            </w:r>
          </w:p>
        </w:tc>
      </w:tr>
      <w:tr w:rsidR="00FF7AC0" w:rsidRPr="00EB1F4A" w14:paraId="04A3D9B3"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028FD0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F80007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C9E7F9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302,788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790A94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135,112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3BAED4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52D602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35,191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8CED48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1BCB58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F8DF95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473,090</w:t>
            </w:r>
          </w:p>
        </w:tc>
      </w:tr>
      <w:tr w:rsidR="00FF7AC0" w:rsidRPr="00EB1F4A" w14:paraId="0B7CB331"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1CE36000"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6-مهمة العدل</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9E6ADC6"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748,527</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01A5739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88,080</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350994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9,049</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0615642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53,105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7DB0214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68F99D5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4B154EC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898,761</w:t>
            </w:r>
          </w:p>
        </w:tc>
      </w:tr>
      <w:tr w:rsidR="00FF7AC0" w:rsidRPr="00EB1F4A" w14:paraId="31B2C20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9F3126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D16BF3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عدد1:العدل</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CB2256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338,031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951AF6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17,475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DC27A6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8DE8A8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12,909</w:t>
            </w:r>
          </w:p>
        </w:tc>
        <w:tc>
          <w:tcPr>
            <w:tcW w:w="1386" w:type="dxa"/>
            <w:gridSpan w:val="3"/>
            <w:tcBorders>
              <w:top w:val="nil"/>
              <w:left w:val="single" w:sz="8" w:space="0" w:color="auto"/>
              <w:bottom w:val="single" w:sz="8" w:space="0" w:color="auto"/>
              <w:right w:val="nil"/>
            </w:tcBorders>
            <w:shd w:val="clear" w:color="auto" w:fill="auto"/>
            <w:vAlign w:val="center"/>
            <w:hideMark/>
          </w:tcPr>
          <w:p w14:paraId="6C76017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0623F01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BBDF6D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368,414</w:t>
            </w:r>
          </w:p>
        </w:tc>
      </w:tr>
      <w:tr w:rsidR="00FF7AC0" w:rsidRPr="00EB1F4A" w14:paraId="2648AB1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1CAB4C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8850FA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عدد2:السجون و الإصلاح</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3B654B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387,516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4DC71D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49,199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807B63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9,049</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AE5707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36,000</w:t>
            </w:r>
          </w:p>
        </w:tc>
        <w:tc>
          <w:tcPr>
            <w:tcW w:w="1386" w:type="dxa"/>
            <w:gridSpan w:val="3"/>
            <w:tcBorders>
              <w:top w:val="nil"/>
              <w:left w:val="single" w:sz="8" w:space="0" w:color="auto"/>
              <w:bottom w:val="single" w:sz="8" w:space="0" w:color="auto"/>
              <w:right w:val="nil"/>
            </w:tcBorders>
            <w:shd w:val="clear" w:color="auto" w:fill="auto"/>
            <w:vAlign w:val="center"/>
            <w:hideMark/>
          </w:tcPr>
          <w:p w14:paraId="7F181F9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B8154C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B9D22B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481,763</w:t>
            </w:r>
          </w:p>
        </w:tc>
      </w:tr>
      <w:tr w:rsidR="00FF7AC0" w:rsidRPr="00EB1F4A" w14:paraId="2403732F"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CD802B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5EE231E"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BC6058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22,980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6CFA8E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21,407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790304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199567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4,196</w:t>
            </w:r>
          </w:p>
        </w:tc>
        <w:tc>
          <w:tcPr>
            <w:tcW w:w="1386" w:type="dxa"/>
            <w:gridSpan w:val="3"/>
            <w:tcBorders>
              <w:top w:val="nil"/>
              <w:left w:val="single" w:sz="8" w:space="0" w:color="auto"/>
              <w:bottom w:val="single" w:sz="8" w:space="0" w:color="auto"/>
              <w:right w:val="nil"/>
            </w:tcBorders>
            <w:shd w:val="clear" w:color="auto" w:fill="auto"/>
            <w:vAlign w:val="center"/>
            <w:hideMark/>
          </w:tcPr>
          <w:p w14:paraId="32969C9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702681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260BB7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48,583</w:t>
            </w:r>
          </w:p>
        </w:tc>
      </w:tr>
      <w:tr w:rsidR="00FF7AC0" w:rsidRPr="00EB1F4A" w14:paraId="153895E7"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33668E18"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7-مهمة الشؤون الخارجية والهجرة والتونسيين بالخارج</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0065F52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183,569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27AA91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76,232</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16B6B67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58,957</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7A830842"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4,760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0FE0D70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FA69FA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7646CD2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323,517</w:t>
            </w:r>
          </w:p>
        </w:tc>
      </w:tr>
      <w:tr w:rsidR="00FF7AC0" w:rsidRPr="00EB1F4A" w14:paraId="2E9F3D5D"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6DB7ED5"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D9D88E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عدد1:العمل الدبلوماسي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F99990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117,486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290613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26,506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7EEFD6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58,957</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67C6AF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2,489</w:t>
            </w:r>
          </w:p>
        </w:tc>
        <w:tc>
          <w:tcPr>
            <w:tcW w:w="1386" w:type="dxa"/>
            <w:gridSpan w:val="3"/>
            <w:tcBorders>
              <w:top w:val="nil"/>
              <w:left w:val="single" w:sz="8" w:space="0" w:color="auto"/>
              <w:bottom w:val="single" w:sz="8" w:space="0" w:color="auto"/>
              <w:right w:val="nil"/>
            </w:tcBorders>
            <w:shd w:val="clear" w:color="auto" w:fill="auto"/>
            <w:vAlign w:val="center"/>
            <w:hideMark/>
          </w:tcPr>
          <w:p w14:paraId="0E20F4D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15D3419"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FA456B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205,437</w:t>
            </w:r>
          </w:p>
        </w:tc>
      </w:tr>
      <w:tr w:rsidR="00FF7AC0" w:rsidRPr="00EB1F4A" w14:paraId="126825A8" w14:textId="77777777" w:rsidTr="003E29BF">
        <w:trPr>
          <w:gridAfter w:val="2"/>
          <w:wAfter w:w="116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E01E9E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A7844C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عدد2:العمل القنصلي و التونسيين بالخارج</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2F4312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57,477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D0FA13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40,770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BA82C8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DC0C1F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0,688</w:t>
            </w:r>
          </w:p>
        </w:tc>
        <w:tc>
          <w:tcPr>
            <w:tcW w:w="1386" w:type="dxa"/>
            <w:gridSpan w:val="3"/>
            <w:tcBorders>
              <w:top w:val="nil"/>
              <w:left w:val="single" w:sz="8" w:space="0" w:color="auto"/>
              <w:bottom w:val="single" w:sz="8" w:space="0" w:color="auto"/>
              <w:right w:val="nil"/>
            </w:tcBorders>
            <w:shd w:val="clear" w:color="auto" w:fill="auto"/>
            <w:vAlign w:val="center"/>
            <w:hideMark/>
          </w:tcPr>
          <w:p w14:paraId="06DEA7F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6DE1974"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1833A8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98,935</w:t>
            </w:r>
          </w:p>
        </w:tc>
      </w:tr>
      <w:tr w:rsidR="00FF7AC0" w:rsidRPr="00EB1F4A" w14:paraId="2E482D73"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07959C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A74EBA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28205E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8,606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129D97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8,956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D87B26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9D4A21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1,583</w:t>
            </w:r>
          </w:p>
        </w:tc>
        <w:tc>
          <w:tcPr>
            <w:tcW w:w="1386" w:type="dxa"/>
            <w:gridSpan w:val="3"/>
            <w:tcBorders>
              <w:top w:val="nil"/>
              <w:left w:val="single" w:sz="8" w:space="0" w:color="auto"/>
              <w:bottom w:val="single" w:sz="8" w:space="0" w:color="auto"/>
              <w:right w:val="nil"/>
            </w:tcBorders>
            <w:shd w:val="clear" w:color="auto" w:fill="auto"/>
            <w:vAlign w:val="center"/>
            <w:hideMark/>
          </w:tcPr>
          <w:p w14:paraId="5D5A2EE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7C7489C"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33974F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19,145</w:t>
            </w:r>
          </w:p>
        </w:tc>
      </w:tr>
      <w:tr w:rsidR="00FF7AC0" w:rsidRPr="00EB1F4A" w14:paraId="55CE9314"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22045DD6"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8-مهمة الدفاع الوطني</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1C90920B"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2 502,777</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713F656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454,527</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2822A74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124,664</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477BD0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755,270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109BDA3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4610131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71B8B39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3 837,239</w:t>
            </w:r>
          </w:p>
        </w:tc>
      </w:tr>
      <w:tr w:rsidR="00FF7AC0" w:rsidRPr="00EB1F4A" w14:paraId="3477CFE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0ED3D6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859A223"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عدد1:التدخل العسكري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1ADED2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1 750,349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8700C9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47,467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D9F0C3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9A570C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360,107</w:t>
            </w:r>
          </w:p>
        </w:tc>
        <w:tc>
          <w:tcPr>
            <w:tcW w:w="1386" w:type="dxa"/>
            <w:gridSpan w:val="3"/>
            <w:tcBorders>
              <w:top w:val="nil"/>
              <w:left w:val="single" w:sz="8" w:space="0" w:color="auto"/>
              <w:bottom w:val="single" w:sz="8" w:space="0" w:color="auto"/>
              <w:right w:val="nil"/>
            </w:tcBorders>
            <w:shd w:val="clear" w:color="auto" w:fill="auto"/>
            <w:vAlign w:val="center"/>
            <w:hideMark/>
          </w:tcPr>
          <w:p w14:paraId="0AE4005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7EE147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393498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2 157,923</w:t>
            </w:r>
          </w:p>
        </w:tc>
      </w:tr>
      <w:tr w:rsidR="00FF7AC0" w:rsidRPr="00EB1F4A" w14:paraId="3D0B5341"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36EA16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634101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 xml:space="preserve">برنامج عدد2:الإسناد اللوجستي التقني </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65A2A6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257,760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C1AA35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92,631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4F9113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124,664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216C8F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332,857</w:t>
            </w:r>
          </w:p>
        </w:tc>
        <w:tc>
          <w:tcPr>
            <w:tcW w:w="1386" w:type="dxa"/>
            <w:gridSpan w:val="3"/>
            <w:tcBorders>
              <w:top w:val="nil"/>
              <w:left w:val="single" w:sz="8" w:space="0" w:color="auto"/>
              <w:bottom w:val="single" w:sz="8" w:space="0" w:color="auto"/>
              <w:right w:val="nil"/>
            </w:tcBorders>
            <w:shd w:val="clear" w:color="auto" w:fill="auto"/>
            <w:vAlign w:val="center"/>
            <w:hideMark/>
          </w:tcPr>
          <w:p w14:paraId="0F2999E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A0226C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F95B34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807,912</w:t>
            </w:r>
          </w:p>
        </w:tc>
      </w:tr>
      <w:tr w:rsidR="00FF7AC0" w:rsidRPr="00EB1F4A" w14:paraId="213037E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685C1B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466B42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عدد3:الإحاطة بالعسكريين</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318ED4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239,439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E541C8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153,240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BD74F9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E14566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28,650</w:t>
            </w:r>
          </w:p>
        </w:tc>
        <w:tc>
          <w:tcPr>
            <w:tcW w:w="1386" w:type="dxa"/>
            <w:gridSpan w:val="3"/>
            <w:tcBorders>
              <w:top w:val="nil"/>
              <w:left w:val="single" w:sz="8" w:space="0" w:color="auto"/>
              <w:bottom w:val="single" w:sz="8" w:space="0" w:color="auto"/>
              <w:right w:val="nil"/>
            </w:tcBorders>
            <w:shd w:val="clear" w:color="auto" w:fill="auto"/>
            <w:vAlign w:val="center"/>
            <w:hideMark/>
          </w:tcPr>
          <w:p w14:paraId="5D446AE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4C577C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690198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421,329</w:t>
            </w:r>
          </w:p>
        </w:tc>
      </w:tr>
      <w:tr w:rsidR="00FF7AC0" w:rsidRPr="00EB1F4A" w14:paraId="3FD802A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1DD1C9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A9EA2E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2DB32E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255,230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E3DC0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161,189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20392B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E211C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33,655</w:t>
            </w:r>
          </w:p>
        </w:tc>
        <w:tc>
          <w:tcPr>
            <w:tcW w:w="1386" w:type="dxa"/>
            <w:gridSpan w:val="3"/>
            <w:tcBorders>
              <w:top w:val="nil"/>
              <w:left w:val="single" w:sz="8" w:space="0" w:color="auto"/>
              <w:bottom w:val="single" w:sz="8" w:space="0" w:color="auto"/>
              <w:right w:val="nil"/>
            </w:tcBorders>
            <w:shd w:val="clear" w:color="auto" w:fill="auto"/>
            <w:vAlign w:val="center"/>
            <w:hideMark/>
          </w:tcPr>
          <w:p w14:paraId="6743AB9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A19A7C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54554E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450,075</w:t>
            </w:r>
          </w:p>
        </w:tc>
      </w:tr>
      <w:tr w:rsidR="00FF7AC0" w:rsidRPr="00EB1F4A" w14:paraId="5832329E"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5CEBAD58"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9-مهمة الشؤون الدينية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865E48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147,083</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57FD0DE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17,625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220AF7E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11,948</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19D4964F"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1,066</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0B971C2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F20F57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6E76A20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177,723</w:t>
            </w:r>
          </w:p>
        </w:tc>
      </w:tr>
      <w:tr w:rsidR="00FF7AC0" w:rsidRPr="00EB1F4A" w14:paraId="70BF648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8CCB60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0703A8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عدد1:التنمية الدينية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C8337C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144,086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0FF66C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4,773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1166FA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11,948</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4C63C9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0,370</w:t>
            </w:r>
          </w:p>
        </w:tc>
        <w:tc>
          <w:tcPr>
            <w:tcW w:w="1386" w:type="dxa"/>
            <w:gridSpan w:val="3"/>
            <w:tcBorders>
              <w:top w:val="nil"/>
              <w:left w:val="single" w:sz="8" w:space="0" w:color="auto"/>
              <w:bottom w:val="single" w:sz="8" w:space="0" w:color="auto"/>
              <w:right w:val="nil"/>
            </w:tcBorders>
            <w:shd w:val="clear" w:color="auto" w:fill="auto"/>
            <w:vAlign w:val="center"/>
            <w:hideMark/>
          </w:tcPr>
          <w:p w14:paraId="340EAFB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277D0EE"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996FEF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161,177</w:t>
            </w:r>
          </w:p>
        </w:tc>
      </w:tr>
      <w:tr w:rsidR="00FF7AC0" w:rsidRPr="00EB1F4A" w14:paraId="5C4914C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97F737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97E7F5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4E7187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2,997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0A2AFD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12,852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C4011C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0F7279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0,697</w:t>
            </w:r>
          </w:p>
        </w:tc>
        <w:tc>
          <w:tcPr>
            <w:tcW w:w="1386" w:type="dxa"/>
            <w:gridSpan w:val="3"/>
            <w:tcBorders>
              <w:top w:val="nil"/>
              <w:left w:val="single" w:sz="8" w:space="0" w:color="auto"/>
              <w:bottom w:val="single" w:sz="8" w:space="0" w:color="auto"/>
              <w:right w:val="nil"/>
            </w:tcBorders>
            <w:shd w:val="clear" w:color="auto" w:fill="auto"/>
            <w:vAlign w:val="center"/>
            <w:hideMark/>
          </w:tcPr>
          <w:p w14:paraId="44B6579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24C361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0C40D8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16,545</w:t>
            </w:r>
          </w:p>
        </w:tc>
      </w:tr>
      <w:tr w:rsidR="00FF7AC0" w:rsidRPr="00EB1F4A" w14:paraId="16A7EA65"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7AAF9485"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10-مهمة المالية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3CE1BE4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996,917</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3B4DB5A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74,655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2F3FD92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18,632</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3F79D00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53,058</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F2EA53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15</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B84EE7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35BC5F7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1 158,499</w:t>
            </w:r>
          </w:p>
        </w:tc>
      </w:tr>
      <w:tr w:rsidR="00FF7AC0" w:rsidRPr="00EB1F4A" w14:paraId="2925859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2D7F012"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121B20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عدد1:الديوانة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4B7F8C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400,834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0CEFD2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22,735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FD1758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18,632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19607F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41,589</w:t>
            </w:r>
          </w:p>
        </w:tc>
        <w:tc>
          <w:tcPr>
            <w:tcW w:w="1386" w:type="dxa"/>
            <w:gridSpan w:val="3"/>
            <w:tcBorders>
              <w:top w:val="nil"/>
              <w:left w:val="single" w:sz="8" w:space="0" w:color="auto"/>
              <w:bottom w:val="single" w:sz="8" w:space="0" w:color="auto"/>
              <w:right w:val="nil"/>
            </w:tcBorders>
            <w:shd w:val="clear" w:color="auto" w:fill="auto"/>
            <w:vAlign w:val="center"/>
            <w:hideMark/>
          </w:tcPr>
          <w:p w14:paraId="03BC85C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265884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C29C2D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483,790</w:t>
            </w:r>
          </w:p>
        </w:tc>
      </w:tr>
      <w:tr w:rsidR="00FF7AC0" w:rsidRPr="00EB1F4A" w14:paraId="3B79DF8F"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F8365A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lastRenderedPageBreak/>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EE05393"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عدد2:الجباية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EF2EAF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231,562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82C16C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11,861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E72104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8E8558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2,427</w:t>
            </w:r>
          </w:p>
        </w:tc>
        <w:tc>
          <w:tcPr>
            <w:tcW w:w="1386" w:type="dxa"/>
            <w:gridSpan w:val="3"/>
            <w:tcBorders>
              <w:top w:val="nil"/>
              <w:left w:val="single" w:sz="8" w:space="0" w:color="auto"/>
              <w:bottom w:val="single" w:sz="8" w:space="0" w:color="auto"/>
              <w:right w:val="nil"/>
            </w:tcBorders>
            <w:shd w:val="clear" w:color="auto" w:fill="auto"/>
            <w:vAlign w:val="center"/>
            <w:hideMark/>
          </w:tcPr>
          <w:p w14:paraId="34260A0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25BEDF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BC5B9E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245,849</w:t>
            </w:r>
          </w:p>
        </w:tc>
      </w:tr>
      <w:tr w:rsidR="00FF7AC0" w:rsidRPr="00EB1F4A" w14:paraId="53B50692"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D82487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A22DD1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عدد3:المحاسبة العمومية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68794D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316,616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A66CB4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18,225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4908F2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8D16FE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7,595</w:t>
            </w:r>
          </w:p>
        </w:tc>
        <w:tc>
          <w:tcPr>
            <w:tcW w:w="1386" w:type="dxa"/>
            <w:gridSpan w:val="3"/>
            <w:tcBorders>
              <w:top w:val="nil"/>
              <w:left w:val="single" w:sz="8" w:space="0" w:color="auto"/>
              <w:bottom w:val="single" w:sz="8" w:space="0" w:color="auto"/>
              <w:right w:val="nil"/>
            </w:tcBorders>
            <w:shd w:val="clear" w:color="auto" w:fill="auto"/>
            <w:vAlign w:val="center"/>
            <w:hideMark/>
          </w:tcPr>
          <w:p w14:paraId="05BF313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2CEB55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F1069B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342,437</w:t>
            </w:r>
          </w:p>
        </w:tc>
      </w:tr>
      <w:tr w:rsidR="00FF7AC0" w:rsidRPr="00EB1F4A" w14:paraId="60D1A478"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2C9EE7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7CF67B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عدد4:مصالح الميزانية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ACA885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9,395</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6DD0F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0,948</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99D0E2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934433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0,789</w:t>
            </w:r>
          </w:p>
        </w:tc>
        <w:tc>
          <w:tcPr>
            <w:tcW w:w="1386" w:type="dxa"/>
            <w:gridSpan w:val="3"/>
            <w:tcBorders>
              <w:top w:val="nil"/>
              <w:left w:val="single" w:sz="8" w:space="0" w:color="auto"/>
              <w:bottom w:val="single" w:sz="8" w:space="0" w:color="auto"/>
              <w:right w:val="nil"/>
            </w:tcBorders>
            <w:shd w:val="clear" w:color="auto" w:fill="auto"/>
            <w:vAlign w:val="center"/>
            <w:hideMark/>
          </w:tcPr>
          <w:p w14:paraId="25042B9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C081A3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DE18C5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11,132</w:t>
            </w:r>
          </w:p>
        </w:tc>
      </w:tr>
      <w:tr w:rsidR="00FF7AC0" w:rsidRPr="00EB1F4A" w14:paraId="34E1BC41"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59F78A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1E41EBE"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عدد5:الدين العمومي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77C3FD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2,296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4A99BE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0,261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9CFD33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4E722C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nil"/>
            </w:tcBorders>
            <w:shd w:val="clear" w:color="auto" w:fill="auto"/>
            <w:vAlign w:val="center"/>
            <w:hideMark/>
          </w:tcPr>
          <w:p w14:paraId="722DE37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57B33E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282F44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2,556</w:t>
            </w:r>
          </w:p>
        </w:tc>
      </w:tr>
      <w:tr w:rsidR="00FF7AC0" w:rsidRPr="00EB1F4A" w14:paraId="628BD02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2FFE48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DEDE90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B10916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36,214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5A7AFB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20,625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D0C73B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1C01FE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0,659</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294B46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15,238</w:t>
            </w:r>
          </w:p>
        </w:tc>
        <w:tc>
          <w:tcPr>
            <w:tcW w:w="1211" w:type="dxa"/>
            <w:gridSpan w:val="3"/>
            <w:tcBorders>
              <w:top w:val="nil"/>
              <w:left w:val="single" w:sz="8" w:space="0" w:color="auto"/>
              <w:bottom w:val="single" w:sz="8" w:space="0" w:color="auto"/>
              <w:right w:val="nil"/>
            </w:tcBorders>
            <w:shd w:val="clear" w:color="auto" w:fill="auto"/>
            <w:vAlign w:val="center"/>
            <w:hideMark/>
          </w:tcPr>
          <w:p w14:paraId="7DD9212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DD9407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72,735</w:t>
            </w:r>
          </w:p>
        </w:tc>
      </w:tr>
      <w:tr w:rsidR="00FF7AC0" w:rsidRPr="00EB1F4A" w14:paraId="19436AE2"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28BD52B8"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11-مهمة الاقتصاد والتخطيط</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021B1B90"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72,304</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4FD180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12,208</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5C90F2D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560,629</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3FC1B29F"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0,253</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04EE494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50,257</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447E795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000000"/>
              <w:bottom w:val="single" w:sz="8" w:space="0" w:color="auto"/>
              <w:right w:val="single" w:sz="8" w:space="0" w:color="auto"/>
            </w:tcBorders>
            <w:shd w:val="clear" w:color="000000" w:fill="FFCCFF"/>
            <w:vAlign w:val="center"/>
            <w:hideMark/>
          </w:tcPr>
          <w:p w14:paraId="430105A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695,650</w:t>
            </w:r>
          </w:p>
        </w:tc>
      </w:tr>
      <w:tr w:rsidR="00FF7AC0" w:rsidRPr="00EB1F4A" w14:paraId="30E9884C"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A6819F2"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6B83B73"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عدد1:التوازنات الجملية والإحصاء</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4CD58C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33,251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4D3DEB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F1458E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35,721</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AA2FC1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9ACFED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CB8DF0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B50416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68,972</w:t>
            </w:r>
          </w:p>
        </w:tc>
      </w:tr>
      <w:tr w:rsidR="00FF7AC0" w:rsidRPr="00EB1F4A" w14:paraId="51CD6434"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A1EA5D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4CC5DC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عدد2:دعم التنمية القطاعية و الجهوية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F376C9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19,724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C4EDFD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8EEDB6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516,661</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E64E30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F65614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F509D7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2B556B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536,386</w:t>
            </w:r>
          </w:p>
        </w:tc>
      </w:tr>
      <w:tr w:rsidR="00FF7AC0" w:rsidRPr="00EB1F4A" w14:paraId="541D2FB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F8A0D0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E22EC8E"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عدد3:التعاون الدولي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CD9FF1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6,057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21B16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0,954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42F995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11B61E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2886C1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50,257</w:t>
            </w:r>
          </w:p>
        </w:tc>
        <w:tc>
          <w:tcPr>
            <w:tcW w:w="1211" w:type="dxa"/>
            <w:gridSpan w:val="3"/>
            <w:tcBorders>
              <w:top w:val="nil"/>
              <w:left w:val="single" w:sz="8" w:space="0" w:color="auto"/>
              <w:bottom w:val="single" w:sz="8" w:space="0" w:color="auto"/>
              <w:right w:val="nil"/>
            </w:tcBorders>
            <w:shd w:val="clear" w:color="auto" w:fill="auto"/>
            <w:vAlign w:val="center"/>
            <w:hideMark/>
          </w:tcPr>
          <w:p w14:paraId="16A82BB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CA0E92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57,268</w:t>
            </w:r>
          </w:p>
        </w:tc>
      </w:tr>
      <w:tr w:rsidR="00FF7AC0" w:rsidRPr="00EB1F4A" w14:paraId="1B74645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EBC0D4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F55D3BB"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عدد4:الإحاطة بالاستثمار</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AA8614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8,220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8A9EC4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6,178</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9D9BB0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8,247</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0E7E81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BBF5BD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733751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C1FCFD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22,645</w:t>
            </w:r>
          </w:p>
        </w:tc>
      </w:tr>
      <w:tr w:rsidR="00FF7AC0" w:rsidRPr="00EB1F4A" w14:paraId="7F32420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B390D6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6C3248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75DCE5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5,052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4C11A3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5,075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F17CF0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F6F177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0,253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3E3FFB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CD6780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AC8AA1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10,380</w:t>
            </w:r>
          </w:p>
        </w:tc>
      </w:tr>
      <w:tr w:rsidR="00FF7AC0" w:rsidRPr="00EB1F4A" w14:paraId="257D888F"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61C8C6B"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12-مهمة أملاك الدولة والشؤون العقارية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043B86A"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61,179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5106A8A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20,872</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0780E8F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0,804</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7775D41F"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14,714</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7E57904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0047376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47265AF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97,569</w:t>
            </w:r>
          </w:p>
        </w:tc>
      </w:tr>
      <w:tr w:rsidR="00FF7AC0" w:rsidRPr="00EB1F4A" w14:paraId="4055E04C"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BECA65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0B67A5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عدد1:التصرف في أملاك الدولة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380964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17,625</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71100F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0,424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260181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B8A1CC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1,000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C7FBF8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BE2D2B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7BB87D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19,049</w:t>
            </w:r>
          </w:p>
        </w:tc>
      </w:tr>
      <w:tr w:rsidR="00FF7AC0" w:rsidRPr="00EB1F4A" w14:paraId="00E4942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98AA41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6C6EAF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عدد2:حماية أملاك الدولة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82FE36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23,686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03508E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14,987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DA2FE6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0,804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1076F2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11,471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53FA63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5D8B30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557B5C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50,948</w:t>
            </w:r>
          </w:p>
        </w:tc>
      </w:tr>
      <w:tr w:rsidR="00FF7AC0" w:rsidRPr="00EB1F4A" w14:paraId="0303CB3C"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C13F98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559733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3A5AD8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19,868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5FE850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5,461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0435DB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36E804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2,243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13C255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B717CF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BD4851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27,572</w:t>
            </w:r>
          </w:p>
        </w:tc>
      </w:tr>
      <w:tr w:rsidR="00FF7AC0" w:rsidRPr="00EB1F4A" w14:paraId="383BE5E3"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3986F86"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13-مهمة الفلاحة والموارد المائية والصيد البحري</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49FB4066"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642,399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46E255E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40,689</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407733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619,008</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CDCB497"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555,332</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1A08DEF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615FA3D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2D1C783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1 857,428</w:t>
            </w:r>
          </w:p>
        </w:tc>
      </w:tr>
      <w:tr w:rsidR="00FF7AC0" w:rsidRPr="00EB1F4A" w14:paraId="384F3551"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CEF197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BB1E36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 الإنتاج الفلاحي والجودة والسلامة الصحية للمنتجات الفلاحية والغذائية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26E686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70,138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0A7D37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1676D5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305,204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7DA93E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33,230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768AA9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565EFC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2AC553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408,572</w:t>
            </w:r>
          </w:p>
        </w:tc>
      </w:tr>
      <w:tr w:rsidR="00FF7AC0" w:rsidRPr="00EB1F4A" w14:paraId="21BA48E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1BD3FB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44125E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 الصيد البحري و تربية الأحياء المائية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258803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6,650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83A86C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8517C3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117,190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917812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24,349</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5C39FD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0CD71A8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3215B5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148,189</w:t>
            </w:r>
          </w:p>
        </w:tc>
      </w:tr>
      <w:tr w:rsidR="00FF7AC0" w:rsidRPr="00EB1F4A" w14:paraId="625A03FD"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28BFBD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F49683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عدد3:المياه</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E2F91D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59,107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1FA0A9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07532E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164,004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B2D840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327,710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C2FEE4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5D4972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7B83F1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550,821</w:t>
            </w:r>
          </w:p>
        </w:tc>
      </w:tr>
      <w:tr w:rsidR="00FF7AC0" w:rsidRPr="00EB1F4A" w14:paraId="005785C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257F38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3273E9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عدد4:الغابات وتهيئة الأراضي الفلاحية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399F76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204,432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4B6347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3,644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D079C9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80EFAC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127,801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1B7D81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4EAF4B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4BA764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335,876</w:t>
            </w:r>
          </w:p>
        </w:tc>
      </w:tr>
      <w:tr w:rsidR="00FF7AC0" w:rsidRPr="00EB1F4A" w14:paraId="5184904C" w14:textId="77777777" w:rsidTr="003E29BF">
        <w:trPr>
          <w:gridAfter w:val="2"/>
          <w:wAfter w:w="116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8B4589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lastRenderedPageBreak/>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9B8951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عدد5: التعليم العالي و البحث و التكوين والإرشاد الفلاحي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93D817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173,941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79C2C2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23,876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D5705C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E845CF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6,424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6EF046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A890F1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714516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204,241</w:t>
            </w:r>
          </w:p>
        </w:tc>
      </w:tr>
      <w:tr w:rsidR="00FF7AC0" w:rsidRPr="00EB1F4A" w14:paraId="508771C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5A09B4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D730E8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20108F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128,130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CC0CC5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13,170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B6CB1D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32,610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3EFB62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35,818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E2C250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E963B9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479D25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209,728</w:t>
            </w:r>
          </w:p>
        </w:tc>
      </w:tr>
      <w:tr w:rsidR="00FF7AC0" w:rsidRPr="00EB1F4A" w14:paraId="6BEAB745"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7724CA23"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14-مهمة الصناعة والطاقة والمناجم</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96BA1AA"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37,011</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1125E7D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7,267</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63B672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7 139,577</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FF1841B"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0,270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4F65F58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1588D6D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3DA7DD8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7 184,125</w:t>
            </w:r>
          </w:p>
        </w:tc>
      </w:tr>
      <w:tr w:rsidR="00FF7AC0" w:rsidRPr="00EB1F4A" w14:paraId="11743B1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685BE7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3E994F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عدد1:الطاقة و الطاقات المتجددة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30442C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7,856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582F37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BC2B28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7 045,433</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748F6B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52E5B9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E7CB3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0F3BBB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7 053,289</w:t>
            </w:r>
          </w:p>
        </w:tc>
      </w:tr>
      <w:tr w:rsidR="00FF7AC0" w:rsidRPr="00EB1F4A" w14:paraId="0EFDC4FC"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30A8C6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6B9697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عدد2:الصناعة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20EF0F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17,989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23EF0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2,232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3919E6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94,144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476F05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0,109</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1F0384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7AB54A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2DC783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114,473</w:t>
            </w:r>
          </w:p>
        </w:tc>
      </w:tr>
      <w:tr w:rsidR="00FF7AC0" w:rsidRPr="00EB1F4A" w14:paraId="128268A4"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87A9EB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3286C0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عدد3:المناجم</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0C66C8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5,550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73DE17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0,728</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BFF601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F15D4E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395828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9BC478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7102C5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6,278</w:t>
            </w:r>
          </w:p>
        </w:tc>
      </w:tr>
      <w:tr w:rsidR="00FF7AC0" w:rsidRPr="00EB1F4A" w14:paraId="44F2C0D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FF51D4B"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971852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30F4C1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5,615</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CE6FD6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4,307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494133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FB2D53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0,161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AA97DF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35212F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EAD99D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10,084</w:t>
            </w:r>
          </w:p>
        </w:tc>
      </w:tr>
      <w:tr w:rsidR="00FF7AC0" w:rsidRPr="00EB1F4A" w14:paraId="21B4B0E0"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2FDCD0BF"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15-مهمة التجارة وتنمية الصادرات</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454104A8"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45,670</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A5C6FA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9,950</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733621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3 877,181</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09469D5E"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1,614</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750FDB9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C69064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6422AF87"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3 934,415</w:t>
            </w:r>
          </w:p>
        </w:tc>
      </w:tr>
      <w:tr w:rsidR="00FF7AC0" w:rsidRPr="00EB1F4A" w14:paraId="4759654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BF24B4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93DDA3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عدد1:التجارة الداخلية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4E8AB5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29,251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D02407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A70B60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3 815,132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1031FD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0,186</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FE9BFB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56CC14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840571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3 844,569</w:t>
            </w:r>
          </w:p>
        </w:tc>
      </w:tr>
      <w:tr w:rsidR="00FF7AC0" w:rsidRPr="00EB1F4A" w14:paraId="5167877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B8EDB1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277BEB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عدد2:التجارة الخارجية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6DC8FF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11,238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68C62A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7,993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2B2868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62,049</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5DFB04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17B49D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1CCD59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A2AA77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81,279</w:t>
            </w:r>
          </w:p>
        </w:tc>
      </w:tr>
      <w:tr w:rsidR="00FF7AC0" w:rsidRPr="00EB1F4A" w14:paraId="336B563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BC527EB"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599189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D5252B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5,181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A3C37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1,958</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31EC87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EFE544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1,428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DF30A3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FDBE08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1429C1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8,566</w:t>
            </w:r>
          </w:p>
        </w:tc>
      </w:tr>
      <w:tr w:rsidR="00FF7AC0" w:rsidRPr="00EB1F4A" w14:paraId="5B380835"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37D7E588" w14:textId="77777777" w:rsidR="00FF7AC0" w:rsidRPr="00EB1F4A" w:rsidRDefault="00FF7AC0" w:rsidP="000A19BE">
            <w:pPr>
              <w:spacing w:after="0" w:line="240" w:lineRule="auto"/>
              <w:ind w:firstLine="0"/>
              <w:rPr>
                <w:rFonts w:eastAsia="Times New Roman" w:cs="Sakkal Majalla"/>
                <w:b/>
                <w:bCs/>
                <w:sz w:val="24"/>
                <w:szCs w:val="24"/>
                <w:lang w:eastAsia="fr-FR"/>
              </w:rPr>
            </w:pPr>
            <w:r w:rsidRPr="00EB1F4A">
              <w:rPr>
                <w:rFonts w:eastAsia="Times New Roman" w:cs="Sakkal Majalla"/>
                <w:b/>
                <w:bCs/>
                <w:sz w:val="24"/>
                <w:szCs w:val="24"/>
                <w:rtl/>
                <w:lang w:eastAsia="fr-FR"/>
              </w:rPr>
              <w:t>16-مهمة تكنولوجيات الاتصال</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708D72E9"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16,708</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7D7E530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6,015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244DDA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65,440</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6F952D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58,351</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5EB30C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1ABC4BF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44BB299B"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146,514</w:t>
            </w:r>
          </w:p>
        </w:tc>
      </w:tr>
      <w:tr w:rsidR="00FF7AC0" w:rsidRPr="00EB1F4A" w14:paraId="430D2FD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F9FBE7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E5B5DBB"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عدد1:التنمية الرقمية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227C21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1,699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A4E19F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146ED4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61,000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90885E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56,007</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7056D4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63DCA0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B7D5AB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118,706</w:t>
            </w:r>
          </w:p>
        </w:tc>
      </w:tr>
      <w:tr w:rsidR="00FF7AC0" w:rsidRPr="00EB1F4A" w14:paraId="1F157C83"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BF00D9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3470BB6"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79930A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15,009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AEBD03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6,015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3A03A4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4,440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4E9982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2,343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07E030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D460F1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3BE858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27,808</w:t>
            </w:r>
          </w:p>
        </w:tc>
      </w:tr>
      <w:tr w:rsidR="00FF7AC0" w:rsidRPr="00EB1F4A" w14:paraId="79907B99"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165679B8"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17-مهمة السياحة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0E88504E"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67,362</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1E7D664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11,516</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BC87BA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28,006</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653C2CF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0,357</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509649F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0A045B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0F9F9E81"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107,241</w:t>
            </w:r>
          </w:p>
        </w:tc>
      </w:tr>
      <w:tr w:rsidR="00FF7AC0" w:rsidRPr="00EB1F4A" w14:paraId="39229168"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6E29A6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E49A0E8"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عدد1:السياحة والصناعات التقليدية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9AEAF0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65,098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D7EB6E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10,551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13C923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28,006</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BC1317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0,282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D92E5D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788338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F2CEA3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103,937</w:t>
            </w:r>
          </w:p>
        </w:tc>
      </w:tr>
      <w:tr w:rsidR="00FF7AC0" w:rsidRPr="00EB1F4A" w14:paraId="52996B1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E31108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B550641"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7DDD06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2,264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39071E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0,965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76F9CF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FE6747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0,075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70F026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5DCD97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48FFAE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3,304</w:t>
            </w:r>
          </w:p>
        </w:tc>
      </w:tr>
      <w:tr w:rsidR="00FF7AC0" w:rsidRPr="00EB1F4A" w14:paraId="0AAAF7F7"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62AE8F99"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18-مهمة التجهيز والإسكان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DC7C18A"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112,401</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5358A69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59,808</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0AFCF34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213,438</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250E02F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1 223,221</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594E0E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1,310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5B85AF1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329B4B7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1 610,178</w:t>
            </w:r>
          </w:p>
        </w:tc>
      </w:tr>
      <w:tr w:rsidR="00FF7AC0" w:rsidRPr="00EB1F4A" w14:paraId="6068194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BF7692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D895C93"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عدد1:البنية الأساسية للطرقات</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9B14CB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51,483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1D8F61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36,946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B66135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213,438</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5FFFC6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926,701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88283B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204A35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6FBAEA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1 228,568</w:t>
            </w:r>
          </w:p>
        </w:tc>
      </w:tr>
      <w:tr w:rsidR="00FF7AC0" w:rsidRPr="00EB1F4A" w14:paraId="30EEA0C1"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49EA61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55780E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 حماية المناطق العمرانية و الشريط الساحلي و التحكم في المنشآت</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8F8D3A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15,479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CDC1D7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2,088</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363EEE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BD0A0B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144,053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DB3021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1,310</w:t>
            </w:r>
          </w:p>
        </w:tc>
        <w:tc>
          <w:tcPr>
            <w:tcW w:w="1211" w:type="dxa"/>
            <w:gridSpan w:val="3"/>
            <w:tcBorders>
              <w:top w:val="nil"/>
              <w:left w:val="single" w:sz="8" w:space="0" w:color="auto"/>
              <w:bottom w:val="single" w:sz="8" w:space="0" w:color="auto"/>
              <w:right w:val="nil"/>
            </w:tcBorders>
            <w:shd w:val="clear" w:color="auto" w:fill="auto"/>
            <w:vAlign w:val="center"/>
            <w:hideMark/>
          </w:tcPr>
          <w:p w14:paraId="67643C9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B755FF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162,929</w:t>
            </w:r>
          </w:p>
        </w:tc>
      </w:tr>
      <w:tr w:rsidR="00FF7AC0" w:rsidRPr="00EB1F4A" w14:paraId="5AB26CFF"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D99DDC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lastRenderedPageBreak/>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2DE416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عدد3:التهيئة الترابية والتعمير والإسكان</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380275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17,858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673334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11,703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C8283A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6028B1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147,684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A9EEC3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DD9B5C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4206AE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177,245</w:t>
            </w:r>
          </w:p>
        </w:tc>
      </w:tr>
      <w:tr w:rsidR="00FF7AC0" w:rsidRPr="00EB1F4A" w14:paraId="281A032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A0C524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5BC0C0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A26843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27,582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2AC299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9,071</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1C49BB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E9679B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4,782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DC96C0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343339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41E43C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41,435</w:t>
            </w:r>
          </w:p>
        </w:tc>
      </w:tr>
      <w:tr w:rsidR="00FF7AC0" w:rsidRPr="00EB1F4A" w14:paraId="683BACFA"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08F8BACE"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19-مهمة  البيئة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49232210"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36,051</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3DEA69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6,006</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6FAAB6F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287,572</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033A0B15"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67,018</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64C7E71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63F93B9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6B70FA35"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396,646</w:t>
            </w:r>
          </w:p>
        </w:tc>
      </w:tr>
      <w:tr w:rsidR="00FF7AC0" w:rsidRPr="00EB1F4A" w14:paraId="426EA3DD"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467D80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ED82D6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عدد1:البيئة والتنمية المستدامة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652E1F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29,768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4B2E1B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2,707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D8A43C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287,572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C56433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66,453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45E6C6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5708A5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97757C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386,500</w:t>
            </w:r>
          </w:p>
        </w:tc>
      </w:tr>
      <w:tr w:rsidR="00FF7AC0" w:rsidRPr="00EB1F4A" w14:paraId="0B348F4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9912ED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1BE30D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عدد2:الشؤون المحلية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863857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 </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D02E66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34E4A5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D870A0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097A1C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425376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2CBB03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0,000</w:t>
            </w:r>
          </w:p>
        </w:tc>
      </w:tr>
      <w:tr w:rsidR="00FF7AC0" w:rsidRPr="00EB1F4A" w14:paraId="2FB6977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A69EB3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C7174F2"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7A04B5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6,283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B774A3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3,300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A679C6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3E8665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0,564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5AA538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25204B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F8B57D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10,147</w:t>
            </w:r>
          </w:p>
        </w:tc>
      </w:tr>
      <w:tr w:rsidR="00FF7AC0" w:rsidRPr="00EB1F4A" w14:paraId="6330A517"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0ADDBCCD"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20-مهمة النقل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77A0AEA7"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19,142</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A5946F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4,544</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7E05175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910,605</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245E91F2"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1,234</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5B11C34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537CACB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70FADE57"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935,525</w:t>
            </w:r>
          </w:p>
        </w:tc>
      </w:tr>
      <w:tr w:rsidR="00FF7AC0" w:rsidRPr="00EB1F4A" w14:paraId="26FC95C1"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C3A5C5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5F6430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عدد1:النقل البري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37695A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3,240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757D1E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F1D5C0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853,223</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4600D5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3EDE26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812A09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DA7BCA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856,463</w:t>
            </w:r>
          </w:p>
        </w:tc>
      </w:tr>
      <w:tr w:rsidR="00FF7AC0" w:rsidRPr="00EB1F4A" w14:paraId="1336364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309CD2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A111CC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عدد2:الطيران المدني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D8ABC1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1,459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E5D989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0,512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7B4A0F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9,999</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7900D1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C52A0F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8F50DE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C22196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11,970</w:t>
            </w:r>
          </w:p>
        </w:tc>
      </w:tr>
      <w:tr w:rsidR="00FF7AC0" w:rsidRPr="00EB1F4A" w14:paraId="21AA04E6"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1CD06C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18ACB7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عدد3:النقل البحري والموانئ</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4ACDB7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1,594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66C3D6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17C2B6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47,383</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398D9F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9EFB02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B44B29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58385A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48,977</w:t>
            </w:r>
          </w:p>
        </w:tc>
      </w:tr>
      <w:tr w:rsidR="00FF7AC0" w:rsidRPr="00EB1F4A" w14:paraId="5CFEC75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28AA0C2"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B45E49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35FD5A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12,849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E93CB6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4,033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6EFB5C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51DF22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1,234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8DEBD7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4178A9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62BE50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18,115</w:t>
            </w:r>
          </w:p>
        </w:tc>
      </w:tr>
      <w:tr w:rsidR="00FF7AC0" w:rsidRPr="00EB1F4A" w14:paraId="34BF5BCB"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35312C9E"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21-مهمة  الشؤون الثقافية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3A897A19"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215,160</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471DDC9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22,314</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5FA52A1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87,657</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E4D3B0D"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46,628</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53DF5B7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AC55DE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40AFD65C"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371,759</w:t>
            </w:r>
          </w:p>
        </w:tc>
      </w:tr>
      <w:tr w:rsidR="00FF7AC0" w:rsidRPr="00EB1F4A" w14:paraId="1AAD270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C31427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8CF2F7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عدد1:الفنون</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F5C9B1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7,436</w:t>
            </w:r>
          </w:p>
        </w:tc>
        <w:tc>
          <w:tcPr>
            <w:tcW w:w="1327" w:type="dxa"/>
            <w:gridSpan w:val="3"/>
            <w:tcBorders>
              <w:top w:val="nil"/>
              <w:left w:val="nil"/>
              <w:bottom w:val="nil"/>
              <w:right w:val="nil"/>
            </w:tcBorders>
            <w:shd w:val="clear" w:color="auto" w:fill="auto"/>
            <w:noWrap/>
            <w:vAlign w:val="bottom"/>
            <w:hideMark/>
          </w:tcPr>
          <w:p w14:paraId="5EB7418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759FFB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42,921</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2B4966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1,420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4FAD5B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5E5C7B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B2A8E9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51,777</w:t>
            </w:r>
          </w:p>
        </w:tc>
      </w:tr>
      <w:tr w:rsidR="00FF7AC0" w:rsidRPr="00EB1F4A" w14:paraId="1BDFA8E2"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FBEE7CB"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9CF560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عدد2:الكتاب و المطالعة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224FB9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6,184</w:t>
            </w:r>
          </w:p>
        </w:tc>
        <w:tc>
          <w:tcPr>
            <w:tcW w:w="132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FD421D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11,426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8236DC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2385ED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13,030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79C14C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9D5337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3241FA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30,640</w:t>
            </w:r>
          </w:p>
        </w:tc>
      </w:tr>
      <w:tr w:rsidR="00FF7AC0" w:rsidRPr="00EB1F4A" w14:paraId="53C21DE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E5E9DB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ED4C45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برنامج عدد3:العمل الثقافي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37C9E5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9,364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ED4131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8ECB01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31,934</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B2B792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24,035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DD3CC7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15808C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956D8A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65,333</w:t>
            </w:r>
          </w:p>
        </w:tc>
      </w:tr>
      <w:tr w:rsidR="00FF7AC0" w:rsidRPr="00EB1F4A" w14:paraId="6DB5FB3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9026A0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CAA8E72"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عدد4:التراث</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627879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55,000</w:t>
            </w:r>
          </w:p>
        </w:tc>
        <w:tc>
          <w:tcPr>
            <w:tcW w:w="1327" w:type="dxa"/>
            <w:gridSpan w:val="3"/>
            <w:tcBorders>
              <w:top w:val="nil"/>
              <w:left w:val="nil"/>
              <w:bottom w:val="nil"/>
              <w:right w:val="nil"/>
            </w:tcBorders>
            <w:shd w:val="clear" w:color="auto" w:fill="auto"/>
            <w:noWrap/>
            <w:vAlign w:val="bottom"/>
            <w:hideMark/>
          </w:tcPr>
          <w:p w14:paraId="7588FC4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342FC8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11,852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BDE542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3,482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B4F543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D5E284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03C207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70,334</w:t>
            </w:r>
          </w:p>
        </w:tc>
      </w:tr>
      <w:tr w:rsidR="00FF7AC0" w:rsidRPr="00EB1F4A" w14:paraId="13916E4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973A7E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4FE106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1C92401"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137,177</w:t>
            </w:r>
          </w:p>
        </w:tc>
        <w:tc>
          <w:tcPr>
            <w:tcW w:w="132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1C76FE4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10,887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C04A67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0,950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972B2B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4,661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03FED8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F87369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147338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153,675</w:t>
            </w:r>
          </w:p>
        </w:tc>
      </w:tr>
      <w:tr w:rsidR="00FF7AC0" w:rsidRPr="00EB1F4A" w14:paraId="600A5059"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D4093A0"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22-مهمة  الشباب والرياضة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416C484D"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544,405</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721E906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39,775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1995D45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86,584</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24001E9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119,300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3A272E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A1EDEE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0D5A6611"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790,065</w:t>
            </w:r>
          </w:p>
        </w:tc>
      </w:tr>
      <w:tr w:rsidR="00FF7AC0" w:rsidRPr="00EB1F4A" w14:paraId="07F32D8F"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6B94CB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DBFB41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عدد1:الشباب</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E6B7F2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121,836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CFA2E5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16,605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4CFE53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69A531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29,137</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973665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B29D32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E97285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167,578</w:t>
            </w:r>
          </w:p>
        </w:tc>
      </w:tr>
      <w:tr w:rsidR="00FF7AC0" w:rsidRPr="00EB1F4A" w14:paraId="20563000"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72770FD" w14:textId="77777777" w:rsidR="00FF7AC0" w:rsidRPr="00EB1F4A" w:rsidRDefault="00FF7AC0" w:rsidP="000A19BE">
            <w:pPr>
              <w:spacing w:after="0" w:line="240" w:lineRule="auto"/>
              <w:ind w:firstLine="0"/>
              <w:rPr>
                <w:rFonts w:eastAsia="Times New Roman" w:cs="Sakkal Majalla"/>
                <w:color w:val="FF0000"/>
                <w:sz w:val="24"/>
                <w:szCs w:val="24"/>
                <w:lang w:eastAsia="fr-FR"/>
              </w:rPr>
            </w:pPr>
            <w:r w:rsidRPr="00EB1F4A">
              <w:rPr>
                <w:rFonts w:eastAsia="Times New Roman" w:cs="Sakkal Majalla"/>
                <w:color w:val="FF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F26499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عدد2:الرياضة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AE1073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20,723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5DF4E2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2C71C3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83,035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B9169B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73,120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490F96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8BDBF0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256A07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176,878</w:t>
            </w:r>
          </w:p>
        </w:tc>
      </w:tr>
      <w:tr w:rsidR="00FF7AC0" w:rsidRPr="00EB1F4A" w14:paraId="4741CF96"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57C29C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75B462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برنامج عدد3:التربية البدنية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39E387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364,722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7E98E0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15,470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5FA064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3,549</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3D0591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14,745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AF6AC4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43C39B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57E3EF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398,486</w:t>
            </w:r>
          </w:p>
        </w:tc>
      </w:tr>
      <w:tr w:rsidR="00FF7AC0" w:rsidRPr="00EB1F4A" w14:paraId="2AEE0C9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2C58921"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F2A967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FDA7CF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37,124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BF9CD2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7,700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93F2EF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7F8F07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2,299</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42D534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9DFB88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6B7240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47,123</w:t>
            </w:r>
          </w:p>
        </w:tc>
      </w:tr>
      <w:tr w:rsidR="00FF7AC0" w:rsidRPr="00EB1F4A" w14:paraId="5854DE33"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0965D3DA"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lastRenderedPageBreak/>
              <w:t>23-مهمة الأسرة والمرأة وكبار السن</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227D0141"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133,009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30A5D0C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9,775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6447955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37,514</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293A3BFF"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38,420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A1C815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29B19C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43380CEE"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218,717</w:t>
            </w:r>
          </w:p>
        </w:tc>
      </w:tr>
      <w:tr w:rsidR="00FF7AC0" w:rsidRPr="00EB1F4A" w14:paraId="5FDCE82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ADD3F4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4D0ED65"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عدد1:المرأة والأسرة وتكافؤ الفرص</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E2FFF6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3,837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266DA3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3,032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0ECED6F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01A5B5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14,000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E2DD6C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F94FAB7"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1630C5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20,870</w:t>
            </w:r>
          </w:p>
        </w:tc>
      </w:tr>
      <w:tr w:rsidR="00FF7AC0" w:rsidRPr="00EB1F4A" w14:paraId="64E5E454"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38C300C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C00A4C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برنامج عدد2:الطفولة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FBD8C9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114,916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5C7DFE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FE4EF8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20,771</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CC6666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19,742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254A05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39818B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CF9595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155,429</w:t>
            </w:r>
          </w:p>
        </w:tc>
      </w:tr>
      <w:tr w:rsidR="00FF7AC0" w:rsidRPr="00EB1F4A" w14:paraId="1B0E1B8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275566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A80E99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برنامج عدد3:كبار السن</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E8D16F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0,789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5B72A3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2EDC79E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16,688</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B3E0DB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2,478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6A08A5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07E8A85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38EDF0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19,955</w:t>
            </w:r>
          </w:p>
        </w:tc>
      </w:tr>
      <w:tr w:rsidR="00FF7AC0" w:rsidRPr="00EB1F4A" w14:paraId="20159692"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743E98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362E32B"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3B1BD8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13,467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4C0431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6,743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EDA0CB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0,055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E278A8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2,200</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DFA04D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B98242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6B02F5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22,464</w:t>
            </w:r>
          </w:p>
        </w:tc>
      </w:tr>
      <w:tr w:rsidR="00FF7AC0" w:rsidRPr="00EB1F4A" w14:paraId="650BBE99"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773E10B7"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24-مهمة الصحة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231426BB"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2 644,077</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571E9D4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498,639</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C84F30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20,536</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236D2B64"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356,755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E2663D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11D1C22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3712BDE5"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3 520,008</w:t>
            </w:r>
          </w:p>
        </w:tc>
      </w:tr>
      <w:tr w:rsidR="00FF7AC0" w:rsidRPr="00EB1F4A" w14:paraId="52C4F13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E9BED92"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EF5A26E"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عدد1:الرعاية الصحية الأساسية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06505C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313,862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E9B05B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69,662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C36612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D3A9F3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189,928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3CFBC13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21308E4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ECF538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573,452</w:t>
            </w:r>
          </w:p>
        </w:tc>
      </w:tr>
      <w:tr w:rsidR="00FF7AC0" w:rsidRPr="00EB1F4A" w14:paraId="4ECE7222"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86665CD"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B5C6AB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عدد2:الخدمات الصحية الاستشفائية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37721B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1 022,409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C55092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161,352</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54DD6D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20,536</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636F74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57,221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5B83E9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846401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A1550E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1 261,518</w:t>
            </w:r>
          </w:p>
        </w:tc>
      </w:tr>
      <w:tr w:rsidR="00FF7AC0" w:rsidRPr="00EB1F4A" w14:paraId="0B64AA9F" w14:textId="77777777" w:rsidTr="003E29BF">
        <w:trPr>
          <w:gridAfter w:val="2"/>
          <w:wAfter w:w="116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0FD5A9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28A383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 البحث و الخدمات الاستشفائية الجامعية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B9A6CA5"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1 111,713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E46BC4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230,216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6AB29EF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188CD5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88,101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583A15C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762AD0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F953D7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1 430,030</w:t>
            </w:r>
          </w:p>
        </w:tc>
      </w:tr>
      <w:tr w:rsidR="00FF7AC0" w:rsidRPr="00EB1F4A" w14:paraId="372B5BA8"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FF250C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E12CDC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26CDDB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196,093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582F66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37,409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C345C8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FCDC7C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21,505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4772F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B5AEA6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9DE7B4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255,007</w:t>
            </w:r>
          </w:p>
        </w:tc>
      </w:tr>
      <w:tr w:rsidR="00FF7AC0" w:rsidRPr="00EB1F4A" w14:paraId="260BA5DC"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15681D37"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25-مهمة الشؤون الاجتماعية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6359102"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250,119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008E53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22,139</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504F94D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2 306,959</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180D54EC"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6,122</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527F954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038EEA2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1CB9FC2A"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2 585,339</w:t>
            </w:r>
          </w:p>
        </w:tc>
      </w:tr>
      <w:tr w:rsidR="00FF7AC0" w:rsidRPr="00EB1F4A" w14:paraId="66B1C513"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7E6B128"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82702E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عدد1:الشغل و العلاقات المهنية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6BA73AA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25,566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982C1C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1,280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850114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2B2EC6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0,720</w:t>
            </w:r>
          </w:p>
        </w:tc>
        <w:tc>
          <w:tcPr>
            <w:tcW w:w="1386" w:type="dxa"/>
            <w:gridSpan w:val="3"/>
            <w:tcBorders>
              <w:top w:val="nil"/>
              <w:left w:val="single" w:sz="8" w:space="0" w:color="auto"/>
              <w:bottom w:val="single" w:sz="8" w:space="0" w:color="auto"/>
              <w:right w:val="nil"/>
            </w:tcBorders>
            <w:shd w:val="clear" w:color="auto" w:fill="auto"/>
            <w:vAlign w:val="center"/>
            <w:hideMark/>
          </w:tcPr>
          <w:p w14:paraId="152382E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0E60E7A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6A4ADF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27,567</w:t>
            </w:r>
          </w:p>
        </w:tc>
      </w:tr>
      <w:tr w:rsidR="00FF7AC0" w:rsidRPr="00EB1F4A" w14:paraId="5C772FEC"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CE2518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15E89E7"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عدد2:الضمان الاجتماعي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2DD1EF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0,672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37F8A39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4,070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8A9DAB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1 178,183</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7384AB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0,010</w:t>
            </w:r>
          </w:p>
        </w:tc>
        <w:tc>
          <w:tcPr>
            <w:tcW w:w="1386" w:type="dxa"/>
            <w:gridSpan w:val="3"/>
            <w:tcBorders>
              <w:top w:val="nil"/>
              <w:left w:val="single" w:sz="8" w:space="0" w:color="auto"/>
              <w:bottom w:val="single" w:sz="8" w:space="0" w:color="auto"/>
              <w:right w:val="nil"/>
            </w:tcBorders>
            <w:shd w:val="clear" w:color="auto" w:fill="auto"/>
            <w:vAlign w:val="center"/>
            <w:hideMark/>
          </w:tcPr>
          <w:p w14:paraId="1596223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BABA7D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352D9B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1 182,935</w:t>
            </w:r>
          </w:p>
        </w:tc>
      </w:tr>
      <w:tr w:rsidR="00FF7AC0" w:rsidRPr="00EB1F4A" w14:paraId="51E5C98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37666E5"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0564A3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عدد3:النهوض الاجتماعي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968FBF7"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150,020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B96F51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946573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1 128,777</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3A8BBDC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3,444</w:t>
            </w:r>
          </w:p>
        </w:tc>
        <w:tc>
          <w:tcPr>
            <w:tcW w:w="1386" w:type="dxa"/>
            <w:gridSpan w:val="3"/>
            <w:tcBorders>
              <w:top w:val="nil"/>
              <w:left w:val="single" w:sz="8" w:space="0" w:color="auto"/>
              <w:bottom w:val="single" w:sz="8" w:space="0" w:color="auto"/>
              <w:right w:val="nil"/>
            </w:tcBorders>
            <w:shd w:val="clear" w:color="auto" w:fill="auto"/>
            <w:vAlign w:val="center"/>
            <w:hideMark/>
          </w:tcPr>
          <w:p w14:paraId="1DFD5AD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B93674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0EE52A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1 282,241</w:t>
            </w:r>
          </w:p>
        </w:tc>
      </w:tr>
      <w:tr w:rsidR="00FF7AC0" w:rsidRPr="00EB1F4A" w14:paraId="02B551A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771195B"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8E6B12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عدد4:الهجرة و التونسيين بالخارج</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526A04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27,924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5E064D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4,954</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C8A69A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7503C65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0,005</w:t>
            </w:r>
          </w:p>
        </w:tc>
        <w:tc>
          <w:tcPr>
            <w:tcW w:w="1386" w:type="dxa"/>
            <w:gridSpan w:val="3"/>
            <w:tcBorders>
              <w:top w:val="nil"/>
              <w:left w:val="single" w:sz="8" w:space="0" w:color="auto"/>
              <w:bottom w:val="single" w:sz="8" w:space="0" w:color="auto"/>
              <w:right w:val="nil"/>
            </w:tcBorders>
            <w:shd w:val="clear" w:color="auto" w:fill="auto"/>
            <w:vAlign w:val="center"/>
            <w:hideMark/>
          </w:tcPr>
          <w:p w14:paraId="2CDCEAE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22D283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96BAC1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32,883</w:t>
            </w:r>
          </w:p>
        </w:tc>
      </w:tr>
      <w:tr w:rsidR="00FF7AC0" w:rsidRPr="00EB1F4A" w14:paraId="56949F0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10A846F"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B87471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FBFAAC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45,937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708329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11,835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08914F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5F6CA6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1,943</w:t>
            </w:r>
          </w:p>
        </w:tc>
        <w:tc>
          <w:tcPr>
            <w:tcW w:w="1386" w:type="dxa"/>
            <w:gridSpan w:val="3"/>
            <w:tcBorders>
              <w:top w:val="nil"/>
              <w:left w:val="single" w:sz="8" w:space="0" w:color="auto"/>
              <w:bottom w:val="single" w:sz="8" w:space="0" w:color="auto"/>
              <w:right w:val="nil"/>
            </w:tcBorders>
            <w:shd w:val="clear" w:color="auto" w:fill="auto"/>
            <w:vAlign w:val="center"/>
            <w:hideMark/>
          </w:tcPr>
          <w:p w14:paraId="77BEEC5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27D9E2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5829CC6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59,714</w:t>
            </w:r>
          </w:p>
        </w:tc>
      </w:tr>
      <w:tr w:rsidR="00FF7AC0" w:rsidRPr="00EB1F4A" w14:paraId="15510CED"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1EA6C909"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26-مهمة التربية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7F7B15CA"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6 094,045</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2FFFD71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364,565</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04EAD4F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71,741</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3FF7B74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504,495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1D3F128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17B7C3C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7FDE7C3C"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7 034,846</w:t>
            </w:r>
          </w:p>
        </w:tc>
      </w:tr>
      <w:tr w:rsidR="00FF7AC0" w:rsidRPr="00EB1F4A" w14:paraId="41D5C036"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1698EC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997485A"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عدد1:المرحلة الابتدائية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BBF794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2 348,770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B9CE87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33,559</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D90171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BD2CE2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130,388</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13BB7A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B01B42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B68E2E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2 512,717</w:t>
            </w:r>
          </w:p>
        </w:tc>
      </w:tr>
      <w:tr w:rsidR="00FF7AC0" w:rsidRPr="00EB1F4A" w14:paraId="4022C93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03BC0F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F66AC68"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عدد2:المرحلة الإعدادية والتعليم الثانوي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0F0E21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3 506,434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241EF4D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71,910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52A4679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082743F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105,615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566CCA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3C5AA1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11AE72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3 683,959</w:t>
            </w:r>
          </w:p>
        </w:tc>
      </w:tr>
      <w:tr w:rsidR="00FF7AC0" w:rsidRPr="00EB1F4A" w14:paraId="79E9E69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18E1B1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3B258F0"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C0AB446"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238,840</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1B2A70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259,096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DBEFAA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71,741</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2A2D89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268,492</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C5B4C3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58747B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1D66B94"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838,170</w:t>
            </w:r>
          </w:p>
        </w:tc>
      </w:tr>
      <w:tr w:rsidR="00FF7AC0" w:rsidRPr="00EB1F4A" w14:paraId="0C4E0FF3"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1D4099FC"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27-مهمة التعليم العالي والبحث العلمي</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2600BB9"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1 484,483</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49AE945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131,077</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97EC40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268,495</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1F32E6E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178,395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7ED12C1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99672E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5BC4145D"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2 062,449</w:t>
            </w:r>
          </w:p>
        </w:tc>
      </w:tr>
      <w:tr w:rsidR="00FF7AC0" w:rsidRPr="00EB1F4A" w14:paraId="35D34865"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9C6A0CA"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lastRenderedPageBreak/>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413321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عدد1:تعليم عالي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2F76360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1 289,843</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502E2C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90,490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AC22C3B"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627A1A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39,274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9719C2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68029C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4DCFBEB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1 419,607</w:t>
            </w:r>
          </w:p>
        </w:tc>
      </w:tr>
      <w:tr w:rsidR="00FF7AC0" w:rsidRPr="00EB1F4A" w14:paraId="311113E8"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58D181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10E21C8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عدد2:بحث علمي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4D6DF9C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64,828</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0F15309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11,870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AF6327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1FB447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94,517</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F7D7FE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CA0035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1AC7BAA"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171,215</w:t>
            </w:r>
          </w:p>
        </w:tc>
      </w:tr>
      <w:tr w:rsidR="00FF7AC0" w:rsidRPr="00EB1F4A" w14:paraId="71E2BE86"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7357B6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59CB18B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عدد3:الخدمات الجامعية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F812F6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112,857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A0552D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23,010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948180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268,495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DCEFCF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31,306</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28CA841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7C3943D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BEC436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435,668</w:t>
            </w:r>
          </w:p>
        </w:tc>
      </w:tr>
      <w:tr w:rsidR="00FF7AC0" w:rsidRPr="00EB1F4A" w14:paraId="35655C5A"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2B42167"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37236AB"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 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FA83E8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16,954</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474679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5,706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30B6C08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E04EF8E"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13,297</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E6705B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6153CD8B"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7013BF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35,958</w:t>
            </w:r>
          </w:p>
        </w:tc>
      </w:tr>
      <w:tr w:rsidR="00FF7AC0" w:rsidRPr="00EB1F4A" w14:paraId="2C4C832B"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0C94AD55"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xml:space="preserve">28-مهمة التشغيل والتكوين المهني </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3ECA580A"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433,634</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73A0606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40,438</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6A9E66E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364,097</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59DE2A32"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1,034</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3B05932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5FEC55C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08A4909D"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839,203</w:t>
            </w:r>
          </w:p>
        </w:tc>
      </w:tr>
      <w:tr w:rsidR="00FF7AC0" w:rsidRPr="00EB1F4A" w14:paraId="6D2F34B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E50E1F0"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4FF87B72"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عدد1:التكوين المهني</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AA4944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349,256</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6D9A67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36,723</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6D4C77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23,505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BF46FE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1B75C4B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00770C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87E37C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409,484</w:t>
            </w:r>
          </w:p>
        </w:tc>
      </w:tr>
      <w:tr w:rsidR="00FF7AC0" w:rsidRPr="00EB1F4A" w14:paraId="0EF5E03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7076099"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111A5ED"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عدد2:التشغيل</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1D172E7F"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68,932</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1D5F76D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25FA82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281,592</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AC2DAA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04A883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465785A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6AE7CC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350,525</w:t>
            </w:r>
          </w:p>
        </w:tc>
      </w:tr>
      <w:tr w:rsidR="00FF7AC0" w:rsidRPr="00EB1F4A" w14:paraId="46C7D939"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9A79CD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7E388512"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عدد3:تنمية المبادرة الخاصة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595600BE"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 </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36766F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40E5174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59,000</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2FBBA01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0,051</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4BF97842"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C875704"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F22028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59,051</w:t>
            </w:r>
          </w:p>
        </w:tc>
      </w:tr>
      <w:tr w:rsidR="00FF7AC0" w:rsidRPr="00EB1F4A" w14:paraId="5EEB130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BE533EC"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2305EB3C"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عدد9:القيادة والمساندة</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351E1212"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15,445</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5DA81BF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3,715</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546EF3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5D53C1D5"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0,983</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713FF2B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3D4EB390"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0F4B82F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20,143</w:t>
            </w:r>
          </w:p>
        </w:tc>
      </w:tr>
      <w:tr w:rsidR="00FF7AC0" w:rsidRPr="00EB1F4A" w14:paraId="47EF9F3C"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7B466F60"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29-المجلس الأعلى للقضاء</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582BA2AB"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0,327</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1D0C706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0,366</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014224E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0,005</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618E4579"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0,025</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A0C1C7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2DAC903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5025746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0,724</w:t>
            </w:r>
          </w:p>
        </w:tc>
      </w:tr>
      <w:tr w:rsidR="00FF7AC0" w:rsidRPr="00EB1F4A" w14:paraId="5C72CF93"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EBC9863"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342EF4C4"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عدد1:المجلس الأعلى للقضاء</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870E523"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0,327</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6E1332B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0,366</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18CE5B3"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0,005</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4554FAC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0,025</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6825ED7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12142FD9"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2B7C5919"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0,724</w:t>
            </w:r>
          </w:p>
        </w:tc>
      </w:tr>
      <w:tr w:rsidR="00FF7AC0" w:rsidRPr="00EB1F4A" w14:paraId="4199B11D"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3B921CC9"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30-المحكمة الدستورية</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6F671173"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 </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60155F16"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 </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2EEDC801"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 </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731E8F4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 </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766A6FA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6C49442F"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51C9B10A" w14:textId="77777777" w:rsidR="00FF7AC0" w:rsidRPr="00EB1F4A" w:rsidRDefault="00FF7AC0" w:rsidP="00EB1F4A">
            <w:pPr>
              <w:spacing w:after="0" w:line="240" w:lineRule="auto"/>
              <w:ind w:firstLine="0"/>
              <w:jc w:val="left"/>
              <w:rPr>
                <w:rFonts w:eastAsia="Times New Roman" w:cs="Sakkal Majalla"/>
                <w:b/>
                <w:bCs/>
                <w:sz w:val="24"/>
                <w:szCs w:val="24"/>
                <w:rtl/>
                <w:lang w:eastAsia="fr-FR"/>
              </w:rPr>
            </w:pPr>
            <w:r w:rsidRPr="00EB1F4A">
              <w:rPr>
                <w:rFonts w:eastAsia="Times New Roman" w:cs="Sakkal Majalla"/>
                <w:b/>
                <w:bCs/>
                <w:sz w:val="24"/>
                <w:szCs w:val="24"/>
                <w:lang w:eastAsia="fr-FR"/>
              </w:rPr>
              <w:t>0,000</w:t>
            </w:r>
          </w:p>
        </w:tc>
      </w:tr>
      <w:tr w:rsidR="00FF7AC0" w:rsidRPr="00EB1F4A" w14:paraId="364D1C8B"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02C6F44"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3B5535B"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عدد1:المحكمة الدستورية</w:t>
            </w:r>
          </w:p>
        </w:tc>
        <w:tc>
          <w:tcPr>
            <w:tcW w:w="1407" w:type="dxa"/>
            <w:gridSpan w:val="4"/>
            <w:tcBorders>
              <w:top w:val="nil"/>
              <w:left w:val="single" w:sz="8" w:space="0" w:color="auto"/>
              <w:bottom w:val="single" w:sz="8" w:space="0" w:color="auto"/>
              <w:right w:val="nil"/>
            </w:tcBorders>
            <w:shd w:val="clear" w:color="auto" w:fill="auto"/>
            <w:vAlign w:val="center"/>
            <w:hideMark/>
          </w:tcPr>
          <w:p w14:paraId="5E4B80C1"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327" w:type="dxa"/>
            <w:gridSpan w:val="3"/>
            <w:tcBorders>
              <w:top w:val="nil"/>
              <w:left w:val="single" w:sz="8" w:space="0" w:color="auto"/>
              <w:bottom w:val="single" w:sz="8" w:space="0" w:color="auto"/>
              <w:right w:val="nil"/>
            </w:tcBorders>
            <w:shd w:val="clear" w:color="auto" w:fill="auto"/>
            <w:vAlign w:val="center"/>
            <w:hideMark/>
          </w:tcPr>
          <w:p w14:paraId="11975CE2"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253" w:type="dxa"/>
            <w:gridSpan w:val="3"/>
            <w:tcBorders>
              <w:top w:val="nil"/>
              <w:left w:val="single" w:sz="8" w:space="0" w:color="auto"/>
              <w:bottom w:val="single" w:sz="8" w:space="0" w:color="auto"/>
              <w:right w:val="nil"/>
            </w:tcBorders>
            <w:shd w:val="clear" w:color="auto" w:fill="auto"/>
            <w:vAlign w:val="center"/>
            <w:hideMark/>
          </w:tcPr>
          <w:p w14:paraId="76D30BBC"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208" w:type="dxa"/>
            <w:gridSpan w:val="3"/>
            <w:tcBorders>
              <w:top w:val="nil"/>
              <w:left w:val="single" w:sz="8" w:space="0" w:color="auto"/>
              <w:bottom w:val="single" w:sz="8" w:space="0" w:color="auto"/>
              <w:right w:val="nil"/>
            </w:tcBorders>
            <w:shd w:val="clear" w:color="auto" w:fill="auto"/>
            <w:vAlign w:val="center"/>
            <w:hideMark/>
          </w:tcPr>
          <w:p w14:paraId="19762FFF"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386" w:type="dxa"/>
            <w:gridSpan w:val="3"/>
            <w:tcBorders>
              <w:top w:val="nil"/>
              <w:left w:val="single" w:sz="8" w:space="0" w:color="auto"/>
              <w:bottom w:val="single" w:sz="8" w:space="0" w:color="auto"/>
              <w:right w:val="nil"/>
            </w:tcBorders>
            <w:shd w:val="clear" w:color="auto" w:fill="auto"/>
            <w:vAlign w:val="center"/>
            <w:hideMark/>
          </w:tcPr>
          <w:p w14:paraId="661C177C"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EBDE5AF"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6214B2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w:t>
            </w:r>
          </w:p>
        </w:tc>
      </w:tr>
      <w:tr w:rsidR="00FF7AC0" w:rsidRPr="00EB1F4A" w14:paraId="513642DD"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474CC043"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31-محكمة المحاسبات</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667893EB"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25,649</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3ACF867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5,457</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4665A8B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0,166</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45066480"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0,034</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14A4B2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A3304E5"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524F8F38"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31,308</w:t>
            </w:r>
          </w:p>
        </w:tc>
      </w:tr>
      <w:tr w:rsidR="00FF7AC0" w:rsidRPr="00EB1F4A" w14:paraId="1D592082"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9B00B3A"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61AB7BF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عدد1:محكمة المحاسبات</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0ABFD960"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25,649</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7D02EA26"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5,457</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73DDAF6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0,166</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1AA02A71"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0,034</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D88E0E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5729E6EC"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7D8CCB1D"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31,308</w:t>
            </w:r>
          </w:p>
        </w:tc>
      </w:tr>
      <w:tr w:rsidR="00FF7AC0" w:rsidRPr="00EB1F4A" w14:paraId="793B322A"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7F40D033"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32-الهيئة العليا المستقلة للانتخابات</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74801E79"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13,791</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721E022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5,750</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0445E8F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45,709</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090802C3"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135EA5F2"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3110E3BF"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6FFDDE0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65,250</w:t>
            </w:r>
          </w:p>
        </w:tc>
      </w:tr>
      <w:tr w:rsidR="00FF7AC0" w:rsidRPr="00EB1F4A" w14:paraId="7AFCD6DE"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F00790E"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030FB69"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برنامج عدد1:الهيئة العليا المستقلة للانتخابات</w:t>
            </w:r>
          </w:p>
        </w:tc>
        <w:tc>
          <w:tcPr>
            <w:tcW w:w="1407" w:type="dxa"/>
            <w:gridSpan w:val="4"/>
            <w:tcBorders>
              <w:top w:val="nil"/>
              <w:left w:val="single" w:sz="8" w:space="0" w:color="auto"/>
              <w:bottom w:val="single" w:sz="8" w:space="0" w:color="auto"/>
              <w:right w:val="single" w:sz="8" w:space="0" w:color="auto"/>
            </w:tcBorders>
            <w:shd w:val="clear" w:color="auto" w:fill="auto"/>
            <w:vAlign w:val="center"/>
            <w:hideMark/>
          </w:tcPr>
          <w:p w14:paraId="72299F38"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13,791</w:t>
            </w:r>
          </w:p>
        </w:tc>
        <w:tc>
          <w:tcPr>
            <w:tcW w:w="1327" w:type="dxa"/>
            <w:gridSpan w:val="3"/>
            <w:tcBorders>
              <w:top w:val="nil"/>
              <w:left w:val="single" w:sz="8" w:space="0" w:color="auto"/>
              <w:bottom w:val="single" w:sz="8" w:space="0" w:color="auto"/>
              <w:right w:val="single" w:sz="8" w:space="0" w:color="auto"/>
            </w:tcBorders>
            <w:shd w:val="clear" w:color="auto" w:fill="auto"/>
            <w:vAlign w:val="center"/>
            <w:hideMark/>
          </w:tcPr>
          <w:p w14:paraId="41CE0A67"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5,750</w:t>
            </w:r>
          </w:p>
        </w:tc>
        <w:tc>
          <w:tcPr>
            <w:tcW w:w="1253" w:type="dxa"/>
            <w:gridSpan w:val="3"/>
            <w:tcBorders>
              <w:top w:val="nil"/>
              <w:left w:val="single" w:sz="8" w:space="0" w:color="auto"/>
              <w:bottom w:val="single" w:sz="8" w:space="0" w:color="auto"/>
              <w:right w:val="single" w:sz="8" w:space="0" w:color="auto"/>
            </w:tcBorders>
            <w:shd w:val="clear" w:color="auto" w:fill="auto"/>
            <w:vAlign w:val="center"/>
            <w:hideMark/>
          </w:tcPr>
          <w:p w14:paraId="1871D83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45,709</w:t>
            </w:r>
          </w:p>
        </w:tc>
        <w:tc>
          <w:tcPr>
            <w:tcW w:w="1208" w:type="dxa"/>
            <w:gridSpan w:val="3"/>
            <w:tcBorders>
              <w:top w:val="nil"/>
              <w:left w:val="single" w:sz="8" w:space="0" w:color="auto"/>
              <w:bottom w:val="single" w:sz="8" w:space="0" w:color="auto"/>
              <w:right w:val="single" w:sz="8" w:space="0" w:color="auto"/>
            </w:tcBorders>
            <w:shd w:val="clear" w:color="auto" w:fill="auto"/>
            <w:vAlign w:val="center"/>
            <w:hideMark/>
          </w:tcPr>
          <w:p w14:paraId="6280F57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single" w:sz="8" w:space="0" w:color="auto"/>
            </w:tcBorders>
            <w:shd w:val="clear" w:color="auto" w:fill="auto"/>
            <w:vAlign w:val="center"/>
            <w:hideMark/>
          </w:tcPr>
          <w:p w14:paraId="0856ED7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nil"/>
            </w:tcBorders>
            <w:shd w:val="clear" w:color="auto" w:fill="auto"/>
            <w:vAlign w:val="center"/>
            <w:hideMark/>
          </w:tcPr>
          <w:p w14:paraId="09E0D06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 </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10A73DDC"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65,250</w:t>
            </w:r>
          </w:p>
        </w:tc>
      </w:tr>
      <w:tr w:rsidR="00FF7AC0" w:rsidRPr="00EB1F4A" w14:paraId="68AEDF5A"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000000" w:fill="FFCCFF"/>
            <w:vAlign w:val="center"/>
            <w:hideMark/>
          </w:tcPr>
          <w:p w14:paraId="50CBFA75" w14:textId="77777777" w:rsidR="00FF7AC0" w:rsidRPr="00EB1F4A" w:rsidRDefault="00FF7AC0" w:rsidP="000A19BE">
            <w:pPr>
              <w:spacing w:after="0" w:line="240" w:lineRule="auto"/>
              <w:ind w:firstLine="0"/>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33-نفقات التمويل</w:t>
            </w:r>
          </w:p>
        </w:tc>
        <w:tc>
          <w:tcPr>
            <w:tcW w:w="1407" w:type="dxa"/>
            <w:gridSpan w:val="4"/>
            <w:tcBorders>
              <w:top w:val="nil"/>
              <w:left w:val="single" w:sz="8" w:space="0" w:color="auto"/>
              <w:bottom w:val="single" w:sz="8" w:space="0" w:color="auto"/>
              <w:right w:val="nil"/>
            </w:tcBorders>
            <w:shd w:val="clear" w:color="000000" w:fill="FFCCFF"/>
            <w:vAlign w:val="center"/>
            <w:hideMark/>
          </w:tcPr>
          <w:p w14:paraId="3C54456D" w14:textId="77777777" w:rsidR="00FF7AC0" w:rsidRPr="00EB1F4A" w:rsidRDefault="00FF7AC0" w:rsidP="00EB1F4A">
            <w:pPr>
              <w:spacing w:after="0" w:line="240" w:lineRule="auto"/>
              <w:ind w:firstLine="0"/>
              <w:jc w:val="left"/>
              <w:rPr>
                <w:rFonts w:eastAsia="Times New Roman" w:cs="Sakkal Majalla"/>
                <w:b/>
                <w:bCs/>
                <w:color w:val="000000"/>
                <w:sz w:val="24"/>
                <w:szCs w:val="24"/>
                <w:rtl/>
                <w:lang w:eastAsia="fr-FR"/>
              </w:rPr>
            </w:pPr>
            <w:r w:rsidRPr="00EB1F4A">
              <w:rPr>
                <w:rFonts w:eastAsia="Times New Roman" w:cs="Sakkal Majalla"/>
                <w:b/>
                <w:bCs/>
                <w:color w:val="000000"/>
                <w:sz w:val="24"/>
                <w:szCs w:val="24"/>
                <w:lang w:eastAsia="fr-FR"/>
              </w:rPr>
              <w:t>0,000</w:t>
            </w:r>
          </w:p>
        </w:tc>
        <w:tc>
          <w:tcPr>
            <w:tcW w:w="1327" w:type="dxa"/>
            <w:gridSpan w:val="3"/>
            <w:tcBorders>
              <w:top w:val="nil"/>
              <w:left w:val="single" w:sz="8" w:space="0" w:color="auto"/>
              <w:bottom w:val="single" w:sz="8" w:space="0" w:color="auto"/>
              <w:right w:val="nil"/>
            </w:tcBorders>
            <w:shd w:val="clear" w:color="000000" w:fill="FFCCFF"/>
            <w:vAlign w:val="center"/>
            <w:hideMark/>
          </w:tcPr>
          <w:p w14:paraId="07F84828"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53" w:type="dxa"/>
            <w:gridSpan w:val="3"/>
            <w:tcBorders>
              <w:top w:val="nil"/>
              <w:left w:val="single" w:sz="8" w:space="0" w:color="auto"/>
              <w:bottom w:val="single" w:sz="8" w:space="0" w:color="auto"/>
              <w:right w:val="nil"/>
            </w:tcBorders>
            <w:shd w:val="clear" w:color="000000" w:fill="FFCCFF"/>
            <w:vAlign w:val="center"/>
            <w:hideMark/>
          </w:tcPr>
          <w:p w14:paraId="5AF4ED0A"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08" w:type="dxa"/>
            <w:gridSpan w:val="3"/>
            <w:tcBorders>
              <w:top w:val="nil"/>
              <w:left w:val="single" w:sz="8" w:space="0" w:color="auto"/>
              <w:bottom w:val="single" w:sz="8" w:space="0" w:color="auto"/>
              <w:right w:val="nil"/>
            </w:tcBorders>
            <w:shd w:val="clear" w:color="000000" w:fill="FFCCFF"/>
            <w:vAlign w:val="center"/>
            <w:hideMark/>
          </w:tcPr>
          <w:p w14:paraId="01366F8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386" w:type="dxa"/>
            <w:gridSpan w:val="3"/>
            <w:tcBorders>
              <w:top w:val="nil"/>
              <w:left w:val="single" w:sz="8" w:space="0" w:color="auto"/>
              <w:bottom w:val="single" w:sz="8" w:space="0" w:color="auto"/>
              <w:right w:val="nil"/>
            </w:tcBorders>
            <w:shd w:val="clear" w:color="000000" w:fill="FFCCFF"/>
            <w:vAlign w:val="center"/>
            <w:hideMark/>
          </w:tcPr>
          <w:p w14:paraId="206242AD"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0,000</w:t>
            </w:r>
          </w:p>
        </w:tc>
        <w:tc>
          <w:tcPr>
            <w:tcW w:w="1211" w:type="dxa"/>
            <w:gridSpan w:val="3"/>
            <w:tcBorders>
              <w:top w:val="nil"/>
              <w:left w:val="single" w:sz="8" w:space="0" w:color="auto"/>
              <w:bottom w:val="single" w:sz="8" w:space="0" w:color="auto"/>
              <w:right w:val="nil"/>
            </w:tcBorders>
            <w:shd w:val="clear" w:color="000000" w:fill="FFCCFF"/>
            <w:vAlign w:val="center"/>
            <w:hideMark/>
          </w:tcPr>
          <w:p w14:paraId="74A4A124"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5 841,914</w:t>
            </w:r>
          </w:p>
        </w:tc>
        <w:tc>
          <w:tcPr>
            <w:tcW w:w="1120" w:type="dxa"/>
            <w:gridSpan w:val="3"/>
            <w:tcBorders>
              <w:top w:val="nil"/>
              <w:left w:val="single" w:sz="8" w:space="0" w:color="auto"/>
              <w:bottom w:val="single" w:sz="8" w:space="0" w:color="auto"/>
              <w:right w:val="single" w:sz="8" w:space="0" w:color="auto"/>
            </w:tcBorders>
            <w:shd w:val="clear" w:color="000000" w:fill="FFCCFF"/>
            <w:vAlign w:val="center"/>
            <w:hideMark/>
          </w:tcPr>
          <w:p w14:paraId="6AC6D38E" w14:textId="77777777" w:rsidR="00FF7AC0" w:rsidRPr="00EB1F4A" w:rsidRDefault="00FF7AC0" w:rsidP="00EB1F4A">
            <w:pPr>
              <w:spacing w:after="0" w:line="240" w:lineRule="auto"/>
              <w:ind w:firstLine="0"/>
              <w:jc w:val="left"/>
              <w:rPr>
                <w:rFonts w:eastAsia="Times New Roman" w:cs="Sakkal Majalla"/>
                <w:b/>
                <w:bCs/>
                <w:color w:val="000000"/>
                <w:sz w:val="24"/>
                <w:szCs w:val="24"/>
                <w:lang w:eastAsia="fr-FR"/>
              </w:rPr>
            </w:pPr>
            <w:r w:rsidRPr="00EB1F4A">
              <w:rPr>
                <w:rFonts w:eastAsia="Times New Roman" w:cs="Sakkal Majalla"/>
                <w:b/>
                <w:bCs/>
                <w:color w:val="000000"/>
                <w:sz w:val="24"/>
                <w:szCs w:val="24"/>
                <w:lang w:eastAsia="fr-FR"/>
              </w:rPr>
              <w:t>5 841,914</w:t>
            </w:r>
          </w:p>
        </w:tc>
      </w:tr>
      <w:tr w:rsidR="00FF7AC0" w:rsidRPr="00EB1F4A" w14:paraId="1F8726E7" w14:textId="77777777" w:rsidTr="003E29BF">
        <w:trPr>
          <w:gridAfter w:val="2"/>
          <w:wAfter w:w="116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17BB67C6" w14:textId="77777777" w:rsidR="00FF7AC0" w:rsidRPr="00EB1F4A" w:rsidRDefault="00FF7AC0" w:rsidP="000A19BE">
            <w:pPr>
              <w:spacing w:after="0" w:line="240" w:lineRule="auto"/>
              <w:ind w:firstLine="0"/>
              <w:rPr>
                <w:rFonts w:eastAsia="Times New Roman" w:cs="Sakkal Majalla"/>
                <w:color w:val="000000"/>
                <w:sz w:val="24"/>
                <w:szCs w:val="24"/>
                <w:lang w:eastAsia="fr-FR"/>
              </w:rPr>
            </w:pPr>
            <w:r w:rsidRPr="00EB1F4A">
              <w:rPr>
                <w:rFonts w:eastAsia="Times New Roman" w:cs="Sakkal Majalla"/>
                <w:color w:val="000000"/>
                <w:sz w:val="24"/>
                <w:szCs w:val="24"/>
                <w:rtl/>
                <w:lang w:eastAsia="fr-FR"/>
              </w:rPr>
              <w:t> </w:t>
            </w:r>
          </w:p>
        </w:tc>
        <w:tc>
          <w:tcPr>
            <w:tcW w:w="3481" w:type="dxa"/>
            <w:gridSpan w:val="6"/>
            <w:tcBorders>
              <w:top w:val="nil"/>
              <w:left w:val="single" w:sz="8" w:space="0" w:color="auto"/>
              <w:bottom w:val="single" w:sz="8" w:space="0" w:color="auto"/>
              <w:right w:val="nil"/>
            </w:tcBorders>
            <w:shd w:val="clear" w:color="auto" w:fill="auto"/>
            <w:vAlign w:val="center"/>
            <w:hideMark/>
          </w:tcPr>
          <w:p w14:paraId="0B88D5DF" w14:textId="77777777" w:rsidR="00FF7AC0" w:rsidRPr="00EB1F4A" w:rsidRDefault="00FF7AC0" w:rsidP="000A19BE">
            <w:pPr>
              <w:spacing w:after="0" w:line="240" w:lineRule="auto"/>
              <w:ind w:firstLine="0"/>
              <w:rPr>
                <w:rFonts w:eastAsia="Times New Roman" w:cs="Sakkal Majalla"/>
                <w:color w:val="000000"/>
                <w:sz w:val="24"/>
                <w:szCs w:val="24"/>
                <w:rtl/>
                <w:lang w:eastAsia="fr-FR"/>
              </w:rPr>
            </w:pPr>
            <w:r w:rsidRPr="00EB1F4A">
              <w:rPr>
                <w:rFonts w:eastAsia="Times New Roman" w:cs="Sakkal Majalla"/>
                <w:color w:val="000000"/>
                <w:sz w:val="24"/>
                <w:szCs w:val="24"/>
                <w:rtl/>
                <w:lang w:eastAsia="fr-FR"/>
              </w:rPr>
              <w:t>فوائد الدين العمومي</w:t>
            </w:r>
          </w:p>
        </w:tc>
        <w:tc>
          <w:tcPr>
            <w:tcW w:w="1407" w:type="dxa"/>
            <w:gridSpan w:val="4"/>
            <w:tcBorders>
              <w:top w:val="nil"/>
              <w:left w:val="single" w:sz="8" w:space="0" w:color="auto"/>
              <w:bottom w:val="single" w:sz="8" w:space="0" w:color="auto"/>
              <w:right w:val="nil"/>
            </w:tcBorders>
            <w:shd w:val="clear" w:color="auto" w:fill="auto"/>
            <w:vAlign w:val="center"/>
            <w:hideMark/>
          </w:tcPr>
          <w:p w14:paraId="1B8195AB" w14:textId="77777777" w:rsidR="00FF7AC0" w:rsidRPr="00EB1F4A" w:rsidRDefault="00FF7AC0" w:rsidP="00EB1F4A">
            <w:pPr>
              <w:spacing w:after="0" w:line="240" w:lineRule="auto"/>
              <w:ind w:firstLine="0"/>
              <w:jc w:val="left"/>
              <w:rPr>
                <w:rFonts w:eastAsia="Times New Roman" w:cs="Sakkal Majalla"/>
                <w:color w:val="000000"/>
                <w:sz w:val="24"/>
                <w:szCs w:val="24"/>
                <w:rtl/>
                <w:lang w:eastAsia="fr-FR"/>
              </w:rPr>
            </w:pPr>
            <w:r w:rsidRPr="00EB1F4A">
              <w:rPr>
                <w:rFonts w:eastAsia="Times New Roman" w:cs="Sakkal Majalla"/>
                <w:color w:val="000000"/>
                <w:sz w:val="24"/>
                <w:szCs w:val="24"/>
                <w:lang w:eastAsia="fr-FR"/>
              </w:rPr>
              <w:t> </w:t>
            </w:r>
          </w:p>
        </w:tc>
        <w:tc>
          <w:tcPr>
            <w:tcW w:w="1327" w:type="dxa"/>
            <w:gridSpan w:val="3"/>
            <w:tcBorders>
              <w:top w:val="nil"/>
              <w:left w:val="single" w:sz="8" w:space="0" w:color="auto"/>
              <w:bottom w:val="single" w:sz="8" w:space="0" w:color="auto"/>
              <w:right w:val="nil"/>
            </w:tcBorders>
            <w:shd w:val="clear" w:color="auto" w:fill="auto"/>
            <w:vAlign w:val="center"/>
            <w:hideMark/>
          </w:tcPr>
          <w:p w14:paraId="555789CD"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53" w:type="dxa"/>
            <w:gridSpan w:val="3"/>
            <w:tcBorders>
              <w:top w:val="nil"/>
              <w:left w:val="single" w:sz="8" w:space="0" w:color="auto"/>
              <w:bottom w:val="single" w:sz="8" w:space="0" w:color="auto"/>
              <w:right w:val="nil"/>
            </w:tcBorders>
            <w:shd w:val="clear" w:color="auto" w:fill="auto"/>
            <w:vAlign w:val="center"/>
            <w:hideMark/>
          </w:tcPr>
          <w:p w14:paraId="1A4E5EA8"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08" w:type="dxa"/>
            <w:gridSpan w:val="3"/>
            <w:tcBorders>
              <w:top w:val="nil"/>
              <w:left w:val="single" w:sz="8" w:space="0" w:color="auto"/>
              <w:bottom w:val="single" w:sz="8" w:space="0" w:color="auto"/>
              <w:right w:val="nil"/>
            </w:tcBorders>
            <w:shd w:val="clear" w:color="auto" w:fill="auto"/>
            <w:vAlign w:val="center"/>
            <w:hideMark/>
          </w:tcPr>
          <w:p w14:paraId="4B921D0F"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386" w:type="dxa"/>
            <w:gridSpan w:val="3"/>
            <w:tcBorders>
              <w:top w:val="nil"/>
              <w:left w:val="single" w:sz="8" w:space="0" w:color="auto"/>
              <w:bottom w:val="single" w:sz="8" w:space="0" w:color="auto"/>
              <w:right w:val="nil"/>
            </w:tcBorders>
            <w:shd w:val="clear" w:color="auto" w:fill="auto"/>
            <w:vAlign w:val="center"/>
            <w:hideMark/>
          </w:tcPr>
          <w:p w14:paraId="3F71B3F9"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 </w:t>
            </w:r>
          </w:p>
        </w:tc>
        <w:tc>
          <w:tcPr>
            <w:tcW w:w="1211" w:type="dxa"/>
            <w:gridSpan w:val="3"/>
            <w:tcBorders>
              <w:top w:val="nil"/>
              <w:left w:val="single" w:sz="8" w:space="0" w:color="auto"/>
              <w:bottom w:val="single" w:sz="8" w:space="0" w:color="auto"/>
              <w:right w:val="single" w:sz="8" w:space="0" w:color="auto"/>
            </w:tcBorders>
            <w:shd w:val="clear" w:color="auto" w:fill="auto"/>
            <w:vAlign w:val="center"/>
            <w:hideMark/>
          </w:tcPr>
          <w:p w14:paraId="0812240A"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5 841,914</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3AFD392C" w14:textId="77777777" w:rsidR="00FF7AC0" w:rsidRPr="00EB1F4A" w:rsidRDefault="00FF7AC0" w:rsidP="00EB1F4A">
            <w:pPr>
              <w:spacing w:after="0" w:line="240" w:lineRule="auto"/>
              <w:ind w:firstLine="0"/>
              <w:jc w:val="left"/>
              <w:rPr>
                <w:rFonts w:eastAsia="Times New Roman" w:cs="Sakkal Majalla"/>
                <w:color w:val="000000"/>
                <w:sz w:val="24"/>
                <w:szCs w:val="24"/>
                <w:lang w:eastAsia="fr-FR"/>
              </w:rPr>
            </w:pPr>
            <w:r w:rsidRPr="00EB1F4A">
              <w:rPr>
                <w:rFonts w:eastAsia="Times New Roman" w:cs="Sakkal Majalla"/>
                <w:color w:val="000000"/>
                <w:sz w:val="24"/>
                <w:szCs w:val="24"/>
                <w:lang w:eastAsia="fr-FR"/>
              </w:rPr>
              <w:t>5 841,914</w:t>
            </w:r>
          </w:p>
        </w:tc>
      </w:tr>
      <w:tr w:rsidR="00FF7AC0" w:rsidRPr="00EB1F4A" w14:paraId="3A565E2E" w14:textId="77777777" w:rsidTr="003E29BF">
        <w:trPr>
          <w:gridAfter w:val="2"/>
          <w:wAfter w:w="1166" w:type="dxa"/>
          <w:trHeight w:val="390"/>
          <w:jc w:val="center"/>
        </w:trPr>
        <w:tc>
          <w:tcPr>
            <w:tcW w:w="592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EEC1E32" w14:textId="77777777" w:rsidR="00FF7AC0" w:rsidRPr="00EB1F4A" w:rsidRDefault="00FF7AC0" w:rsidP="000A19BE">
            <w:pPr>
              <w:spacing w:after="0" w:line="240" w:lineRule="auto"/>
              <w:ind w:firstLine="0"/>
              <w:jc w:val="center"/>
              <w:rPr>
                <w:rFonts w:eastAsia="Times New Roman" w:cs="Sakkal Majalla"/>
                <w:b/>
                <w:bCs/>
                <w:color w:val="000000"/>
                <w:sz w:val="24"/>
                <w:szCs w:val="24"/>
                <w:lang w:eastAsia="fr-FR"/>
              </w:rPr>
            </w:pPr>
            <w:r w:rsidRPr="00EB1F4A">
              <w:rPr>
                <w:rFonts w:eastAsia="Times New Roman" w:cs="Sakkal Majalla"/>
                <w:b/>
                <w:bCs/>
                <w:color w:val="000000"/>
                <w:sz w:val="24"/>
                <w:szCs w:val="24"/>
                <w:rtl/>
                <w:lang w:eastAsia="fr-FR"/>
              </w:rPr>
              <w:t>الجملة العامة</w:t>
            </w:r>
          </w:p>
        </w:tc>
        <w:tc>
          <w:tcPr>
            <w:tcW w:w="1407" w:type="dxa"/>
            <w:gridSpan w:val="4"/>
            <w:tcBorders>
              <w:top w:val="nil"/>
              <w:left w:val="single" w:sz="8" w:space="0" w:color="000000"/>
              <w:bottom w:val="single" w:sz="8" w:space="0" w:color="auto"/>
              <w:right w:val="single" w:sz="8" w:space="0" w:color="auto"/>
            </w:tcBorders>
            <w:shd w:val="clear" w:color="auto" w:fill="auto"/>
            <w:vAlign w:val="center"/>
            <w:hideMark/>
          </w:tcPr>
          <w:p w14:paraId="634F396E" w14:textId="77777777" w:rsidR="00FF7AC0" w:rsidRPr="00EB1F4A" w:rsidRDefault="00FF7AC0" w:rsidP="00EB1F4A">
            <w:pPr>
              <w:spacing w:after="0" w:line="240" w:lineRule="auto"/>
              <w:ind w:firstLine="0"/>
              <w:jc w:val="left"/>
              <w:rPr>
                <w:rFonts w:eastAsia="Times New Roman" w:cs="Sakkal Majalla"/>
                <w:b/>
                <w:bCs/>
                <w:sz w:val="24"/>
                <w:szCs w:val="24"/>
                <w:rtl/>
                <w:lang w:eastAsia="fr-FR"/>
              </w:rPr>
            </w:pPr>
            <w:r w:rsidRPr="00EB1F4A">
              <w:rPr>
                <w:rFonts w:eastAsia="Times New Roman" w:cs="Sakkal Majalla"/>
                <w:b/>
                <w:bCs/>
                <w:sz w:val="24"/>
                <w:szCs w:val="24"/>
                <w:lang w:eastAsia="fr-FR"/>
              </w:rPr>
              <w:t>21 702,473</w:t>
            </w:r>
          </w:p>
        </w:tc>
        <w:tc>
          <w:tcPr>
            <w:tcW w:w="1327" w:type="dxa"/>
            <w:gridSpan w:val="3"/>
            <w:tcBorders>
              <w:top w:val="nil"/>
              <w:left w:val="single" w:sz="8" w:space="0" w:color="000000"/>
              <w:bottom w:val="single" w:sz="8" w:space="0" w:color="auto"/>
              <w:right w:val="single" w:sz="8" w:space="0" w:color="auto"/>
            </w:tcBorders>
            <w:shd w:val="clear" w:color="auto" w:fill="auto"/>
            <w:vAlign w:val="center"/>
            <w:hideMark/>
          </w:tcPr>
          <w:p w14:paraId="715B25EC"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2 451,126</w:t>
            </w:r>
          </w:p>
        </w:tc>
        <w:tc>
          <w:tcPr>
            <w:tcW w:w="1253" w:type="dxa"/>
            <w:gridSpan w:val="3"/>
            <w:tcBorders>
              <w:top w:val="nil"/>
              <w:left w:val="single" w:sz="8" w:space="0" w:color="000000"/>
              <w:bottom w:val="single" w:sz="8" w:space="0" w:color="auto"/>
              <w:right w:val="single" w:sz="8" w:space="0" w:color="auto"/>
            </w:tcBorders>
            <w:shd w:val="clear" w:color="auto" w:fill="auto"/>
            <w:vAlign w:val="center"/>
            <w:hideMark/>
          </w:tcPr>
          <w:p w14:paraId="50CABD54"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18 407,266</w:t>
            </w:r>
          </w:p>
        </w:tc>
        <w:tc>
          <w:tcPr>
            <w:tcW w:w="1208" w:type="dxa"/>
            <w:gridSpan w:val="3"/>
            <w:tcBorders>
              <w:top w:val="nil"/>
              <w:left w:val="single" w:sz="8" w:space="0" w:color="000000"/>
              <w:bottom w:val="single" w:sz="8" w:space="0" w:color="auto"/>
              <w:right w:val="single" w:sz="8" w:space="0" w:color="auto"/>
            </w:tcBorders>
            <w:shd w:val="clear" w:color="auto" w:fill="auto"/>
            <w:vAlign w:val="center"/>
            <w:hideMark/>
          </w:tcPr>
          <w:p w14:paraId="0CCE1D41"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4 256,857</w:t>
            </w:r>
          </w:p>
        </w:tc>
        <w:tc>
          <w:tcPr>
            <w:tcW w:w="1386" w:type="dxa"/>
            <w:gridSpan w:val="3"/>
            <w:tcBorders>
              <w:top w:val="nil"/>
              <w:left w:val="single" w:sz="8" w:space="0" w:color="000000"/>
              <w:bottom w:val="single" w:sz="8" w:space="0" w:color="auto"/>
              <w:right w:val="single" w:sz="8" w:space="0" w:color="auto"/>
            </w:tcBorders>
            <w:shd w:val="clear" w:color="auto" w:fill="auto"/>
            <w:vAlign w:val="center"/>
            <w:hideMark/>
          </w:tcPr>
          <w:p w14:paraId="5A450301"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66,804</w:t>
            </w:r>
          </w:p>
        </w:tc>
        <w:tc>
          <w:tcPr>
            <w:tcW w:w="1211" w:type="dxa"/>
            <w:gridSpan w:val="3"/>
            <w:tcBorders>
              <w:top w:val="nil"/>
              <w:left w:val="single" w:sz="8" w:space="0" w:color="000000"/>
              <w:bottom w:val="single" w:sz="8" w:space="0" w:color="auto"/>
              <w:right w:val="single" w:sz="8" w:space="0" w:color="auto"/>
            </w:tcBorders>
            <w:shd w:val="clear" w:color="auto" w:fill="auto"/>
            <w:vAlign w:val="center"/>
            <w:hideMark/>
          </w:tcPr>
          <w:p w14:paraId="249126A4"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5 841,914</w:t>
            </w:r>
          </w:p>
        </w:tc>
        <w:tc>
          <w:tcPr>
            <w:tcW w:w="1120" w:type="dxa"/>
            <w:gridSpan w:val="3"/>
            <w:tcBorders>
              <w:top w:val="nil"/>
              <w:left w:val="single" w:sz="8" w:space="0" w:color="000000"/>
              <w:bottom w:val="single" w:sz="8" w:space="0" w:color="auto"/>
              <w:right w:val="single" w:sz="8" w:space="0" w:color="auto"/>
            </w:tcBorders>
            <w:shd w:val="clear" w:color="auto" w:fill="auto"/>
            <w:vAlign w:val="center"/>
            <w:hideMark/>
          </w:tcPr>
          <w:p w14:paraId="6F841CEB" w14:textId="77777777" w:rsidR="00FF7AC0" w:rsidRPr="00EB1F4A" w:rsidRDefault="00FF7AC0" w:rsidP="00EB1F4A">
            <w:pPr>
              <w:spacing w:after="0" w:line="240" w:lineRule="auto"/>
              <w:ind w:firstLine="0"/>
              <w:jc w:val="left"/>
              <w:rPr>
                <w:rFonts w:eastAsia="Times New Roman" w:cs="Sakkal Majalla"/>
                <w:b/>
                <w:bCs/>
                <w:sz w:val="24"/>
                <w:szCs w:val="24"/>
                <w:lang w:eastAsia="fr-FR"/>
              </w:rPr>
            </w:pPr>
            <w:r w:rsidRPr="00EB1F4A">
              <w:rPr>
                <w:rFonts w:eastAsia="Times New Roman" w:cs="Sakkal Majalla"/>
                <w:b/>
                <w:bCs/>
                <w:sz w:val="24"/>
                <w:szCs w:val="24"/>
                <w:lang w:eastAsia="fr-FR"/>
              </w:rPr>
              <w:t>52 726,441</w:t>
            </w:r>
          </w:p>
        </w:tc>
      </w:tr>
      <w:tr w:rsidR="00FF7AC0" w:rsidRPr="000A19BE" w14:paraId="110E5A0A" w14:textId="77777777" w:rsidTr="003E29BF">
        <w:trPr>
          <w:gridAfter w:val="1"/>
          <w:wAfter w:w="226" w:type="dxa"/>
          <w:trHeight w:val="435"/>
          <w:jc w:val="center"/>
        </w:trPr>
        <w:tc>
          <w:tcPr>
            <w:tcW w:w="15773" w:type="dxa"/>
            <w:gridSpan w:val="31"/>
            <w:tcBorders>
              <w:top w:val="nil"/>
              <w:left w:val="nil"/>
              <w:bottom w:val="nil"/>
              <w:right w:val="nil"/>
            </w:tcBorders>
            <w:shd w:val="clear" w:color="auto" w:fill="auto"/>
            <w:noWrap/>
            <w:vAlign w:val="center"/>
            <w:hideMark/>
          </w:tcPr>
          <w:p w14:paraId="215B282A" w14:textId="77777777" w:rsidR="00DC5BA1" w:rsidRDefault="00DC5BA1" w:rsidP="000A19BE">
            <w:pPr>
              <w:spacing w:after="0" w:line="240" w:lineRule="auto"/>
              <w:ind w:firstLine="0"/>
              <w:jc w:val="center"/>
              <w:rPr>
                <w:rFonts w:eastAsia="Times New Roman" w:cs="Sakkal Majalla"/>
                <w:b/>
                <w:bCs/>
                <w:color w:val="000000"/>
                <w:sz w:val="24"/>
                <w:szCs w:val="24"/>
                <w:lang w:eastAsia="fr-FR"/>
              </w:rPr>
            </w:pPr>
          </w:p>
          <w:p w14:paraId="74479CC0" w14:textId="77777777" w:rsidR="00DC5BA1" w:rsidRDefault="00DC5BA1" w:rsidP="000A19BE">
            <w:pPr>
              <w:spacing w:after="0" w:line="240" w:lineRule="auto"/>
              <w:ind w:firstLine="0"/>
              <w:jc w:val="center"/>
              <w:rPr>
                <w:rFonts w:eastAsia="Times New Roman" w:cs="Sakkal Majalla"/>
                <w:b/>
                <w:bCs/>
                <w:color w:val="000000"/>
                <w:sz w:val="24"/>
                <w:szCs w:val="24"/>
                <w:lang w:eastAsia="fr-FR"/>
              </w:rPr>
            </w:pPr>
          </w:p>
          <w:p w14:paraId="1E67D977" w14:textId="09D2BA74" w:rsidR="00FF7AC0" w:rsidRPr="000A19BE" w:rsidRDefault="00FF7AC0" w:rsidP="000A19BE">
            <w:pPr>
              <w:spacing w:after="0" w:line="240" w:lineRule="auto"/>
              <w:ind w:firstLine="0"/>
              <w:jc w:val="center"/>
              <w:rPr>
                <w:rFonts w:eastAsia="Times New Roman" w:cs="Sakkal Majalla"/>
                <w:b/>
                <w:bCs/>
                <w:color w:val="000000"/>
                <w:sz w:val="24"/>
                <w:szCs w:val="24"/>
                <w:lang w:eastAsia="fr-FR"/>
              </w:rPr>
            </w:pPr>
            <w:r w:rsidRPr="00DC5BA1">
              <w:rPr>
                <w:rFonts w:eastAsia="Times New Roman" w:cs="Sakkal Majalla"/>
                <w:b/>
                <w:bCs/>
                <w:color w:val="000000"/>
                <w:szCs w:val="28"/>
                <w:rtl/>
                <w:lang w:eastAsia="fr-FR"/>
              </w:rPr>
              <w:lastRenderedPageBreak/>
              <w:t>ملحق عدد</w:t>
            </w:r>
            <w:r w:rsidRPr="00DC5BA1">
              <w:rPr>
                <w:rFonts w:eastAsia="Times New Roman" w:cs="Sakkal Majalla"/>
                <w:b/>
                <w:bCs/>
                <w:color w:val="000000"/>
                <w:szCs w:val="28"/>
                <w:lang w:eastAsia="fr-FR"/>
              </w:rPr>
              <w:t>5</w:t>
            </w:r>
            <w:r w:rsidRPr="00DC5BA1">
              <w:rPr>
                <w:rFonts w:eastAsia="Times New Roman" w:cs="Sakkal Majalla"/>
                <w:b/>
                <w:bCs/>
                <w:color w:val="000000"/>
                <w:szCs w:val="28"/>
                <w:rtl/>
                <w:lang w:eastAsia="fr-FR"/>
              </w:rPr>
              <w:t>: توزيع نفقات ميزانية الدولة لسنة 2023 حسب مصادر التمويل</w:t>
            </w:r>
          </w:p>
        </w:tc>
      </w:tr>
      <w:tr w:rsidR="00FF7AC0" w:rsidRPr="000A19BE" w14:paraId="2CDB7C59" w14:textId="77777777" w:rsidTr="003E29BF">
        <w:trPr>
          <w:gridAfter w:val="1"/>
          <w:wAfter w:w="226" w:type="dxa"/>
          <w:trHeight w:val="390"/>
          <w:jc w:val="center"/>
        </w:trPr>
        <w:tc>
          <w:tcPr>
            <w:tcW w:w="15773" w:type="dxa"/>
            <w:gridSpan w:val="31"/>
            <w:tcBorders>
              <w:top w:val="nil"/>
              <w:left w:val="nil"/>
              <w:bottom w:val="single" w:sz="8" w:space="0" w:color="auto"/>
              <w:right w:val="nil"/>
            </w:tcBorders>
            <w:shd w:val="clear" w:color="auto" w:fill="auto"/>
            <w:noWrap/>
            <w:vAlign w:val="center"/>
            <w:hideMark/>
          </w:tcPr>
          <w:p w14:paraId="6EA0E0C3" w14:textId="77777777" w:rsidR="00FF7AC0" w:rsidRPr="000A19BE" w:rsidRDefault="00FF7AC0" w:rsidP="000A19BE">
            <w:pPr>
              <w:spacing w:after="0" w:line="240" w:lineRule="auto"/>
              <w:ind w:firstLine="0"/>
              <w:jc w:val="right"/>
              <w:rPr>
                <w:rFonts w:eastAsia="Times New Roman" w:cs="Sakkal Majalla"/>
                <w:color w:val="000000"/>
                <w:sz w:val="24"/>
                <w:szCs w:val="24"/>
                <w:rtl/>
                <w:lang w:eastAsia="fr-FR"/>
              </w:rPr>
            </w:pPr>
            <w:r w:rsidRPr="000A19BE">
              <w:rPr>
                <w:rFonts w:eastAsia="Times New Roman" w:cs="Sakkal Majalla"/>
                <w:color w:val="000000"/>
                <w:sz w:val="24"/>
                <w:szCs w:val="24"/>
                <w:rtl/>
                <w:lang w:eastAsia="fr-FR"/>
              </w:rPr>
              <w:lastRenderedPageBreak/>
              <w:t>بحساب المليون دينار</w:t>
            </w:r>
          </w:p>
        </w:tc>
      </w:tr>
      <w:tr w:rsidR="00FF7AC0" w:rsidRPr="000A19BE" w14:paraId="110FF656" w14:textId="77777777" w:rsidTr="003E29BF">
        <w:trPr>
          <w:gridAfter w:val="1"/>
          <w:wAfter w:w="226" w:type="dxa"/>
          <w:trHeight w:val="390"/>
          <w:jc w:val="center"/>
        </w:trPr>
        <w:tc>
          <w:tcPr>
            <w:tcW w:w="244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7B3E1E32"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مصدر التمويل/الأقسام</w:t>
            </w:r>
          </w:p>
        </w:tc>
        <w:tc>
          <w:tcPr>
            <w:tcW w:w="11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196964"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 xml:space="preserve"> الاعتمادات الأصلية</w:t>
            </w:r>
          </w:p>
        </w:tc>
        <w:tc>
          <w:tcPr>
            <w:tcW w:w="1100" w:type="dxa"/>
            <w:gridSpan w:val="2"/>
            <w:vMerge w:val="restart"/>
            <w:tcBorders>
              <w:top w:val="nil"/>
              <w:left w:val="single" w:sz="8" w:space="0" w:color="auto"/>
              <w:bottom w:val="single" w:sz="8" w:space="0" w:color="000000"/>
              <w:right w:val="nil"/>
            </w:tcBorders>
            <w:shd w:val="clear" w:color="000000" w:fill="FFFFFF"/>
            <w:vAlign w:val="center"/>
            <w:hideMark/>
          </w:tcPr>
          <w:p w14:paraId="7EECD34D"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 xml:space="preserve"> الاعتمادات التعديلية</w:t>
            </w:r>
          </w:p>
        </w:tc>
        <w:tc>
          <w:tcPr>
            <w:tcW w:w="2640" w:type="dxa"/>
            <w:gridSpan w:val="6"/>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5E733718"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تحويل اعتمادات بين البرامج</w:t>
            </w:r>
          </w:p>
        </w:tc>
        <w:tc>
          <w:tcPr>
            <w:tcW w:w="2548" w:type="dxa"/>
            <w:gridSpan w:val="6"/>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051572F5"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تحويل اعتمادات داخلية</w:t>
            </w:r>
          </w:p>
        </w:tc>
        <w:tc>
          <w:tcPr>
            <w:tcW w:w="1146"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22E7CF50"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 xml:space="preserve">اعتمادات تكميلية </w:t>
            </w:r>
          </w:p>
        </w:tc>
        <w:tc>
          <w:tcPr>
            <w:tcW w:w="1397"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3208ED48"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ترفيعات</w:t>
            </w:r>
          </w:p>
        </w:tc>
        <w:tc>
          <w:tcPr>
            <w:tcW w:w="1202"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1B83A5FF"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الاعتمادات النهائية</w:t>
            </w:r>
          </w:p>
        </w:tc>
        <w:tc>
          <w:tcPr>
            <w:tcW w:w="110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2483DC03"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 xml:space="preserve"> مبلغ الدفوعات</w:t>
            </w:r>
          </w:p>
        </w:tc>
        <w:tc>
          <w:tcPr>
            <w:tcW w:w="11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719C37A7" w14:textId="77777777" w:rsidR="00FF7AC0" w:rsidRPr="00DC5BA1" w:rsidRDefault="00FF7AC0" w:rsidP="000A19BE">
            <w:pPr>
              <w:spacing w:after="0" w:line="240" w:lineRule="auto"/>
              <w:ind w:firstLine="0"/>
              <w:jc w:val="center"/>
              <w:rPr>
                <w:rFonts w:eastAsia="Times New Roman" w:cs="Sakkal Majalla"/>
                <w:b/>
                <w:bCs/>
                <w:color w:val="000000"/>
                <w:szCs w:val="28"/>
                <w:rtl/>
                <w:lang w:eastAsia="fr-FR"/>
              </w:rPr>
            </w:pPr>
            <w:r w:rsidRPr="00DC5BA1">
              <w:rPr>
                <w:rFonts w:eastAsia="Times New Roman" w:cs="Sakkal Majalla"/>
                <w:b/>
                <w:bCs/>
                <w:color w:val="000000"/>
                <w:szCs w:val="28"/>
                <w:rtl/>
                <w:lang w:eastAsia="fr-FR"/>
              </w:rPr>
              <w:t xml:space="preserve"> الاعتمادات الباقية</w:t>
            </w:r>
          </w:p>
        </w:tc>
      </w:tr>
      <w:tr w:rsidR="00FF7AC0" w:rsidRPr="000A19BE" w14:paraId="09059CED" w14:textId="77777777" w:rsidTr="003E29BF">
        <w:trPr>
          <w:gridAfter w:val="1"/>
          <w:wAfter w:w="226" w:type="dxa"/>
          <w:trHeight w:val="390"/>
          <w:jc w:val="center"/>
        </w:trPr>
        <w:tc>
          <w:tcPr>
            <w:tcW w:w="2440" w:type="dxa"/>
            <w:gridSpan w:val="2"/>
            <w:vMerge/>
            <w:tcBorders>
              <w:top w:val="nil"/>
              <w:left w:val="single" w:sz="8" w:space="0" w:color="auto"/>
              <w:bottom w:val="single" w:sz="8" w:space="0" w:color="000000"/>
              <w:right w:val="single" w:sz="8" w:space="0" w:color="auto"/>
            </w:tcBorders>
            <w:vAlign w:val="center"/>
            <w:hideMark/>
          </w:tcPr>
          <w:p w14:paraId="2C69EDA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00" w:type="dxa"/>
            <w:vMerge/>
            <w:tcBorders>
              <w:top w:val="nil"/>
              <w:left w:val="single" w:sz="8" w:space="0" w:color="auto"/>
              <w:bottom w:val="single" w:sz="8" w:space="0" w:color="000000"/>
              <w:right w:val="single" w:sz="8" w:space="0" w:color="auto"/>
            </w:tcBorders>
            <w:vAlign w:val="center"/>
            <w:hideMark/>
          </w:tcPr>
          <w:p w14:paraId="76CFD4AB"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00" w:type="dxa"/>
            <w:gridSpan w:val="2"/>
            <w:vMerge/>
            <w:tcBorders>
              <w:top w:val="nil"/>
              <w:left w:val="single" w:sz="8" w:space="0" w:color="auto"/>
              <w:bottom w:val="single" w:sz="8" w:space="0" w:color="000000"/>
              <w:right w:val="nil"/>
            </w:tcBorders>
            <w:vAlign w:val="center"/>
            <w:hideMark/>
          </w:tcPr>
          <w:p w14:paraId="1E1EA79F"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256" w:type="dxa"/>
            <w:gridSpan w:val="2"/>
            <w:tcBorders>
              <w:top w:val="nil"/>
              <w:left w:val="single" w:sz="8" w:space="0" w:color="auto"/>
              <w:bottom w:val="single" w:sz="8" w:space="0" w:color="auto"/>
              <w:right w:val="nil"/>
            </w:tcBorders>
            <w:shd w:val="clear" w:color="000000" w:fill="FFFFFF"/>
            <w:vAlign w:val="center"/>
            <w:hideMark/>
          </w:tcPr>
          <w:p w14:paraId="19115036" w14:textId="77777777" w:rsidR="00FF7AC0" w:rsidRPr="000A19BE" w:rsidRDefault="00FF7AC0" w:rsidP="000A19BE">
            <w:pPr>
              <w:spacing w:after="0" w:line="240" w:lineRule="auto"/>
              <w:ind w:firstLine="0"/>
              <w:jc w:val="center"/>
              <w:rPr>
                <w:rFonts w:eastAsia="Times New Roman" w:cs="Sakkal Majalla"/>
                <w:b/>
                <w:bCs/>
                <w:color w:val="000000"/>
                <w:sz w:val="24"/>
                <w:szCs w:val="24"/>
                <w:rtl/>
                <w:lang w:eastAsia="fr-FR"/>
              </w:rPr>
            </w:pPr>
            <w:r w:rsidRPr="000A19BE">
              <w:rPr>
                <w:rFonts w:eastAsia="Times New Roman" w:cs="Sakkal Majalla"/>
                <w:b/>
                <w:bCs/>
                <w:color w:val="000000"/>
                <w:sz w:val="24"/>
                <w:szCs w:val="24"/>
                <w:rtl/>
                <w:lang w:eastAsia="fr-FR"/>
              </w:rPr>
              <w:t xml:space="preserve"> +</w:t>
            </w:r>
          </w:p>
        </w:tc>
        <w:tc>
          <w:tcPr>
            <w:tcW w:w="1384" w:type="dxa"/>
            <w:gridSpan w:val="4"/>
            <w:tcBorders>
              <w:top w:val="nil"/>
              <w:left w:val="single" w:sz="8" w:space="0" w:color="auto"/>
              <w:bottom w:val="single" w:sz="8" w:space="0" w:color="auto"/>
              <w:right w:val="nil"/>
            </w:tcBorders>
            <w:shd w:val="clear" w:color="000000" w:fill="FFFFFF"/>
            <w:vAlign w:val="center"/>
            <w:hideMark/>
          </w:tcPr>
          <w:p w14:paraId="483EEC1A" w14:textId="77777777" w:rsidR="00FF7AC0" w:rsidRPr="000A19BE" w:rsidRDefault="00FF7AC0" w:rsidP="000A19BE">
            <w:pPr>
              <w:spacing w:after="0" w:line="240" w:lineRule="auto"/>
              <w:ind w:firstLine="0"/>
              <w:jc w:val="center"/>
              <w:rPr>
                <w:rFonts w:eastAsia="Times New Roman" w:cs="Sakkal Majalla"/>
                <w:b/>
                <w:bCs/>
                <w:color w:val="000000"/>
                <w:sz w:val="24"/>
                <w:szCs w:val="24"/>
                <w:rtl/>
                <w:lang w:eastAsia="fr-FR"/>
              </w:rPr>
            </w:pPr>
            <w:r w:rsidRPr="000A19BE">
              <w:rPr>
                <w:rFonts w:eastAsia="Times New Roman" w:cs="Sakkal Majalla"/>
                <w:b/>
                <w:bCs/>
                <w:color w:val="000000"/>
                <w:sz w:val="24"/>
                <w:szCs w:val="24"/>
                <w:rtl/>
                <w:lang w:eastAsia="fr-FR"/>
              </w:rPr>
              <w:t>-</w:t>
            </w:r>
          </w:p>
        </w:tc>
        <w:tc>
          <w:tcPr>
            <w:tcW w:w="1304" w:type="dxa"/>
            <w:gridSpan w:val="3"/>
            <w:tcBorders>
              <w:top w:val="nil"/>
              <w:left w:val="single" w:sz="8" w:space="0" w:color="auto"/>
              <w:bottom w:val="single" w:sz="8" w:space="0" w:color="auto"/>
              <w:right w:val="nil"/>
            </w:tcBorders>
            <w:shd w:val="clear" w:color="000000" w:fill="FFFFFF"/>
            <w:vAlign w:val="center"/>
            <w:hideMark/>
          </w:tcPr>
          <w:p w14:paraId="30F47C09" w14:textId="77777777" w:rsidR="00FF7AC0" w:rsidRPr="000A19BE" w:rsidRDefault="00FF7AC0" w:rsidP="000A19BE">
            <w:pPr>
              <w:spacing w:after="0" w:line="240" w:lineRule="auto"/>
              <w:ind w:firstLine="0"/>
              <w:jc w:val="center"/>
              <w:rPr>
                <w:rFonts w:eastAsia="Times New Roman" w:cs="Sakkal Majalla"/>
                <w:b/>
                <w:bCs/>
                <w:color w:val="000000"/>
                <w:sz w:val="24"/>
                <w:szCs w:val="24"/>
                <w:rtl/>
                <w:lang w:eastAsia="fr-FR"/>
              </w:rPr>
            </w:pPr>
            <w:r w:rsidRPr="000A19BE">
              <w:rPr>
                <w:rFonts w:eastAsia="Times New Roman" w:cs="Sakkal Majalla"/>
                <w:b/>
                <w:bCs/>
                <w:color w:val="000000"/>
                <w:sz w:val="24"/>
                <w:szCs w:val="24"/>
                <w:rtl/>
                <w:lang w:eastAsia="fr-FR"/>
              </w:rPr>
              <w:t xml:space="preserve"> +</w:t>
            </w:r>
          </w:p>
        </w:tc>
        <w:tc>
          <w:tcPr>
            <w:tcW w:w="1244" w:type="dxa"/>
            <w:gridSpan w:val="3"/>
            <w:tcBorders>
              <w:top w:val="nil"/>
              <w:left w:val="single" w:sz="8" w:space="0" w:color="auto"/>
              <w:bottom w:val="single" w:sz="8" w:space="0" w:color="auto"/>
              <w:right w:val="nil"/>
            </w:tcBorders>
            <w:shd w:val="clear" w:color="000000" w:fill="FFFFFF"/>
            <w:vAlign w:val="center"/>
            <w:hideMark/>
          </w:tcPr>
          <w:p w14:paraId="2E472FE6" w14:textId="77777777" w:rsidR="00FF7AC0" w:rsidRPr="000A19BE" w:rsidRDefault="00FF7AC0" w:rsidP="000A19BE">
            <w:pPr>
              <w:spacing w:after="0" w:line="240" w:lineRule="auto"/>
              <w:ind w:firstLine="0"/>
              <w:jc w:val="center"/>
              <w:rPr>
                <w:rFonts w:eastAsia="Times New Roman" w:cs="Sakkal Majalla"/>
                <w:b/>
                <w:bCs/>
                <w:color w:val="000000"/>
                <w:sz w:val="24"/>
                <w:szCs w:val="24"/>
                <w:rtl/>
                <w:lang w:eastAsia="fr-FR"/>
              </w:rPr>
            </w:pPr>
            <w:r w:rsidRPr="000A19BE">
              <w:rPr>
                <w:rFonts w:eastAsia="Times New Roman" w:cs="Sakkal Majalla"/>
                <w:b/>
                <w:bCs/>
                <w:color w:val="000000"/>
                <w:sz w:val="24"/>
                <w:szCs w:val="24"/>
                <w:rtl/>
                <w:lang w:eastAsia="fr-FR"/>
              </w:rPr>
              <w:t>-</w:t>
            </w:r>
          </w:p>
        </w:tc>
        <w:tc>
          <w:tcPr>
            <w:tcW w:w="1146" w:type="dxa"/>
            <w:gridSpan w:val="3"/>
            <w:vMerge/>
            <w:tcBorders>
              <w:top w:val="nil"/>
              <w:left w:val="single" w:sz="8" w:space="0" w:color="auto"/>
              <w:bottom w:val="single" w:sz="8" w:space="0" w:color="000000"/>
              <w:right w:val="single" w:sz="8" w:space="0" w:color="auto"/>
            </w:tcBorders>
            <w:vAlign w:val="center"/>
            <w:hideMark/>
          </w:tcPr>
          <w:p w14:paraId="7C056118"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397" w:type="dxa"/>
            <w:gridSpan w:val="3"/>
            <w:vMerge/>
            <w:tcBorders>
              <w:top w:val="nil"/>
              <w:left w:val="single" w:sz="8" w:space="0" w:color="auto"/>
              <w:bottom w:val="single" w:sz="8" w:space="0" w:color="000000"/>
              <w:right w:val="single" w:sz="8" w:space="0" w:color="auto"/>
            </w:tcBorders>
            <w:vAlign w:val="center"/>
            <w:hideMark/>
          </w:tcPr>
          <w:p w14:paraId="756ACE0D"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202" w:type="dxa"/>
            <w:gridSpan w:val="3"/>
            <w:vMerge/>
            <w:tcBorders>
              <w:top w:val="nil"/>
              <w:left w:val="single" w:sz="8" w:space="0" w:color="auto"/>
              <w:bottom w:val="single" w:sz="8" w:space="0" w:color="000000"/>
              <w:right w:val="single" w:sz="8" w:space="0" w:color="auto"/>
            </w:tcBorders>
            <w:vAlign w:val="center"/>
            <w:hideMark/>
          </w:tcPr>
          <w:p w14:paraId="1D6FBE23"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00" w:type="dxa"/>
            <w:gridSpan w:val="3"/>
            <w:vMerge/>
            <w:tcBorders>
              <w:top w:val="nil"/>
              <w:left w:val="single" w:sz="8" w:space="0" w:color="auto"/>
              <w:bottom w:val="single" w:sz="8" w:space="0" w:color="000000"/>
              <w:right w:val="single" w:sz="8" w:space="0" w:color="auto"/>
            </w:tcBorders>
            <w:vAlign w:val="center"/>
            <w:hideMark/>
          </w:tcPr>
          <w:p w14:paraId="62DE1077"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c>
          <w:tcPr>
            <w:tcW w:w="1100" w:type="dxa"/>
            <w:gridSpan w:val="2"/>
            <w:vMerge/>
            <w:tcBorders>
              <w:top w:val="nil"/>
              <w:left w:val="single" w:sz="8" w:space="0" w:color="auto"/>
              <w:bottom w:val="single" w:sz="8" w:space="0" w:color="000000"/>
              <w:right w:val="single" w:sz="8" w:space="0" w:color="auto"/>
            </w:tcBorders>
            <w:vAlign w:val="center"/>
            <w:hideMark/>
          </w:tcPr>
          <w:p w14:paraId="7C2A9791" w14:textId="77777777" w:rsidR="00FF7AC0" w:rsidRPr="000A19BE" w:rsidRDefault="00FF7AC0" w:rsidP="000A19BE">
            <w:pPr>
              <w:spacing w:after="0" w:line="240" w:lineRule="auto"/>
              <w:ind w:firstLine="0"/>
              <w:rPr>
                <w:rFonts w:eastAsia="Times New Roman" w:cs="Sakkal Majalla"/>
                <w:b/>
                <w:bCs/>
                <w:color w:val="000000"/>
                <w:sz w:val="24"/>
                <w:szCs w:val="24"/>
                <w:lang w:eastAsia="fr-FR"/>
              </w:rPr>
            </w:pPr>
          </w:p>
        </w:tc>
      </w:tr>
      <w:tr w:rsidR="00FF7AC0" w:rsidRPr="000A19BE" w14:paraId="26988D52"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000000" w:fill="FFFFFF"/>
            <w:vAlign w:val="center"/>
            <w:hideMark/>
          </w:tcPr>
          <w:p w14:paraId="3761DE54" w14:textId="77777777" w:rsidR="00FF7AC0" w:rsidRPr="00DC5BA1" w:rsidRDefault="00FF7AC0" w:rsidP="000A19BE">
            <w:pPr>
              <w:spacing w:after="0" w:line="240" w:lineRule="auto"/>
              <w:ind w:firstLine="0"/>
              <w:rPr>
                <w:rFonts w:eastAsia="Times New Roman" w:cs="Sakkal Majalla"/>
                <w:b/>
                <w:bCs/>
                <w:color w:val="000000"/>
                <w:sz w:val="24"/>
                <w:szCs w:val="24"/>
                <w:rtl/>
                <w:lang w:eastAsia="fr-FR"/>
              </w:rPr>
            </w:pPr>
            <w:r w:rsidRPr="00DC5BA1">
              <w:rPr>
                <w:rFonts w:eastAsia="Times New Roman" w:cs="Sakkal Majalla"/>
                <w:b/>
                <w:bCs/>
                <w:color w:val="000000"/>
                <w:sz w:val="24"/>
                <w:szCs w:val="24"/>
                <w:rtl/>
                <w:lang w:eastAsia="fr-FR"/>
              </w:rPr>
              <w:t>الموارد العامة للميزانية</w:t>
            </w:r>
          </w:p>
        </w:tc>
        <w:tc>
          <w:tcPr>
            <w:tcW w:w="1100" w:type="dxa"/>
            <w:tcBorders>
              <w:top w:val="nil"/>
              <w:left w:val="single" w:sz="8" w:space="0" w:color="auto"/>
              <w:bottom w:val="single" w:sz="8" w:space="0" w:color="auto"/>
              <w:right w:val="nil"/>
            </w:tcBorders>
            <w:shd w:val="clear" w:color="auto" w:fill="auto"/>
            <w:noWrap/>
            <w:vAlign w:val="center"/>
            <w:hideMark/>
          </w:tcPr>
          <w:p w14:paraId="409B1921" w14:textId="77777777" w:rsidR="00FF7AC0" w:rsidRPr="000A19BE" w:rsidRDefault="00FF7AC0" w:rsidP="00DC5BA1">
            <w:pPr>
              <w:spacing w:after="0" w:line="240" w:lineRule="auto"/>
              <w:ind w:firstLine="0"/>
              <w:jc w:val="left"/>
              <w:rPr>
                <w:rFonts w:eastAsia="Times New Roman" w:cs="Sakkal Majalla"/>
                <w:color w:val="000000"/>
                <w:sz w:val="24"/>
                <w:szCs w:val="24"/>
                <w:rtl/>
                <w:lang w:eastAsia="fr-FR"/>
              </w:rPr>
            </w:pPr>
            <w:r w:rsidRPr="000A19BE">
              <w:rPr>
                <w:rFonts w:eastAsia="Times New Roman" w:cs="Sakkal Majalla"/>
                <w:color w:val="000000"/>
                <w:sz w:val="24"/>
                <w:szCs w:val="24"/>
                <w:lang w:eastAsia="fr-FR"/>
              </w:rPr>
              <w:t> </w:t>
            </w:r>
          </w:p>
        </w:tc>
        <w:tc>
          <w:tcPr>
            <w:tcW w:w="1100" w:type="dxa"/>
            <w:gridSpan w:val="2"/>
            <w:tcBorders>
              <w:top w:val="nil"/>
              <w:left w:val="nil"/>
              <w:bottom w:val="single" w:sz="8" w:space="0" w:color="auto"/>
              <w:right w:val="nil"/>
            </w:tcBorders>
            <w:shd w:val="clear" w:color="auto" w:fill="auto"/>
            <w:noWrap/>
            <w:vAlign w:val="center"/>
            <w:hideMark/>
          </w:tcPr>
          <w:p w14:paraId="191FCDF3"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256" w:type="dxa"/>
            <w:gridSpan w:val="2"/>
            <w:tcBorders>
              <w:top w:val="nil"/>
              <w:left w:val="nil"/>
              <w:bottom w:val="single" w:sz="8" w:space="0" w:color="auto"/>
              <w:right w:val="nil"/>
            </w:tcBorders>
            <w:shd w:val="clear" w:color="auto" w:fill="auto"/>
            <w:noWrap/>
            <w:vAlign w:val="center"/>
            <w:hideMark/>
          </w:tcPr>
          <w:p w14:paraId="742C9746"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384" w:type="dxa"/>
            <w:gridSpan w:val="4"/>
            <w:tcBorders>
              <w:top w:val="nil"/>
              <w:left w:val="nil"/>
              <w:bottom w:val="single" w:sz="8" w:space="0" w:color="auto"/>
              <w:right w:val="nil"/>
            </w:tcBorders>
            <w:shd w:val="clear" w:color="auto" w:fill="auto"/>
            <w:noWrap/>
            <w:vAlign w:val="center"/>
            <w:hideMark/>
          </w:tcPr>
          <w:p w14:paraId="6DB45AE1"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304" w:type="dxa"/>
            <w:gridSpan w:val="3"/>
            <w:tcBorders>
              <w:top w:val="nil"/>
              <w:left w:val="nil"/>
              <w:bottom w:val="single" w:sz="8" w:space="0" w:color="auto"/>
              <w:right w:val="nil"/>
            </w:tcBorders>
            <w:shd w:val="clear" w:color="auto" w:fill="auto"/>
            <w:noWrap/>
            <w:vAlign w:val="center"/>
            <w:hideMark/>
          </w:tcPr>
          <w:p w14:paraId="3B0F4CB8"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244" w:type="dxa"/>
            <w:gridSpan w:val="3"/>
            <w:tcBorders>
              <w:top w:val="nil"/>
              <w:left w:val="nil"/>
              <w:bottom w:val="single" w:sz="8" w:space="0" w:color="auto"/>
              <w:right w:val="nil"/>
            </w:tcBorders>
            <w:shd w:val="clear" w:color="auto" w:fill="auto"/>
            <w:noWrap/>
            <w:vAlign w:val="center"/>
            <w:hideMark/>
          </w:tcPr>
          <w:p w14:paraId="54FF06BC"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146" w:type="dxa"/>
            <w:gridSpan w:val="3"/>
            <w:tcBorders>
              <w:top w:val="nil"/>
              <w:left w:val="nil"/>
              <w:bottom w:val="single" w:sz="8" w:space="0" w:color="auto"/>
              <w:right w:val="nil"/>
            </w:tcBorders>
            <w:shd w:val="clear" w:color="auto" w:fill="auto"/>
            <w:noWrap/>
            <w:vAlign w:val="center"/>
            <w:hideMark/>
          </w:tcPr>
          <w:p w14:paraId="56B2369C"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397" w:type="dxa"/>
            <w:gridSpan w:val="3"/>
            <w:tcBorders>
              <w:top w:val="nil"/>
              <w:left w:val="nil"/>
              <w:bottom w:val="single" w:sz="8" w:space="0" w:color="auto"/>
              <w:right w:val="nil"/>
            </w:tcBorders>
            <w:shd w:val="clear" w:color="auto" w:fill="auto"/>
            <w:noWrap/>
            <w:vAlign w:val="center"/>
            <w:hideMark/>
          </w:tcPr>
          <w:p w14:paraId="0DE5D01F"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202" w:type="dxa"/>
            <w:gridSpan w:val="3"/>
            <w:tcBorders>
              <w:top w:val="nil"/>
              <w:left w:val="nil"/>
              <w:bottom w:val="single" w:sz="8" w:space="0" w:color="auto"/>
              <w:right w:val="nil"/>
            </w:tcBorders>
            <w:shd w:val="clear" w:color="auto" w:fill="auto"/>
            <w:noWrap/>
            <w:vAlign w:val="center"/>
            <w:hideMark/>
          </w:tcPr>
          <w:p w14:paraId="446DF9BF"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100" w:type="dxa"/>
            <w:gridSpan w:val="3"/>
            <w:tcBorders>
              <w:top w:val="nil"/>
              <w:left w:val="nil"/>
              <w:bottom w:val="single" w:sz="8" w:space="0" w:color="auto"/>
              <w:right w:val="nil"/>
            </w:tcBorders>
            <w:shd w:val="clear" w:color="auto" w:fill="auto"/>
            <w:noWrap/>
            <w:vAlign w:val="center"/>
            <w:hideMark/>
          </w:tcPr>
          <w:p w14:paraId="4A12EEFA"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c>
          <w:tcPr>
            <w:tcW w:w="1100" w:type="dxa"/>
            <w:gridSpan w:val="2"/>
            <w:tcBorders>
              <w:top w:val="nil"/>
              <w:left w:val="nil"/>
              <w:bottom w:val="single" w:sz="8" w:space="0" w:color="auto"/>
              <w:right w:val="single" w:sz="8" w:space="0" w:color="auto"/>
            </w:tcBorders>
            <w:shd w:val="clear" w:color="auto" w:fill="auto"/>
            <w:noWrap/>
            <w:vAlign w:val="center"/>
            <w:hideMark/>
          </w:tcPr>
          <w:p w14:paraId="5366B773" w14:textId="77777777" w:rsidR="00FF7AC0" w:rsidRPr="000A19BE" w:rsidRDefault="00FF7AC0" w:rsidP="00DC5BA1">
            <w:pPr>
              <w:spacing w:after="0" w:line="240" w:lineRule="auto"/>
              <w:ind w:firstLine="0"/>
              <w:jc w:val="left"/>
              <w:rPr>
                <w:rFonts w:eastAsia="Times New Roman" w:cs="Sakkal Majalla"/>
                <w:color w:val="000000"/>
                <w:sz w:val="24"/>
                <w:szCs w:val="24"/>
                <w:lang w:eastAsia="fr-FR"/>
              </w:rPr>
            </w:pPr>
            <w:r w:rsidRPr="000A19BE">
              <w:rPr>
                <w:rFonts w:eastAsia="Times New Roman" w:cs="Sakkal Majalla"/>
                <w:color w:val="000000"/>
                <w:sz w:val="24"/>
                <w:szCs w:val="24"/>
                <w:lang w:eastAsia="fr-FR"/>
              </w:rPr>
              <w:t> </w:t>
            </w:r>
          </w:p>
        </w:tc>
      </w:tr>
      <w:tr w:rsidR="00FF7AC0" w:rsidRPr="000A19BE" w14:paraId="6E05C42D"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57254C3"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التأجير</w:t>
            </w:r>
          </w:p>
        </w:tc>
        <w:tc>
          <w:tcPr>
            <w:tcW w:w="1100" w:type="dxa"/>
            <w:tcBorders>
              <w:top w:val="nil"/>
              <w:left w:val="single" w:sz="8" w:space="0" w:color="auto"/>
              <w:bottom w:val="single" w:sz="8" w:space="0" w:color="auto"/>
              <w:right w:val="nil"/>
            </w:tcBorders>
            <w:shd w:val="clear" w:color="auto" w:fill="auto"/>
            <w:noWrap/>
            <w:vAlign w:val="center"/>
            <w:hideMark/>
          </w:tcPr>
          <w:p w14:paraId="4E2A8BBD"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22 765,855</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13FB5C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22 765,855</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142CED75"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32,972</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1A9E5F6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58,119</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48BE80E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1 526,017</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4F6313C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1 951,037</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6F988B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111,281</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4DFD9CE8"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1579496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22 426,969</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69009A3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21 696,584</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7297F4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730,384</w:t>
            </w:r>
          </w:p>
        </w:tc>
      </w:tr>
      <w:tr w:rsidR="00FF7AC0" w:rsidRPr="000A19BE" w14:paraId="057A8F13"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E43E150"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الاستثمار</w:t>
            </w:r>
          </w:p>
        </w:tc>
        <w:tc>
          <w:tcPr>
            <w:tcW w:w="1100" w:type="dxa"/>
            <w:tcBorders>
              <w:top w:val="nil"/>
              <w:left w:val="single" w:sz="8" w:space="0" w:color="auto"/>
              <w:bottom w:val="single" w:sz="8" w:space="0" w:color="auto"/>
              <w:right w:val="nil"/>
            </w:tcBorders>
            <w:shd w:val="clear" w:color="auto" w:fill="auto"/>
            <w:noWrap/>
            <w:vAlign w:val="center"/>
            <w:hideMark/>
          </w:tcPr>
          <w:p w14:paraId="3D27BAB7"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3 673,732</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3832D3A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3 673,732</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10EF5B7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4,638</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49954A09"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4,029</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7F4618A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1 433,547</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3F2BBEC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1 292,488</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C423CC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15,369</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64231E8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3257C2C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3 830,769</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6BD8A8B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3 361,512</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1CDF69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469,257</w:t>
            </w:r>
          </w:p>
        </w:tc>
      </w:tr>
      <w:tr w:rsidR="00FF7AC0" w:rsidRPr="000A19BE" w14:paraId="2B3FB235"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9CF7BA2"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العمليات المالية</w:t>
            </w:r>
          </w:p>
        </w:tc>
        <w:tc>
          <w:tcPr>
            <w:tcW w:w="1100" w:type="dxa"/>
            <w:tcBorders>
              <w:top w:val="nil"/>
              <w:left w:val="single" w:sz="8" w:space="0" w:color="auto"/>
              <w:bottom w:val="single" w:sz="8" w:space="0" w:color="auto"/>
              <w:right w:val="nil"/>
            </w:tcBorders>
            <w:shd w:val="clear" w:color="auto" w:fill="auto"/>
            <w:noWrap/>
            <w:vAlign w:val="center"/>
            <w:hideMark/>
          </w:tcPr>
          <w:p w14:paraId="37C6C461"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57,010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F687E8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57,010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46C9D65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4831437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24F50C7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67ECC0F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0B4C93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15,500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3297D68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060E2F4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72,510</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693845D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66,804</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EDB39A8"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5,706</w:t>
            </w:r>
          </w:p>
        </w:tc>
      </w:tr>
      <w:tr w:rsidR="00FF7AC0" w:rsidRPr="000A19BE" w14:paraId="057D212B"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5A45C5E"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التسيير</w:t>
            </w:r>
          </w:p>
        </w:tc>
        <w:tc>
          <w:tcPr>
            <w:tcW w:w="1100" w:type="dxa"/>
            <w:tcBorders>
              <w:top w:val="nil"/>
              <w:left w:val="single" w:sz="8" w:space="0" w:color="auto"/>
              <w:bottom w:val="single" w:sz="8" w:space="0" w:color="auto"/>
              <w:right w:val="nil"/>
            </w:tcBorders>
            <w:shd w:val="clear" w:color="auto" w:fill="auto"/>
            <w:noWrap/>
            <w:vAlign w:val="center"/>
            <w:hideMark/>
          </w:tcPr>
          <w:p w14:paraId="4D785611"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2 182,198</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1C8AB4C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2 182,198</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1046E229"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19,765</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A5EEF8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0,776</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7717BD18"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337,941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64BE449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148,379</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725B47D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7,853</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32DF4F1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3BEA968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2 398,602</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319E6D99"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2 273,677</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5DF604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124,925</w:t>
            </w:r>
          </w:p>
        </w:tc>
      </w:tr>
      <w:tr w:rsidR="00FF7AC0" w:rsidRPr="000A19BE" w14:paraId="4500D096"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C6E29E4"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 xml:space="preserve"> نفقات التدخلات</w:t>
            </w:r>
          </w:p>
        </w:tc>
        <w:tc>
          <w:tcPr>
            <w:tcW w:w="1100" w:type="dxa"/>
            <w:tcBorders>
              <w:top w:val="nil"/>
              <w:left w:val="single" w:sz="8" w:space="0" w:color="auto"/>
              <w:bottom w:val="single" w:sz="8" w:space="0" w:color="auto"/>
              <w:right w:val="nil"/>
            </w:tcBorders>
            <w:shd w:val="clear" w:color="auto" w:fill="auto"/>
            <w:noWrap/>
            <w:vAlign w:val="center"/>
            <w:hideMark/>
          </w:tcPr>
          <w:p w14:paraId="1949DD4F"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15 399,622</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41BBCC22"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17 345,922</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5C93032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5,900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EEDB27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0,350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4FE5106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810,431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21B3BCC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716,032</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75CF07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18,070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1381A92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7041E45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17 463,940</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2AE12AB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16 852,589</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B31150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611,351</w:t>
            </w:r>
          </w:p>
        </w:tc>
      </w:tr>
      <w:tr w:rsidR="00FF7AC0" w:rsidRPr="000A19BE" w14:paraId="0AF83D89"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4B4EEDEC"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جملة الموارد العامة للميزانية</w:t>
            </w:r>
          </w:p>
        </w:tc>
        <w:tc>
          <w:tcPr>
            <w:tcW w:w="1100" w:type="dxa"/>
            <w:tcBorders>
              <w:top w:val="nil"/>
              <w:left w:val="single" w:sz="8" w:space="0" w:color="auto"/>
              <w:bottom w:val="single" w:sz="8" w:space="0" w:color="auto"/>
              <w:right w:val="nil"/>
            </w:tcBorders>
            <w:shd w:val="clear" w:color="auto" w:fill="auto"/>
            <w:noWrap/>
            <w:vAlign w:val="center"/>
            <w:hideMark/>
          </w:tcPr>
          <w:p w14:paraId="2E0A5200" w14:textId="77777777" w:rsidR="00FF7AC0" w:rsidRPr="000A19BE" w:rsidRDefault="00FF7AC0" w:rsidP="00DC5BA1">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44 078,416</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CF8869E"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46 024,716</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45513337"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57269A53"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7EFB37B8"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4 107,936</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06957852"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4 107,936</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F35999D"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168,073</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3652DBE0"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202" w:type="dxa"/>
            <w:gridSpan w:val="3"/>
            <w:tcBorders>
              <w:top w:val="nil"/>
              <w:left w:val="single" w:sz="8" w:space="0" w:color="auto"/>
              <w:bottom w:val="single" w:sz="8" w:space="0" w:color="auto"/>
              <w:right w:val="nil"/>
            </w:tcBorders>
            <w:shd w:val="clear" w:color="auto" w:fill="auto"/>
            <w:noWrap/>
            <w:vAlign w:val="center"/>
            <w:hideMark/>
          </w:tcPr>
          <w:p w14:paraId="23C9F0ED"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46 192,789</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152C71B1"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44 251,166</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512529D"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1 941,623</w:t>
            </w:r>
          </w:p>
        </w:tc>
      </w:tr>
      <w:tr w:rsidR="00FF7AC0" w:rsidRPr="000A19BE" w14:paraId="2DB15767"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05D64D8"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موارد القروض الخارجية الموظفة</w:t>
            </w:r>
          </w:p>
        </w:tc>
        <w:tc>
          <w:tcPr>
            <w:tcW w:w="1100" w:type="dxa"/>
            <w:tcBorders>
              <w:top w:val="nil"/>
              <w:left w:val="single" w:sz="8" w:space="0" w:color="auto"/>
              <w:bottom w:val="single" w:sz="8" w:space="0" w:color="auto"/>
              <w:right w:val="nil"/>
            </w:tcBorders>
            <w:shd w:val="clear" w:color="auto" w:fill="auto"/>
            <w:noWrap/>
            <w:vAlign w:val="center"/>
            <w:hideMark/>
          </w:tcPr>
          <w:p w14:paraId="49F29586"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nil"/>
            </w:tcBorders>
            <w:shd w:val="clear" w:color="auto" w:fill="auto"/>
            <w:noWrap/>
            <w:vAlign w:val="center"/>
            <w:hideMark/>
          </w:tcPr>
          <w:p w14:paraId="7A5F149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56" w:type="dxa"/>
            <w:gridSpan w:val="2"/>
            <w:tcBorders>
              <w:top w:val="nil"/>
              <w:left w:val="nil"/>
              <w:bottom w:val="single" w:sz="8" w:space="0" w:color="auto"/>
              <w:right w:val="nil"/>
            </w:tcBorders>
            <w:shd w:val="clear" w:color="auto" w:fill="auto"/>
            <w:noWrap/>
            <w:vAlign w:val="center"/>
            <w:hideMark/>
          </w:tcPr>
          <w:p w14:paraId="2CA6AA32"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84" w:type="dxa"/>
            <w:gridSpan w:val="4"/>
            <w:tcBorders>
              <w:top w:val="nil"/>
              <w:left w:val="nil"/>
              <w:bottom w:val="single" w:sz="8" w:space="0" w:color="auto"/>
              <w:right w:val="nil"/>
            </w:tcBorders>
            <w:shd w:val="clear" w:color="auto" w:fill="auto"/>
            <w:noWrap/>
            <w:vAlign w:val="center"/>
            <w:hideMark/>
          </w:tcPr>
          <w:p w14:paraId="10DC0E05"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04" w:type="dxa"/>
            <w:gridSpan w:val="3"/>
            <w:tcBorders>
              <w:top w:val="nil"/>
              <w:left w:val="nil"/>
              <w:bottom w:val="single" w:sz="8" w:space="0" w:color="auto"/>
              <w:right w:val="nil"/>
            </w:tcBorders>
            <w:shd w:val="clear" w:color="auto" w:fill="auto"/>
            <w:noWrap/>
            <w:vAlign w:val="center"/>
            <w:hideMark/>
          </w:tcPr>
          <w:p w14:paraId="65127EB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44" w:type="dxa"/>
            <w:gridSpan w:val="3"/>
            <w:tcBorders>
              <w:top w:val="nil"/>
              <w:left w:val="nil"/>
              <w:bottom w:val="single" w:sz="8" w:space="0" w:color="auto"/>
              <w:right w:val="nil"/>
            </w:tcBorders>
            <w:shd w:val="clear" w:color="auto" w:fill="auto"/>
            <w:noWrap/>
            <w:vAlign w:val="center"/>
            <w:hideMark/>
          </w:tcPr>
          <w:p w14:paraId="11948628"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46" w:type="dxa"/>
            <w:gridSpan w:val="3"/>
            <w:tcBorders>
              <w:top w:val="nil"/>
              <w:left w:val="nil"/>
              <w:bottom w:val="single" w:sz="8" w:space="0" w:color="auto"/>
              <w:right w:val="nil"/>
            </w:tcBorders>
            <w:shd w:val="clear" w:color="auto" w:fill="auto"/>
            <w:noWrap/>
            <w:vAlign w:val="center"/>
            <w:hideMark/>
          </w:tcPr>
          <w:p w14:paraId="09EB652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97" w:type="dxa"/>
            <w:gridSpan w:val="3"/>
            <w:tcBorders>
              <w:top w:val="nil"/>
              <w:left w:val="nil"/>
              <w:bottom w:val="single" w:sz="8" w:space="0" w:color="auto"/>
              <w:right w:val="nil"/>
            </w:tcBorders>
            <w:shd w:val="clear" w:color="auto" w:fill="auto"/>
            <w:noWrap/>
            <w:vAlign w:val="center"/>
            <w:hideMark/>
          </w:tcPr>
          <w:p w14:paraId="2695557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02" w:type="dxa"/>
            <w:gridSpan w:val="3"/>
            <w:tcBorders>
              <w:top w:val="nil"/>
              <w:left w:val="nil"/>
              <w:bottom w:val="single" w:sz="8" w:space="0" w:color="auto"/>
              <w:right w:val="nil"/>
            </w:tcBorders>
            <w:shd w:val="clear" w:color="auto" w:fill="auto"/>
            <w:noWrap/>
            <w:vAlign w:val="center"/>
            <w:hideMark/>
          </w:tcPr>
          <w:p w14:paraId="49FCF2E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3"/>
            <w:tcBorders>
              <w:top w:val="nil"/>
              <w:left w:val="nil"/>
              <w:bottom w:val="single" w:sz="8" w:space="0" w:color="auto"/>
              <w:right w:val="nil"/>
            </w:tcBorders>
            <w:shd w:val="clear" w:color="auto" w:fill="auto"/>
            <w:noWrap/>
            <w:vAlign w:val="center"/>
            <w:hideMark/>
          </w:tcPr>
          <w:p w14:paraId="07FF49A2"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single" w:sz="8" w:space="0" w:color="auto"/>
            </w:tcBorders>
            <w:shd w:val="clear" w:color="auto" w:fill="auto"/>
            <w:noWrap/>
            <w:vAlign w:val="center"/>
            <w:hideMark/>
          </w:tcPr>
          <w:p w14:paraId="67B88AC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r>
      <w:tr w:rsidR="00FF7AC0" w:rsidRPr="000A19BE" w14:paraId="18796B4C"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772D31A"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الاستثمار</w:t>
            </w:r>
          </w:p>
        </w:tc>
        <w:tc>
          <w:tcPr>
            <w:tcW w:w="1100" w:type="dxa"/>
            <w:tcBorders>
              <w:top w:val="nil"/>
              <w:left w:val="single" w:sz="8" w:space="0" w:color="auto"/>
              <w:bottom w:val="single" w:sz="8" w:space="0" w:color="auto"/>
              <w:right w:val="nil"/>
            </w:tcBorders>
            <w:shd w:val="clear" w:color="auto" w:fill="auto"/>
            <w:noWrap/>
            <w:vAlign w:val="center"/>
            <w:hideMark/>
          </w:tcPr>
          <w:p w14:paraId="5B194743"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885,267</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73CFC5B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885,267</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04E1827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5A568F2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45BEC46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315,522</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4281793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315,522</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7C13E5A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35,777</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225D499A"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6FDD530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921,044</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18C6918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629,578</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4C9B03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291,466</w:t>
            </w:r>
          </w:p>
        </w:tc>
      </w:tr>
      <w:tr w:rsidR="00FF7AC0" w:rsidRPr="000A19BE" w14:paraId="5627EBE1"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5160320"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 xml:space="preserve"> نفقات التدخلات</w:t>
            </w:r>
          </w:p>
        </w:tc>
        <w:tc>
          <w:tcPr>
            <w:tcW w:w="1100" w:type="dxa"/>
            <w:tcBorders>
              <w:top w:val="nil"/>
              <w:left w:val="single" w:sz="8" w:space="0" w:color="auto"/>
              <w:bottom w:val="single" w:sz="8" w:space="0" w:color="auto"/>
              <w:right w:val="nil"/>
            </w:tcBorders>
            <w:shd w:val="clear" w:color="auto" w:fill="auto"/>
            <w:noWrap/>
            <w:vAlign w:val="center"/>
            <w:hideMark/>
          </w:tcPr>
          <w:p w14:paraId="3882A529"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226,600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0706FB2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226,600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1DCBD5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7C5772D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41DE6918"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29,039</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0C728B4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29,039</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155AFD5"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6F47491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1CCB882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226,600</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47329AE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134,226</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B6E6BB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92,374</w:t>
            </w:r>
          </w:p>
        </w:tc>
      </w:tr>
      <w:tr w:rsidR="00FF7AC0" w:rsidRPr="000A19BE" w14:paraId="4EA65FA4" w14:textId="77777777" w:rsidTr="003E29BF">
        <w:trPr>
          <w:gridAfter w:val="1"/>
          <w:wAfter w:w="22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490F5D2"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جملة موارد القروض الخارجية الموظفة</w:t>
            </w:r>
          </w:p>
        </w:tc>
        <w:tc>
          <w:tcPr>
            <w:tcW w:w="1100" w:type="dxa"/>
            <w:tcBorders>
              <w:top w:val="nil"/>
              <w:left w:val="single" w:sz="8" w:space="0" w:color="auto"/>
              <w:bottom w:val="single" w:sz="8" w:space="0" w:color="auto"/>
              <w:right w:val="nil"/>
            </w:tcBorders>
            <w:shd w:val="clear" w:color="auto" w:fill="auto"/>
            <w:noWrap/>
            <w:vAlign w:val="center"/>
            <w:hideMark/>
          </w:tcPr>
          <w:p w14:paraId="58336662" w14:textId="77777777" w:rsidR="00FF7AC0" w:rsidRPr="000A19BE" w:rsidRDefault="00FF7AC0" w:rsidP="00DC5BA1">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1 111,867</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46EBA96C"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1 111,867</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59CF7CAF"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7EF275C"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7CC5A978"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344,561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46035183"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344,561</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85ADE3E"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35,777</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210CA739"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7D78001B"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1 147,644</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7FA91A2B"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763,804</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55DE852" w14:textId="77777777" w:rsidR="00FF7AC0" w:rsidRPr="000A19BE" w:rsidRDefault="00FF7AC0" w:rsidP="00DC5BA1">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383,840</w:t>
            </w:r>
          </w:p>
        </w:tc>
      </w:tr>
      <w:tr w:rsidR="00FF7AC0" w:rsidRPr="000A19BE" w14:paraId="2DEBF49D" w14:textId="77777777" w:rsidTr="003E29BF">
        <w:trPr>
          <w:gridAfter w:val="1"/>
          <w:wAfter w:w="22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5FAFE5DA"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موارد الحسابات الخاصة في الخزينة</w:t>
            </w:r>
          </w:p>
        </w:tc>
        <w:tc>
          <w:tcPr>
            <w:tcW w:w="1100" w:type="dxa"/>
            <w:tcBorders>
              <w:top w:val="nil"/>
              <w:left w:val="single" w:sz="8" w:space="0" w:color="auto"/>
              <w:bottom w:val="single" w:sz="8" w:space="0" w:color="auto"/>
              <w:right w:val="nil"/>
            </w:tcBorders>
            <w:shd w:val="clear" w:color="auto" w:fill="auto"/>
            <w:noWrap/>
            <w:vAlign w:val="center"/>
            <w:hideMark/>
          </w:tcPr>
          <w:p w14:paraId="7A11BCC6"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nil"/>
            </w:tcBorders>
            <w:shd w:val="clear" w:color="auto" w:fill="auto"/>
            <w:noWrap/>
            <w:vAlign w:val="center"/>
            <w:hideMark/>
          </w:tcPr>
          <w:p w14:paraId="1583FD4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56" w:type="dxa"/>
            <w:gridSpan w:val="2"/>
            <w:tcBorders>
              <w:top w:val="nil"/>
              <w:left w:val="nil"/>
              <w:bottom w:val="single" w:sz="8" w:space="0" w:color="auto"/>
              <w:right w:val="nil"/>
            </w:tcBorders>
            <w:shd w:val="clear" w:color="auto" w:fill="auto"/>
            <w:noWrap/>
            <w:vAlign w:val="center"/>
            <w:hideMark/>
          </w:tcPr>
          <w:p w14:paraId="0399591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84" w:type="dxa"/>
            <w:gridSpan w:val="4"/>
            <w:tcBorders>
              <w:top w:val="nil"/>
              <w:left w:val="nil"/>
              <w:bottom w:val="single" w:sz="8" w:space="0" w:color="auto"/>
              <w:right w:val="nil"/>
            </w:tcBorders>
            <w:shd w:val="clear" w:color="auto" w:fill="auto"/>
            <w:noWrap/>
            <w:vAlign w:val="center"/>
            <w:hideMark/>
          </w:tcPr>
          <w:p w14:paraId="2CFC040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04" w:type="dxa"/>
            <w:gridSpan w:val="3"/>
            <w:tcBorders>
              <w:top w:val="nil"/>
              <w:left w:val="nil"/>
              <w:bottom w:val="single" w:sz="8" w:space="0" w:color="auto"/>
              <w:right w:val="nil"/>
            </w:tcBorders>
            <w:shd w:val="clear" w:color="auto" w:fill="auto"/>
            <w:noWrap/>
            <w:vAlign w:val="center"/>
            <w:hideMark/>
          </w:tcPr>
          <w:p w14:paraId="5B33424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44" w:type="dxa"/>
            <w:gridSpan w:val="3"/>
            <w:tcBorders>
              <w:top w:val="nil"/>
              <w:left w:val="nil"/>
              <w:bottom w:val="single" w:sz="8" w:space="0" w:color="auto"/>
              <w:right w:val="nil"/>
            </w:tcBorders>
            <w:shd w:val="clear" w:color="auto" w:fill="auto"/>
            <w:noWrap/>
            <w:vAlign w:val="center"/>
            <w:hideMark/>
          </w:tcPr>
          <w:p w14:paraId="58819CE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46" w:type="dxa"/>
            <w:gridSpan w:val="3"/>
            <w:tcBorders>
              <w:top w:val="nil"/>
              <w:left w:val="nil"/>
              <w:bottom w:val="single" w:sz="8" w:space="0" w:color="auto"/>
              <w:right w:val="nil"/>
            </w:tcBorders>
            <w:shd w:val="clear" w:color="auto" w:fill="auto"/>
            <w:noWrap/>
            <w:vAlign w:val="center"/>
            <w:hideMark/>
          </w:tcPr>
          <w:p w14:paraId="7F6DAD0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97" w:type="dxa"/>
            <w:gridSpan w:val="3"/>
            <w:tcBorders>
              <w:top w:val="nil"/>
              <w:left w:val="nil"/>
              <w:bottom w:val="single" w:sz="8" w:space="0" w:color="auto"/>
              <w:right w:val="nil"/>
            </w:tcBorders>
            <w:shd w:val="clear" w:color="auto" w:fill="auto"/>
            <w:noWrap/>
            <w:vAlign w:val="center"/>
            <w:hideMark/>
          </w:tcPr>
          <w:p w14:paraId="2D93AE3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02" w:type="dxa"/>
            <w:gridSpan w:val="3"/>
            <w:tcBorders>
              <w:top w:val="nil"/>
              <w:left w:val="nil"/>
              <w:bottom w:val="single" w:sz="8" w:space="0" w:color="auto"/>
              <w:right w:val="nil"/>
            </w:tcBorders>
            <w:shd w:val="clear" w:color="auto" w:fill="auto"/>
            <w:noWrap/>
            <w:vAlign w:val="center"/>
            <w:hideMark/>
          </w:tcPr>
          <w:p w14:paraId="158FA20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3"/>
            <w:tcBorders>
              <w:top w:val="nil"/>
              <w:left w:val="nil"/>
              <w:bottom w:val="single" w:sz="8" w:space="0" w:color="auto"/>
              <w:right w:val="nil"/>
            </w:tcBorders>
            <w:shd w:val="clear" w:color="auto" w:fill="auto"/>
            <w:noWrap/>
            <w:vAlign w:val="center"/>
            <w:hideMark/>
          </w:tcPr>
          <w:p w14:paraId="42483199"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single" w:sz="8" w:space="0" w:color="auto"/>
            </w:tcBorders>
            <w:shd w:val="clear" w:color="auto" w:fill="auto"/>
            <w:noWrap/>
            <w:vAlign w:val="center"/>
            <w:hideMark/>
          </w:tcPr>
          <w:p w14:paraId="66A39DD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r>
      <w:tr w:rsidR="00FF7AC0" w:rsidRPr="000A19BE" w14:paraId="29714EB1"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013EFE5"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الاستثمار</w:t>
            </w:r>
          </w:p>
        </w:tc>
        <w:tc>
          <w:tcPr>
            <w:tcW w:w="1100" w:type="dxa"/>
            <w:tcBorders>
              <w:top w:val="nil"/>
              <w:left w:val="single" w:sz="8" w:space="0" w:color="auto"/>
              <w:bottom w:val="single" w:sz="8" w:space="0" w:color="auto"/>
              <w:right w:val="nil"/>
            </w:tcBorders>
            <w:shd w:val="clear" w:color="auto" w:fill="auto"/>
            <w:noWrap/>
            <w:vAlign w:val="center"/>
            <w:hideMark/>
          </w:tcPr>
          <w:p w14:paraId="27E6FB43"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96,500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6341EF5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96,500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73889B3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5AB6DA4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33DFCAA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9,868</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2B6E36BF"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2,158</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3E36FB3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5E4FCE1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80,422</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36A2E84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184,632</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22B6D3E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164,842</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AEBF70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19,790</w:t>
            </w:r>
          </w:p>
        </w:tc>
      </w:tr>
      <w:tr w:rsidR="00FF7AC0" w:rsidRPr="000A19BE" w14:paraId="68F6F109"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AE4B324"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نفقات التسيير</w:t>
            </w:r>
          </w:p>
        </w:tc>
        <w:tc>
          <w:tcPr>
            <w:tcW w:w="1100" w:type="dxa"/>
            <w:tcBorders>
              <w:top w:val="nil"/>
              <w:left w:val="single" w:sz="8" w:space="0" w:color="auto"/>
              <w:bottom w:val="single" w:sz="8" w:space="0" w:color="auto"/>
              <w:right w:val="nil"/>
            </w:tcBorders>
            <w:shd w:val="clear" w:color="auto" w:fill="auto"/>
            <w:noWrap/>
            <w:vAlign w:val="center"/>
            <w:hideMark/>
          </w:tcPr>
          <w:p w14:paraId="32B959ED"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118,725</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0BBB97A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118,725</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6B621EF"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440AB1D"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3FF1307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1,301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22DDBA5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1,301</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F41BB40"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07B94977"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16,012</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6A440B15"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134,737</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4F6A0EF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130,143</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32CC76D1"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4,595</w:t>
            </w:r>
          </w:p>
        </w:tc>
      </w:tr>
      <w:tr w:rsidR="00FF7AC0" w:rsidRPr="000A19BE" w14:paraId="64F053BB"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489E08D" w14:textId="77777777" w:rsidR="00FF7AC0" w:rsidRPr="00DC5BA1" w:rsidRDefault="00FF7AC0" w:rsidP="000A19BE">
            <w:pPr>
              <w:spacing w:after="0" w:line="240" w:lineRule="auto"/>
              <w:ind w:firstLine="0"/>
              <w:rPr>
                <w:rFonts w:eastAsia="Times New Roman" w:cs="Sakkal Majalla"/>
                <w:b/>
                <w:bCs/>
                <w:sz w:val="24"/>
                <w:szCs w:val="24"/>
                <w:lang w:eastAsia="fr-FR"/>
              </w:rPr>
            </w:pPr>
            <w:r w:rsidRPr="00DC5BA1">
              <w:rPr>
                <w:rFonts w:eastAsia="Times New Roman" w:cs="Sakkal Majalla"/>
                <w:b/>
                <w:bCs/>
                <w:sz w:val="24"/>
                <w:szCs w:val="24"/>
                <w:rtl/>
                <w:lang w:eastAsia="fr-FR"/>
              </w:rPr>
              <w:t xml:space="preserve"> نفقات التدخلات</w:t>
            </w:r>
          </w:p>
        </w:tc>
        <w:tc>
          <w:tcPr>
            <w:tcW w:w="1100" w:type="dxa"/>
            <w:tcBorders>
              <w:top w:val="nil"/>
              <w:left w:val="single" w:sz="8" w:space="0" w:color="auto"/>
              <w:bottom w:val="single" w:sz="8" w:space="0" w:color="auto"/>
              <w:right w:val="nil"/>
            </w:tcBorders>
            <w:shd w:val="clear" w:color="auto" w:fill="auto"/>
            <w:noWrap/>
            <w:vAlign w:val="center"/>
            <w:hideMark/>
          </w:tcPr>
          <w:p w14:paraId="18786BD9" w14:textId="77777777" w:rsidR="00FF7AC0" w:rsidRPr="000A19BE" w:rsidRDefault="00FF7AC0" w:rsidP="00DC5BA1">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1 586,070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ECE2984"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1 586,070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261B83F2"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8A1B05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3DF6896A"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8,238</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36028DDC"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15,948</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1B090F69"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45A0E47E"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139,020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486A9C33"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1 717,380</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3CF735FB"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1 411,143</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2DEB5C6" w14:textId="77777777" w:rsidR="00FF7AC0" w:rsidRPr="000A19BE" w:rsidRDefault="00FF7AC0" w:rsidP="00DC5BA1">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306,237</w:t>
            </w:r>
          </w:p>
        </w:tc>
      </w:tr>
      <w:tr w:rsidR="00FF7AC0" w:rsidRPr="000A19BE" w14:paraId="71B41F66" w14:textId="77777777" w:rsidTr="003E29BF">
        <w:trPr>
          <w:gridAfter w:val="1"/>
          <w:wAfter w:w="22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72C90EDD" w14:textId="77777777" w:rsidR="00FF7AC0" w:rsidRPr="000A19BE" w:rsidRDefault="00FF7AC0" w:rsidP="000A19BE">
            <w:pPr>
              <w:spacing w:after="0" w:line="240" w:lineRule="auto"/>
              <w:ind w:firstLine="0"/>
              <w:rPr>
                <w:rFonts w:eastAsia="Times New Roman" w:cs="Sakkal Majalla"/>
                <w:b/>
                <w:bCs/>
                <w:sz w:val="24"/>
                <w:szCs w:val="24"/>
                <w:lang w:eastAsia="fr-FR"/>
              </w:rPr>
            </w:pPr>
            <w:r w:rsidRPr="000A19BE">
              <w:rPr>
                <w:rFonts w:eastAsia="Times New Roman" w:cs="Sakkal Majalla"/>
                <w:b/>
                <w:bCs/>
                <w:sz w:val="24"/>
                <w:szCs w:val="24"/>
                <w:rtl/>
                <w:lang w:eastAsia="fr-FR"/>
              </w:rPr>
              <w:lastRenderedPageBreak/>
              <w:t>جملة موارد الحسابات الخاصة في الخزينة</w:t>
            </w:r>
          </w:p>
        </w:tc>
        <w:tc>
          <w:tcPr>
            <w:tcW w:w="1100" w:type="dxa"/>
            <w:tcBorders>
              <w:top w:val="nil"/>
              <w:left w:val="single" w:sz="8" w:space="0" w:color="auto"/>
              <w:bottom w:val="single" w:sz="8" w:space="0" w:color="auto"/>
              <w:right w:val="nil"/>
            </w:tcBorders>
            <w:shd w:val="clear" w:color="auto" w:fill="auto"/>
            <w:noWrap/>
            <w:vAlign w:val="center"/>
            <w:hideMark/>
          </w:tcPr>
          <w:p w14:paraId="264C1DA3" w14:textId="77777777" w:rsidR="00FF7AC0" w:rsidRPr="000A19BE" w:rsidRDefault="00FF7AC0" w:rsidP="00B74518">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1 801,295</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119B8AD"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1 801,295</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62CEA31B"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2C542FFB"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34C17C9D"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19,408</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7DD650FF"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19,408</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1EE4F29"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4E5F8992"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235,454</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422D904A"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2 036,749</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69053016"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1 706,127</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712A798"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330,621</w:t>
            </w:r>
          </w:p>
        </w:tc>
      </w:tr>
      <w:tr w:rsidR="00FF7AC0" w:rsidRPr="000A19BE" w14:paraId="7395D1C0"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6257A34" w14:textId="77777777" w:rsidR="00FF7AC0" w:rsidRPr="000A19BE" w:rsidRDefault="00FF7AC0" w:rsidP="000A19BE">
            <w:pPr>
              <w:spacing w:after="0" w:line="240" w:lineRule="auto"/>
              <w:ind w:firstLine="0"/>
              <w:rPr>
                <w:rFonts w:eastAsia="Times New Roman" w:cs="Sakkal Majalla"/>
                <w:b/>
                <w:bCs/>
                <w:sz w:val="24"/>
                <w:szCs w:val="24"/>
                <w:lang w:eastAsia="fr-FR"/>
              </w:rPr>
            </w:pPr>
            <w:r w:rsidRPr="000A19BE">
              <w:rPr>
                <w:rFonts w:eastAsia="Times New Roman" w:cs="Sakkal Majalla"/>
                <w:b/>
                <w:bCs/>
                <w:sz w:val="24"/>
                <w:szCs w:val="24"/>
                <w:rtl/>
                <w:lang w:eastAsia="fr-FR"/>
              </w:rPr>
              <w:t>موارد حسابات أموال المشاركة</w:t>
            </w:r>
          </w:p>
        </w:tc>
        <w:tc>
          <w:tcPr>
            <w:tcW w:w="1100" w:type="dxa"/>
            <w:tcBorders>
              <w:top w:val="nil"/>
              <w:left w:val="single" w:sz="8" w:space="0" w:color="auto"/>
              <w:bottom w:val="single" w:sz="8" w:space="0" w:color="auto"/>
              <w:right w:val="nil"/>
            </w:tcBorders>
            <w:shd w:val="clear" w:color="auto" w:fill="auto"/>
            <w:noWrap/>
            <w:vAlign w:val="center"/>
            <w:hideMark/>
          </w:tcPr>
          <w:p w14:paraId="06CDD0F8"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nil"/>
            </w:tcBorders>
            <w:shd w:val="clear" w:color="auto" w:fill="auto"/>
            <w:noWrap/>
            <w:vAlign w:val="center"/>
            <w:hideMark/>
          </w:tcPr>
          <w:p w14:paraId="20D676CA"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56" w:type="dxa"/>
            <w:gridSpan w:val="2"/>
            <w:tcBorders>
              <w:top w:val="nil"/>
              <w:left w:val="nil"/>
              <w:bottom w:val="single" w:sz="8" w:space="0" w:color="auto"/>
              <w:right w:val="nil"/>
            </w:tcBorders>
            <w:shd w:val="clear" w:color="auto" w:fill="auto"/>
            <w:noWrap/>
            <w:vAlign w:val="center"/>
            <w:hideMark/>
          </w:tcPr>
          <w:p w14:paraId="5E97DBCD"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84" w:type="dxa"/>
            <w:gridSpan w:val="4"/>
            <w:tcBorders>
              <w:top w:val="nil"/>
              <w:left w:val="nil"/>
              <w:bottom w:val="single" w:sz="8" w:space="0" w:color="auto"/>
              <w:right w:val="nil"/>
            </w:tcBorders>
            <w:shd w:val="clear" w:color="auto" w:fill="auto"/>
            <w:noWrap/>
            <w:vAlign w:val="center"/>
            <w:hideMark/>
          </w:tcPr>
          <w:p w14:paraId="02D83F1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04" w:type="dxa"/>
            <w:gridSpan w:val="3"/>
            <w:tcBorders>
              <w:top w:val="nil"/>
              <w:left w:val="nil"/>
              <w:bottom w:val="single" w:sz="8" w:space="0" w:color="auto"/>
              <w:right w:val="nil"/>
            </w:tcBorders>
            <w:shd w:val="clear" w:color="auto" w:fill="auto"/>
            <w:noWrap/>
            <w:vAlign w:val="center"/>
            <w:hideMark/>
          </w:tcPr>
          <w:p w14:paraId="3CF7F86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44" w:type="dxa"/>
            <w:gridSpan w:val="3"/>
            <w:tcBorders>
              <w:top w:val="nil"/>
              <w:left w:val="nil"/>
              <w:bottom w:val="single" w:sz="8" w:space="0" w:color="auto"/>
              <w:right w:val="nil"/>
            </w:tcBorders>
            <w:shd w:val="clear" w:color="auto" w:fill="auto"/>
            <w:noWrap/>
            <w:vAlign w:val="center"/>
            <w:hideMark/>
          </w:tcPr>
          <w:p w14:paraId="1000FB49"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46" w:type="dxa"/>
            <w:gridSpan w:val="3"/>
            <w:tcBorders>
              <w:top w:val="nil"/>
              <w:left w:val="nil"/>
              <w:bottom w:val="single" w:sz="8" w:space="0" w:color="auto"/>
              <w:right w:val="nil"/>
            </w:tcBorders>
            <w:shd w:val="clear" w:color="auto" w:fill="auto"/>
            <w:noWrap/>
            <w:vAlign w:val="center"/>
            <w:hideMark/>
          </w:tcPr>
          <w:p w14:paraId="10B4D9AB"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397" w:type="dxa"/>
            <w:gridSpan w:val="3"/>
            <w:tcBorders>
              <w:top w:val="nil"/>
              <w:left w:val="nil"/>
              <w:bottom w:val="single" w:sz="8" w:space="0" w:color="auto"/>
              <w:right w:val="nil"/>
            </w:tcBorders>
            <w:shd w:val="clear" w:color="auto" w:fill="auto"/>
            <w:noWrap/>
            <w:vAlign w:val="center"/>
            <w:hideMark/>
          </w:tcPr>
          <w:p w14:paraId="050F26CD"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202" w:type="dxa"/>
            <w:gridSpan w:val="3"/>
            <w:tcBorders>
              <w:top w:val="nil"/>
              <w:left w:val="nil"/>
              <w:bottom w:val="single" w:sz="8" w:space="0" w:color="auto"/>
              <w:right w:val="nil"/>
            </w:tcBorders>
            <w:shd w:val="clear" w:color="auto" w:fill="auto"/>
            <w:noWrap/>
            <w:vAlign w:val="center"/>
            <w:hideMark/>
          </w:tcPr>
          <w:p w14:paraId="31504A5C"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3"/>
            <w:tcBorders>
              <w:top w:val="nil"/>
              <w:left w:val="nil"/>
              <w:bottom w:val="single" w:sz="8" w:space="0" w:color="auto"/>
              <w:right w:val="nil"/>
            </w:tcBorders>
            <w:shd w:val="clear" w:color="auto" w:fill="auto"/>
            <w:noWrap/>
            <w:vAlign w:val="center"/>
            <w:hideMark/>
          </w:tcPr>
          <w:p w14:paraId="704174A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c>
          <w:tcPr>
            <w:tcW w:w="1100" w:type="dxa"/>
            <w:gridSpan w:val="2"/>
            <w:tcBorders>
              <w:top w:val="nil"/>
              <w:left w:val="nil"/>
              <w:bottom w:val="single" w:sz="8" w:space="0" w:color="auto"/>
              <w:right w:val="single" w:sz="8" w:space="0" w:color="auto"/>
            </w:tcBorders>
            <w:shd w:val="clear" w:color="auto" w:fill="auto"/>
            <w:noWrap/>
            <w:vAlign w:val="center"/>
            <w:hideMark/>
          </w:tcPr>
          <w:p w14:paraId="1A2409BA"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 </w:t>
            </w:r>
          </w:p>
        </w:tc>
      </w:tr>
      <w:tr w:rsidR="00FF7AC0" w:rsidRPr="000A19BE" w14:paraId="4F919225"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59CA0E5"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 xml:space="preserve"> نفقات التأجير</w:t>
            </w:r>
          </w:p>
        </w:tc>
        <w:tc>
          <w:tcPr>
            <w:tcW w:w="1100" w:type="dxa"/>
            <w:tcBorders>
              <w:top w:val="nil"/>
              <w:left w:val="single" w:sz="8" w:space="0" w:color="auto"/>
              <w:bottom w:val="single" w:sz="8" w:space="0" w:color="auto"/>
              <w:right w:val="nil"/>
            </w:tcBorders>
            <w:shd w:val="clear" w:color="auto" w:fill="auto"/>
            <w:noWrap/>
            <w:vAlign w:val="center"/>
            <w:hideMark/>
          </w:tcPr>
          <w:p w14:paraId="74D54BA1"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6,630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35C3428B"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6,630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1EDCAD6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12F6341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0A3A56F7"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7B27031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2AD8C0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76E0BA55"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0,133</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26594305"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6,763</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496CDF46"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5,889</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BE4CB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0,874</w:t>
            </w:r>
          </w:p>
        </w:tc>
      </w:tr>
      <w:tr w:rsidR="00FF7AC0" w:rsidRPr="000A19BE" w14:paraId="6BD76889"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EA07FEB"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نفقات الاستثمار</w:t>
            </w:r>
          </w:p>
        </w:tc>
        <w:tc>
          <w:tcPr>
            <w:tcW w:w="1100" w:type="dxa"/>
            <w:tcBorders>
              <w:top w:val="nil"/>
              <w:left w:val="single" w:sz="8" w:space="0" w:color="auto"/>
              <w:bottom w:val="single" w:sz="8" w:space="0" w:color="auto"/>
              <w:right w:val="nil"/>
            </w:tcBorders>
            <w:shd w:val="clear" w:color="auto" w:fill="auto"/>
            <w:noWrap/>
            <w:vAlign w:val="center"/>
            <w:hideMark/>
          </w:tcPr>
          <w:p w14:paraId="0E58121F"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37,000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63BBE82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37,000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AC53505"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3A8FE466"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3D39DFE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6,271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704F089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5,461</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23087B3E"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176CC7FA"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162,376</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43407C1D"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200,186</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1BE64A8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100,925</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CC56598"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99,261</w:t>
            </w:r>
          </w:p>
        </w:tc>
      </w:tr>
      <w:tr w:rsidR="00FF7AC0" w:rsidRPr="000A19BE" w14:paraId="145CD8C1"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1D23466"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نفقات التسيير</w:t>
            </w:r>
          </w:p>
        </w:tc>
        <w:tc>
          <w:tcPr>
            <w:tcW w:w="1100" w:type="dxa"/>
            <w:tcBorders>
              <w:top w:val="nil"/>
              <w:left w:val="single" w:sz="8" w:space="0" w:color="auto"/>
              <w:bottom w:val="single" w:sz="8" w:space="0" w:color="auto"/>
              <w:right w:val="nil"/>
            </w:tcBorders>
            <w:shd w:val="clear" w:color="auto" w:fill="auto"/>
            <w:noWrap/>
            <w:vAlign w:val="center"/>
            <w:hideMark/>
          </w:tcPr>
          <w:p w14:paraId="383104CC"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13,405</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4B91D47C"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13,405</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49172BD"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4AEB8065"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47A98453"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1,760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4D4631A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2,570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18EAC049"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00DF7F59"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51,677</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1925301B"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64,272</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42B34D2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47,307</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3A4CD17"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16,965</w:t>
            </w:r>
          </w:p>
        </w:tc>
      </w:tr>
      <w:tr w:rsidR="00FF7AC0" w:rsidRPr="000A19BE" w14:paraId="4941F5F7"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8F41F15"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 xml:space="preserve"> نفقات التدخلات</w:t>
            </w:r>
          </w:p>
        </w:tc>
        <w:tc>
          <w:tcPr>
            <w:tcW w:w="1100" w:type="dxa"/>
            <w:tcBorders>
              <w:top w:val="nil"/>
              <w:left w:val="single" w:sz="8" w:space="0" w:color="auto"/>
              <w:bottom w:val="single" w:sz="8" w:space="0" w:color="auto"/>
              <w:right w:val="nil"/>
            </w:tcBorders>
            <w:shd w:val="clear" w:color="auto" w:fill="auto"/>
            <w:noWrap/>
            <w:vAlign w:val="center"/>
            <w:hideMark/>
          </w:tcPr>
          <w:p w14:paraId="58594098"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9,370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730FEA7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9,370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44A3FDD3"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624D72D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503CD27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4862157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75DD421A"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443DC62C"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0,655</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10E86107"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10,025</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3DDEF14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9,309</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CDA2ECB"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0,717</w:t>
            </w:r>
          </w:p>
        </w:tc>
      </w:tr>
      <w:tr w:rsidR="00FF7AC0" w:rsidRPr="000A19BE" w14:paraId="268D444C" w14:textId="77777777" w:rsidTr="003E29BF">
        <w:trPr>
          <w:gridAfter w:val="1"/>
          <w:wAfter w:w="226" w:type="dxa"/>
          <w:trHeight w:val="765"/>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0285E4DE" w14:textId="77777777" w:rsidR="00FF7AC0" w:rsidRPr="000A19BE" w:rsidRDefault="00FF7AC0" w:rsidP="000A19BE">
            <w:pPr>
              <w:spacing w:after="0" w:line="240" w:lineRule="auto"/>
              <w:ind w:firstLine="0"/>
              <w:rPr>
                <w:rFonts w:eastAsia="Times New Roman" w:cs="Sakkal Majalla"/>
                <w:b/>
                <w:bCs/>
                <w:sz w:val="24"/>
                <w:szCs w:val="24"/>
                <w:lang w:eastAsia="fr-FR"/>
              </w:rPr>
            </w:pPr>
            <w:r w:rsidRPr="000A19BE">
              <w:rPr>
                <w:rFonts w:eastAsia="Times New Roman" w:cs="Sakkal Majalla"/>
                <w:b/>
                <w:bCs/>
                <w:sz w:val="24"/>
                <w:szCs w:val="24"/>
                <w:rtl/>
                <w:lang w:eastAsia="fr-FR"/>
              </w:rPr>
              <w:t>جملة موارد حسابات أموال المشاركة</w:t>
            </w:r>
          </w:p>
        </w:tc>
        <w:tc>
          <w:tcPr>
            <w:tcW w:w="1100" w:type="dxa"/>
            <w:tcBorders>
              <w:top w:val="nil"/>
              <w:left w:val="single" w:sz="8" w:space="0" w:color="auto"/>
              <w:bottom w:val="single" w:sz="8" w:space="0" w:color="auto"/>
              <w:right w:val="nil"/>
            </w:tcBorders>
            <w:shd w:val="clear" w:color="auto" w:fill="auto"/>
            <w:noWrap/>
            <w:vAlign w:val="center"/>
            <w:hideMark/>
          </w:tcPr>
          <w:p w14:paraId="65A9CDD8" w14:textId="77777777" w:rsidR="00FF7AC0" w:rsidRPr="000A19BE" w:rsidRDefault="00FF7AC0" w:rsidP="00B74518">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66,405</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3E4AD653"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66,405</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580D0C7C"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7A4E531"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5BF92ABE"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8,031</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00E99FBB"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8,031</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1DA18135"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57E6918A"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214,841</w:t>
            </w:r>
          </w:p>
        </w:tc>
        <w:tc>
          <w:tcPr>
            <w:tcW w:w="1202" w:type="dxa"/>
            <w:gridSpan w:val="3"/>
            <w:tcBorders>
              <w:top w:val="nil"/>
              <w:left w:val="single" w:sz="8" w:space="0" w:color="auto"/>
              <w:bottom w:val="single" w:sz="8" w:space="0" w:color="auto"/>
              <w:right w:val="nil"/>
            </w:tcBorders>
            <w:shd w:val="clear" w:color="auto" w:fill="auto"/>
            <w:noWrap/>
            <w:vAlign w:val="center"/>
            <w:hideMark/>
          </w:tcPr>
          <w:p w14:paraId="436A44D2"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281,246</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5EDEFAD0"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163,429</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B48E531"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117,817</w:t>
            </w:r>
          </w:p>
        </w:tc>
      </w:tr>
      <w:tr w:rsidR="00FF7AC0" w:rsidRPr="000A19BE" w14:paraId="11A29DD7"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481D3A1"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نفقات التمويل</w:t>
            </w:r>
          </w:p>
        </w:tc>
        <w:tc>
          <w:tcPr>
            <w:tcW w:w="1100" w:type="dxa"/>
            <w:tcBorders>
              <w:top w:val="nil"/>
              <w:left w:val="single" w:sz="8" w:space="0" w:color="auto"/>
              <w:bottom w:val="single" w:sz="8" w:space="0" w:color="auto"/>
              <w:right w:val="nil"/>
            </w:tcBorders>
            <w:shd w:val="clear" w:color="auto" w:fill="auto"/>
            <w:noWrap/>
            <w:vAlign w:val="center"/>
            <w:hideMark/>
          </w:tcPr>
          <w:p w14:paraId="53A08DEC"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5 307,000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517166AF"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5 842,000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067D1A26"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0860DDBA"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0726EBB6"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12,900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7B2D4F0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12,900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143CA173"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750A625C"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2A6C5C5C"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5 842,000</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1A1FEF7E"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5 841,914</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63385D8"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0,086</w:t>
            </w:r>
          </w:p>
        </w:tc>
      </w:tr>
      <w:tr w:rsidR="00FF7AC0" w:rsidRPr="000A19BE" w14:paraId="4763AE16"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268E09F0" w14:textId="77777777" w:rsidR="00FF7AC0" w:rsidRPr="000A19BE" w:rsidRDefault="00FF7AC0" w:rsidP="000A19BE">
            <w:pPr>
              <w:spacing w:after="0" w:line="240" w:lineRule="auto"/>
              <w:ind w:firstLine="0"/>
              <w:rPr>
                <w:rFonts w:eastAsia="Times New Roman" w:cs="Sakkal Majalla"/>
                <w:b/>
                <w:bCs/>
                <w:sz w:val="24"/>
                <w:szCs w:val="24"/>
                <w:lang w:eastAsia="fr-FR"/>
              </w:rPr>
            </w:pPr>
            <w:r w:rsidRPr="000A19BE">
              <w:rPr>
                <w:rFonts w:eastAsia="Times New Roman" w:cs="Sakkal Majalla"/>
                <w:b/>
                <w:bCs/>
                <w:sz w:val="24"/>
                <w:szCs w:val="24"/>
                <w:rtl/>
                <w:lang w:eastAsia="fr-FR"/>
              </w:rPr>
              <w:t>جملة موارد الدولة</w:t>
            </w:r>
          </w:p>
        </w:tc>
        <w:tc>
          <w:tcPr>
            <w:tcW w:w="1100" w:type="dxa"/>
            <w:tcBorders>
              <w:top w:val="nil"/>
              <w:left w:val="single" w:sz="8" w:space="0" w:color="auto"/>
              <w:bottom w:val="single" w:sz="8" w:space="0" w:color="auto"/>
              <w:right w:val="nil"/>
            </w:tcBorders>
            <w:shd w:val="clear" w:color="auto" w:fill="auto"/>
            <w:noWrap/>
            <w:vAlign w:val="center"/>
            <w:hideMark/>
          </w:tcPr>
          <w:p w14:paraId="322004F2" w14:textId="77777777" w:rsidR="00FF7AC0" w:rsidRPr="000A19BE" w:rsidRDefault="00FF7AC0" w:rsidP="00B74518">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52 364,983</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116A79B4"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54 846,283</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CCBB44D"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6DD0B381"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7A834B47"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4 492,836</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19EBE6E5"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4 492,836</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A059BAA"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203,850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14316C47"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450,294</w:t>
            </w:r>
          </w:p>
        </w:tc>
        <w:tc>
          <w:tcPr>
            <w:tcW w:w="1202" w:type="dxa"/>
            <w:gridSpan w:val="3"/>
            <w:tcBorders>
              <w:top w:val="nil"/>
              <w:left w:val="single" w:sz="8" w:space="0" w:color="auto"/>
              <w:bottom w:val="single" w:sz="8" w:space="0" w:color="auto"/>
              <w:right w:val="nil"/>
            </w:tcBorders>
            <w:shd w:val="clear" w:color="auto" w:fill="auto"/>
            <w:noWrap/>
            <w:vAlign w:val="center"/>
            <w:hideMark/>
          </w:tcPr>
          <w:p w14:paraId="47139704"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55 500,428</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55954945"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52 726,441</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B28CD95"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2 773,987</w:t>
            </w:r>
          </w:p>
        </w:tc>
      </w:tr>
      <w:tr w:rsidR="00FF7AC0" w:rsidRPr="000A19BE" w14:paraId="6070EB80"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61A5D7B" w14:textId="77777777" w:rsidR="00FF7AC0" w:rsidRPr="000A19BE" w:rsidRDefault="00FF7AC0" w:rsidP="000A19BE">
            <w:pPr>
              <w:spacing w:after="0" w:line="240" w:lineRule="auto"/>
              <w:ind w:firstLine="0"/>
              <w:rPr>
                <w:rFonts w:eastAsia="Times New Roman" w:cs="Sakkal Majalla"/>
                <w:sz w:val="24"/>
                <w:szCs w:val="24"/>
                <w:lang w:eastAsia="fr-FR"/>
              </w:rPr>
            </w:pPr>
            <w:r w:rsidRPr="000A19BE">
              <w:rPr>
                <w:rFonts w:eastAsia="Times New Roman" w:cs="Sakkal Majalla"/>
                <w:sz w:val="24"/>
                <w:szCs w:val="24"/>
                <w:rtl/>
                <w:lang w:eastAsia="fr-FR"/>
              </w:rPr>
              <w:t>النفقات الطارئة وغير الموزعة</w:t>
            </w:r>
          </w:p>
        </w:tc>
        <w:tc>
          <w:tcPr>
            <w:tcW w:w="1100" w:type="dxa"/>
            <w:tcBorders>
              <w:top w:val="nil"/>
              <w:left w:val="single" w:sz="8" w:space="0" w:color="auto"/>
              <w:bottom w:val="single" w:sz="8" w:space="0" w:color="auto"/>
              <w:right w:val="nil"/>
            </w:tcBorders>
            <w:shd w:val="clear" w:color="auto" w:fill="auto"/>
            <w:noWrap/>
            <w:vAlign w:val="center"/>
            <w:hideMark/>
          </w:tcPr>
          <w:p w14:paraId="4C810935" w14:textId="77777777" w:rsidR="00FF7AC0" w:rsidRPr="000A19BE" w:rsidRDefault="00FF7AC0" w:rsidP="00B74518">
            <w:pPr>
              <w:spacing w:after="0" w:line="240" w:lineRule="auto"/>
              <w:ind w:firstLine="0"/>
              <w:jc w:val="left"/>
              <w:rPr>
                <w:rFonts w:eastAsia="Times New Roman" w:cs="Sakkal Majalla"/>
                <w:sz w:val="24"/>
                <w:szCs w:val="24"/>
                <w:rtl/>
                <w:lang w:eastAsia="fr-FR"/>
              </w:rPr>
            </w:pPr>
            <w:r w:rsidRPr="000A19BE">
              <w:rPr>
                <w:rFonts w:eastAsia="Times New Roman" w:cs="Sakkal Majalla"/>
                <w:sz w:val="24"/>
                <w:szCs w:val="24"/>
                <w:lang w:eastAsia="fr-FR"/>
              </w:rPr>
              <w:t>1 556,017</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0D4B01B6"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1 224,717</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118D5339"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75BE7CB5"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27C3252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04749373"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07494D31"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-203,850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2222FCF0"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0,000</w:t>
            </w:r>
          </w:p>
        </w:tc>
        <w:tc>
          <w:tcPr>
            <w:tcW w:w="1202" w:type="dxa"/>
            <w:gridSpan w:val="3"/>
            <w:tcBorders>
              <w:top w:val="nil"/>
              <w:left w:val="single" w:sz="8" w:space="0" w:color="auto"/>
              <w:bottom w:val="single" w:sz="8" w:space="0" w:color="auto"/>
              <w:right w:val="single" w:sz="8" w:space="0" w:color="auto"/>
            </w:tcBorders>
            <w:shd w:val="clear" w:color="auto" w:fill="auto"/>
            <w:noWrap/>
            <w:vAlign w:val="center"/>
            <w:hideMark/>
          </w:tcPr>
          <w:p w14:paraId="334E3624" w14:textId="77777777" w:rsidR="00FF7AC0" w:rsidRPr="000A19BE" w:rsidRDefault="00FF7AC0" w:rsidP="00B74518">
            <w:pPr>
              <w:spacing w:after="0" w:line="240" w:lineRule="auto"/>
              <w:ind w:firstLine="0"/>
              <w:jc w:val="left"/>
              <w:rPr>
                <w:rFonts w:eastAsia="Times New Roman" w:cs="Sakkal Majalla"/>
                <w:sz w:val="24"/>
                <w:szCs w:val="24"/>
                <w:lang w:eastAsia="fr-FR"/>
              </w:rPr>
            </w:pPr>
            <w:r w:rsidRPr="000A19BE">
              <w:rPr>
                <w:rFonts w:eastAsia="Times New Roman" w:cs="Sakkal Majalla"/>
                <w:sz w:val="24"/>
                <w:szCs w:val="24"/>
                <w:lang w:eastAsia="fr-FR"/>
              </w:rPr>
              <w:t>1 020,867</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5A7FCA55"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 </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382151D"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1 020,867</w:t>
            </w:r>
          </w:p>
        </w:tc>
      </w:tr>
      <w:tr w:rsidR="00FF7AC0" w:rsidRPr="000A19BE" w14:paraId="5F0CEF27" w14:textId="77777777" w:rsidTr="003E29BF">
        <w:trPr>
          <w:gridAfter w:val="1"/>
          <w:wAfter w:w="226" w:type="dxa"/>
          <w:trHeight w:val="390"/>
          <w:jc w:val="center"/>
        </w:trPr>
        <w:tc>
          <w:tcPr>
            <w:tcW w:w="2440" w:type="dxa"/>
            <w:gridSpan w:val="2"/>
            <w:tcBorders>
              <w:top w:val="nil"/>
              <w:left w:val="single" w:sz="8" w:space="0" w:color="auto"/>
              <w:bottom w:val="single" w:sz="8" w:space="0" w:color="auto"/>
              <w:right w:val="single" w:sz="8" w:space="0" w:color="auto"/>
            </w:tcBorders>
            <w:shd w:val="clear" w:color="auto" w:fill="auto"/>
            <w:vAlign w:val="center"/>
            <w:hideMark/>
          </w:tcPr>
          <w:p w14:paraId="670771FA" w14:textId="77777777" w:rsidR="00FF7AC0" w:rsidRPr="000A19BE" w:rsidRDefault="00FF7AC0" w:rsidP="000A19BE">
            <w:pPr>
              <w:spacing w:after="0" w:line="240" w:lineRule="auto"/>
              <w:ind w:firstLine="0"/>
              <w:jc w:val="center"/>
              <w:rPr>
                <w:rFonts w:eastAsia="Times New Roman" w:cs="Sakkal Majalla"/>
                <w:b/>
                <w:bCs/>
                <w:sz w:val="24"/>
                <w:szCs w:val="24"/>
                <w:lang w:eastAsia="fr-FR"/>
              </w:rPr>
            </w:pPr>
            <w:r w:rsidRPr="000A19BE">
              <w:rPr>
                <w:rFonts w:eastAsia="Times New Roman" w:cs="Sakkal Majalla"/>
                <w:b/>
                <w:bCs/>
                <w:sz w:val="24"/>
                <w:szCs w:val="24"/>
                <w:rtl/>
                <w:lang w:eastAsia="fr-FR"/>
              </w:rPr>
              <w:t>المجموع</w:t>
            </w:r>
          </w:p>
        </w:tc>
        <w:tc>
          <w:tcPr>
            <w:tcW w:w="1100" w:type="dxa"/>
            <w:tcBorders>
              <w:top w:val="nil"/>
              <w:left w:val="single" w:sz="8" w:space="0" w:color="auto"/>
              <w:bottom w:val="single" w:sz="8" w:space="0" w:color="auto"/>
              <w:right w:val="nil"/>
            </w:tcBorders>
            <w:shd w:val="clear" w:color="auto" w:fill="auto"/>
            <w:noWrap/>
            <w:vAlign w:val="center"/>
            <w:hideMark/>
          </w:tcPr>
          <w:p w14:paraId="23AC73EA" w14:textId="77777777" w:rsidR="00FF7AC0" w:rsidRPr="000A19BE" w:rsidRDefault="00FF7AC0" w:rsidP="00B74518">
            <w:pPr>
              <w:spacing w:after="0" w:line="240" w:lineRule="auto"/>
              <w:ind w:firstLine="0"/>
              <w:jc w:val="left"/>
              <w:rPr>
                <w:rFonts w:eastAsia="Times New Roman" w:cs="Sakkal Majalla"/>
                <w:b/>
                <w:bCs/>
                <w:sz w:val="24"/>
                <w:szCs w:val="24"/>
                <w:rtl/>
                <w:lang w:eastAsia="fr-FR"/>
              </w:rPr>
            </w:pPr>
            <w:r w:rsidRPr="000A19BE">
              <w:rPr>
                <w:rFonts w:eastAsia="Times New Roman" w:cs="Sakkal Majalla"/>
                <w:b/>
                <w:bCs/>
                <w:sz w:val="24"/>
                <w:szCs w:val="24"/>
                <w:lang w:eastAsia="fr-FR"/>
              </w:rPr>
              <w:t>53 921,000</w:t>
            </w:r>
          </w:p>
        </w:tc>
        <w:tc>
          <w:tcPr>
            <w:tcW w:w="1100" w:type="dxa"/>
            <w:gridSpan w:val="2"/>
            <w:tcBorders>
              <w:top w:val="nil"/>
              <w:left w:val="single" w:sz="8" w:space="0" w:color="auto"/>
              <w:bottom w:val="single" w:sz="8" w:space="0" w:color="auto"/>
              <w:right w:val="nil"/>
            </w:tcBorders>
            <w:shd w:val="clear" w:color="auto" w:fill="auto"/>
            <w:noWrap/>
            <w:vAlign w:val="center"/>
            <w:hideMark/>
          </w:tcPr>
          <w:p w14:paraId="29E7A7A9"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56 071,000</w:t>
            </w:r>
          </w:p>
        </w:tc>
        <w:tc>
          <w:tcPr>
            <w:tcW w:w="1256" w:type="dxa"/>
            <w:gridSpan w:val="2"/>
            <w:tcBorders>
              <w:top w:val="nil"/>
              <w:left w:val="single" w:sz="8" w:space="0" w:color="auto"/>
              <w:bottom w:val="single" w:sz="8" w:space="0" w:color="auto"/>
              <w:right w:val="nil"/>
            </w:tcBorders>
            <w:shd w:val="clear" w:color="auto" w:fill="auto"/>
            <w:noWrap/>
            <w:vAlign w:val="center"/>
            <w:hideMark/>
          </w:tcPr>
          <w:p w14:paraId="3717B518"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84" w:type="dxa"/>
            <w:gridSpan w:val="4"/>
            <w:tcBorders>
              <w:top w:val="nil"/>
              <w:left w:val="single" w:sz="8" w:space="0" w:color="auto"/>
              <w:bottom w:val="single" w:sz="8" w:space="0" w:color="auto"/>
              <w:right w:val="nil"/>
            </w:tcBorders>
            <w:shd w:val="clear" w:color="auto" w:fill="auto"/>
            <w:noWrap/>
            <w:vAlign w:val="center"/>
            <w:hideMark/>
          </w:tcPr>
          <w:p w14:paraId="238B2420"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63,274</w:t>
            </w:r>
          </w:p>
        </w:tc>
        <w:tc>
          <w:tcPr>
            <w:tcW w:w="1304" w:type="dxa"/>
            <w:gridSpan w:val="3"/>
            <w:tcBorders>
              <w:top w:val="nil"/>
              <w:left w:val="single" w:sz="8" w:space="0" w:color="auto"/>
              <w:bottom w:val="single" w:sz="8" w:space="0" w:color="auto"/>
              <w:right w:val="nil"/>
            </w:tcBorders>
            <w:shd w:val="clear" w:color="auto" w:fill="auto"/>
            <w:noWrap/>
            <w:vAlign w:val="center"/>
            <w:hideMark/>
          </w:tcPr>
          <w:p w14:paraId="2BF5A144"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4 492,836</w:t>
            </w:r>
          </w:p>
        </w:tc>
        <w:tc>
          <w:tcPr>
            <w:tcW w:w="1244" w:type="dxa"/>
            <w:gridSpan w:val="3"/>
            <w:tcBorders>
              <w:top w:val="nil"/>
              <w:left w:val="single" w:sz="8" w:space="0" w:color="auto"/>
              <w:bottom w:val="single" w:sz="8" w:space="0" w:color="auto"/>
              <w:right w:val="nil"/>
            </w:tcBorders>
            <w:shd w:val="clear" w:color="auto" w:fill="auto"/>
            <w:noWrap/>
            <w:vAlign w:val="center"/>
            <w:hideMark/>
          </w:tcPr>
          <w:p w14:paraId="093865AE"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4 492,836</w:t>
            </w:r>
          </w:p>
        </w:tc>
        <w:tc>
          <w:tcPr>
            <w:tcW w:w="1146" w:type="dxa"/>
            <w:gridSpan w:val="3"/>
            <w:tcBorders>
              <w:top w:val="nil"/>
              <w:left w:val="single" w:sz="8" w:space="0" w:color="auto"/>
              <w:bottom w:val="single" w:sz="8" w:space="0" w:color="auto"/>
              <w:right w:val="nil"/>
            </w:tcBorders>
            <w:shd w:val="clear" w:color="auto" w:fill="auto"/>
            <w:noWrap/>
            <w:vAlign w:val="center"/>
            <w:hideMark/>
          </w:tcPr>
          <w:p w14:paraId="53A16B9F"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0,000</w:t>
            </w:r>
          </w:p>
        </w:tc>
        <w:tc>
          <w:tcPr>
            <w:tcW w:w="1397" w:type="dxa"/>
            <w:gridSpan w:val="3"/>
            <w:tcBorders>
              <w:top w:val="nil"/>
              <w:left w:val="single" w:sz="8" w:space="0" w:color="auto"/>
              <w:bottom w:val="single" w:sz="8" w:space="0" w:color="auto"/>
              <w:right w:val="nil"/>
            </w:tcBorders>
            <w:shd w:val="clear" w:color="auto" w:fill="auto"/>
            <w:noWrap/>
            <w:vAlign w:val="center"/>
            <w:hideMark/>
          </w:tcPr>
          <w:p w14:paraId="72AAA16E"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450,294</w:t>
            </w:r>
          </w:p>
        </w:tc>
        <w:tc>
          <w:tcPr>
            <w:tcW w:w="1202" w:type="dxa"/>
            <w:gridSpan w:val="3"/>
            <w:tcBorders>
              <w:top w:val="nil"/>
              <w:left w:val="single" w:sz="8" w:space="0" w:color="auto"/>
              <w:bottom w:val="single" w:sz="8" w:space="0" w:color="auto"/>
              <w:right w:val="nil"/>
            </w:tcBorders>
            <w:shd w:val="clear" w:color="auto" w:fill="auto"/>
            <w:noWrap/>
            <w:vAlign w:val="center"/>
            <w:hideMark/>
          </w:tcPr>
          <w:p w14:paraId="16FFDDAB"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56 521,294</w:t>
            </w:r>
          </w:p>
        </w:tc>
        <w:tc>
          <w:tcPr>
            <w:tcW w:w="1100" w:type="dxa"/>
            <w:gridSpan w:val="3"/>
            <w:tcBorders>
              <w:top w:val="nil"/>
              <w:left w:val="single" w:sz="8" w:space="0" w:color="auto"/>
              <w:bottom w:val="single" w:sz="8" w:space="0" w:color="auto"/>
              <w:right w:val="nil"/>
            </w:tcBorders>
            <w:shd w:val="clear" w:color="auto" w:fill="auto"/>
            <w:noWrap/>
            <w:vAlign w:val="center"/>
            <w:hideMark/>
          </w:tcPr>
          <w:p w14:paraId="70E7A164"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52 726,441</w:t>
            </w:r>
          </w:p>
        </w:tc>
        <w:tc>
          <w:tcPr>
            <w:tcW w:w="110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12762FB" w14:textId="77777777" w:rsidR="00FF7AC0" w:rsidRPr="000A19BE" w:rsidRDefault="00FF7AC0" w:rsidP="00B74518">
            <w:pPr>
              <w:spacing w:after="0" w:line="240" w:lineRule="auto"/>
              <w:ind w:firstLine="0"/>
              <w:jc w:val="left"/>
              <w:rPr>
                <w:rFonts w:eastAsia="Times New Roman" w:cs="Sakkal Majalla"/>
                <w:b/>
                <w:bCs/>
                <w:sz w:val="24"/>
                <w:szCs w:val="24"/>
                <w:lang w:eastAsia="fr-FR"/>
              </w:rPr>
            </w:pPr>
            <w:r w:rsidRPr="000A19BE">
              <w:rPr>
                <w:rFonts w:eastAsia="Times New Roman" w:cs="Sakkal Majalla"/>
                <w:b/>
                <w:bCs/>
                <w:sz w:val="24"/>
                <w:szCs w:val="24"/>
                <w:lang w:eastAsia="fr-FR"/>
              </w:rPr>
              <w:t>3 794,854</w:t>
            </w:r>
          </w:p>
        </w:tc>
      </w:tr>
    </w:tbl>
    <w:p w14:paraId="0E3F9F50" w14:textId="77777777" w:rsidR="00FF7AC0" w:rsidRDefault="00FF7AC0" w:rsidP="00FF7AC0">
      <w:pPr>
        <w:tabs>
          <w:tab w:val="left" w:pos="8400"/>
        </w:tabs>
        <w:rPr>
          <w:rtl/>
        </w:rPr>
        <w:sectPr w:rsidR="00FF7AC0" w:rsidSect="00FF7AC0">
          <w:pgSz w:w="16838" w:h="11906" w:orient="landscape"/>
          <w:pgMar w:top="1417" w:right="1417" w:bottom="1417" w:left="1417" w:header="708" w:footer="708" w:gutter="0"/>
          <w:cols w:space="708"/>
          <w:docGrid w:linePitch="360"/>
        </w:sectPr>
      </w:pPr>
    </w:p>
    <w:tbl>
      <w:tblPr>
        <w:bidiVisual/>
        <w:tblW w:w="9960" w:type="dxa"/>
        <w:shd w:val="clear" w:color="auto" w:fill="FFFFFF" w:themeFill="background1"/>
        <w:tblCellMar>
          <w:left w:w="70" w:type="dxa"/>
          <w:right w:w="70" w:type="dxa"/>
        </w:tblCellMar>
        <w:tblLook w:val="04A0" w:firstRow="1" w:lastRow="0" w:firstColumn="1" w:lastColumn="0" w:noHBand="0" w:noVBand="1"/>
      </w:tblPr>
      <w:tblGrid>
        <w:gridCol w:w="3447"/>
        <w:gridCol w:w="1276"/>
        <w:gridCol w:w="1417"/>
        <w:gridCol w:w="1560"/>
        <w:gridCol w:w="1160"/>
        <w:gridCol w:w="1100"/>
      </w:tblGrid>
      <w:tr w:rsidR="00FF7AC0" w:rsidRPr="002875D1" w14:paraId="65A77147" w14:textId="77777777" w:rsidTr="00FF7AC0">
        <w:trPr>
          <w:trHeight w:val="375"/>
        </w:trPr>
        <w:tc>
          <w:tcPr>
            <w:tcW w:w="9960" w:type="dxa"/>
            <w:gridSpan w:val="6"/>
            <w:tcBorders>
              <w:top w:val="nil"/>
              <w:left w:val="nil"/>
              <w:bottom w:val="nil"/>
              <w:right w:val="nil"/>
            </w:tcBorders>
            <w:shd w:val="clear" w:color="auto" w:fill="FFFFFF" w:themeFill="background1"/>
            <w:noWrap/>
            <w:vAlign w:val="bottom"/>
            <w:hideMark/>
          </w:tcPr>
          <w:p w14:paraId="39CF6D78" w14:textId="4760058B" w:rsidR="00FF7AC0" w:rsidRPr="002875D1" w:rsidRDefault="00FF7AC0" w:rsidP="00D06E05">
            <w:pPr>
              <w:spacing w:after="0" w:line="240" w:lineRule="auto"/>
              <w:ind w:firstLine="0"/>
              <w:jc w:val="center"/>
              <w:rPr>
                <w:rFonts w:eastAsia="Times New Roman" w:cs="Sakkal Majalla"/>
                <w:b/>
                <w:bCs/>
                <w:color w:val="000000"/>
                <w:sz w:val="24"/>
                <w:szCs w:val="24"/>
                <w:lang w:eastAsia="fr-FR"/>
              </w:rPr>
            </w:pPr>
            <w:r w:rsidRPr="00B74518">
              <w:rPr>
                <w:rFonts w:eastAsia="Times New Roman" w:cs="Sakkal Majalla"/>
                <w:b/>
                <w:bCs/>
                <w:color w:val="000000"/>
                <w:szCs w:val="28"/>
                <w:rtl/>
                <w:lang w:eastAsia="fr-FR"/>
              </w:rPr>
              <w:lastRenderedPageBreak/>
              <w:t xml:space="preserve">ملحق عدد </w:t>
            </w:r>
            <w:r w:rsidRPr="00B74518">
              <w:rPr>
                <w:rFonts w:eastAsia="Times New Roman" w:cs="Sakkal Majalla"/>
                <w:b/>
                <w:bCs/>
                <w:color w:val="000000"/>
                <w:szCs w:val="28"/>
                <w:lang w:eastAsia="fr-FR"/>
              </w:rPr>
              <w:t>6</w:t>
            </w:r>
            <w:r w:rsidRPr="00B74518">
              <w:rPr>
                <w:rFonts w:eastAsia="Times New Roman" w:cs="Sakkal Majalla"/>
                <w:b/>
                <w:bCs/>
                <w:color w:val="000000"/>
                <w:szCs w:val="28"/>
                <w:rtl/>
                <w:lang w:eastAsia="fr-FR"/>
              </w:rPr>
              <w:t> :</w:t>
            </w:r>
            <w:r w:rsidRPr="00B74518">
              <w:rPr>
                <w:rFonts w:eastAsia="Times New Roman" w:cs="Sakkal Majalla" w:hint="cs"/>
                <w:b/>
                <w:bCs/>
                <w:color w:val="000000"/>
                <w:szCs w:val="28"/>
                <w:rtl/>
                <w:lang w:eastAsia="fr-FR"/>
              </w:rPr>
              <w:t xml:space="preserve"> </w:t>
            </w:r>
            <w:r w:rsidRPr="00B74518">
              <w:rPr>
                <w:rFonts w:eastAsia="Times New Roman" w:cs="Sakkal Majalla"/>
                <w:b/>
                <w:bCs/>
                <w:color w:val="000000"/>
                <w:szCs w:val="28"/>
                <w:rtl/>
                <w:lang w:eastAsia="fr-FR"/>
              </w:rPr>
              <w:t>جدول تطور موارد الحسابات الخاصّة في الخزينة خلال سنتي 2022 و2023</w:t>
            </w:r>
          </w:p>
        </w:tc>
      </w:tr>
      <w:tr w:rsidR="00FF7AC0" w:rsidRPr="002875D1" w14:paraId="7E9428A9" w14:textId="77777777" w:rsidTr="00FF7AC0">
        <w:trPr>
          <w:trHeight w:val="390"/>
        </w:trPr>
        <w:tc>
          <w:tcPr>
            <w:tcW w:w="3447" w:type="dxa"/>
            <w:tcBorders>
              <w:top w:val="nil"/>
              <w:left w:val="nil"/>
              <w:bottom w:val="nil"/>
              <w:right w:val="nil"/>
            </w:tcBorders>
            <w:shd w:val="clear" w:color="auto" w:fill="FFFFFF" w:themeFill="background1"/>
            <w:noWrap/>
            <w:vAlign w:val="bottom"/>
            <w:hideMark/>
          </w:tcPr>
          <w:p w14:paraId="63B1A514"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p>
        </w:tc>
        <w:tc>
          <w:tcPr>
            <w:tcW w:w="1276" w:type="dxa"/>
            <w:tcBorders>
              <w:top w:val="nil"/>
              <w:left w:val="nil"/>
              <w:bottom w:val="nil"/>
              <w:right w:val="nil"/>
            </w:tcBorders>
            <w:shd w:val="clear" w:color="auto" w:fill="FFFFFF" w:themeFill="background1"/>
            <w:noWrap/>
            <w:vAlign w:val="bottom"/>
            <w:hideMark/>
          </w:tcPr>
          <w:p w14:paraId="3116ECDF" w14:textId="77777777" w:rsidR="00FF7AC0" w:rsidRPr="002875D1" w:rsidRDefault="00FF7AC0" w:rsidP="00D06E05">
            <w:pPr>
              <w:spacing w:after="0" w:line="240" w:lineRule="auto"/>
              <w:ind w:firstLine="0"/>
              <w:rPr>
                <w:rFonts w:ascii="Times New Roman" w:eastAsia="Times New Roman" w:hAnsi="Times New Roman" w:cs="Times New Roman"/>
                <w:sz w:val="20"/>
                <w:szCs w:val="20"/>
                <w:lang w:eastAsia="fr-FR"/>
              </w:rPr>
            </w:pPr>
          </w:p>
        </w:tc>
        <w:tc>
          <w:tcPr>
            <w:tcW w:w="1417" w:type="dxa"/>
            <w:tcBorders>
              <w:top w:val="nil"/>
              <w:left w:val="nil"/>
              <w:bottom w:val="nil"/>
              <w:right w:val="nil"/>
            </w:tcBorders>
            <w:shd w:val="clear" w:color="auto" w:fill="FFFFFF" w:themeFill="background1"/>
            <w:noWrap/>
            <w:vAlign w:val="bottom"/>
            <w:hideMark/>
          </w:tcPr>
          <w:p w14:paraId="578A0379" w14:textId="77777777" w:rsidR="00FF7AC0" w:rsidRPr="002875D1" w:rsidRDefault="00FF7AC0" w:rsidP="00D06E05">
            <w:pPr>
              <w:spacing w:after="0" w:line="240" w:lineRule="auto"/>
              <w:ind w:firstLine="0"/>
              <w:rPr>
                <w:rFonts w:ascii="Times New Roman" w:eastAsia="Times New Roman" w:hAnsi="Times New Roman" w:cs="Times New Roman"/>
                <w:sz w:val="20"/>
                <w:szCs w:val="20"/>
                <w:lang w:eastAsia="fr-FR"/>
              </w:rPr>
            </w:pPr>
          </w:p>
        </w:tc>
        <w:tc>
          <w:tcPr>
            <w:tcW w:w="1560" w:type="dxa"/>
            <w:tcBorders>
              <w:top w:val="nil"/>
              <w:left w:val="nil"/>
              <w:bottom w:val="nil"/>
              <w:right w:val="nil"/>
            </w:tcBorders>
            <w:shd w:val="clear" w:color="auto" w:fill="FFFFFF" w:themeFill="background1"/>
            <w:noWrap/>
            <w:vAlign w:val="bottom"/>
            <w:hideMark/>
          </w:tcPr>
          <w:p w14:paraId="64B41857" w14:textId="77777777" w:rsidR="00FF7AC0" w:rsidRPr="002875D1" w:rsidRDefault="00FF7AC0" w:rsidP="00D06E05">
            <w:pPr>
              <w:spacing w:after="0" w:line="240" w:lineRule="auto"/>
              <w:ind w:firstLine="0"/>
              <w:rPr>
                <w:rFonts w:ascii="Times New Roman" w:eastAsia="Times New Roman" w:hAnsi="Times New Roman" w:cs="Times New Roman"/>
                <w:sz w:val="20"/>
                <w:szCs w:val="20"/>
                <w:lang w:eastAsia="fr-FR"/>
              </w:rPr>
            </w:pPr>
          </w:p>
        </w:tc>
        <w:tc>
          <w:tcPr>
            <w:tcW w:w="1160" w:type="dxa"/>
            <w:tcBorders>
              <w:top w:val="nil"/>
              <w:left w:val="nil"/>
              <w:bottom w:val="nil"/>
              <w:right w:val="nil"/>
            </w:tcBorders>
            <w:shd w:val="clear" w:color="auto" w:fill="FFFFFF" w:themeFill="background1"/>
            <w:noWrap/>
            <w:vAlign w:val="bottom"/>
            <w:hideMark/>
          </w:tcPr>
          <w:p w14:paraId="6C16A435" w14:textId="77777777" w:rsidR="00FF7AC0" w:rsidRPr="002875D1" w:rsidRDefault="00FF7AC0" w:rsidP="00D06E05">
            <w:pPr>
              <w:spacing w:after="0" w:line="240" w:lineRule="auto"/>
              <w:ind w:firstLine="0"/>
              <w:rPr>
                <w:rFonts w:ascii="Times New Roman" w:eastAsia="Times New Roman" w:hAnsi="Times New Roman" w:cs="Times New Roman"/>
                <w:sz w:val="20"/>
                <w:szCs w:val="20"/>
                <w:lang w:eastAsia="fr-FR"/>
              </w:rPr>
            </w:pPr>
          </w:p>
        </w:tc>
        <w:tc>
          <w:tcPr>
            <w:tcW w:w="1100" w:type="dxa"/>
            <w:tcBorders>
              <w:top w:val="nil"/>
              <w:left w:val="nil"/>
              <w:bottom w:val="nil"/>
              <w:right w:val="nil"/>
            </w:tcBorders>
            <w:shd w:val="clear" w:color="auto" w:fill="FFFFFF" w:themeFill="background1"/>
            <w:noWrap/>
            <w:vAlign w:val="center"/>
            <w:hideMark/>
          </w:tcPr>
          <w:p w14:paraId="3BA686F5" w14:textId="77777777" w:rsidR="00FF7AC0" w:rsidRPr="002875D1" w:rsidRDefault="00FF7AC0" w:rsidP="00D06E05">
            <w:pPr>
              <w:spacing w:after="0" w:line="240" w:lineRule="auto"/>
              <w:ind w:firstLine="0"/>
              <w:jc w:val="righ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بالدينار</w:t>
            </w:r>
          </w:p>
        </w:tc>
      </w:tr>
      <w:tr w:rsidR="00FF7AC0" w:rsidRPr="002875D1" w14:paraId="49EC0712" w14:textId="77777777" w:rsidTr="00FF7AC0">
        <w:trPr>
          <w:trHeight w:val="375"/>
        </w:trPr>
        <w:tc>
          <w:tcPr>
            <w:tcW w:w="3447"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14E8DC6D"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البيانات</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445CECFB"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التقديرات النهائيّة  2023</w:t>
            </w:r>
          </w:p>
        </w:tc>
        <w:tc>
          <w:tcPr>
            <w:tcW w:w="2977" w:type="dxa"/>
            <w:gridSpan w:val="2"/>
            <w:tcBorders>
              <w:top w:val="single" w:sz="8" w:space="0" w:color="auto"/>
              <w:left w:val="single" w:sz="4" w:space="0" w:color="auto"/>
              <w:bottom w:val="single" w:sz="4" w:space="0" w:color="auto"/>
              <w:right w:val="single" w:sz="4" w:space="0" w:color="000000"/>
            </w:tcBorders>
            <w:shd w:val="clear" w:color="auto" w:fill="FFFFFF" w:themeFill="background1"/>
            <w:vAlign w:val="center"/>
            <w:hideMark/>
          </w:tcPr>
          <w:p w14:paraId="3BFC398B"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الإنجازات</w:t>
            </w:r>
          </w:p>
        </w:tc>
        <w:tc>
          <w:tcPr>
            <w:tcW w:w="2260" w:type="dxa"/>
            <w:gridSpan w:val="2"/>
            <w:tcBorders>
              <w:top w:val="single" w:sz="8" w:space="0" w:color="auto"/>
              <w:left w:val="single" w:sz="4" w:space="0" w:color="auto"/>
              <w:bottom w:val="single" w:sz="4" w:space="0" w:color="auto"/>
              <w:right w:val="single" w:sz="8" w:space="0" w:color="000000"/>
            </w:tcBorders>
            <w:shd w:val="clear" w:color="auto" w:fill="FFFFFF" w:themeFill="background1"/>
            <w:vAlign w:val="center"/>
            <w:hideMark/>
          </w:tcPr>
          <w:p w14:paraId="56385399"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التغيّرات 2023/2022</w:t>
            </w:r>
          </w:p>
        </w:tc>
      </w:tr>
      <w:tr w:rsidR="00FF7AC0" w:rsidRPr="002875D1" w14:paraId="3F44FAB4" w14:textId="77777777" w:rsidTr="00FF7AC0">
        <w:trPr>
          <w:trHeight w:val="375"/>
        </w:trPr>
        <w:tc>
          <w:tcPr>
            <w:tcW w:w="3447"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7ED82C5B" w14:textId="77777777" w:rsidR="00FF7AC0" w:rsidRPr="002875D1" w:rsidRDefault="00FF7AC0" w:rsidP="00D06E05">
            <w:pPr>
              <w:spacing w:after="0" w:line="240" w:lineRule="auto"/>
              <w:ind w:firstLine="0"/>
              <w:rPr>
                <w:rFonts w:eastAsia="Times New Roman" w:cs="Sakkal Majalla"/>
                <w:b/>
                <w:bCs/>
                <w:color w:val="000000"/>
                <w:sz w:val="24"/>
                <w:szCs w:val="24"/>
                <w:lang w:eastAsia="fr-FR"/>
              </w:rPr>
            </w:pPr>
          </w:p>
        </w:tc>
        <w:tc>
          <w:tcPr>
            <w:tcW w:w="1276"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462A91B3" w14:textId="77777777" w:rsidR="00FF7AC0" w:rsidRPr="002875D1" w:rsidRDefault="00FF7AC0" w:rsidP="00D06E05">
            <w:pPr>
              <w:spacing w:after="0" w:line="240" w:lineRule="auto"/>
              <w:ind w:firstLine="0"/>
              <w:rPr>
                <w:rFonts w:eastAsia="Times New Roman" w:cs="Sakkal Majalla"/>
                <w:b/>
                <w:bCs/>
                <w:color w:val="000000"/>
                <w:sz w:val="24"/>
                <w:szCs w:val="24"/>
                <w:lang w:eastAsia="fr-FR"/>
              </w:rPr>
            </w:pPr>
          </w:p>
        </w:tc>
        <w:tc>
          <w:tcPr>
            <w:tcW w:w="1417" w:type="dxa"/>
            <w:tcBorders>
              <w:top w:val="nil"/>
              <w:left w:val="single" w:sz="4" w:space="0" w:color="auto"/>
              <w:bottom w:val="single" w:sz="8" w:space="0" w:color="auto"/>
              <w:right w:val="single" w:sz="4" w:space="0" w:color="auto"/>
            </w:tcBorders>
            <w:shd w:val="clear" w:color="auto" w:fill="FFFFFF" w:themeFill="background1"/>
            <w:vAlign w:val="center"/>
            <w:hideMark/>
          </w:tcPr>
          <w:p w14:paraId="6A245691"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2022</w:t>
            </w:r>
          </w:p>
        </w:tc>
        <w:tc>
          <w:tcPr>
            <w:tcW w:w="1560" w:type="dxa"/>
            <w:tcBorders>
              <w:top w:val="nil"/>
              <w:left w:val="single" w:sz="4" w:space="0" w:color="auto"/>
              <w:bottom w:val="single" w:sz="8" w:space="0" w:color="auto"/>
              <w:right w:val="single" w:sz="4" w:space="0" w:color="auto"/>
            </w:tcBorders>
            <w:shd w:val="clear" w:color="auto" w:fill="FFFFFF" w:themeFill="background1"/>
            <w:vAlign w:val="center"/>
            <w:hideMark/>
          </w:tcPr>
          <w:p w14:paraId="0F19F104" w14:textId="77777777" w:rsidR="00FF7AC0" w:rsidRPr="002875D1" w:rsidRDefault="00FF7AC0" w:rsidP="00D06E05">
            <w:pPr>
              <w:spacing w:after="0" w:line="240" w:lineRule="auto"/>
              <w:ind w:firstLine="0"/>
              <w:jc w:val="center"/>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2023</w:t>
            </w:r>
          </w:p>
        </w:tc>
        <w:tc>
          <w:tcPr>
            <w:tcW w:w="1160" w:type="dxa"/>
            <w:tcBorders>
              <w:top w:val="nil"/>
              <w:left w:val="single" w:sz="4" w:space="0" w:color="auto"/>
              <w:bottom w:val="single" w:sz="8" w:space="0" w:color="auto"/>
              <w:right w:val="single" w:sz="4" w:space="0" w:color="auto"/>
            </w:tcBorders>
            <w:shd w:val="clear" w:color="auto" w:fill="FFFFFF" w:themeFill="background1"/>
            <w:vAlign w:val="center"/>
            <w:hideMark/>
          </w:tcPr>
          <w:p w14:paraId="713FCEFD" w14:textId="77777777" w:rsidR="00FF7AC0" w:rsidRPr="002875D1" w:rsidRDefault="00FF7AC0" w:rsidP="00D06E05">
            <w:pPr>
              <w:spacing w:after="0" w:line="240" w:lineRule="auto"/>
              <w:ind w:firstLine="0"/>
              <w:jc w:val="center"/>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 xml:space="preserve">القيمة  </w:t>
            </w:r>
          </w:p>
        </w:tc>
        <w:tc>
          <w:tcPr>
            <w:tcW w:w="1100" w:type="dxa"/>
            <w:tcBorders>
              <w:top w:val="nil"/>
              <w:left w:val="single" w:sz="4" w:space="0" w:color="auto"/>
              <w:bottom w:val="single" w:sz="8" w:space="0" w:color="auto"/>
              <w:right w:val="single" w:sz="8" w:space="0" w:color="auto"/>
            </w:tcBorders>
            <w:shd w:val="clear" w:color="auto" w:fill="FFFFFF" w:themeFill="background1"/>
            <w:vAlign w:val="center"/>
            <w:hideMark/>
          </w:tcPr>
          <w:p w14:paraId="37F4A404"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  النسبة %  </w:t>
            </w:r>
          </w:p>
        </w:tc>
      </w:tr>
      <w:tr w:rsidR="00FF7AC0" w:rsidRPr="002875D1" w14:paraId="7C816CE8"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452AFA5"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رئاسة الحكومة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292822"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3 500 000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F5560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19 390 431</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119F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23 559 720</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7CF82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4 169 289</w:t>
            </w:r>
            <w:r w:rsidRPr="002875D1">
              <w:rPr>
                <w:rFonts w:eastAsia="Times New Roman" w:cs="Sakkal Majalla" w:hint="cs"/>
                <w:b/>
                <w:bCs/>
                <w:color w:val="000000"/>
                <w:sz w:val="24"/>
                <w:szCs w:val="24"/>
                <w:rtl/>
                <w:lang w:eastAsia="fr-FR"/>
              </w:rPr>
              <w:t xml:space="preserve"> </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B490CEB"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21,50</w:t>
            </w:r>
          </w:p>
        </w:tc>
      </w:tr>
      <w:tr w:rsidR="00FF7AC0" w:rsidRPr="002875D1" w14:paraId="2D6DFF1B" w14:textId="77777777" w:rsidTr="00FF7AC0">
        <w:trPr>
          <w:trHeight w:val="765"/>
        </w:trPr>
        <w:tc>
          <w:tcPr>
            <w:tcW w:w="3447" w:type="dxa"/>
            <w:tcBorders>
              <w:top w:val="nil"/>
              <w:left w:val="single" w:sz="8" w:space="0" w:color="auto"/>
              <w:bottom w:val="nil"/>
              <w:right w:val="single" w:sz="4" w:space="0" w:color="auto"/>
            </w:tcBorders>
            <w:shd w:val="clear" w:color="auto" w:fill="FFFFFF" w:themeFill="background1"/>
            <w:vAlign w:val="center"/>
            <w:hideMark/>
          </w:tcPr>
          <w:p w14:paraId="0C3C02CF"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استعمال مصاريف المراقبة ومكافآت الحضور وأقساط الأرباح الرّاجعة للدّولة</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754482DB"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3 500 000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605D0C95"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19 390 431</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6CB8A83D"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23 559 720</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031B0C8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4 169 289</w:t>
            </w:r>
            <w:r w:rsidRPr="002875D1">
              <w:rPr>
                <w:rFonts w:eastAsia="Times New Roman" w:cs="Sakkal Majalla" w:hint="cs"/>
                <w:b/>
                <w:bCs/>
                <w:color w:val="000000"/>
                <w:sz w:val="24"/>
                <w:szCs w:val="24"/>
                <w:rtl/>
                <w:lang w:eastAsia="fr-FR"/>
              </w:rPr>
              <w:t xml:space="preserve"> </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3FBC149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21,50</w:t>
            </w:r>
          </w:p>
        </w:tc>
      </w:tr>
      <w:tr w:rsidR="00FF7AC0" w:rsidRPr="002875D1" w14:paraId="00CFD26C"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6FE08606"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الدّاخليّة</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3827E82"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12 500 000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03BEB1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112 097 367</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65B77F9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22 980 204</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4BA7A03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89 117 163-</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78B9892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-79,50</w:t>
            </w:r>
          </w:p>
        </w:tc>
      </w:tr>
      <w:tr w:rsidR="00FF7AC0" w:rsidRPr="002875D1" w14:paraId="72367C83"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FC83BB2"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 صندوق الحماية المدنيّة وسلامة الجولان بالطرقات</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A6F9EC"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CECB5E"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14 439 256</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5CC012"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15 569 564</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41541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1 130 308</w:t>
            </w:r>
            <w:r w:rsidRPr="002875D1">
              <w:rPr>
                <w:rFonts w:eastAsia="Times New Roman" w:cs="Sakkal Majalla" w:hint="cs"/>
                <w:b/>
                <w:bCs/>
                <w:color w:val="000000"/>
                <w:sz w:val="24"/>
                <w:szCs w:val="24"/>
                <w:rtl/>
                <w:lang w:eastAsia="fr-FR"/>
              </w:rPr>
              <w:t xml:space="preserve"> </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694409B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7,83</w:t>
            </w:r>
          </w:p>
        </w:tc>
      </w:tr>
      <w:tr w:rsidR="00FF7AC0" w:rsidRPr="002875D1" w14:paraId="27DA4B40"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F539A2A"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الوقاية من حوادث المرور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4DF861"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3E60C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7 055 956</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138D54"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7 410 640</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21C3F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354 684</w:t>
            </w:r>
            <w:r w:rsidRPr="002875D1">
              <w:rPr>
                <w:rFonts w:eastAsia="Times New Roman" w:cs="Sakkal Majalla" w:hint="cs"/>
                <w:b/>
                <w:bCs/>
                <w:color w:val="000000"/>
                <w:sz w:val="24"/>
                <w:szCs w:val="24"/>
                <w:rtl/>
                <w:lang w:eastAsia="fr-FR"/>
              </w:rPr>
              <w:t xml:space="preserve">  </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A674BF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5,03</w:t>
            </w:r>
          </w:p>
        </w:tc>
      </w:tr>
      <w:tr w:rsidR="00FF7AC0" w:rsidRPr="002875D1" w14:paraId="20583A42"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7C85AE23"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التعاون بين الجماعات المحلية</w:t>
            </w:r>
          </w:p>
        </w:tc>
        <w:tc>
          <w:tcPr>
            <w:tcW w:w="1276"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2F767764"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ECF08C6"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90 602 154</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7907EC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D5C730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90 602 154-</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7EB5D27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-100</w:t>
            </w:r>
          </w:p>
        </w:tc>
      </w:tr>
      <w:tr w:rsidR="00FF7AC0" w:rsidRPr="002875D1" w14:paraId="00EB68EC"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3BFC8C5"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الدفاع الوطني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8622C2"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3 995 000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F0233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4 558 555</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851F9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3 634 496</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1AFAC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924 059-</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1E14040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-20,27</w:t>
            </w:r>
          </w:p>
        </w:tc>
      </w:tr>
      <w:tr w:rsidR="00FF7AC0" w:rsidRPr="002875D1" w14:paraId="492497FC"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6224DA2F"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الخدمة الوطنيّة</w:t>
            </w:r>
          </w:p>
        </w:tc>
        <w:tc>
          <w:tcPr>
            <w:tcW w:w="1276" w:type="dxa"/>
            <w:tcBorders>
              <w:top w:val="nil"/>
              <w:left w:val="single" w:sz="4" w:space="0" w:color="auto"/>
              <w:bottom w:val="nil"/>
              <w:right w:val="single" w:sz="4" w:space="0" w:color="auto"/>
            </w:tcBorders>
            <w:shd w:val="clear" w:color="auto" w:fill="FFFFFF" w:themeFill="background1"/>
            <w:noWrap/>
            <w:vAlign w:val="center"/>
            <w:hideMark/>
          </w:tcPr>
          <w:p w14:paraId="3AD31C9C"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3 995 000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4FFD6250"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4 558 555</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46B18881"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3 634 496</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23CE96DB"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924 059-</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477E08C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-20,27</w:t>
            </w:r>
          </w:p>
        </w:tc>
      </w:tr>
      <w:tr w:rsidR="00FF7AC0" w:rsidRPr="002875D1" w14:paraId="1E32CD69"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1BE76D86"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مهمةالماليّة </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8617264"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6D6E2F7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413 367</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71F802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274 131</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4E83701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139 236-</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2370171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-33,68</w:t>
            </w:r>
          </w:p>
        </w:tc>
      </w:tr>
      <w:tr w:rsidR="00FF7AC0" w:rsidRPr="002875D1" w14:paraId="19EAD14B"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1DFEF8E2"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الضمان التعاوني للمحاسبين العموميّين</w:t>
            </w:r>
          </w:p>
        </w:tc>
        <w:tc>
          <w:tcPr>
            <w:tcW w:w="1276"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599EB15E"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80756FD" w14:textId="77777777" w:rsidR="00FF7AC0" w:rsidRPr="002875D1" w:rsidRDefault="00FF7AC0" w:rsidP="00D06E05">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lang w:eastAsia="fr-FR"/>
              </w:rPr>
              <w:t>413 367</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CA0FAB6" w14:textId="77777777" w:rsidR="00FF7AC0" w:rsidRPr="002875D1" w:rsidRDefault="00FF7AC0" w:rsidP="00D06E05">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lang w:eastAsia="fr-FR"/>
              </w:rPr>
              <w:t>274 131</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6BEC09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139 236-</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2EEECAE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-33,68</w:t>
            </w:r>
          </w:p>
        </w:tc>
      </w:tr>
      <w:tr w:rsidR="00FF7AC0" w:rsidRPr="002875D1" w14:paraId="210867CB"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06BE7C3"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أملاك الدولة والشؤون العقاريّة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A7028D"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10 200 000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19A57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48 378 888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EE1363"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52 406 548</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6A7D5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4 027 660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6A56DA7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8,33</w:t>
            </w:r>
          </w:p>
        </w:tc>
      </w:tr>
      <w:tr w:rsidR="00FF7AC0" w:rsidRPr="002875D1" w14:paraId="1922B5A0"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A8298AF"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ضمان ضحايا حوادث المرور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8456B"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2 200 000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FBFD87"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8 976 122</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9EDD9"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8 770 506</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667473"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205 616-</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68E38B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-2,29</w:t>
            </w:r>
          </w:p>
        </w:tc>
      </w:tr>
      <w:tr w:rsidR="00FF7AC0" w:rsidRPr="002875D1" w14:paraId="13AD8B38"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639E793D"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دعم تحديد الرصيد العقاري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9E0941"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8 000 000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36D5D243"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39 402 766</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43F03167"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43 636 042</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70A406D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4 233 276</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5FA68E4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10,74</w:t>
            </w:r>
          </w:p>
        </w:tc>
      </w:tr>
      <w:tr w:rsidR="00FF7AC0" w:rsidRPr="002875D1" w14:paraId="18EBD8F8"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03C2B120"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الفلاحة والموارد المائية والصيد البحري</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5F11BA91"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55 000 000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462F316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114 425 497</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B8634E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111 704 405</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06A738A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2 721 092-</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5835899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-2,38</w:t>
            </w:r>
          </w:p>
        </w:tc>
      </w:tr>
      <w:tr w:rsidR="00FF7AC0" w:rsidRPr="002875D1" w14:paraId="2B063F6F" w14:textId="77777777" w:rsidTr="00FF7AC0">
        <w:trPr>
          <w:trHeight w:val="75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AEF72A5"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تنمية القدرة التنافسيّة في القطاع الفلاحي والصيد البحري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0DE188"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43 000 000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920416" w14:textId="77777777" w:rsidR="00FF7AC0" w:rsidRPr="002875D1" w:rsidRDefault="00FF7AC0" w:rsidP="00D06E05">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lang w:eastAsia="fr-FR"/>
              </w:rPr>
              <w:t>88 383 009</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B38621" w14:textId="77777777" w:rsidR="00FF7AC0" w:rsidRPr="002875D1" w:rsidRDefault="00FF7AC0" w:rsidP="00D06E05">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lang w:eastAsia="fr-FR"/>
              </w:rPr>
              <w:t>85 163 346</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2D541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3 219 663-</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5FECCD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-3,64</w:t>
            </w:r>
          </w:p>
        </w:tc>
      </w:tr>
      <w:tr w:rsidR="00FF7AC0" w:rsidRPr="002875D1" w14:paraId="59508B79"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9BC568C"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بجودة التمور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510ECE"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5 000 000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B1B56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8 148 247</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89E01A"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8 640 595</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6726A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492 348</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2941B88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6,04</w:t>
            </w:r>
          </w:p>
        </w:tc>
      </w:tr>
      <w:tr w:rsidR="00FF7AC0" w:rsidRPr="002875D1" w14:paraId="1297682A"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020393E7"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تمويل الراحة البيولوجيّة في قطاع الصيد البحري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4DAA75"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491246B"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17 894 241</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2F2F0C84"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17 900 464</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AFFF02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6 223</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07ACFDF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0,03</w:t>
            </w:r>
          </w:p>
        </w:tc>
      </w:tr>
      <w:tr w:rsidR="00FF7AC0" w:rsidRPr="002875D1" w14:paraId="70836A45"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583C3A9"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الصناعة  والمناجم والطاقة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F61146"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124 000 000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016CF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322 797 217</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BE24F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341 886 685</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9CB40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19 089 468</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5B449E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5,91</w:t>
            </w:r>
          </w:p>
        </w:tc>
      </w:tr>
      <w:tr w:rsidR="00FF7AC0" w:rsidRPr="002875D1" w14:paraId="591550ED" w14:textId="77777777" w:rsidTr="00FF7AC0">
        <w:trPr>
          <w:trHeight w:val="75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C90CCFA"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تنمية القدرة التنافسيّة في قطاعات الصناعة والخدمات و الصناعات التقليدية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149305"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75 500 000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591EED"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238 432 698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044A75"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244 039 398</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A9349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5 606 700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695410C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2,35</w:t>
            </w:r>
          </w:p>
        </w:tc>
      </w:tr>
      <w:tr w:rsidR="00FF7AC0" w:rsidRPr="002875D1" w14:paraId="33D337CF" w14:textId="77777777" w:rsidTr="00FF7AC0">
        <w:trPr>
          <w:trHeight w:val="39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1CE86BD"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بزيت الزيتون المعلّب</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13D70E"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2DF820"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21 685 909</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949467"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33 422 474</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0E16C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11 736 565</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78C7E3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54,12</w:t>
            </w:r>
          </w:p>
        </w:tc>
      </w:tr>
      <w:tr w:rsidR="00FF7AC0" w:rsidRPr="002875D1" w14:paraId="5C3A6E6E"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4910D7A4"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الانتقال الطاقي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2D8772"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42 000 000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3BB1E43A"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62 678 610</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328D474F"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64 424 813</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70F56B0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1 746 203</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1218CB4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2,79</w:t>
            </w:r>
          </w:p>
        </w:tc>
      </w:tr>
      <w:tr w:rsidR="00FF7AC0" w:rsidRPr="002875D1" w14:paraId="0CFF3851"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48AB486E"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التجارة  وتنمية الصادرات</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6E066EF6"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500 000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07DBCCC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86 064 851</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64AC57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59 433 219</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4D86D07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26 631 632-</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47F7EB0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-30,94</w:t>
            </w:r>
          </w:p>
        </w:tc>
      </w:tr>
      <w:tr w:rsidR="00FF7AC0" w:rsidRPr="002875D1" w14:paraId="7A7F5573"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62042AF"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العامّ للتعويض</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AB0373"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B01E61"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85 475 588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8A53A4"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58 940 160</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B7A3B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26 535 428-</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4D10043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-31,04</w:t>
            </w:r>
          </w:p>
        </w:tc>
      </w:tr>
      <w:tr w:rsidR="00FF7AC0" w:rsidRPr="002875D1" w14:paraId="4764AB20"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01FE0CF3"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بالصادرات</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43769C"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500 000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5929F83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589 263</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A2459FF"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493 059</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F9D582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96 204-</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724B220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-16,33</w:t>
            </w:r>
          </w:p>
        </w:tc>
      </w:tr>
      <w:tr w:rsidR="00FF7AC0" w:rsidRPr="002875D1" w14:paraId="4D799384"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C05C2F6"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تكنولوجيات الإتصال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55D7E"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90 000 000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B063A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224 326 928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EB859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337 308 188</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71954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112 981 260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977A17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50,36</w:t>
            </w:r>
          </w:p>
        </w:tc>
      </w:tr>
      <w:tr w:rsidR="00FF7AC0" w:rsidRPr="002875D1" w14:paraId="5AE41171" w14:textId="77777777" w:rsidTr="00FF7AC0">
        <w:trPr>
          <w:trHeight w:val="39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C1D0785"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تنميةالمواصلات وتكنولوجيات  المعلومات والاتصال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B6479F"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90 000 000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E64B1F"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224 326 928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DCAC1F"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337 308 188</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C3DC2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112 981 260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CE1BB8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50,36</w:t>
            </w:r>
          </w:p>
        </w:tc>
      </w:tr>
      <w:tr w:rsidR="00FF7AC0" w:rsidRPr="002875D1" w14:paraId="6E2E2EC3"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A7E0F5D"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السياحة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205187"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18 000 000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E493D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51 202 515</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096DB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78 705 865</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C3A71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27 503 350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77ED85A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53,71</w:t>
            </w:r>
          </w:p>
        </w:tc>
      </w:tr>
      <w:tr w:rsidR="00FF7AC0" w:rsidRPr="002875D1" w14:paraId="3DFF5597"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CC4E4D9"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lastRenderedPageBreak/>
              <w:t>صندوق حماية المناطق السياحيّة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8C5C55"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BEFA54"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18 041 031</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962D00"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26 238 695</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49339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8 197 664</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74CF27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45,44</w:t>
            </w:r>
          </w:p>
        </w:tc>
      </w:tr>
      <w:tr w:rsidR="00FF7AC0" w:rsidRPr="002875D1" w14:paraId="221ECC6A"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078353D5"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تنمية القدرة التنافسية في القطاع السياحة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33BAEA"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8 000 000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5F96871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33 161 484</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2CCA30CA"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52 467 170</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63BE734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19 305 686</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1C591F9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58,22</w:t>
            </w:r>
          </w:p>
        </w:tc>
      </w:tr>
      <w:tr w:rsidR="00FF7AC0" w:rsidRPr="002875D1" w14:paraId="7CB8E845"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1294B416"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التجهيز والإسكان</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6DCD5E98"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48 000 000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7AB2ECAB"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366 677 729</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D2E5B4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396 123 447</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6706FB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29 445 718</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127A667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8,03</w:t>
            </w:r>
          </w:p>
        </w:tc>
      </w:tr>
      <w:tr w:rsidR="00FF7AC0" w:rsidRPr="002875D1" w14:paraId="214A7061"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CB39C7F"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 الصندوق الوطني لتحسين السّكن</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8790AC"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C5FCD5"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11 684 244</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817C60"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14 451 544</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8D589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2 767 300</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18CCAB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23,68</w:t>
            </w:r>
          </w:p>
        </w:tc>
      </w:tr>
      <w:tr w:rsidR="00FF7AC0" w:rsidRPr="002875D1" w14:paraId="7A247EE6"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3FC60A29"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النهوض بالمسكن لفائدة الأجراء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80A754"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38 000 000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1A0129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354 993 485</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74F5F2D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381 671 903</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A72D11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26 678 418</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41CD403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7,52</w:t>
            </w:r>
          </w:p>
        </w:tc>
      </w:tr>
      <w:tr w:rsidR="00FF7AC0" w:rsidRPr="002875D1" w14:paraId="623BEE27"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65253B5B"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البيئة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63115C"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26 000 000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9DE79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405 646 860</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C963C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352 860 484</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062C7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52 786 376-</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FE513F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-13,01</w:t>
            </w:r>
          </w:p>
        </w:tc>
      </w:tr>
      <w:tr w:rsidR="00FF7AC0" w:rsidRPr="002875D1" w14:paraId="1D09137D"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02C3EF0"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سلامة البيئة وجماليّة المحيط</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773ED4"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B202F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7 823 881</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2971AF"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7 576 137</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FB356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247 744-</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213C2FF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-3,17</w:t>
            </w:r>
          </w:p>
        </w:tc>
      </w:tr>
      <w:tr w:rsidR="00FF7AC0" w:rsidRPr="002875D1" w14:paraId="44ADE47B"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003D6673"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مقاومة التلوث</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FFA8E"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20 000 000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048BFCF2"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397 822 979</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09738C3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345 284 347</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30D795B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52 538 632-</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5998597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-13,21</w:t>
            </w:r>
          </w:p>
        </w:tc>
      </w:tr>
      <w:tr w:rsidR="00FF7AC0" w:rsidRPr="002875D1" w14:paraId="32381E03"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5E2314E1"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الشؤون  الثقافية  </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02E4DF8C"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7 000 000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2160AF3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54 382 994</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52F858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23 225 575</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5B22C97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31 157 419-</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609794E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57,29-</w:t>
            </w:r>
          </w:p>
        </w:tc>
      </w:tr>
      <w:tr w:rsidR="00FF7AC0" w:rsidRPr="002875D1" w14:paraId="3B3BB2A2" w14:textId="77777777" w:rsidTr="00FF7AC0">
        <w:trPr>
          <w:trHeight w:val="315"/>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2DE4267E" w14:textId="77777777" w:rsidR="00FF7AC0" w:rsidRPr="002875D1" w:rsidRDefault="00FF7AC0" w:rsidP="00D06E05">
            <w:pPr>
              <w:spacing w:after="0" w:line="240" w:lineRule="auto"/>
              <w:ind w:firstLine="0"/>
              <w:rPr>
                <w:rFonts w:eastAsia="Times New Roman" w:cs="Sakkal Majalla"/>
                <w:color w:val="000000"/>
                <w:sz w:val="24"/>
                <w:szCs w:val="24"/>
                <w:lang w:eastAsia="fr-FR"/>
              </w:rPr>
            </w:pPr>
            <w:r w:rsidRPr="002875D1">
              <w:rPr>
                <w:rFonts w:eastAsia="Times New Roman" w:cs="Sakkal Majalla"/>
                <w:color w:val="000000"/>
                <w:sz w:val="24"/>
                <w:szCs w:val="24"/>
                <w:rtl/>
                <w:lang w:eastAsia="fr-FR"/>
              </w:rPr>
              <w:t>صندوق التشجيع على الإبداع الأدبي والفني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A57B9A"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7B8395E3"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54 382 994</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21A289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23 225 575</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4093FDE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31 157 419-</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0880409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-57,29</w:t>
            </w:r>
          </w:p>
        </w:tc>
      </w:tr>
      <w:tr w:rsidR="00FF7AC0" w:rsidRPr="002875D1" w14:paraId="773E454B"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C40C465"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الشباب والرياضة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B44D6"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4CA02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6 963 422</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A9E7C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13 226 407</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2D28F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6 262 985</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748A432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89,94</w:t>
            </w:r>
          </w:p>
        </w:tc>
      </w:tr>
      <w:tr w:rsidR="00FF7AC0" w:rsidRPr="002875D1" w14:paraId="506E307C" w14:textId="77777777" w:rsidTr="00FF7AC0">
        <w:trPr>
          <w:trHeight w:val="390"/>
        </w:trPr>
        <w:tc>
          <w:tcPr>
            <w:tcW w:w="3447" w:type="dxa"/>
            <w:tcBorders>
              <w:top w:val="nil"/>
              <w:left w:val="single" w:sz="8" w:space="0" w:color="auto"/>
              <w:bottom w:val="nil"/>
              <w:right w:val="single" w:sz="4" w:space="0" w:color="auto"/>
            </w:tcBorders>
            <w:shd w:val="clear" w:color="auto" w:fill="FFFFFF" w:themeFill="background1"/>
            <w:vAlign w:val="center"/>
            <w:hideMark/>
          </w:tcPr>
          <w:p w14:paraId="2AF53546"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الوطني للنهوض بالرياضة والشباب</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098EFB"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20 000 000</w:t>
            </w:r>
          </w:p>
        </w:tc>
        <w:tc>
          <w:tcPr>
            <w:tcW w:w="1417" w:type="dxa"/>
            <w:tcBorders>
              <w:top w:val="nil"/>
              <w:left w:val="single" w:sz="4" w:space="0" w:color="auto"/>
              <w:bottom w:val="nil"/>
              <w:right w:val="single" w:sz="4" w:space="0" w:color="auto"/>
            </w:tcBorders>
            <w:shd w:val="clear" w:color="auto" w:fill="FFFFFF" w:themeFill="background1"/>
            <w:noWrap/>
            <w:vAlign w:val="center"/>
            <w:hideMark/>
          </w:tcPr>
          <w:p w14:paraId="35BEF0C7"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6 963 422</w:t>
            </w:r>
          </w:p>
        </w:tc>
        <w:tc>
          <w:tcPr>
            <w:tcW w:w="1560" w:type="dxa"/>
            <w:tcBorders>
              <w:top w:val="nil"/>
              <w:left w:val="single" w:sz="4" w:space="0" w:color="auto"/>
              <w:bottom w:val="nil"/>
              <w:right w:val="single" w:sz="4" w:space="0" w:color="auto"/>
            </w:tcBorders>
            <w:shd w:val="clear" w:color="auto" w:fill="FFFFFF" w:themeFill="background1"/>
            <w:noWrap/>
            <w:vAlign w:val="center"/>
            <w:hideMark/>
          </w:tcPr>
          <w:p w14:paraId="7927C19B"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13 226 407</w:t>
            </w:r>
          </w:p>
        </w:tc>
        <w:tc>
          <w:tcPr>
            <w:tcW w:w="1160" w:type="dxa"/>
            <w:tcBorders>
              <w:top w:val="nil"/>
              <w:left w:val="single" w:sz="4" w:space="0" w:color="auto"/>
              <w:bottom w:val="nil"/>
              <w:right w:val="single" w:sz="4" w:space="0" w:color="auto"/>
            </w:tcBorders>
            <w:shd w:val="clear" w:color="auto" w:fill="FFFFFF" w:themeFill="background1"/>
            <w:noWrap/>
            <w:vAlign w:val="center"/>
            <w:hideMark/>
          </w:tcPr>
          <w:p w14:paraId="053B43C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6 262 985</w:t>
            </w:r>
          </w:p>
        </w:tc>
        <w:tc>
          <w:tcPr>
            <w:tcW w:w="1100" w:type="dxa"/>
            <w:tcBorders>
              <w:top w:val="nil"/>
              <w:left w:val="single" w:sz="4" w:space="0" w:color="auto"/>
              <w:bottom w:val="nil"/>
              <w:right w:val="single" w:sz="8" w:space="0" w:color="auto"/>
            </w:tcBorders>
            <w:shd w:val="clear" w:color="auto" w:fill="FFFFFF" w:themeFill="background1"/>
            <w:noWrap/>
            <w:vAlign w:val="center"/>
            <w:hideMark/>
          </w:tcPr>
          <w:p w14:paraId="4DA5104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89,94</w:t>
            </w:r>
          </w:p>
        </w:tc>
      </w:tr>
      <w:tr w:rsidR="00FF7AC0" w:rsidRPr="002875D1" w14:paraId="346C16D0" w14:textId="77777777" w:rsidTr="00FF7AC0">
        <w:trPr>
          <w:trHeight w:val="375"/>
        </w:trPr>
        <w:tc>
          <w:tcPr>
            <w:tcW w:w="344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2E46E3D5"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الصحة</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709F3399"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90 000 000</w:t>
            </w:r>
          </w:p>
        </w:tc>
        <w:tc>
          <w:tcPr>
            <w:tcW w:w="1417"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268B70E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68 469 852</w:t>
            </w:r>
          </w:p>
        </w:tc>
        <w:tc>
          <w:tcPr>
            <w:tcW w:w="15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4E769B7E"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72 103 211</w:t>
            </w:r>
          </w:p>
        </w:tc>
        <w:tc>
          <w:tcPr>
            <w:tcW w:w="116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738013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3 633 359</w:t>
            </w:r>
          </w:p>
        </w:tc>
        <w:tc>
          <w:tcPr>
            <w:tcW w:w="1100" w:type="dxa"/>
            <w:tcBorders>
              <w:top w:val="single" w:sz="8" w:space="0" w:color="auto"/>
              <w:left w:val="single" w:sz="4" w:space="0" w:color="auto"/>
              <w:bottom w:val="single" w:sz="4" w:space="0" w:color="auto"/>
              <w:right w:val="single" w:sz="8" w:space="0" w:color="auto"/>
            </w:tcBorders>
            <w:shd w:val="clear" w:color="auto" w:fill="FFFFFF" w:themeFill="background1"/>
            <w:noWrap/>
            <w:vAlign w:val="center"/>
            <w:hideMark/>
          </w:tcPr>
          <w:p w14:paraId="7A94AAD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5,31</w:t>
            </w:r>
          </w:p>
        </w:tc>
      </w:tr>
      <w:tr w:rsidR="00FF7AC0" w:rsidRPr="002875D1" w14:paraId="47F4E40F"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31B3EF52"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دعم الصحة العمومية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F0FABF"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90 000 000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5DD0690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68 469 852</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1F5ACE46"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72 103 211</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79A80FE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3 633 359</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3F76B46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5,31</w:t>
            </w:r>
          </w:p>
        </w:tc>
      </w:tr>
      <w:tr w:rsidR="00FF7AC0" w:rsidRPr="002875D1" w14:paraId="4EA910BE"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18DDF635"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الشؤون الاجتماعيّة</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163B122B"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807 500 000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34B6F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582 549 455</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5BF62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822 961 707</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FFEB1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240 412 252</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16EAF441"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41,27</w:t>
            </w:r>
          </w:p>
        </w:tc>
      </w:tr>
      <w:tr w:rsidR="00FF7AC0" w:rsidRPr="002875D1" w14:paraId="3443D3C1" w14:textId="77777777" w:rsidTr="00FF7AC0">
        <w:trPr>
          <w:trHeight w:val="37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6F42C87"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الوطني للتّضامن الاجتماعي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5D1947"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7 500 000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9F714A"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4 970 549</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C9FC13"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5 472 281</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D836B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501 732</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21B83E8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10,09</w:t>
            </w:r>
          </w:p>
        </w:tc>
      </w:tr>
      <w:tr w:rsidR="00FF7AC0" w:rsidRPr="002875D1" w14:paraId="2EC15095" w14:textId="77777777" w:rsidTr="00FF7AC0">
        <w:trPr>
          <w:trHeight w:val="315"/>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91F5F9E"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تمويل الإجراءات الاستثنائية للإحالة على التقاعد</w:t>
            </w:r>
          </w:p>
        </w:tc>
        <w:tc>
          <w:tcPr>
            <w:tcW w:w="1276" w:type="dxa"/>
            <w:tcBorders>
              <w:top w:val="nil"/>
              <w:left w:val="nil"/>
              <w:bottom w:val="nil"/>
              <w:right w:val="nil"/>
            </w:tcBorders>
            <w:shd w:val="clear" w:color="auto" w:fill="FFFFFF" w:themeFill="background1"/>
            <w:noWrap/>
            <w:vAlign w:val="center"/>
            <w:hideMark/>
          </w:tcPr>
          <w:p w14:paraId="33A3F555"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079BEA"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-14 920 108</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F53847"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4 372 074</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CAE3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19 292 182</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2E347D8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-129,3</w:t>
            </w:r>
          </w:p>
        </w:tc>
      </w:tr>
      <w:tr w:rsidR="00FF7AC0" w:rsidRPr="002875D1" w14:paraId="39C2B2B6" w14:textId="77777777" w:rsidTr="00FF7AC0">
        <w:trPr>
          <w:trHeight w:val="315"/>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493D2D1C"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 حساب تنويع مصادر تمويل الضّمان الإجتماعي</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F861DD"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800 000 000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5CF3B32"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592 499 014</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A1EB3D2"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813 117 352</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6E5642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220 618 338</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193FA5A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37,24</w:t>
            </w:r>
          </w:p>
        </w:tc>
      </w:tr>
      <w:tr w:rsidR="00FF7AC0" w:rsidRPr="002875D1" w14:paraId="53A98A69" w14:textId="77777777" w:rsidTr="00FF7AC0">
        <w:trPr>
          <w:trHeight w:val="60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D4ECF0C"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التربية</w:t>
            </w:r>
          </w:p>
        </w:tc>
        <w:tc>
          <w:tcPr>
            <w:tcW w:w="1276"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536A04E1"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4A1FF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2 155</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B8A2EB"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1 360</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4ECB96"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795-</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76E53EDD"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-36,89</w:t>
            </w:r>
          </w:p>
        </w:tc>
      </w:tr>
      <w:tr w:rsidR="00FF7AC0" w:rsidRPr="002875D1" w14:paraId="45E2ED93"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2A2FCE2A"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دعم المؤسسات التربوية وصيانتها وتعهدها</w:t>
            </w:r>
          </w:p>
        </w:tc>
        <w:tc>
          <w:tcPr>
            <w:tcW w:w="1276"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704E9F1"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28F7D5E"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2 155</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35C96F8B"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1 360</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BC8ECA9"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795-</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362BB59C"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-36,89</w:t>
            </w:r>
          </w:p>
        </w:tc>
      </w:tr>
      <w:tr w:rsidR="00FF7AC0" w:rsidRPr="002875D1" w14:paraId="54489874" w14:textId="77777777" w:rsidTr="00FF7AC0">
        <w:trPr>
          <w:trHeight w:val="60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2DC0FA51"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التّشغيل والتكوين المهني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4FCE10"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485 000 000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A1377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700 397 612</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D8DF04"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759 581 459</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F064AF"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59 183 847</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D536B50"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8,45</w:t>
            </w:r>
          </w:p>
        </w:tc>
      </w:tr>
      <w:tr w:rsidR="00FF7AC0" w:rsidRPr="002875D1" w14:paraId="43B9F0A1" w14:textId="77777777" w:rsidTr="00FF7AC0">
        <w:trPr>
          <w:trHeight w:val="390"/>
        </w:trPr>
        <w:tc>
          <w:tcPr>
            <w:tcW w:w="344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00D836B"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الوطنى للتشغيل</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75B37"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420 000 000</w:t>
            </w: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F3216C"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478 097 677</w:t>
            </w:r>
          </w:p>
        </w:tc>
        <w:tc>
          <w:tcPr>
            <w:tcW w:w="15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562EE8"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465 822 635</w:t>
            </w:r>
          </w:p>
        </w:tc>
        <w:tc>
          <w:tcPr>
            <w:tcW w:w="11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52721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12 275 042-</w:t>
            </w:r>
          </w:p>
        </w:tc>
        <w:tc>
          <w:tcPr>
            <w:tcW w:w="1100"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02EFC735"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-2,57</w:t>
            </w:r>
          </w:p>
        </w:tc>
      </w:tr>
      <w:tr w:rsidR="00FF7AC0" w:rsidRPr="002875D1" w14:paraId="629C9E31" w14:textId="77777777" w:rsidTr="00FF7AC0">
        <w:trPr>
          <w:trHeight w:val="390"/>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4F51290E" w14:textId="77777777" w:rsidR="00FF7AC0" w:rsidRPr="002875D1" w:rsidRDefault="00FF7AC0" w:rsidP="00D06E05">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بالتكوين والتدريب المهني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A0E363" w14:textId="77777777" w:rsidR="00FF7AC0" w:rsidRPr="002875D1" w:rsidRDefault="00FF7AC0" w:rsidP="00D06E05">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65 000 000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72403CFB"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222 299 934</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2570584E" w14:textId="77777777" w:rsidR="00FF7AC0" w:rsidRPr="002875D1" w:rsidRDefault="00FF7AC0" w:rsidP="00D06E05">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293 758 824</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1F86A32"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71 458 890</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120EF36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32,15</w:t>
            </w:r>
          </w:p>
        </w:tc>
      </w:tr>
      <w:tr w:rsidR="00FF7AC0" w:rsidRPr="00694CB3" w14:paraId="6BF66E68" w14:textId="77777777" w:rsidTr="00FF7AC0">
        <w:trPr>
          <w:trHeight w:val="315"/>
        </w:trPr>
        <w:tc>
          <w:tcPr>
            <w:tcW w:w="3447" w:type="dxa"/>
            <w:tcBorders>
              <w:top w:val="nil"/>
              <w:left w:val="single" w:sz="8" w:space="0" w:color="auto"/>
              <w:bottom w:val="single" w:sz="8" w:space="0" w:color="auto"/>
              <w:right w:val="single" w:sz="4" w:space="0" w:color="auto"/>
            </w:tcBorders>
            <w:shd w:val="clear" w:color="auto" w:fill="FFFFFF" w:themeFill="background1"/>
            <w:vAlign w:val="center"/>
            <w:hideMark/>
          </w:tcPr>
          <w:p w14:paraId="2D6DAD98" w14:textId="77777777" w:rsidR="00FF7AC0" w:rsidRPr="002875D1" w:rsidRDefault="00FF7AC0" w:rsidP="00D06E05">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الجملـة</w:t>
            </w: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hideMark/>
          </w:tcPr>
          <w:p w14:paraId="63A97A5B" w14:textId="77777777" w:rsidR="00FF7AC0" w:rsidRPr="002875D1" w:rsidRDefault="00FF7AC0" w:rsidP="00D06E05">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1 801 295 000</w:t>
            </w:r>
          </w:p>
        </w:tc>
        <w:tc>
          <w:tcPr>
            <w:tcW w:w="1417"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77C7E29A"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3 168 745 694</w:t>
            </w:r>
          </w:p>
        </w:tc>
        <w:tc>
          <w:tcPr>
            <w:tcW w:w="15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4A4D1D37"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3 471 977 111</w:t>
            </w:r>
          </w:p>
        </w:tc>
        <w:tc>
          <w:tcPr>
            <w:tcW w:w="1160"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B6696C8" w14:textId="77777777" w:rsidR="00FF7AC0" w:rsidRPr="002875D1"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303 231 417</w:t>
            </w:r>
          </w:p>
        </w:tc>
        <w:tc>
          <w:tcPr>
            <w:tcW w:w="110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79B33B4A" w14:textId="77777777" w:rsidR="00FF7AC0" w:rsidRPr="00694CB3" w:rsidRDefault="00FF7AC0" w:rsidP="00D06E05">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9,57</w:t>
            </w:r>
          </w:p>
        </w:tc>
      </w:tr>
    </w:tbl>
    <w:p w14:paraId="67F6749B" w14:textId="77777777" w:rsidR="00FF7AC0" w:rsidRDefault="00FF7AC0" w:rsidP="00FF7AC0">
      <w:pPr>
        <w:rPr>
          <w:rtl/>
        </w:rPr>
        <w:sectPr w:rsidR="00FF7AC0" w:rsidSect="00FF7AC0">
          <w:pgSz w:w="11906" w:h="16838" w:code="9"/>
          <w:pgMar w:top="1418" w:right="1418" w:bottom="1418" w:left="1418" w:header="709" w:footer="709" w:gutter="0"/>
          <w:cols w:space="708"/>
          <w:docGrid w:linePitch="360"/>
        </w:sectPr>
      </w:pPr>
    </w:p>
    <w:tbl>
      <w:tblPr>
        <w:bidiVisual/>
        <w:tblW w:w="9560" w:type="dxa"/>
        <w:tblCellMar>
          <w:left w:w="70" w:type="dxa"/>
          <w:right w:w="70" w:type="dxa"/>
        </w:tblCellMar>
        <w:tblLook w:val="04A0" w:firstRow="1" w:lastRow="0" w:firstColumn="1" w:lastColumn="0" w:noHBand="0" w:noVBand="1"/>
      </w:tblPr>
      <w:tblGrid>
        <w:gridCol w:w="4680"/>
        <w:gridCol w:w="1240"/>
        <w:gridCol w:w="1240"/>
        <w:gridCol w:w="1240"/>
        <w:gridCol w:w="1160"/>
      </w:tblGrid>
      <w:tr w:rsidR="00FF7AC0" w:rsidRPr="00747042" w14:paraId="72F753B7" w14:textId="77777777" w:rsidTr="00FF7AC0">
        <w:trPr>
          <w:trHeight w:val="375"/>
        </w:trPr>
        <w:tc>
          <w:tcPr>
            <w:tcW w:w="9560" w:type="dxa"/>
            <w:gridSpan w:val="5"/>
            <w:tcBorders>
              <w:top w:val="nil"/>
              <w:left w:val="nil"/>
              <w:bottom w:val="nil"/>
              <w:right w:val="nil"/>
            </w:tcBorders>
            <w:noWrap/>
            <w:vAlign w:val="center"/>
            <w:hideMark/>
          </w:tcPr>
          <w:p w14:paraId="74E43CA4" w14:textId="77777777" w:rsidR="00FF7AC0" w:rsidRPr="00747042" w:rsidRDefault="00FF7AC0" w:rsidP="00B74518">
            <w:pPr>
              <w:spacing w:after="0" w:line="240" w:lineRule="auto"/>
              <w:ind w:firstLine="0"/>
              <w:jc w:val="center"/>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lastRenderedPageBreak/>
              <w:t xml:space="preserve">ملحق عدد </w:t>
            </w:r>
            <w:r>
              <w:rPr>
                <w:rFonts w:eastAsia="Times New Roman" w:cs="Sakkal Majalla"/>
                <w:b/>
                <w:bCs/>
                <w:color w:val="000000"/>
                <w:sz w:val="24"/>
                <w:szCs w:val="24"/>
                <w:lang w:eastAsia="fr-FR"/>
              </w:rPr>
              <w:t>7</w:t>
            </w:r>
            <w:r w:rsidRPr="00747042">
              <w:rPr>
                <w:rFonts w:eastAsia="Times New Roman" w:cs="Sakkal Majalla"/>
                <w:b/>
                <w:bCs/>
                <w:color w:val="000000"/>
                <w:sz w:val="24"/>
                <w:szCs w:val="24"/>
                <w:rtl/>
                <w:lang w:eastAsia="fr-FR"/>
              </w:rPr>
              <w:t xml:space="preserve"> :  جدول تطور موارد حسابات أموال المشاركة  خلال سنتي2022 و2023</w:t>
            </w:r>
          </w:p>
        </w:tc>
      </w:tr>
      <w:tr w:rsidR="00FF7AC0" w:rsidRPr="00747042" w14:paraId="361946F6" w14:textId="77777777" w:rsidTr="00FF7AC0">
        <w:trPr>
          <w:trHeight w:val="390"/>
        </w:trPr>
        <w:tc>
          <w:tcPr>
            <w:tcW w:w="4680" w:type="dxa"/>
            <w:tcBorders>
              <w:top w:val="nil"/>
              <w:left w:val="nil"/>
              <w:bottom w:val="nil"/>
              <w:right w:val="nil"/>
            </w:tcBorders>
            <w:noWrap/>
            <w:vAlign w:val="bottom"/>
            <w:hideMark/>
          </w:tcPr>
          <w:p w14:paraId="1553824D"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p>
        </w:tc>
        <w:tc>
          <w:tcPr>
            <w:tcW w:w="1240" w:type="dxa"/>
            <w:tcBorders>
              <w:top w:val="nil"/>
              <w:left w:val="nil"/>
              <w:bottom w:val="nil"/>
              <w:right w:val="nil"/>
            </w:tcBorders>
            <w:noWrap/>
            <w:vAlign w:val="bottom"/>
            <w:hideMark/>
          </w:tcPr>
          <w:p w14:paraId="3FBA9053" w14:textId="77777777" w:rsidR="00FF7AC0" w:rsidRPr="00747042" w:rsidRDefault="00FF7AC0" w:rsidP="00B74518">
            <w:pPr>
              <w:spacing w:after="0" w:line="240" w:lineRule="auto"/>
              <w:ind w:firstLine="0"/>
              <w:rPr>
                <w:rFonts w:ascii="Times New Roman" w:eastAsia="Times New Roman" w:hAnsi="Times New Roman" w:cs="Times New Roman"/>
                <w:sz w:val="20"/>
                <w:szCs w:val="20"/>
                <w:lang w:eastAsia="fr-FR"/>
              </w:rPr>
            </w:pPr>
          </w:p>
        </w:tc>
        <w:tc>
          <w:tcPr>
            <w:tcW w:w="1240" w:type="dxa"/>
            <w:tcBorders>
              <w:top w:val="nil"/>
              <w:left w:val="nil"/>
              <w:bottom w:val="nil"/>
              <w:right w:val="nil"/>
            </w:tcBorders>
            <w:noWrap/>
            <w:vAlign w:val="bottom"/>
            <w:hideMark/>
          </w:tcPr>
          <w:p w14:paraId="733F9D83" w14:textId="77777777" w:rsidR="00FF7AC0" w:rsidRPr="00747042" w:rsidRDefault="00FF7AC0" w:rsidP="00B74518">
            <w:pPr>
              <w:spacing w:after="0" w:line="240" w:lineRule="auto"/>
              <w:ind w:firstLine="0"/>
              <w:rPr>
                <w:rFonts w:ascii="Times New Roman" w:eastAsia="Times New Roman" w:hAnsi="Times New Roman" w:cs="Times New Roman"/>
                <w:sz w:val="20"/>
                <w:szCs w:val="20"/>
                <w:lang w:eastAsia="fr-FR"/>
              </w:rPr>
            </w:pPr>
          </w:p>
        </w:tc>
        <w:tc>
          <w:tcPr>
            <w:tcW w:w="1240" w:type="dxa"/>
            <w:tcBorders>
              <w:top w:val="nil"/>
              <w:left w:val="nil"/>
              <w:bottom w:val="nil"/>
              <w:right w:val="nil"/>
            </w:tcBorders>
            <w:noWrap/>
            <w:vAlign w:val="bottom"/>
            <w:hideMark/>
          </w:tcPr>
          <w:p w14:paraId="6A8A90DD" w14:textId="77777777" w:rsidR="00FF7AC0" w:rsidRPr="00747042" w:rsidRDefault="00FF7AC0" w:rsidP="00B74518">
            <w:pPr>
              <w:spacing w:after="0" w:line="240" w:lineRule="auto"/>
              <w:ind w:firstLine="0"/>
              <w:rPr>
                <w:rFonts w:ascii="Times New Roman" w:eastAsia="Times New Roman" w:hAnsi="Times New Roman" w:cs="Times New Roman"/>
                <w:sz w:val="20"/>
                <w:szCs w:val="20"/>
                <w:lang w:eastAsia="fr-FR"/>
              </w:rPr>
            </w:pPr>
          </w:p>
        </w:tc>
        <w:tc>
          <w:tcPr>
            <w:tcW w:w="1160" w:type="dxa"/>
            <w:tcBorders>
              <w:top w:val="nil"/>
              <w:left w:val="nil"/>
              <w:bottom w:val="nil"/>
              <w:right w:val="nil"/>
            </w:tcBorders>
            <w:noWrap/>
            <w:vAlign w:val="bottom"/>
            <w:hideMark/>
          </w:tcPr>
          <w:p w14:paraId="60E46C3D" w14:textId="77777777" w:rsidR="00FF7AC0" w:rsidRPr="00747042" w:rsidRDefault="00FF7AC0" w:rsidP="00B74518">
            <w:pPr>
              <w:spacing w:after="0" w:line="240" w:lineRule="auto"/>
              <w:ind w:firstLine="0"/>
              <w:jc w:val="righ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بالدّينار</w:t>
            </w:r>
          </w:p>
        </w:tc>
      </w:tr>
      <w:tr w:rsidR="00FF7AC0" w:rsidRPr="00747042" w14:paraId="2BF44A8A" w14:textId="77777777" w:rsidTr="00FF7AC0">
        <w:trPr>
          <w:trHeight w:val="375"/>
        </w:trPr>
        <w:tc>
          <w:tcPr>
            <w:tcW w:w="4680" w:type="dxa"/>
            <w:vMerge w:val="restart"/>
            <w:tcBorders>
              <w:top w:val="single" w:sz="8" w:space="0" w:color="auto"/>
              <w:left w:val="single" w:sz="8" w:space="0" w:color="auto"/>
              <w:bottom w:val="single" w:sz="4" w:space="0" w:color="auto"/>
              <w:right w:val="single" w:sz="4" w:space="0" w:color="auto"/>
            </w:tcBorders>
            <w:vAlign w:val="center"/>
            <w:hideMark/>
          </w:tcPr>
          <w:p w14:paraId="02C42D4D"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بيان الحسابات</w:t>
            </w:r>
          </w:p>
        </w:tc>
        <w:tc>
          <w:tcPr>
            <w:tcW w:w="2480" w:type="dxa"/>
            <w:gridSpan w:val="2"/>
            <w:tcBorders>
              <w:top w:val="single" w:sz="8" w:space="0" w:color="auto"/>
              <w:left w:val="single" w:sz="4" w:space="0" w:color="auto"/>
              <w:bottom w:val="single" w:sz="4" w:space="0" w:color="auto"/>
              <w:right w:val="single" w:sz="4" w:space="0" w:color="000000"/>
            </w:tcBorders>
            <w:vAlign w:val="center"/>
            <w:hideMark/>
          </w:tcPr>
          <w:p w14:paraId="3B0AA5F6"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المقابيض</w:t>
            </w:r>
          </w:p>
        </w:tc>
        <w:tc>
          <w:tcPr>
            <w:tcW w:w="2400" w:type="dxa"/>
            <w:gridSpan w:val="2"/>
            <w:tcBorders>
              <w:top w:val="single" w:sz="8" w:space="0" w:color="auto"/>
              <w:left w:val="single" w:sz="4" w:space="0" w:color="auto"/>
              <w:bottom w:val="single" w:sz="4" w:space="0" w:color="auto"/>
              <w:right w:val="single" w:sz="8" w:space="0" w:color="000000"/>
            </w:tcBorders>
            <w:vAlign w:val="center"/>
            <w:hideMark/>
          </w:tcPr>
          <w:p w14:paraId="228D90AF"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التغيّرات 2023/2022</w:t>
            </w:r>
          </w:p>
        </w:tc>
      </w:tr>
      <w:tr w:rsidR="00FF7AC0" w:rsidRPr="00747042" w14:paraId="08577689" w14:textId="77777777" w:rsidTr="00FF7AC0">
        <w:trPr>
          <w:trHeight w:val="375"/>
        </w:trPr>
        <w:tc>
          <w:tcPr>
            <w:tcW w:w="4680" w:type="dxa"/>
            <w:vMerge/>
            <w:tcBorders>
              <w:top w:val="single" w:sz="8" w:space="0" w:color="auto"/>
              <w:left w:val="single" w:sz="8" w:space="0" w:color="auto"/>
              <w:bottom w:val="single" w:sz="4" w:space="0" w:color="auto"/>
              <w:right w:val="single" w:sz="4" w:space="0" w:color="auto"/>
            </w:tcBorders>
            <w:vAlign w:val="center"/>
            <w:hideMark/>
          </w:tcPr>
          <w:p w14:paraId="55DC561D" w14:textId="77777777" w:rsidR="00FF7AC0" w:rsidRPr="00747042" w:rsidRDefault="00FF7AC0" w:rsidP="00B74518">
            <w:pPr>
              <w:spacing w:after="0" w:line="240" w:lineRule="auto"/>
              <w:ind w:firstLine="0"/>
              <w:rPr>
                <w:rFonts w:eastAsia="Times New Roman" w:cs="Sakkal Majalla"/>
                <w:b/>
                <w:bCs/>
                <w:color w:val="000000"/>
                <w:sz w:val="24"/>
                <w:szCs w:val="24"/>
                <w:lang w:eastAsia="fr-FR"/>
              </w:rPr>
            </w:pPr>
          </w:p>
        </w:tc>
        <w:tc>
          <w:tcPr>
            <w:tcW w:w="1240" w:type="dxa"/>
            <w:tcBorders>
              <w:top w:val="nil"/>
              <w:left w:val="single" w:sz="4" w:space="0" w:color="auto"/>
              <w:bottom w:val="nil"/>
              <w:right w:val="single" w:sz="4" w:space="0" w:color="auto"/>
            </w:tcBorders>
            <w:shd w:val="clear" w:color="000000" w:fill="FFFFFF"/>
            <w:vAlign w:val="center"/>
            <w:hideMark/>
          </w:tcPr>
          <w:p w14:paraId="00E08968"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2022</w:t>
            </w:r>
          </w:p>
        </w:tc>
        <w:tc>
          <w:tcPr>
            <w:tcW w:w="1240" w:type="dxa"/>
            <w:tcBorders>
              <w:top w:val="nil"/>
              <w:left w:val="single" w:sz="4" w:space="0" w:color="auto"/>
              <w:bottom w:val="nil"/>
              <w:right w:val="single" w:sz="4" w:space="0" w:color="auto"/>
            </w:tcBorders>
            <w:shd w:val="clear" w:color="000000" w:fill="FFFFFF"/>
            <w:vAlign w:val="center"/>
            <w:hideMark/>
          </w:tcPr>
          <w:p w14:paraId="4103F95A"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2023</w:t>
            </w:r>
          </w:p>
        </w:tc>
        <w:tc>
          <w:tcPr>
            <w:tcW w:w="1240" w:type="dxa"/>
            <w:tcBorders>
              <w:top w:val="nil"/>
              <w:left w:val="single" w:sz="4" w:space="0" w:color="auto"/>
              <w:bottom w:val="nil"/>
              <w:right w:val="single" w:sz="4" w:space="0" w:color="auto"/>
            </w:tcBorders>
            <w:shd w:val="clear" w:color="000000" w:fill="FFFFFF"/>
            <w:vAlign w:val="center"/>
            <w:hideMark/>
          </w:tcPr>
          <w:p w14:paraId="5081CFBB"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القيمة</w:t>
            </w:r>
          </w:p>
        </w:tc>
        <w:tc>
          <w:tcPr>
            <w:tcW w:w="1160" w:type="dxa"/>
            <w:tcBorders>
              <w:top w:val="nil"/>
              <w:left w:val="single" w:sz="4" w:space="0" w:color="auto"/>
              <w:bottom w:val="nil"/>
              <w:right w:val="single" w:sz="8" w:space="0" w:color="auto"/>
            </w:tcBorders>
            <w:shd w:val="clear" w:color="000000" w:fill="FFFFFF"/>
            <w:vAlign w:val="center"/>
            <w:hideMark/>
          </w:tcPr>
          <w:p w14:paraId="1F0B1CAA"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النسبة %</w:t>
            </w:r>
          </w:p>
        </w:tc>
      </w:tr>
      <w:tr w:rsidR="00FF7AC0" w:rsidRPr="00747042" w14:paraId="1DB8FB80"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1E6B11E8"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رئاسة الجمهورية</w:t>
            </w:r>
          </w:p>
        </w:tc>
        <w:tc>
          <w:tcPr>
            <w:tcW w:w="1240" w:type="dxa"/>
            <w:tcBorders>
              <w:top w:val="single" w:sz="4" w:space="0" w:color="auto"/>
              <w:left w:val="single" w:sz="4" w:space="0" w:color="auto"/>
              <w:bottom w:val="nil"/>
              <w:right w:val="single" w:sz="4" w:space="0" w:color="auto"/>
            </w:tcBorders>
            <w:noWrap/>
            <w:vAlign w:val="center"/>
            <w:hideMark/>
          </w:tcPr>
          <w:p w14:paraId="0C9AA43C"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w:t>
            </w:r>
          </w:p>
        </w:tc>
        <w:tc>
          <w:tcPr>
            <w:tcW w:w="1240" w:type="dxa"/>
            <w:tcBorders>
              <w:top w:val="single" w:sz="4" w:space="0" w:color="auto"/>
              <w:left w:val="single" w:sz="4" w:space="0" w:color="auto"/>
              <w:bottom w:val="nil"/>
              <w:right w:val="single" w:sz="4" w:space="0" w:color="auto"/>
            </w:tcBorders>
            <w:noWrap/>
            <w:vAlign w:val="center"/>
            <w:hideMark/>
          </w:tcPr>
          <w:p w14:paraId="239B590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w:t>
            </w:r>
          </w:p>
        </w:tc>
        <w:tc>
          <w:tcPr>
            <w:tcW w:w="1240" w:type="dxa"/>
            <w:tcBorders>
              <w:top w:val="single" w:sz="4" w:space="0" w:color="auto"/>
              <w:left w:val="single" w:sz="4" w:space="0" w:color="auto"/>
              <w:bottom w:val="nil"/>
              <w:right w:val="single" w:sz="4" w:space="0" w:color="auto"/>
            </w:tcBorders>
            <w:noWrap/>
            <w:vAlign w:val="center"/>
            <w:hideMark/>
          </w:tcPr>
          <w:p w14:paraId="19B43DF6"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w:t>
            </w:r>
          </w:p>
        </w:tc>
        <w:tc>
          <w:tcPr>
            <w:tcW w:w="1160" w:type="dxa"/>
            <w:tcBorders>
              <w:top w:val="single" w:sz="4" w:space="0" w:color="auto"/>
              <w:left w:val="nil"/>
              <w:bottom w:val="nil"/>
              <w:right w:val="single" w:sz="8" w:space="0" w:color="auto"/>
            </w:tcBorders>
            <w:noWrap/>
            <w:vAlign w:val="center"/>
            <w:hideMark/>
          </w:tcPr>
          <w:p w14:paraId="32B9D1F9"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w:t>
            </w:r>
          </w:p>
        </w:tc>
      </w:tr>
      <w:tr w:rsidR="00FF7AC0" w:rsidRPr="00747042" w14:paraId="413DA0FA" w14:textId="77777777" w:rsidTr="00FF7AC0">
        <w:trPr>
          <w:trHeight w:val="360"/>
        </w:trPr>
        <w:tc>
          <w:tcPr>
            <w:tcW w:w="4680" w:type="dxa"/>
            <w:tcBorders>
              <w:top w:val="nil"/>
              <w:left w:val="single" w:sz="8" w:space="0" w:color="auto"/>
              <w:bottom w:val="nil"/>
              <w:right w:val="single" w:sz="4" w:space="0" w:color="auto"/>
            </w:tcBorders>
            <w:vAlign w:val="center"/>
            <w:hideMark/>
          </w:tcPr>
          <w:p w14:paraId="5C952042"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مصاريف القمة العربية العادية الثلاثين تونس2019</w:t>
            </w:r>
          </w:p>
        </w:tc>
        <w:tc>
          <w:tcPr>
            <w:tcW w:w="1240" w:type="dxa"/>
            <w:tcBorders>
              <w:top w:val="nil"/>
              <w:left w:val="single" w:sz="4" w:space="0" w:color="auto"/>
              <w:bottom w:val="nil"/>
              <w:right w:val="single" w:sz="4" w:space="0" w:color="auto"/>
            </w:tcBorders>
            <w:noWrap/>
            <w:vAlign w:val="center"/>
            <w:hideMark/>
          </w:tcPr>
          <w:p w14:paraId="60037E1C"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1 852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000-</w:t>
            </w:r>
          </w:p>
        </w:tc>
        <w:tc>
          <w:tcPr>
            <w:tcW w:w="1240" w:type="dxa"/>
            <w:tcBorders>
              <w:top w:val="nil"/>
              <w:left w:val="nil"/>
              <w:bottom w:val="nil"/>
              <w:right w:val="nil"/>
            </w:tcBorders>
            <w:noWrap/>
            <w:vAlign w:val="center"/>
            <w:hideMark/>
          </w:tcPr>
          <w:p w14:paraId="0109D4DD"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w:t>
            </w:r>
          </w:p>
        </w:tc>
        <w:tc>
          <w:tcPr>
            <w:tcW w:w="1240" w:type="dxa"/>
            <w:tcBorders>
              <w:top w:val="nil"/>
              <w:left w:val="single" w:sz="4" w:space="0" w:color="auto"/>
              <w:bottom w:val="nil"/>
              <w:right w:val="single" w:sz="4" w:space="0" w:color="auto"/>
            </w:tcBorders>
            <w:noWrap/>
            <w:vAlign w:val="center"/>
            <w:hideMark/>
          </w:tcPr>
          <w:p w14:paraId="7137C9D8"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1 852 000</w:t>
            </w:r>
          </w:p>
        </w:tc>
        <w:tc>
          <w:tcPr>
            <w:tcW w:w="1160" w:type="dxa"/>
            <w:tcBorders>
              <w:top w:val="nil"/>
              <w:left w:val="nil"/>
              <w:bottom w:val="nil"/>
              <w:right w:val="single" w:sz="8" w:space="0" w:color="auto"/>
            </w:tcBorders>
            <w:noWrap/>
            <w:vAlign w:val="center"/>
            <w:hideMark/>
          </w:tcPr>
          <w:p w14:paraId="04476014"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-100</w:t>
            </w:r>
          </w:p>
        </w:tc>
      </w:tr>
      <w:tr w:rsidR="00FF7AC0" w:rsidRPr="00747042" w14:paraId="1379AA5A"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74557C1F"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القمة الفرنكوفونية</w:t>
            </w:r>
          </w:p>
        </w:tc>
        <w:tc>
          <w:tcPr>
            <w:tcW w:w="1240" w:type="dxa"/>
            <w:tcBorders>
              <w:top w:val="nil"/>
              <w:left w:val="single" w:sz="4" w:space="0" w:color="auto"/>
              <w:bottom w:val="single" w:sz="4" w:space="0" w:color="auto"/>
              <w:right w:val="single" w:sz="4" w:space="0" w:color="auto"/>
            </w:tcBorders>
            <w:noWrap/>
            <w:vAlign w:val="center"/>
            <w:hideMark/>
          </w:tcPr>
          <w:p w14:paraId="0E87A148"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1 852 000</w:t>
            </w:r>
          </w:p>
        </w:tc>
        <w:tc>
          <w:tcPr>
            <w:tcW w:w="1240" w:type="dxa"/>
            <w:tcBorders>
              <w:top w:val="nil"/>
              <w:left w:val="nil"/>
              <w:bottom w:val="single" w:sz="4" w:space="0" w:color="auto"/>
              <w:right w:val="nil"/>
            </w:tcBorders>
            <w:noWrap/>
            <w:vAlign w:val="center"/>
            <w:hideMark/>
          </w:tcPr>
          <w:p w14:paraId="04430FEA"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w:t>
            </w:r>
          </w:p>
        </w:tc>
        <w:tc>
          <w:tcPr>
            <w:tcW w:w="1240" w:type="dxa"/>
            <w:tcBorders>
              <w:top w:val="nil"/>
              <w:left w:val="single" w:sz="4" w:space="0" w:color="auto"/>
              <w:bottom w:val="single" w:sz="4" w:space="0" w:color="auto"/>
              <w:right w:val="single" w:sz="4" w:space="0" w:color="auto"/>
            </w:tcBorders>
            <w:noWrap/>
            <w:vAlign w:val="center"/>
            <w:hideMark/>
          </w:tcPr>
          <w:p w14:paraId="1BC645C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1 852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000-</w:t>
            </w:r>
          </w:p>
        </w:tc>
        <w:tc>
          <w:tcPr>
            <w:tcW w:w="1160" w:type="dxa"/>
            <w:tcBorders>
              <w:top w:val="nil"/>
              <w:left w:val="nil"/>
              <w:bottom w:val="single" w:sz="4" w:space="0" w:color="auto"/>
              <w:right w:val="single" w:sz="8" w:space="0" w:color="auto"/>
            </w:tcBorders>
            <w:noWrap/>
            <w:vAlign w:val="center"/>
            <w:hideMark/>
          </w:tcPr>
          <w:p w14:paraId="20706905"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-100</w:t>
            </w:r>
          </w:p>
        </w:tc>
      </w:tr>
      <w:tr w:rsidR="00FF7AC0" w:rsidRPr="00747042" w14:paraId="1FEFBCCC" w14:textId="77777777" w:rsidTr="00FF7AC0">
        <w:trPr>
          <w:trHeight w:val="360"/>
        </w:trPr>
        <w:tc>
          <w:tcPr>
            <w:tcW w:w="4680" w:type="dxa"/>
            <w:tcBorders>
              <w:top w:val="nil"/>
              <w:left w:val="single" w:sz="8" w:space="0" w:color="auto"/>
              <w:bottom w:val="nil"/>
              <w:right w:val="single" w:sz="4" w:space="0" w:color="auto"/>
            </w:tcBorders>
            <w:vAlign w:val="center"/>
            <w:hideMark/>
          </w:tcPr>
          <w:p w14:paraId="3D8907C0"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الدّاخلية</w:t>
            </w:r>
          </w:p>
        </w:tc>
        <w:tc>
          <w:tcPr>
            <w:tcW w:w="1240" w:type="dxa"/>
            <w:tcBorders>
              <w:top w:val="nil"/>
              <w:left w:val="single" w:sz="4" w:space="0" w:color="auto"/>
              <w:bottom w:val="nil"/>
              <w:right w:val="single" w:sz="4" w:space="0" w:color="auto"/>
            </w:tcBorders>
            <w:noWrap/>
            <w:vAlign w:val="center"/>
            <w:hideMark/>
          </w:tcPr>
          <w:p w14:paraId="4CFB2E69"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7 117 481</w:t>
            </w:r>
          </w:p>
        </w:tc>
        <w:tc>
          <w:tcPr>
            <w:tcW w:w="1240" w:type="dxa"/>
            <w:tcBorders>
              <w:top w:val="nil"/>
              <w:left w:val="nil"/>
              <w:bottom w:val="nil"/>
              <w:right w:val="nil"/>
            </w:tcBorders>
            <w:noWrap/>
            <w:vAlign w:val="center"/>
            <w:hideMark/>
          </w:tcPr>
          <w:p w14:paraId="5B304DE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8 786 364</w:t>
            </w:r>
          </w:p>
        </w:tc>
        <w:tc>
          <w:tcPr>
            <w:tcW w:w="1240" w:type="dxa"/>
            <w:tcBorders>
              <w:top w:val="nil"/>
              <w:left w:val="single" w:sz="4" w:space="0" w:color="auto"/>
              <w:bottom w:val="nil"/>
              <w:right w:val="single" w:sz="4" w:space="0" w:color="auto"/>
            </w:tcBorders>
            <w:noWrap/>
            <w:vAlign w:val="center"/>
            <w:hideMark/>
          </w:tcPr>
          <w:p w14:paraId="672A90DB"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1 668 883</w:t>
            </w:r>
          </w:p>
        </w:tc>
        <w:tc>
          <w:tcPr>
            <w:tcW w:w="1160" w:type="dxa"/>
            <w:tcBorders>
              <w:top w:val="nil"/>
              <w:left w:val="nil"/>
              <w:bottom w:val="nil"/>
              <w:right w:val="single" w:sz="8" w:space="0" w:color="auto"/>
            </w:tcBorders>
            <w:noWrap/>
            <w:vAlign w:val="center"/>
            <w:hideMark/>
          </w:tcPr>
          <w:p w14:paraId="670402E3"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23,45</w:t>
            </w:r>
          </w:p>
        </w:tc>
      </w:tr>
      <w:tr w:rsidR="00FF7AC0" w:rsidRPr="00747042" w14:paraId="62F7D315" w14:textId="77777777" w:rsidTr="00FF7AC0">
        <w:trPr>
          <w:trHeight w:val="360"/>
        </w:trPr>
        <w:tc>
          <w:tcPr>
            <w:tcW w:w="4680" w:type="dxa"/>
            <w:tcBorders>
              <w:top w:val="nil"/>
              <w:left w:val="single" w:sz="8" w:space="0" w:color="auto"/>
              <w:bottom w:val="nil"/>
              <w:right w:val="single" w:sz="4" w:space="0" w:color="auto"/>
            </w:tcBorders>
            <w:vAlign w:val="center"/>
            <w:hideMark/>
          </w:tcPr>
          <w:p w14:paraId="4B2A9B07"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تسيير مطاعم المصالح النشيطة</w:t>
            </w:r>
          </w:p>
        </w:tc>
        <w:tc>
          <w:tcPr>
            <w:tcW w:w="1240" w:type="dxa"/>
            <w:tcBorders>
              <w:top w:val="nil"/>
              <w:left w:val="single" w:sz="4" w:space="0" w:color="auto"/>
              <w:bottom w:val="nil"/>
              <w:right w:val="single" w:sz="4" w:space="0" w:color="auto"/>
            </w:tcBorders>
            <w:noWrap/>
            <w:vAlign w:val="center"/>
            <w:hideMark/>
          </w:tcPr>
          <w:p w14:paraId="3C8A28DF"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5 097 170</w:t>
            </w:r>
          </w:p>
        </w:tc>
        <w:tc>
          <w:tcPr>
            <w:tcW w:w="1240" w:type="dxa"/>
            <w:tcBorders>
              <w:top w:val="nil"/>
              <w:left w:val="nil"/>
              <w:bottom w:val="nil"/>
              <w:right w:val="nil"/>
            </w:tcBorders>
            <w:noWrap/>
            <w:vAlign w:val="center"/>
            <w:hideMark/>
          </w:tcPr>
          <w:p w14:paraId="1B4EB7E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5 139 679</w:t>
            </w:r>
          </w:p>
        </w:tc>
        <w:tc>
          <w:tcPr>
            <w:tcW w:w="1240" w:type="dxa"/>
            <w:tcBorders>
              <w:top w:val="nil"/>
              <w:left w:val="single" w:sz="4" w:space="0" w:color="auto"/>
              <w:bottom w:val="nil"/>
              <w:right w:val="single" w:sz="4" w:space="0" w:color="auto"/>
            </w:tcBorders>
            <w:noWrap/>
            <w:vAlign w:val="center"/>
            <w:hideMark/>
          </w:tcPr>
          <w:p w14:paraId="35F0BD14"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42 509</w:t>
            </w:r>
          </w:p>
        </w:tc>
        <w:tc>
          <w:tcPr>
            <w:tcW w:w="1160" w:type="dxa"/>
            <w:tcBorders>
              <w:top w:val="nil"/>
              <w:left w:val="nil"/>
              <w:bottom w:val="nil"/>
              <w:right w:val="single" w:sz="8" w:space="0" w:color="auto"/>
            </w:tcBorders>
            <w:noWrap/>
            <w:vAlign w:val="center"/>
            <w:hideMark/>
          </w:tcPr>
          <w:p w14:paraId="6F9284A6"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0,83</w:t>
            </w:r>
          </w:p>
        </w:tc>
      </w:tr>
      <w:tr w:rsidR="00FF7AC0" w:rsidRPr="00747042" w14:paraId="0FB02602"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5869B35B"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إقتناء التّجهيزات لفائدة قوات الأمن الدّاخلي</w:t>
            </w:r>
          </w:p>
        </w:tc>
        <w:tc>
          <w:tcPr>
            <w:tcW w:w="1240" w:type="dxa"/>
            <w:tcBorders>
              <w:top w:val="nil"/>
              <w:left w:val="single" w:sz="4" w:space="0" w:color="auto"/>
              <w:bottom w:val="single" w:sz="4" w:space="0" w:color="auto"/>
              <w:right w:val="single" w:sz="4" w:space="0" w:color="auto"/>
            </w:tcBorders>
            <w:noWrap/>
            <w:vAlign w:val="center"/>
            <w:hideMark/>
          </w:tcPr>
          <w:p w14:paraId="6A128505" w14:textId="77777777" w:rsidR="00FF7AC0" w:rsidRPr="00747042" w:rsidRDefault="00FF7AC0" w:rsidP="00B74518">
            <w:pPr>
              <w:spacing w:after="0" w:line="240" w:lineRule="auto"/>
              <w:ind w:firstLine="0"/>
              <w:jc w:val="left"/>
              <w:rPr>
                <w:rFonts w:eastAsia="Times New Roman" w:cs="Sakkal Majalla"/>
                <w:sz w:val="24"/>
                <w:szCs w:val="24"/>
                <w:rtl/>
                <w:lang w:eastAsia="fr-FR"/>
              </w:rPr>
            </w:pPr>
            <w:r w:rsidRPr="00747042">
              <w:rPr>
                <w:rFonts w:eastAsia="Times New Roman" w:cs="Sakkal Majalla"/>
                <w:sz w:val="24"/>
                <w:szCs w:val="24"/>
                <w:lang w:eastAsia="fr-FR"/>
              </w:rPr>
              <w:t>2 020 312</w:t>
            </w:r>
          </w:p>
        </w:tc>
        <w:tc>
          <w:tcPr>
            <w:tcW w:w="1240" w:type="dxa"/>
            <w:tcBorders>
              <w:top w:val="nil"/>
              <w:left w:val="nil"/>
              <w:bottom w:val="single" w:sz="4" w:space="0" w:color="auto"/>
              <w:right w:val="nil"/>
            </w:tcBorders>
            <w:noWrap/>
            <w:vAlign w:val="center"/>
            <w:hideMark/>
          </w:tcPr>
          <w:p w14:paraId="6385FE49" w14:textId="77777777" w:rsidR="00FF7AC0" w:rsidRPr="00747042" w:rsidRDefault="00FF7AC0" w:rsidP="00B74518">
            <w:pPr>
              <w:spacing w:after="0" w:line="240" w:lineRule="auto"/>
              <w:ind w:firstLine="0"/>
              <w:jc w:val="left"/>
              <w:rPr>
                <w:rFonts w:eastAsia="Times New Roman" w:cs="Sakkal Majalla"/>
                <w:sz w:val="24"/>
                <w:szCs w:val="24"/>
                <w:lang w:eastAsia="fr-FR"/>
              </w:rPr>
            </w:pPr>
            <w:r w:rsidRPr="00747042">
              <w:rPr>
                <w:rFonts w:eastAsia="Times New Roman" w:cs="Sakkal Majalla"/>
                <w:sz w:val="24"/>
                <w:szCs w:val="24"/>
                <w:lang w:eastAsia="fr-FR"/>
              </w:rPr>
              <w:t>3 646 685</w:t>
            </w:r>
          </w:p>
        </w:tc>
        <w:tc>
          <w:tcPr>
            <w:tcW w:w="1240" w:type="dxa"/>
            <w:tcBorders>
              <w:top w:val="nil"/>
              <w:left w:val="single" w:sz="4" w:space="0" w:color="auto"/>
              <w:bottom w:val="single" w:sz="4" w:space="0" w:color="auto"/>
              <w:right w:val="single" w:sz="4" w:space="0" w:color="auto"/>
            </w:tcBorders>
            <w:noWrap/>
            <w:vAlign w:val="center"/>
            <w:hideMark/>
          </w:tcPr>
          <w:p w14:paraId="26791ED2"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1 626 373</w:t>
            </w:r>
          </w:p>
        </w:tc>
        <w:tc>
          <w:tcPr>
            <w:tcW w:w="1160" w:type="dxa"/>
            <w:tcBorders>
              <w:top w:val="nil"/>
              <w:left w:val="nil"/>
              <w:bottom w:val="nil"/>
              <w:right w:val="single" w:sz="8" w:space="0" w:color="auto"/>
            </w:tcBorders>
            <w:noWrap/>
            <w:vAlign w:val="center"/>
            <w:hideMark/>
          </w:tcPr>
          <w:p w14:paraId="0FA03223"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80,50</w:t>
            </w:r>
          </w:p>
        </w:tc>
      </w:tr>
      <w:tr w:rsidR="00FF7AC0" w:rsidRPr="00747042" w14:paraId="7806AD01" w14:textId="77777777" w:rsidTr="00FF7AC0">
        <w:trPr>
          <w:trHeight w:val="360"/>
        </w:trPr>
        <w:tc>
          <w:tcPr>
            <w:tcW w:w="4680" w:type="dxa"/>
            <w:tcBorders>
              <w:top w:val="nil"/>
              <w:left w:val="single" w:sz="8" w:space="0" w:color="auto"/>
              <w:bottom w:val="nil"/>
              <w:right w:val="single" w:sz="4" w:space="0" w:color="auto"/>
            </w:tcBorders>
            <w:vAlign w:val="center"/>
            <w:hideMark/>
          </w:tcPr>
          <w:p w14:paraId="73AEE487"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الدفاع الوطني</w:t>
            </w:r>
          </w:p>
        </w:tc>
        <w:tc>
          <w:tcPr>
            <w:tcW w:w="1240" w:type="dxa"/>
            <w:tcBorders>
              <w:top w:val="nil"/>
              <w:left w:val="single" w:sz="4" w:space="0" w:color="auto"/>
              <w:bottom w:val="nil"/>
              <w:right w:val="single" w:sz="4" w:space="0" w:color="auto"/>
            </w:tcBorders>
            <w:noWrap/>
            <w:vAlign w:val="center"/>
            <w:hideMark/>
          </w:tcPr>
          <w:p w14:paraId="17820C07"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300 150 118</w:t>
            </w:r>
          </w:p>
        </w:tc>
        <w:tc>
          <w:tcPr>
            <w:tcW w:w="1240" w:type="dxa"/>
            <w:tcBorders>
              <w:top w:val="nil"/>
              <w:left w:val="nil"/>
              <w:bottom w:val="nil"/>
              <w:right w:val="nil"/>
            </w:tcBorders>
            <w:noWrap/>
            <w:vAlign w:val="center"/>
            <w:hideMark/>
          </w:tcPr>
          <w:p w14:paraId="73141B1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151 341 983</w:t>
            </w:r>
          </w:p>
        </w:tc>
        <w:tc>
          <w:tcPr>
            <w:tcW w:w="1240" w:type="dxa"/>
            <w:tcBorders>
              <w:top w:val="nil"/>
              <w:left w:val="single" w:sz="4" w:space="0" w:color="auto"/>
              <w:bottom w:val="nil"/>
              <w:right w:val="single" w:sz="4" w:space="0" w:color="auto"/>
            </w:tcBorders>
            <w:noWrap/>
            <w:vAlign w:val="center"/>
            <w:hideMark/>
          </w:tcPr>
          <w:p w14:paraId="65613F0A"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148 808</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135-</w:t>
            </w:r>
          </w:p>
        </w:tc>
        <w:tc>
          <w:tcPr>
            <w:tcW w:w="1160" w:type="dxa"/>
            <w:tcBorders>
              <w:top w:val="single" w:sz="4" w:space="0" w:color="auto"/>
              <w:left w:val="nil"/>
              <w:bottom w:val="nil"/>
              <w:right w:val="single" w:sz="8" w:space="0" w:color="auto"/>
            </w:tcBorders>
            <w:noWrap/>
            <w:vAlign w:val="center"/>
            <w:hideMark/>
          </w:tcPr>
          <w:p w14:paraId="5EBC4743"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-49,58</w:t>
            </w:r>
          </w:p>
        </w:tc>
      </w:tr>
      <w:tr w:rsidR="00FF7AC0" w:rsidRPr="00747042" w14:paraId="12FC96A1" w14:textId="77777777" w:rsidTr="00FF7AC0">
        <w:trPr>
          <w:trHeight w:val="360"/>
        </w:trPr>
        <w:tc>
          <w:tcPr>
            <w:tcW w:w="4680" w:type="dxa"/>
            <w:tcBorders>
              <w:top w:val="nil"/>
              <w:left w:val="single" w:sz="8" w:space="0" w:color="auto"/>
              <w:bottom w:val="nil"/>
              <w:right w:val="nil"/>
            </w:tcBorders>
            <w:vAlign w:val="center"/>
            <w:hideMark/>
          </w:tcPr>
          <w:p w14:paraId="3327ED22"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الخدمات المسداة من قبل الجيش</w:t>
            </w:r>
          </w:p>
        </w:tc>
        <w:tc>
          <w:tcPr>
            <w:tcW w:w="1240" w:type="dxa"/>
            <w:tcBorders>
              <w:top w:val="nil"/>
              <w:left w:val="single" w:sz="4" w:space="0" w:color="auto"/>
              <w:bottom w:val="nil"/>
              <w:right w:val="single" w:sz="4" w:space="0" w:color="auto"/>
            </w:tcBorders>
            <w:noWrap/>
            <w:vAlign w:val="center"/>
            <w:hideMark/>
          </w:tcPr>
          <w:p w14:paraId="1DC10F3D"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50 259 969</w:t>
            </w:r>
          </w:p>
        </w:tc>
        <w:tc>
          <w:tcPr>
            <w:tcW w:w="1240" w:type="dxa"/>
            <w:tcBorders>
              <w:top w:val="nil"/>
              <w:left w:val="nil"/>
              <w:bottom w:val="nil"/>
              <w:right w:val="nil"/>
            </w:tcBorders>
            <w:noWrap/>
            <w:vAlign w:val="center"/>
            <w:hideMark/>
          </w:tcPr>
          <w:p w14:paraId="1272617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63 905 911</w:t>
            </w:r>
          </w:p>
        </w:tc>
        <w:tc>
          <w:tcPr>
            <w:tcW w:w="1240" w:type="dxa"/>
            <w:tcBorders>
              <w:top w:val="nil"/>
              <w:left w:val="single" w:sz="4" w:space="0" w:color="auto"/>
              <w:bottom w:val="nil"/>
              <w:right w:val="single" w:sz="4" w:space="0" w:color="auto"/>
            </w:tcBorders>
            <w:noWrap/>
            <w:vAlign w:val="center"/>
            <w:hideMark/>
          </w:tcPr>
          <w:p w14:paraId="4912D97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13 645 942</w:t>
            </w:r>
          </w:p>
        </w:tc>
        <w:tc>
          <w:tcPr>
            <w:tcW w:w="1160" w:type="dxa"/>
            <w:tcBorders>
              <w:top w:val="nil"/>
              <w:left w:val="nil"/>
              <w:bottom w:val="nil"/>
              <w:right w:val="single" w:sz="8" w:space="0" w:color="auto"/>
            </w:tcBorders>
            <w:noWrap/>
            <w:vAlign w:val="center"/>
            <w:hideMark/>
          </w:tcPr>
          <w:p w14:paraId="732CA68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27,15</w:t>
            </w:r>
          </w:p>
        </w:tc>
      </w:tr>
      <w:tr w:rsidR="00FF7AC0" w:rsidRPr="00747042" w14:paraId="07C36E40" w14:textId="77777777" w:rsidTr="00FF7AC0">
        <w:trPr>
          <w:trHeight w:val="360"/>
        </w:trPr>
        <w:tc>
          <w:tcPr>
            <w:tcW w:w="4680" w:type="dxa"/>
            <w:tcBorders>
              <w:top w:val="nil"/>
              <w:left w:val="single" w:sz="8" w:space="0" w:color="auto"/>
              <w:bottom w:val="nil"/>
              <w:right w:val="nil"/>
            </w:tcBorders>
            <w:vAlign w:val="center"/>
            <w:hideMark/>
          </w:tcPr>
          <w:p w14:paraId="7F2B6A63"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معدّات الإرشادات البحرية والتجهيز</w:t>
            </w:r>
          </w:p>
        </w:tc>
        <w:tc>
          <w:tcPr>
            <w:tcW w:w="1240" w:type="dxa"/>
            <w:tcBorders>
              <w:top w:val="nil"/>
              <w:left w:val="single" w:sz="4" w:space="0" w:color="auto"/>
              <w:bottom w:val="nil"/>
              <w:right w:val="single" w:sz="4" w:space="0" w:color="auto"/>
            </w:tcBorders>
            <w:noWrap/>
            <w:vAlign w:val="center"/>
            <w:hideMark/>
          </w:tcPr>
          <w:p w14:paraId="3F9D583E"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1 324 788</w:t>
            </w:r>
          </w:p>
        </w:tc>
        <w:tc>
          <w:tcPr>
            <w:tcW w:w="1240" w:type="dxa"/>
            <w:tcBorders>
              <w:top w:val="nil"/>
              <w:left w:val="nil"/>
              <w:bottom w:val="nil"/>
              <w:right w:val="nil"/>
            </w:tcBorders>
            <w:noWrap/>
            <w:vAlign w:val="center"/>
            <w:hideMark/>
          </w:tcPr>
          <w:p w14:paraId="124F1B2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3 146 985</w:t>
            </w:r>
          </w:p>
        </w:tc>
        <w:tc>
          <w:tcPr>
            <w:tcW w:w="1240" w:type="dxa"/>
            <w:tcBorders>
              <w:top w:val="nil"/>
              <w:left w:val="single" w:sz="4" w:space="0" w:color="auto"/>
              <w:bottom w:val="nil"/>
              <w:right w:val="single" w:sz="4" w:space="0" w:color="auto"/>
            </w:tcBorders>
            <w:noWrap/>
            <w:vAlign w:val="center"/>
            <w:hideMark/>
          </w:tcPr>
          <w:p w14:paraId="7FD1EF8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1 822 197</w:t>
            </w:r>
          </w:p>
        </w:tc>
        <w:tc>
          <w:tcPr>
            <w:tcW w:w="1160" w:type="dxa"/>
            <w:tcBorders>
              <w:top w:val="nil"/>
              <w:left w:val="nil"/>
              <w:bottom w:val="nil"/>
              <w:right w:val="single" w:sz="8" w:space="0" w:color="auto"/>
            </w:tcBorders>
            <w:noWrap/>
            <w:vAlign w:val="center"/>
            <w:hideMark/>
          </w:tcPr>
          <w:p w14:paraId="33DEDCA5"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137,55</w:t>
            </w:r>
          </w:p>
        </w:tc>
      </w:tr>
      <w:tr w:rsidR="00FF7AC0" w:rsidRPr="00747042" w14:paraId="0AF9AED7" w14:textId="77777777" w:rsidTr="00FF7AC0">
        <w:trPr>
          <w:trHeight w:val="360"/>
        </w:trPr>
        <w:tc>
          <w:tcPr>
            <w:tcW w:w="4680" w:type="dxa"/>
            <w:tcBorders>
              <w:top w:val="nil"/>
              <w:left w:val="single" w:sz="8" w:space="0" w:color="auto"/>
              <w:bottom w:val="nil"/>
              <w:right w:val="nil"/>
            </w:tcBorders>
            <w:vAlign w:val="center"/>
            <w:hideMark/>
          </w:tcPr>
          <w:p w14:paraId="6F694B96"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التصرف وصيانة السيارات الخاصّة</w:t>
            </w:r>
            <w:r>
              <w:rPr>
                <w:rFonts w:eastAsia="Times New Roman" w:cs="Sakkal Majalla"/>
                <w:color w:val="000000"/>
                <w:sz w:val="24"/>
                <w:szCs w:val="24"/>
                <w:lang w:eastAsia="fr-FR"/>
              </w:rPr>
              <w:t xml:space="preserve"> </w:t>
            </w:r>
            <w:r w:rsidRPr="00747042">
              <w:rPr>
                <w:rFonts w:eastAsia="Times New Roman" w:cs="Sakkal Majalla"/>
                <w:color w:val="000000"/>
                <w:sz w:val="24"/>
                <w:szCs w:val="24"/>
                <w:rtl/>
                <w:lang w:eastAsia="fr-FR"/>
              </w:rPr>
              <w:t>بالتّشريفات</w:t>
            </w:r>
          </w:p>
        </w:tc>
        <w:tc>
          <w:tcPr>
            <w:tcW w:w="1240" w:type="dxa"/>
            <w:tcBorders>
              <w:top w:val="nil"/>
              <w:left w:val="single" w:sz="4" w:space="0" w:color="auto"/>
              <w:bottom w:val="nil"/>
              <w:right w:val="single" w:sz="4" w:space="0" w:color="auto"/>
            </w:tcBorders>
            <w:noWrap/>
            <w:vAlign w:val="center"/>
            <w:hideMark/>
          </w:tcPr>
          <w:p w14:paraId="3585BE7E"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454 273</w:t>
            </w:r>
          </w:p>
        </w:tc>
        <w:tc>
          <w:tcPr>
            <w:tcW w:w="1240" w:type="dxa"/>
            <w:tcBorders>
              <w:top w:val="nil"/>
              <w:left w:val="nil"/>
              <w:bottom w:val="nil"/>
              <w:right w:val="nil"/>
            </w:tcBorders>
            <w:noWrap/>
            <w:vAlign w:val="center"/>
            <w:hideMark/>
          </w:tcPr>
          <w:p w14:paraId="66E9AB22"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500 820</w:t>
            </w:r>
          </w:p>
        </w:tc>
        <w:tc>
          <w:tcPr>
            <w:tcW w:w="1240" w:type="dxa"/>
            <w:tcBorders>
              <w:top w:val="nil"/>
              <w:left w:val="single" w:sz="4" w:space="0" w:color="auto"/>
              <w:bottom w:val="nil"/>
              <w:right w:val="single" w:sz="4" w:space="0" w:color="auto"/>
            </w:tcBorders>
            <w:noWrap/>
            <w:vAlign w:val="center"/>
            <w:hideMark/>
          </w:tcPr>
          <w:p w14:paraId="2D571C82"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46 547</w:t>
            </w:r>
          </w:p>
        </w:tc>
        <w:tc>
          <w:tcPr>
            <w:tcW w:w="1160" w:type="dxa"/>
            <w:tcBorders>
              <w:top w:val="nil"/>
              <w:left w:val="nil"/>
              <w:bottom w:val="nil"/>
              <w:right w:val="single" w:sz="8" w:space="0" w:color="auto"/>
            </w:tcBorders>
            <w:noWrap/>
            <w:vAlign w:val="center"/>
            <w:hideMark/>
          </w:tcPr>
          <w:p w14:paraId="01ED62F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10,25</w:t>
            </w:r>
          </w:p>
        </w:tc>
      </w:tr>
      <w:tr w:rsidR="00FF7AC0" w:rsidRPr="00747042" w14:paraId="3803CBEF" w14:textId="77777777" w:rsidTr="00FF7AC0">
        <w:trPr>
          <w:trHeight w:val="360"/>
        </w:trPr>
        <w:tc>
          <w:tcPr>
            <w:tcW w:w="4680" w:type="dxa"/>
            <w:tcBorders>
              <w:top w:val="nil"/>
              <w:left w:val="single" w:sz="8" w:space="0" w:color="auto"/>
              <w:bottom w:val="nil"/>
              <w:right w:val="single" w:sz="4" w:space="0" w:color="auto"/>
            </w:tcBorders>
            <w:vAlign w:val="center"/>
            <w:hideMark/>
          </w:tcPr>
          <w:p w14:paraId="27B5282E"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دعم القوات المسلّحة</w:t>
            </w:r>
          </w:p>
        </w:tc>
        <w:tc>
          <w:tcPr>
            <w:tcW w:w="1240" w:type="dxa"/>
            <w:tcBorders>
              <w:top w:val="nil"/>
              <w:left w:val="single" w:sz="4" w:space="0" w:color="auto"/>
              <w:bottom w:val="nil"/>
              <w:right w:val="single" w:sz="4" w:space="0" w:color="auto"/>
            </w:tcBorders>
            <w:noWrap/>
            <w:vAlign w:val="center"/>
            <w:hideMark/>
          </w:tcPr>
          <w:p w14:paraId="6BD32E69"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237 131 089</w:t>
            </w:r>
          </w:p>
        </w:tc>
        <w:tc>
          <w:tcPr>
            <w:tcW w:w="1240" w:type="dxa"/>
            <w:tcBorders>
              <w:top w:val="nil"/>
              <w:left w:val="nil"/>
              <w:bottom w:val="nil"/>
              <w:right w:val="nil"/>
            </w:tcBorders>
            <w:noWrap/>
            <w:vAlign w:val="center"/>
            <w:hideMark/>
          </w:tcPr>
          <w:p w14:paraId="1FA86E9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76 388 267</w:t>
            </w:r>
          </w:p>
        </w:tc>
        <w:tc>
          <w:tcPr>
            <w:tcW w:w="1240" w:type="dxa"/>
            <w:tcBorders>
              <w:top w:val="nil"/>
              <w:left w:val="single" w:sz="4" w:space="0" w:color="auto"/>
              <w:bottom w:val="nil"/>
              <w:right w:val="single" w:sz="4" w:space="0" w:color="auto"/>
            </w:tcBorders>
            <w:noWrap/>
            <w:vAlign w:val="center"/>
            <w:hideMark/>
          </w:tcPr>
          <w:p w14:paraId="1BA668A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160 742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822-</w:t>
            </w:r>
          </w:p>
        </w:tc>
        <w:tc>
          <w:tcPr>
            <w:tcW w:w="1160" w:type="dxa"/>
            <w:tcBorders>
              <w:top w:val="nil"/>
              <w:left w:val="nil"/>
              <w:bottom w:val="nil"/>
              <w:right w:val="single" w:sz="8" w:space="0" w:color="auto"/>
            </w:tcBorders>
            <w:noWrap/>
            <w:vAlign w:val="center"/>
            <w:hideMark/>
          </w:tcPr>
          <w:p w14:paraId="5A097614"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-67,79</w:t>
            </w:r>
          </w:p>
        </w:tc>
      </w:tr>
      <w:tr w:rsidR="00FF7AC0" w:rsidRPr="00747042" w14:paraId="5312589A" w14:textId="77777777" w:rsidTr="00FF7AC0">
        <w:trPr>
          <w:trHeight w:val="360"/>
        </w:trPr>
        <w:tc>
          <w:tcPr>
            <w:tcW w:w="4680" w:type="dxa"/>
            <w:tcBorders>
              <w:top w:val="nil"/>
              <w:left w:val="single" w:sz="8" w:space="0" w:color="auto"/>
              <w:bottom w:val="nil"/>
              <w:right w:val="single" w:sz="4" w:space="0" w:color="auto"/>
            </w:tcBorders>
            <w:vAlign w:val="center"/>
            <w:hideMark/>
          </w:tcPr>
          <w:p w14:paraId="04B37488"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تنمية وإحياء منطقة المحدث بولاية قبلي</w:t>
            </w:r>
          </w:p>
        </w:tc>
        <w:tc>
          <w:tcPr>
            <w:tcW w:w="1240" w:type="dxa"/>
            <w:tcBorders>
              <w:top w:val="nil"/>
              <w:left w:val="single" w:sz="4" w:space="0" w:color="auto"/>
              <w:bottom w:val="nil"/>
              <w:right w:val="single" w:sz="4" w:space="0" w:color="auto"/>
            </w:tcBorders>
            <w:noWrap/>
            <w:vAlign w:val="center"/>
            <w:hideMark/>
          </w:tcPr>
          <w:p w14:paraId="738A3DAD"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10 980 000</w:t>
            </w:r>
          </w:p>
        </w:tc>
        <w:tc>
          <w:tcPr>
            <w:tcW w:w="1240" w:type="dxa"/>
            <w:tcBorders>
              <w:top w:val="nil"/>
              <w:left w:val="nil"/>
              <w:bottom w:val="nil"/>
              <w:right w:val="nil"/>
            </w:tcBorders>
            <w:noWrap/>
            <w:vAlign w:val="center"/>
            <w:hideMark/>
          </w:tcPr>
          <w:p w14:paraId="196CFF8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7 400 000</w:t>
            </w:r>
          </w:p>
        </w:tc>
        <w:tc>
          <w:tcPr>
            <w:tcW w:w="1240" w:type="dxa"/>
            <w:tcBorders>
              <w:top w:val="nil"/>
              <w:left w:val="single" w:sz="4" w:space="0" w:color="auto"/>
              <w:bottom w:val="nil"/>
              <w:right w:val="single" w:sz="4" w:space="0" w:color="auto"/>
            </w:tcBorders>
            <w:noWrap/>
            <w:vAlign w:val="center"/>
            <w:hideMark/>
          </w:tcPr>
          <w:p w14:paraId="0592897A"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3 580</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000-</w:t>
            </w:r>
          </w:p>
        </w:tc>
        <w:tc>
          <w:tcPr>
            <w:tcW w:w="1160" w:type="dxa"/>
            <w:tcBorders>
              <w:top w:val="nil"/>
              <w:left w:val="nil"/>
              <w:bottom w:val="nil"/>
              <w:right w:val="single" w:sz="8" w:space="0" w:color="auto"/>
            </w:tcBorders>
            <w:noWrap/>
            <w:vAlign w:val="center"/>
            <w:hideMark/>
          </w:tcPr>
          <w:p w14:paraId="61B0B4B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-32,6</w:t>
            </w:r>
          </w:p>
        </w:tc>
      </w:tr>
      <w:tr w:rsidR="00FF7AC0" w:rsidRPr="00747042" w14:paraId="04842DF5"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01DDF0A7"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المالية</w:t>
            </w:r>
          </w:p>
        </w:tc>
        <w:tc>
          <w:tcPr>
            <w:tcW w:w="1240" w:type="dxa"/>
            <w:tcBorders>
              <w:top w:val="single" w:sz="4" w:space="0" w:color="auto"/>
              <w:left w:val="single" w:sz="4" w:space="0" w:color="auto"/>
              <w:bottom w:val="nil"/>
              <w:right w:val="single" w:sz="4" w:space="0" w:color="auto"/>
            </w:tcBorders>
            <w:noWrap/>
            <w:vAlign w:val="center"/>
            <w:hideMark/>
          </w:tcPr>
          <w:p w14:paraId="3A65EEF1"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9 033 185</w:t>
            </w:r>
          </w:p>
        </w:tc>
        <w:tc>
          <w:tcPr>
            <w:tcW w:w="1240" w:type="dxa"/>
            <w:tcBorders>
              <w:top w:val="single" w:sz="4" w:space="0" w:color="auto"/>
              <w:left w:val="nil"/>
              <w:bottom w:val="nil"/>
              <w:right w:val="nil"/>
            </w:tcBorders>
            <w:noWrap/>
            <w:vAlign w:val="center"/>
            <w:hideMark/>
          </w:tcPr>
          <w:p w14:paraId="738C56D6"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16 508 591</w:t>
            </w:r>
          </w:p>
        </w:tc>
        <w:tc>
          <w:tcPr>
            <w:tcW w:w="1240" w:type="dxa"/>
            <w:tcBorders>
              <w:top w:val="single" w:sz="4" w:space="0" w:color="auto"/>
              <w:left w:val="single" w:sz="4" w:space="0" w:color="auto"/>
              <w:bottom w:val="nil"/>
              <w:right w:val="single" w:sz="4" w:space="0" w:color="auto"/>
            </w:tcBorders>
            <w:noWrap/>
            <w:vAlign w:val="center"/>
            <w:hideMark/>
          </w:tcPr>
          <w:p w14:paraId="69EC44E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7 475 406</w:t>
            </w:r>
          </w:p>
        </w:tc>
        <w:tc>
          <w:tcPr>
            <w:tcW w:w="1160" w:type="dxa"/>
            <w:tcBorders>
              <w:top w:val="single" w:sz="4" w:space="0" w:color="auto"/>
              <w:left w:val="nil"/>
              <w:bottom w:val="nil"/>
              <w:right w:val="single" w:sz="8" w:space="0" w:color="auto"/>
            </w:tcBorders>
            <w:noWrap/>
            <w:vAlign w:val="center"/>
            <w:hideMark/>
          </w:tcPr>
          <w:p w14:paraId="281D3B99"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82,75</w:t>
            </w:r>
          </w:p>
        </w:tc>
      </w:tr>
      <w:tr w:rsidR="00FF7AC0" w:rsidRPr="00747042" w14:paraId="0AE74758" w14:textId="77777777" w:rsidTr="00FF7AC0">
        <w:trPr>
          <w:trHeight w:val="360"/>
        </w:trPr>
        <w:tc>
          <w:tcPr>
            <w:tcW w:w="4680" w:type="dxa"/>
            <w:tcBorders>
              <w:top w:val="nil"/>
              <w:left w:val="single" w:sz="8" w:space="0" w:color="auto"/>
              <w:bottom w:val="nil"/>
              <w:right w:val="single" w:sz="4" w:space="0" w:color="auto"/>
            </w:tcBorders>
            <w:vAlign w:val="center"/>
            <w:hideMark/>
          </w:tcPr>
          <w:p w14:paraId="5DE3CD85"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المصاريف الخصوصية للإدارة العامة للديوانة</w:t>
            </w:r>
          </w:p>
        </w:tc>
        <w:tc>
          <w:tcPr>
            <w:tcW w:w="1240" w:type="dxa"/>
            <w:tcBorders>
              <w:top w:val="nil"/>
              <w:left w:val="single" w:sz="4" w:space="0" w:color="auto"/>
              <w:bottom w:val="nil"/>
              <w:right w:val="single" w:sz="4" w:space="0" w:color="auto"/>
            </w:tcBorders>
            <w:noWrap/>
            <w:vAlign w:val="center"/>
            <w:hideMark/>
          </w:tcPr>
          <w:p w14:paraId="07504608"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6 627 262</w:t>
            </w:r>
          </w:p>
        </w:tc>
        <w:tc>
          <w:tcPr>
            <w:tcW w:w="1240" w:type="dxa"/>
            <w:tcBorders>
              <w:top w:val="nil"/>
              <w:left w:val="nil"/>
              <w:bottom w:val="nil"/>
              <w:right w:val="nil"/>
            </w:tcBorders>
            <w:noWrap/>
            <w:vAlign w:val="center"/>
            <w:hideMark/>
          </w:tcPr>
          <w:p w14:paraId="2D9B44C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12 477 103</w:t>
            </w:r>
          </w:p>
        </w:tc>
        <w:tc>
          <w:tcPr>
            <w:tcW w:w="1240" w:type="dxa"/>
            <w:tcBorders>
              <w:top w:val="nil"/>
              <w:left w:val="single" w:sz="4" w:space="0" w:color="auto"/>
              <w:bottom w:val="nil"/>
              <w:right w:val="single" w:sz="4" w:space="0" w:color="auto"/>
            </w:tcBorders>
            <w:noWrap/>
            <w:vAlign w:val="center"/>
            <w:hideMark/>
          </w:tcPr>
          <w:p w14:paraId="38AB202D"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5 849 841</w:t>
            </w:r>
          </w:p>
        </w:tc>
        <w:tc>
          <w:tcPr>
            <w:tcW w:w="1160" w:type="dxa"/>
            <w:tcBorders>
              <w:top w:val="nil"/>
              <w:left w:val="nil"/>
              <w:bottom w:val="nil"/>
              <w:right w:val="single" w:sz="8" w:space="0" w:color="auto"/>
            </w:tcBorders>
            <w:noWrap/>
            <w:vAlign w:val="center"/>
            <w:hideMark/>
          </w:tcPr>
          <w:p w14:paraId="17FE1E9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88,27</w:t>
            </w:r>
          </w:p>
        </w:tc>
      </w:tr>
      <w:tr w:rsidR="00FF7AC0" w:rsidRPr="00747042" w14:paraId="463095B8" w14:textId="77777777" w:rsidTr="00FF7AC0">
        <w:trPr>
          <w:trHeight w:val="360"/>
        </w:trPr>
        <w:tc>
          <w:tcPr>
            <w:tcW w:w="4680" w:type="dxa"/>
            <w:tcBorders>
              <w:top w:val="nil"/>
              <w:left w:val="single" w:sz="8" w:space="0" w:color="auto"/>
              <w:bottom w:val="nil"/>
              <w:right w:val="single" w:sz="4" w:space="0" w:color="auto"/>
            </w:tcBorders>
            <w:vAlign w:val="center"/>
            <w:hideMark/>
          </w:tcPr>
          <w:p w14:paraId="65A8A3F4"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القروض المرتبطة برهن</w:t>
            </w:r>
          </w:p>
        </w:tc>
        <w:tc>
          <w:tcPr>
            <w:tcW w:w="1240" w:type="dxa"/>
            <w:tcBorders>
              <w:top w:val="nil"/>
              <w:left w:val="single" w:sz="4" w:space="0" w:color="auto"/>
              <w:bottom w:val="nil"/>
              <w:right w:val="single" w:sz="4" w:space="0" w:color="auto"/>
            </w:tcBorders>
            <w:noWrap/>
            <w:vAlign w:val="center"/>
            <w:hideMark/>
          </w:tcPr>
          <w:p w14:paraId="11A6AF32"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2 405 923</w:t>
            </w:r>
          </w:p>
        </w:tc>
        <w:tc>
          <w:tcPr>
            <w:tcW w:w="1240" w:type="dxa"/>
            <w:tcBorders>
              <w:top w:val="nil"/>
              <w:left w:val="nil"/>
              <w:bottom w:val="nil"/>
              <w:right w:val="nil"/>
            </w:tcBorders>
            <w:noWrap/>
            <w:vAlign w:val="center"/>
            <w:hideMark/>
          </w:tcPr>
          <w:p w14:paraId="429BC5B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4 031 488</w:t>
            </w:r>
          </w:p>
        </w:tc>
        <w:tc>
          <w:tcPr>
            <w:tcW w:w="1240" w:type="dxa"/>
            <w:tcBorders>
              <w:top w:val="nil"/>
              <w:left w:val="single" w:sz="4" w:space="0" w:color="auto"/>
              <w:bottom w:val="nil"/>
              <w:right w:val="single" w:sz="4" w:space="0" w:color="auto"/>
            </w:tcBorders>
            <w:noWrap/>
            <w:vAlign w:val="center"/>
            <w:hideMark/>
          </w:tcPr>
          <w:p w14:paraId="6CFBD77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1 625 565</w:t>
            </w:r>
          </w:p>
        </w:tc>
        <w:tc>
          <w:tcPr>
            <w:tcW w:w="1160" w:type="dxa"/>
            <w:tcBorders>
              <w:top w:val="nil"/>
              <w:left w:val="nil"/>
              <w:bottom w:val="nil"/>
              <w:right w:val="single" w:sz="8" w:space="0" w:color="auto"/>
            </w:tcBorders>
            <w:noWrap/>
            <w:vAlign w:val="center"/>
            <w:hideMark/>
          </w:tcPr>
          <w:p w14:paraId="1484D01D"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67,57</w:t>
            </w:r>
          </w:p>
        </w:tc>
      </w:tr>
      <w:tr w:rsidR="00FF7AC0" w:rsidRPr="00747042" w14:paraId="1414A791"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50EC7BA0"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الإقتصاد والتّخطيط</w:t>
            </w:r>
          </w:p>
        </w:tc>
        <w:tc>
          <w:tcPr>
            <w:tcW w:w="1240" w:type="dxa"/>
            <w:tcBorders>
              <w:top w:val="single" w:sz="4" w:space="0" w:color="auto"/>
              <w:left w:val="single" w:sz="4" w:space="0" w:color="auto"/>
              <w:bottom w:val="nil"/>
              <w:right w:val="single" w:sz="4" w:space="0" w:color="auto"/>
            </w:tcBorders>
            <w:noWrap/>
            <w:vAlign w:val="center"/>
            <w:hideMark/>
          </w:tcPr>
          <w:p w14:paraId="1B4F836B"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single" w:sz="4" w:space="0" w:color="auto"/>
              <w:left w:val="nil"/>
              <w:bottom w:val="nil"/>
              <w:right w:val="nil"/>
            </w:tcBorders>
            <w:noWrap/>
            <w:vAlign w:val="center"/>
            <w:hideMark/>
          </w:tcPr>
          <w:p w14:paraId="54714EA0"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26 936 196</w:t>
            </w:r>
          </w:p>
        </w:tc>
        <w:tc>
          <w:tcPr>
            <w:tcW w:w="1240" w:type="dxa"/>
            <w:tcBorders>
              <w:top w:val="single" w:sz="4" w:space="0" w:color="auto"/>
              <w:left w:val="single" w:sz="4" w:space="0" w:color="auto"/>
              <w:bottom w:val="nil"/>
              <w:right w:val="single" w:sz="4" w:space="0" w:color="auto"/>
            </w:tcBorders>
            <w:noWrap/>
            <w:vAlign w:val="center"/>
            <w:hideMark/>
          </w:tcPr>
          <w:p w14:paraId="19E23727"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26 936 196</w:t>
            </w:r>
          </w:p>
        </w:tc>
        <w:tc>
          <w:tcPr>
            <w:tcW w:w="1160" w:type="dxa"/>
            <w:tcBorders>
              <w:top w:val="single" w:sz="4" w:space="0" w:color="auto"/>
              <w:left w:val="nil"/>
              <w:bottom w:val="nil"/>
              <w:right w:val="single" w:sz="8" w:space="0" w:color="auto"/>
            </w:tcBorders>
            <w:noWrap/>
            <w:vAlign w:val="center"/>
            <w:hideMark/>
          </w:tcPr>
          <w:p w14:paraId="166AA3A5"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w:t>
            </w:r>
          </w:p>
        </w:tc>
      </w:tr>
      <w:tr w:rsidR="00FF7AC0" w:rsidRPr="00747042" w14:paraId="4BBE9D20"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776D291C"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عائدات الصلح الجزائي لتمويل المشاريع التنموية</w:t>
            </w:r>
          </w:p>
        </w:tc>
        <w:tc>
          <w:tcPr>
            <w:tcW w:w="1240" w:type="dxa"/>
            <w:tcBorders>
              <w:top w:val="nil"/>
              <w:left w:val="single" w:sz="4" w:space="0" w:color="auto"/>
              <w:bottom w:val="single" w:sz="4" w:space="0" w:color="auto"/>
              <w:right w:val="single" w:sz="4" w:space="0" w:color="auto"/>
            </w:tcBorders>
            <w:noWrap/>
            <w:vAlign w:val="center"/>
            <w:hideMark/>
          </w:tcPr>
          <w:p w14:paraId="31CF034B"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nil"/>
              <w:left w:val="nil"/>
              <w:bottom w:val="single" w:sz="4" w:space="0" w:color="auto"/>
              <w:right w:val="nil"/>
            </w:tcBorders>
            <w:noWrap/>
            <w:vAlign w:val="center"/>
            <w:hideMark/>
          </w:tcPr>
          <w:p w14:paraId="6DBE3247"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26 936 196</w:t>
            </w:r>
          </w:p>
        </w:tc>
        <w:tc>
          <w:tcPr>
            <w:tcW w:w="1240" w:type="dxa"/>
            <w:tcBorders>
              <w:top w:val="nil"/>
              <w:left w:val="single" w:sz="4" w:space="0" w:color="auto"/>
              <w:bottom w:val="single" w:sz="4" w:space="0" w:color="auto"/>
              <w:right w:val="single" w:sz="4" w:space="0" w:color="auto"/>
            </w:tcBorders>
            <w:noWrap/>
            <w:vAlign w:val="center"/>
            <w:hideMark/>
          </w:tcPr>
          <w:p w14:paraId="349BCC6C"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26 936 196</w:t>
            </w:r>
          </w:p>
        </w:tc>
        <w:tc>
          <w:tcPr>
            <w:tcW w:w="1160" w:type="dxa"/>
            <w:tcBorders>
              <w:top w:val="nil"/>
              <w:left w:val="nil"/>
              <w:bottom w:val="single" w:sz="4" w:space="0" w:color="auto"/>
              <w:right w:val="single" w:sz="8" w:space="0" w:color="auto"/>
            </w:tcBorders>
            <w:noWrap/>
            <w:vAlign w:val="center"/>
            <w:hideMark/>
          </w:tcPr>
          <w:p w14:paraId="57FE242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w:t>
            </w:r>
          </w:p>
        </w:tc>
      </w:tr>
      <w:tr w:rsidR="00FF7AC0" w:rsidRPr="00747042" w14:paraId="0EFDF9E4" w14:textId="77777777" w:rsidTr="00FF7AC0">
        <w:trPr>
          <w:trHeight w:val="360"/>
        </w:trPr>
        <w:tc>
          <w:tcPr>
            <w:tcW w:w="4680" w:type="dxa"/>
            <w:tcBorders>
              <w:top w:val="nil"/>
              <w:left w:val="single" w:sz="8" w:space="0" w:color="auto"/>
              <w:bottom w:val="nil"/>
              <w:right w:val="single" w:sz="4" w:space="0" w:color="auto"/>
            </w:tcBorders>
            <w:vAlign w:val="center"/>
            <w:hideMark/>
          </w:tcPr>
          <w:p w14:paraId="6A9EB91A"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أملاك الدولة والشؤون العقارية</w:t>
            </w:r>
          </w:p>
        </w:tc>
        <w:tc>
          <w:tcPr>
            <w:tcW w:w="1240" w:type="dxa"/>
            <w:tcBorders>
              <w:top w:val="nil"/>
              <w:left w:val="single" w:sz="4" w:space="0" w:color="auto"/>
              <w:bottom w:val="nil"/>
              <w:right w:val="single" w:sz="4" w:space="0" w:color="auto"/>
            </w:tcBorders>
            <w:noWrap/>
            <w:vAlign w:val="center"/>
            <w:hideMark/>
          </w:tcPr>
          <w:p w14:paraId="66300A89"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2 402</w:t>
            </w:r>
          </w:p>
        </w:tc>
        <w:tc>
          <w:tcPr>
            <w:tcW w:w="1240" w:type="dxa"/>
            <w:tcBorders>
              <w:top w:val="nil"/>
              <w:left w:val="nil"/>
              <w:bottom w:val="nil"/>
              <w:right w:val="nil"/>
            </w:tcBorders>
            <w:noWrap/>
            <w:vAlign w:val="center"/>
            <w:hideMark/>
          </w:tcPr>
          <w:p w14:paraId="5C111FC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18 192</w:t>
            </w:r>
          </w:p>
        </w:tc>
        <w:tc>
          <w:tcPr>
            <w:tcW w:w="1240" w:type="dxa"/>
            <w:tcBorders>
              <w:top w:val="nil"/>
              <w:left w:val="single" w:sz="4" w:space="0" w:color="auto"/>
              <w:bottom w:val="nil"/>
              <w:right w:val="single" w:sz="4" w:space="0" w:color="auto"/>
            </w:tcBorders>
            <w:noWrap/>
            <w:vAlign w:val="center"/>
            <w:hideMark/>
          </w:tcPr>
          <w:p w14:paraId="17FD18B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15 790</w:t>
            </w:r>
          </w:p>
        </w:tc>
        <w:tc>
          <w:tcPr>
            <w:tcW w:w="1160" w:type="dxa"/>
            <w:tcBorders>
              <w:top w:val="nil"/>
              <w:left w:val="nil"/>
              <w:bottom w:val="nil"/>
              <w:right w:val="single" w:sz="8" w:space="0" w:color="auto"/>
            </w:tcBorders>
            <w:noWrap/>
            <w:vAlign w:val="center"/>
            <w:hideMark/>
          </w:tcPr>
          <w:p w14:paraId="63AA153F"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657,38</w:t>
            </w:r>
          </w:p>
        </w:tc>
      </w:tr>
      <w:tr w:rsidR="00FF7AC0" w:rsidRPr="00747042" w14:paraId="6E63545C" w14:textId="77777777" w:rsidTr="00FF7AC0">
        <w:trPr>
          <w:trHeight w:val="360"/>
        </w:trPr>
        <w:tc>
          <w:tcPr>
            <w:tcW w:w="4680" w:type="dxa"/>
            <w:tcBorders>
              <w:top w:val="nil"/>
              <w:left w:val="single" w:sz="8" w:space="0" w:color="auto"/>
              <w:bottom w:val="nil"/>
              <w:right w:val="single" w:sz="4" w:space="0" w:color="auto"/>
            </w:tcBorders>
            <w:vAlign w:val="center"/>
            <w:hideMark/>
          </w:tcPr>
          <w:p w14:paraId="406857CD"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حراسة وصيانة بعض المباني الراجعة للدولة</w:t>
            </w:r>
          </w:p>
        </w:tc>
        <w:tc>
          <w:tcPr>
            <w:tcW w:w="1240" w:type="dxa"/>
            <w:tcBorders>
              <w:top w:val="nil"/>
              <w:left w:val="single" w:sz="4" w:space="0" w:color="auto"/>
              <w:bottom w:val="nil"/>
              <w:right w:val="single" w:sz="4" w:space="0" w:color="auto"/>
            </w:tcBorders>
            <w:noWrap/>
            <w:vAlign w:val="center"/>
            <w:hideMark/>
          </w:tcPr>
          <w:p w14:paraId="7DFD213F"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2 402</w:t>
            </w:r>
          </w:p>
        </w:tc>
        <w:tc>
          <w:tcPr>
            <w:tcW w:w="1240" w:type="dxa"/>
            <w:tcBorders>
              <w:top w:val="nil"/>
              <w:left w:val="nil"/>
              <w:bottom w:val="nil"/>
              <w:right w:val="nil"/>
            </w:tcBorders>
            <w:noWrap/>
            <w:vAlign w:val="center"/>
            <w:hideMark/>
          </w:tcPr>
          <w:p w14:paraId="72F15C8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20</w:t>
            </w:r>
          </w:p>
        </w:tc>
        <w:tc>
          <w:tcPr>
            <w:tcW w:w="1240" w:type="dxa"/>
            <w:tcBorders>
              <w:top w:val="nil"/>
              <w:left w:val="single" w:sz="4" w:space="0" w:color="auto"/>
              <w:bottom w:val="nil"/>
              <w:right w:val="single" w:sz="4" w:space="0" w:color="auto"/>
            </w:tcBorders>
            <w:noWrap/>
            <w:vAlign w:val="center"/>
            <w:hideMark/>
          </w:tcPr>
          <w:p w14:paraId="3078985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382-</w:t>
            </w:r>
          </w:p>
        </w:tc>
        <w:tc>
          <w:tcPr>
            <w:tcW w:w="1160" w:type="dxa"/>
            <w:tcBorders>
              <w:top w:val="nil"/>
              <w:left w:val="nil"/>
              <w:bottom w:val="nil"/>
              <w:right w:val="single" w:sz="8" w:space="0" w:color="auto"/>
            </w:tcBorders>
            <w:noWrap/>
            <w:vAlign w:val="center"/>
            <w:hideMark/>
          </w:tcPr>
          <w:p w14:paraId="1D7A0D77"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-99,17</w:t>
            </w:r>
          </w:p>
        </w:tc>
      </w:tr>
      <w:tr w:rsidR="00FF7AC0" w:rsidRPr="00747042" w14:paraId="390C90F4" w14:textId="77777777" w:rsidTr="00FF7AC0">
        <w:trPr>
          <w:trHeight w:val="360"/>
        </w:trPr>
        <w:tc>
          <w:tcPr>
            <w:tcW w:w="4680" w:type="dxa"/>
            <w:tcBorders>
              <w:top w:val="nil"/>
              <w:left w:val="single" w:sz="8" w:space="0" w:color="auto"/>
              <w:bottom w:val="nil"/>
              <w:right w:val="nil"/>
            </w:tcBorders>
            <w:vAlign w:val="center"/>
            <w:hideMark/>
          </w:tcPr>
          <w:p w14:paraId="73A84E39"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تحيين الرسوم العقارية و تخليصها من الجمود</w:t>
            </w:r>
          </w:p>
        </w:tc>
        <w:tc>
          <w:tcPr>
            <w:tcW w:w="1240" w:type="dxa"/>
            <w:tcBorders>
              <w:top w:val="nil"/>
              <w:left w:val="single" w:sz="4" w:space="0" w:color="auto"/>
              <w:bottom w:val="nil"/>
              <w:right w:val="single" w:sz="4" w:space="0" w:color="auto"/>
            </w:tcBorders>
            <w:noWrap/>
            <w:vAlign w:val="center"/>
            <w:hideMark/>
          </w:tcPr>
          <w:p w14:paraId="1ACDC3D7"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nil"/>
              <w:left w:val="nil"/>
              <w:bottom w:val="nil"/>
              <w:right w:val="nil"/>
            </w:tcBorders>
            <w:noWrap/>
            <w:vAlign w:val="center"/>
            <w:hideMark/>
          </w:tcPr>
          <w:p w14:paraId="62DECE9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6 924</w:t>
            </w:r>
          </w:p>
        </w:tc>
        <w:tc>
          <w:tcPr>
            <w:tcW w:w="1240" w:type="dxa"/>
            <w:tcBorders>
              <w:top w:val="nil"/>
              <w:left w:val="single" w:sz="4" w:space="0" w:color="auto"/>
              <w:bottom w:val="nil"/>
              <w:right w:val="single" w:sz="4" w:space="0" w:color="auto"/>
            </w:tcBorders>
            <w:noWrap/>
            <w:vAlign w:val="center"/>
            <w:hideMark/>
          </w:tcPr>
          <w:p w14:paraId="18A78B1D"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6 924</w:t>
            </w:r>
          </w:p>
        </w:tc>
        <w:tc>
          <w:tcPr>
            <w:tcW w:w="1160" w:type="dxa"/>
            <w:tcBorders>
              <w:top w:val="nil"/>
              <w:left w:val="nil"/>
              <w:bottom w:val="nil"/>
              <w:right w:val="single" w:sz="8" w:space="0" w:color="auto"/>
            </w:tcBorders>
            <w:noWrap/>
            <w:vAlign w:val="center"/>
            <w:hideMark/>
          </w:tcPr>
          <w:p w14:paraId="6E90835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w:t>
            </w:r>
          </w:p>
        </w:tc>
      </w:tr>
      <w:tr w:rsidR="00FF7AC0" w:rsidRPr="00747042" w14:paraId="1AF29B7F" w14:textId="77777777" w:rsidTr="00FF7AC0">
        <w:trPr>
          <w:trHeight w:val="360"/>
        </w:trPr>
        <w:tc>
          <w:tcPr>
            <w:tcW w:w="4680" w:type="dxa"/>
            <w:tcBorders>
              <w:top w:val="nil"/>
              <w:left w:val="single" w:sz="8" w:space="0" w:color="auto"/>
              <w:bottom w:val="nil"/>
              <w:right w:val="single" w:sz="4" w:space="0" w:color="auto"/>
            </w:tcBorders>
            <w:vAlign w:val="center"/>
            <w:hideMark/>
          </w:tcPr>
          <w:p w14:paraId="3221B862"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انجاز مشروع تسوية وضعية التجمعات السكنية القديمة المقامة على ملك الدولة</w:t>
            </w:r>
          </w:p>
        </w:tc>
        <w:tc>
          <w:tcPr>
            <w:tcW w:w="1240" w:type="dxa"/>
            <w:tcBorders>
              <w:top w:val="nil"/>
              <w:left w:val="single" w:sz="4" w:space="0" w:color="auto"/>
              <w:bottom w:val="nil"/>
              <w:right w:val="single" w:sz="4" w:space="0" w:color="auto"/>
            </w:tcBorders>
            <w:noWrap/>
            <w:vAlign w:val="center"/>
            <w:hideMark/>
          </w:tcPr>
          <w:p w14:paraId="52AB55FA"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nil"/>
              <w:left w:val="nil"/>
              <w:bottom w:val="nil"/>
              <w:right w:val="nil"/>
            </w:tcBorders>
            <w:noWrap/>
            <w:vAlign w:val="center"/>
            <w:hideMark/>
          </w:tcPr>
          <w:p w14:paraId="120E318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11 248</w:t>
            </w:r>
          </w:p>
        </w:tc>
        <w:tc>
          <w:tcPr>
            <w:tcW w:w="1240" w:type="dxa"/>
            <w:tcBorders>
              <w:top w:val="nil"/>
              <w:left w:val="single" w:sz="4" w:space="0" w:color="auto"/>
              <w:bottom w:val="nil"/>
              <w:right w:val="single" w:sz="4" w:space="0" w:color="auto"/>
            </w:tcBorders>
            <w:noWrap/>
            <w:vAlign w:val="center"/>
            <w:hideMark/>
          </w:tcPr>
          <w:p w14:paraId="458E325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11 248</w:t>
            </w:r>
          </w:p>
        </w:tc>
        <w:tc>
          <w:tcPr>
            <w:tcW w:w="1160" w:type="dxa"/>
            <w:tcBorders>
              <w:top w:val="nil"/>
              <w:left w:val="nil"/>
              <w:bottom w:val="single" w:sz="4" w:space="0" w:color="auto"/>
              <w:right w:val="single" w:sz="8" w:space="0" w:color="auto"/>
            </w:tcBorders>
            <w:noWrap/>
            <w:vAlign w:val="center"/>
            <w:hideMark/>
          </w:tcPr>
          <w:p w14:paraId="7B2D7BC8"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w:t>
            </w:r>
          </w:p>
        </w:tc>
      </w:tr>
      <w:tr w:rsidR="00FF7AC0" w:rsidRPr="00747042" w14:paraId="37A0D90F"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68442A15"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الفلاحة والموارد المائية والصيد البحري</w:t>
            </w:r>
          </w:p>
        </w:tc>
        <w:tc>
          <w:tcPr>
            <w:tcW w:w="1240" w:type="dxa"/>
            <w:tcBorders>
              <w:top w:val="single" w:sz="4" w:space="0" w:color="auto"/>
              <w:left w:val="single" w:sz="4" w:space="0" w:color="auto"/>
              <w:bottom w:val="nil"/>
              <w:right w:val="single" w:sz="4" w:space="0" w:color="auto"/>
            </w:tcBorders>
            <w:noWrap/>
            <w:vAlign w:val="center"/>
            <w:hideMark/>
          </w:tcPr>
          <w:p w14:paraId="1A0F4465"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5 977 080</w:t>
            </w:r>
          </w:p>
        </w:tc>
        <w:tc>
          <w:tcPr>
            <w:tcW w:w="1240" w:type="dxa"/>
            <w:tcBorders>
              <w:top w:val="single" w:sz="4" w:space="0" w:color="auto"/>
              <w:left w:val="nil"/>
              <w:bottom w:val="nil"/>
              <w:right w:val="nil"/>
            </w:tcBorders>
            <w:noWrap/>
            <w:vAlign w:val="center"/>
            <w:hideMark/>
          </w:tcPr>
          <w:p w14:paraId="56BF8539"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5 706 185</w:t>
            </w:r>
          </w:p>
        </w:tc>
        <w:tc>
          <w:tcPr>
            <w:tcW w:w="1240" w:type="dxa"/>
            <w:tcBorders>
              <w:top w:val="single" w:sz="4" w:space="0" w:color="auto"/>
              <w:left w:val="single" w:sz="4" w:space="0" w:color="auto"/>
              <w:bottom w:val="nil"/>
              <w:right w:val="single" w:sz="4" w:space="0" w:color="auto"/>
            </w:tcBorders>
            <w:noWrap/>
            <w:vAlign w:val="center"/>
            <w:hideMark/>
          </w:tcPr>
          <w:p w14:paraId="0C66ADD5"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270</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895-</w:t>
            </w:r>
          </w:p>
        </w:tc>
        <w:tc>
          <w:tcPr>
            <w:tcW w:w="1160" w:type="dxa"/>
            <w:tcBorders>
              <w:top w:val="nil"/>
              <w:left w:val="nil"/>
              <w:bottom w:val="nil"/>
              <w:right w:val="single" w:sz="8" w:space="0" w:color="auto"/>
            </w:tcBorders>
            <w:noWrap/>
            <w:vAlign w:val="center"/>
            <w:hideMark/>
          </w:tcPr>
          <w:p w14:paraId="5A277ADA"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-4,53</w:t>
            </w:r>
          </w:p>
        </w:tc>
      </w:tr>
      <w:tr w:rsidR="00FF7AC0" w:rsidRPr="00747042" w14:paraId="2A2EF470" w14:textId="77777777" w:rsidTr="00FF7AC0">
        <w:trPr>
          <w:trHeight w:val="360"/>
        </w:trPr>
        <w:tc>
          <w:tcPr>
            <w:tcW w:w="4680" w:type="dxa"/>
            <w:tcBorders>
              <w:top w:val="nil"/>
              <w:left w:val="single" w:sz="8" w:space="0" w:color="auto"/>
              <w:bottom w:val="nil"/>
              <w:right w:val="single" w:sz="4" w:space="0" w:color="auto"/>
            </w:tcBorders>
            <w:vAlign w:val="center"/>
            <w:hideMark/>
          </w:tcPr>
          <w:p w14:paraId="30B3E273"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حماية النباتات</w:t>
            </w:r>
          </w:p>
        </w:tc>
        <w:tc>
          <w:tcPr>
            <w:tcW w:w="1240" w:type="dxa"/>
            <w:tcBorders>
              <w:top w:val="nil"/>
              <w:left w:val="single" w:sz="4" w:space="0" w:color="auto"/>
              <w:bottom w:val="nil"/>
              <w:right w:val="single" w:sz="4" w:space="0" w:color="auto"/>
            </w:tcBorders>
            <w:noWrap/>
            <w:vAlign w:val="center"/>
            <w:hideMark/>
          </w:tcPr>
          <w:p w14:paraId="000332FE"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2 704 280</w:t>
            </w:r>
          </w:p>
        </w:tc>
        <w:tc>
          <w:tcPr>
            <w:tcW w:w="1240" w:type="dxa"/>
            <w:tcBorders>
              <w:top w:val="nil"/>
              <w:left w:val="nil"/>
              <w:bottom w:val="nil"/>
              <w:right w:val="nil"/>
            </w:tcBorders>
            <w:noWrap/>
            <w:vAlign w:val="center"/>
            <w:hideMark/>
          </w:tcPr>
          <w:p w14:paraId="15C7EC4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2 133 295</w:t>
            </w:r>
          </w:p>
        </w:tc>
        <w:tc>
          <w:tcPr>
            <w:tcW w:w="1240" w:type="dxa"/>
            <w:tcBorders>
              <w:top w:val="nil"/>
              <w:left w:val="single" w:sz="4" w:space="0" w:color="auto"/>
              <w:bottom w:val="nil"/>
              <w:right w:val="single" w:sz="4" w:space="0" w:color="auto"/>
            </w:tcBorders>
            <w:noWrap/>
            <w:vAlign w:val="center"/>
            <w:hideMark/>
          </w:tcPr>
          <w:p w14:paraId="31BF3303"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570</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985-</w:t>
            </w:r>
          </w:p>
        </w:tc>
        <w:tc>
          <w:tcPr>
            <w:tcW w:w="1160" w:type="dxa"/>
            <w:tcBorders>
              <w:top w:val="nil"/>
              <w:left w:val="nil"/>
              <w:bottom w:val="nil"/>
              <w:right w:val="single" w:sz="8" w:space="0" w:color="auto"/>
            </w:tcBorders>
            <w:noWrap/>
            <w:vAlign w:val="center"/>
            <w:hideMark/>
          </w:tcPr>
          <w:p w14:paraId="0F14C0A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-21,11</w:t>
            </w:r>
          </w:p>
        </w:tc>
      </w:tr>
      <w:tr w:rsidR="00FF7AC0" w:rsidRPr="00747042" w14:paraId="1A709A34"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666425E5"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المراقبة الصحية البيطرية الحدودية</w:t>
            </w:r>
          </w:p>
        </w:tc>
        <w:tc>
          <w:tcPr>
            <w:tcW w:w="1240" w:type="dxa"/>
            <w:tcBorders>
              <w:top w:val="nil"/>
              <w:left w:val="single" w:sz="4" w:space="0" w:color="auto"/>
              <w:bottom w:val="single" w:sz="4" w:space="0" w:color="auto"/>
              <w:right w:val="single" w:sz="4" w:space="0" w:color="auto"/>
            </w:tcBorders>
            <w:noWrap/>
            <w:vAlign w:val="center"/>
            <w:hideMark/>
          </w:tcPr>
          <w:p w14:paraId="2B0EA30A"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3 272 799</w:t>
            </w:r>
          </w:p>
        </w:tc>
        <w:tc>
          <w:tcPr>
            <w:tcW w:w="1240" w:type="dxa"/>
            <w:tcBorders>
              <w:top w:val="nil"/>
              <w:left w:val="nil"/>
              <w:bottom w:val="single" w:sz="4" w:space="0" w:color="auto"/>
              <w:right w:val="nil"/>
            </w:tcBorders>
            <w:noWrap/>
            <w:vAlign w:val="center"/>
            <w:hideMark/>
          </w:tcPr>
          <w:p w14:paraId="6B917485"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3 572 890</w:t>
            </w:r>
          </w:p>
        </w:tc>
        <w:tc>
          <w:tcPr>
            <w:tcW w:w="1240" w:type="dxa"/>
            <w:tcBorders>
              <w:top w:val="nil"/>
              <w:left w:val="single" w:sz="4" w:space="0" w:color="auto"/>
              <w:bottom w:val="single" w:sz="4" w:space="0" w:color="auto"/>
              <w:right w:val="single" w:sz="4" w:space="0" w:color="auto"/>
            </w:tcBorders>
            <w:noWrap/>
            <w:vAlign w:val="center"/>
            <w:hideMark/>
          </w:tcPr>
          <w:p w14:paraId="463013D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300 091</w:t>
            </w:r>
          </w:p>
        </w:tc>
        <w:tc>
          <w:tcPr>
            <w:tcW w:w="1160" w:type="dxa"/>
            <w:tcBorders>
              <w:top w:val="nil"/>
              <w:left w:val="nil"/>
              <w:bottom w:val="single" w:sz="4" w:space="0" w:color="auto"/>
              <w:right w:val="single" w:sz="8" w:space="0" w:color="auto"/>
            </w:tcBorders>
            <w:noWrap/>
            <w:vAlign w:val="center"/>
            <w:hideMark/>
          </w:tcPr>
          <w:p w14:paraId="3D7707B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9,17</w:t>
            </w:r>
          </w:p>
        </w:tc>
      </w:tr>
      <w:tr w:rsidR="00FF7AC0" w:rsidRPr="00747042" w14:paraId="355417C2" w14:textId="77777777" w:rsidTr="00FF7AC0">
        <w:trPr>
          <w:trHeight w:val="360"/>
        </w:trPr>
        <w:tc>
          <w:tcPr>
            <w:tcW w:w="4680" w:type="dxa"/>
            <w:tcBorders>
              <w:top w:val="nil"/>
              <w:left w:val="single" w:sz="8" w:space="0" w:color="auto"/>
              <w:bottom w:val="nil"/>
              <w:right w:val="single" w:sz="4" w:space="0" w:color="auto"/>
            </w:tcBorders>
            <w:vAlign w:val="center"/>
            <w:hideMark/>
          </w:tcPr>
          <w:p w14:paraId="6CD88DBC"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التجارة وتنمية الصادرات</w:t>
            </w:r>
          </w:p>
        </w:tc>
        <w:tc>
          <w:tcPr>
            <w:tcW w:w="1240" w:type="dxa"/>
            <w:tcBorders>
              <w:top w:val="nil"/>
              <w:left w:val="single" w:sz="4" w:space="0" w:color="auto"/>
              <w:bottom w:val="nil"/>
              <w:right w:val="single" w:sz="4" w:space="0" w:color="auto"/>
            </w:tcBorders>
            <w:noWrap/>
            <w:vAlign w:val="center"/>
            <w:hideMark/>
          </w:tcPr>
          <w:p w14:paraId="4AC26520"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1 512 158</w:t>
            </w:r>
          </w:p>
        </w:tc>
        <w:tc>
          <w:tcPr>
            <w:tcW w:w="1240" w:type="dxa"/>
            <w:tcBorders>
              <w:top w:val="nil"/>
              <w:left w:val="nil"/>
              <w:bottom w:val="nil"/>
              <w:right w:val="nil"/>
            </w:tcBorders>
            <w:noWrap/>
            <w:vAlign w:val="center"/>
            <w:hideMark/>
          </w:tcPr>
          <w:p w14:paraId="1EAE51F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808 061</w:t>
            </w:r>
          </w:p>
        </w:tc>
        <w:tc>
          <w:tcPr>
            <w:tcW w:w="1240" w:type="dxa"/>
            <w:tcBorders>
              <w:top w:val="nil"/>
              <w:left w:val="single" w:sz="4" w:space="0" w:color="auto"/>
              <w:bottom w:val="nil"/>
              <w:right w:val="single" w:sz="4" w:space="0" w:color="auto"/>
            </w:tcBorders>
            <w:noWrap/>
            <w:vAlign w:val="center"/>
            <w:hideMark/>
          </w:tcPr>
          <w:p w14:paraId="208B6CAA"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704</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097-</w:t>
            </w:r>
          </w:p>
        </w:tc>
        <w:tc>
          <w:tcPr>
            <w:tcW w:w="1160" w:type="dxa"/>
            <w:tcBorders>
              <w:top w:val="nil"/>
              <w:left w:val="nil"/>
              <w:bottom w:val="nil"/>
              <w:right w:val="single" w:sz="8" w:space="0" w:color="auto"/>
            </w:tcBorders>
            <w:noWrap/>
            <w:vAlign w:val="center"/>
            <w:hideMark/>
          </w:tcPr>
          <w:p w14:paraId="1FD479DF"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-46,56</w:t>
            </w:r>
          </w:p>
        </w:tc>
      </w:tr>
      <w:tr w:rsidR="00FF7AC0" w:rsidRPr="00747042" w14:paraId="5B06E8A9"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76204CB5"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صندوق دعم القدرات وتطوير مجال المنافسة</w:t>
            </w:r>
          </w:p>
        </w:tc>
        <w:tc>
          <w:tcPr>
            <w:tcW w:w="1240" w:type="dxa"/>
            <w:tcBorders>
              <w:top w:val="nil"/>
              <w:left w:val="single" w:sz="4" w:space="0" w:color="auto"/>
              <w:bottom w:val="single" w:sz="4" w:space="0" w:color="auto"/>
              <w:right w:val="single" w:sz="4" w:space="0" w:color="auto"/>
            </w:tcBorders>
            <w:noWrap/>
            <w:vAlign w:val="center"/>
            <w:hideMark/>
          </w:tcPr>
          <w:p w14:paraId="502BB6C9"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1 512 158</w:t>
            </w:r>
          </w:p>
        </w:tc>
        <w:tc>
          <w:tcPr>
            <w:tcW w:w="1240" w:type="dxa"/>
            <w:tcBorders>
              <w:top w:val="nil"/>
              <w:left w:val="nil"/>
              <w:bottom w:val="single" w:sz="4" w:space="0" w:color="auto"/>
              <w:right w:val="nil"/>
            </w:tcBorders>
            <w:noWrap/>
            <w:vAlign w:val="center"/>
            <w:hideMark/>
          </w:tcPr>
          <w:p w14:paraId="381020C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808 061</w:t>
            </w:r>
          </w:p>
        </w:tc>
        <w:tc>
          <w:tcPr>
            <w:tcW w:w="1240" w:type="dxa"/>
            <w:tcBorders>
              <w:top w:val="nil"/>
              <w:left w:val="single" w:sz="4" w:space="0" w:color="auto"/>
              <w:bottom w:val="single" w:sz="4" w:space="0" w:color="auto"/>
              <w:right w:val="single" w:sz="4" w:space="0" w:color="auto"/>
            </w:tcBorders>
            <w:noWrap/>
            <w:vAlign w:val="center"/>
            <w:hideMark/>
          </w:tcPr>
          <w:p w14:paraId="5DC53685"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704</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097-</w:t>
            </w:r>
          </w:p>
        </w:tc>
        <w:tc>
          <w:tcPr>
            <w:tcW w:w="1160" w:type="dxa"/>
            <w:tcBorders>
              <w:top w:val="nil"/>
              <w:left w:val="nil"/>
              <w:bottom w:val="single" w:sz="4" w:space="0" w:color="auto"/>
              <w:right w:val="single" w:sz="8" w:space="0" w:color="auto"/>
            </w:tcBorders>
            <w:noWrap/>
            <w:vAlign w:val="center"/>
            <w:hideMark/>
          </w:tcPr>
          <w:p w14:paraId="71C9852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-46,56</w:t>
            </w:r>
          </w:p>
        </w:tc>
      </w:tr>
      <w:tr w:rsidR="00FF7AC0" w:rsidRPr="00747042" w14:paraId="35558CDA" w14:textId="77777777" w:rsidTr="00FF7AC0">
        <w:trPr>
          <w:trHeight w:val="360"/>
        </w:trPr>
        <w:tc>
          <w:tcPr>
            <w:tcW w:w="4680" w:type="dxa"/>
            <w:tcBorders>
              <w:top w:val="nil"/>
              <w:left w:val="single" w:sz="8" w:space="0" w:color="auto"/>
              <w:bottom w:val="nil"/>
              <w:right w:val="single" w:sz="4" w:space="0" w:color="auto"/>
            </w:tcBorders>
            <w:vAlign w:val="center"/>
            <w:hideMark/>
          </w:tcPr>
          <w:p w14:paraId="33188904"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 xml:space="preserve">مهمة التجهيز والإسكان </w:t>
            </w:r>
          </w:p>
        </w:tc>
        <w:tc>
          <w:tcPr>
            <w:tcW w:w="1240" w:type="dxa"/>
            <w:tcBorders>
              <w:top w:val="nil"/>
              <w:left w:val="single" w:sz="4" w:space="0" w:color="auto"/>
              <w:bottom w:val="nil"/>
              <w:right w:val="single" w:sz="4" w:space="0" w:color="auto"/>
            </w:tcBorders>
            <w:noWrap/>
            <w:vAlign w:val="center"/>
            <w:hideMark/>
          </w:tcPr>
          <w:p w14:paraId="4F4D2E53"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6 154 354</w:t>
            </w:r>
          </w:p>
        </w:tc>
        <w:tc>
          <w:tcPr>
            <w:tcW w:w="1240" w:type="dxa"/>
            <w:tcBorders>
              <w:top w:val="nil"/>
              <w:left w:val="nil"/>
              <w:bottom w:val="nil"/>
              <w:right w:val="nil"/>
            </w:tcBorders>
            <w:noWrap/>
            <w:vAlign w:val="center"/>
            <w:hideMark/>
          </w:tcPr>
          <w:p w14:paraId="5EF7181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964 536</w:t>
            </w:r>
          </w:p>
        </w:tc>
        <w:tc>
          <w:tcPr>
            <w:tcW w:w="1240" w:type="dxa"/>
            <w:tcBorders>
              <w:top w:val="nil"/>
              <w:left w:val="single" w:sz="4" w:space="0" w:color="auto"/>
              <w:bottom w:val="nil"/>
              <w:right w:val="single" w:sz="4" w:space="0" w:color="auto"/>
            </w:tcBorders>
            <w:noWrap/>
            <w:vAlign w:val="center"/>
            <w:hideMark/>
          </w:tcPr>
          <w:p w14:paraId="48651B4D"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5 189</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818-</w:t>
            </w:r>
          </w:p>
        </w:tc>
        <w:tc>
          <w:tcPr>
            <w:tcW w:w="1160" w:type="dxa"/>
            <w:tcBorders>
              <w:top w:val="nil"/>
              <w:left w:val="nil"/>
              <w:bottom w:val="nil"/>
              <w:right w:val="single" w:sz="8" w:space="0" w:color="auto"/>
            </w:tcBorders>
            <w:noWrap/>
            <w:vAlign w:val="center"/>
            <w:hideMark/>
          </w:tcPr>
          <w:p w14:paraId="69D5421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-84,33</w:t>
            </w:r>
          </w:p>
        </w:tc>
      </w:tr>
      <w:tr w:rsidR="00FF7AC0" w:rsidRPr="00747042" w14:paraId="5B9954DB" w14:textId="77777777" w:rsidTr="00FF7AC0">
        <w:trPr>
          <w:trHeight w:val="360"/>
        </w:trPr>
        <w:tc>
          <w:tcPr>
            <w:tcW w:w="4680" w:type="dxa"/>
            <w:tcBorders>
              <w:top w:val="nil"/>
              <w:left w:val="single" w:sz="8" w:space="0" w:color="auto"/>
              <w:bottom w:val="nil"/>
              <w:right w:val="single" w:sz="4" w:space="0" w:color="auto"/>
            </w:tcBorders>
            <w:vAlign w:val="center"/>
            <w:hideMark/>
          </w:tcPr>
          <w:p w14:paraId="2E0963E2"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بناء الجسور والطرقات</w:t>
            </w:r>
          </w:p>
        </w:tc>
        <w:tc>
          <w:tcPr>
            <w:tcW w:w="1240" w:type="dxa"/>
            <w:tcBorders>
              <w:top w:val="nil"/>
              <w:left w:val="single" w:sz="4" w:space="0" w:color="auto"/>
              <w:bottom w:val="nil"/>
              <w:right w:val="single" w:sz="4" w:space="0" w:color="auto"/>
            </w:tcBorders>
            <w:noWrap/>
            <w:vAlign w:val="center"/>
            <w:hideMark/>
          </w:tcPr>
          <w:p w14:paraId="3949A307"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262 754</w:t>
            </w:r>
          </w:p>
        </w:tc>
        <w:tc>
          <w:tcPr>
            <w:tcW w:w="1240" w:type="dxa"/>
            <w:tcBorders>
              <w:top w:val="nil"/>
              <w:left w:val="nil"/>
              <w:bottom w:val="nil"/>
              <w:right w:val="nil"/>
            </w:tcBorders>
            <w:noWrap/>
            <w:vAlign w:val="center"/>
            <w:hideMark/>
          </w:tcPr>
          <w:p w14:paraId="590019C9"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487 903</w:t>
            </w:r>
          </w:p>
        </w:tc>
        <w:tc>
          <w:tcPr>
            <w:tcW w:w="1240" w:type="dxa"/>
            <w:tcBorders>
              <w:top w:val="nil"/>
              <w:left w:val="single" w:sz="4" w:space="0" w:color="auto"/>
              <w:bottom w:val="nil"/>
              <w:right w:val="single" w:sz="4" w:space="0" w:color="auto"/>
            </w:tcBorders>
            <w:noWrap/>
            <w:vAlign w:val="center"/>
            <w:hideMark/>
          </w:tcPr>
          <w:p w14:paraId="73EA107A"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225 149</w:t>
            </w:r>
          </w:p>
        </w:tc>
        <w:tc>
          <w:tcPr>
            <w:tcW w:w="1160" w:type="dxa"/>
            <w:tcBorders>
              <w:top w:val="nil"/>
              <w:left w:val="nil"/>
              <w:bottom w:val="nil"/>
              <w:right w:val="single" w:sz="8" w:space="0" w:color="auto"/>
            </w:tcBorders>
            <w:noWrap/>
            <w:vAlign w:val="center"/>
            <w:hideMark/>
          </w:tcPr>
          <w:p w14:paraId="75871E1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85,69</w:t>
            </w:r>
          </w:p>
        </w:tc>
      </w:tr>
      <w:tr w:rsidR="00FF7AC0" w:rsidRPr="00747042" w14:paraId="5D9989C4" w14:textId="77777777" w:rsidTr="00FF7AC0">
        <w:trPr>
          <w:trHeight w:val="360"/>
        </w:trPr>
        <w:tc>
          <w:tcPr>
            <w:tcW w:w="4680" w:type="dxa"/>
            <w:tcBorders>
              <w:top w:val="nil"/>
              <w:left w:val="single" w:sz="8" w:space="0" w:color="auto"/>
              <w:bottom w:val="nil"/>
              <w:right w:val="single" w:sz="4" w:space="0" w:color="auto"/>
            </w:tcBorders>
            <w:vAlign w:val="center"/>
            <w:hideMark/>
          </w:tcPr>
          <w:p w14:paraId="245937F1"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بطاح جربة</w:t>
            </w:r>
          </w:p>
        </w:tc>
        <w:tc>
          <w:tcPr>
            <w:tcW w:w="1240" w:type="dxa"/>
            <w:tcBorders>
              <w:top w:val="nil"/>
              <w:left w:val="single" w:sz="4" w:space="0" w:color="auto"/>
              <w:bottom w:val="nil"/>
              <w:right w:val="single" w:sz="4" w:space="0" w:color="auto"/>
            </w:tcBorders>
            <w:noWrap/>
            <w:vAlign w:val="center"/>
            <w:hideMark/>
          </w:tcPr>
          <w:p w14:paraId="0DC3DEFD"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509 037</w:t>
            </w:r>
          </w:p>
        </w:tc>
        <w:tc>
          <w:tcPr>
            <w:tcW w:w="1240" w:type="dxa"/>
            <w:tcBorders>
              <w:top w:val="nil"/>
              <w:left w:val="nil"/>
              <w:bottom w:val="nil"/>
              <w:right w:val="nil"/>
            </w:tcBorders>
            <w:noWrap/>
            <w:vAlign w:val="center"/>
            <w:hideMark/>
          </w:tcPr>
          <w:p w14:paraId="2E4E397F"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476 623</w:t>
            </w:r>
          </w:p>
        </w:tc>
        <w:tc>
          <w:tcPr>
            <w:tcW w:w="1240" w:type="dxa"/>
            <w:tcBorders>
              <w:top w:val="nil"/>
              <w:left w:val="single" w:sz="4" w:space="0" w:color="auto"/>
              <w:bottom w:val="nil"/>
              <w:right w:val="single" w:sz="4" w:space="0" w:color="auto"/>
            </w:tcBorders>
            <w:noWrap/>
            <w:vAlign w:val="center"/>
            <w:hideMark/>
          </w:tcPr>
          <w:p w14:paraId="0A008FB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32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414-</w:t>
            </w:r>
          </w:p>
        </w:tc>
        <w:tc>
          <w:tcPr>
            <w:tcW w:w="1160" w:type="dxa"/>
            <w:tcBorders>
              <w:top w:val="nil"/>
              <w:left w:val="nil"/>
              <w:bottom w:val="nil"/>
              <w:right w:val="single" w:sz="8" w:space="0" w:color="auto"/>
            </w:tcBorders>
            <w:noWrap/>
            <w:vAlign w:val="center"/>
            <w:hideMark/>
          </w:tcPr>
          <w:p w14:paraId="5295F309"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-6,37</w:t>
            </w:r>
          </w:p>
        </w:tc>
      </w:tr>
      <w:tr w:rsidR="00FF7AC0" w:rsidRPr="00747042" w14:paraId="3F839543" w14:textId="77777777" w:rsidTr="00FF7AC0">
        <w:trPr>
          <w:trHeight w:val="360"/>
        </w:trPr>
        <w:tc>
          <w:tcPr>
            <w:tcW w:w="4680" w:type="dxa"/>
            <w:tcBorders>
              <w:top w:val="nil"/>
              <w:left w:val="single" w:sz="8" w:space="0" w:color="auto"/>
              <w:bottom w:val="nil"/>
              <w:right w:val="single" w:sz="4" w:space="0" w:color="auto"/>
            </w:tcBorders>
            <w:vAlign w:val="center"/>
            <w:hideMark/>
          </w:tcPr>
          <w:p w14:paraId="66471AD0"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البناءات المدنية والحي الأولمبي 7 نوفمبر ومراقبة مواني الصيد</w:t>
            </w:r>
          </w:p>
        </w:tc>
        <w:tc>
          <w:tcPr>
            <w:tcW w:w="1240" w:type="dxa"/>
            <w:tcBorders>
              <w:top w:val="nil"/>
              <w:left w:val="single" w:sz="4" w:space="0" w:color="auto"/>
              <w:bottom w:val="nil"/>
              <w:right w:val="single" w:sz="4" w:space="0" w:color="auto"/>
            </w:tcBorders>
            <w:noWrap/>
            <w:vAlign w:val="center"/>
            <w:hideMark/>
          </w:tcPr>
          <w:p w14:paraId="50DC8C02"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746</w:t>
            </w:r>
          </w:p>
        </w:tc>
        <w:tc>
          <w:tcPr>
            <w:tcW w:w="1240" w:type="dxa"/>
            <w:tcBorders>
              <w:top w:val="nil"/>
              <w:left w:val="nil"/>
              <w:bottom w:val="nil"/>
              <w:right w:val="nil"/>
            </w:tcBorders>
            <w:noWrap/>
            <w:vAlign w:val="center"/>
            <w:hideMark/>
          </w:tcPr>
          <w:p w14:paraId="37F3F887"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10</w:t>
            </w:r>
          </w:p>
        </w:tc>
        <w:tc>
          <w:tcPr>
            <w:tcW w:w="1240" w:type="dxa"/>
            <w:tcBorders>
              <w:top w:val="nil"/>
              <w:left w:val="single" w:sz="4" w:space="0" w:color="auto"/>
              <w:bottom w:val="nil"/>
              <w:right w:val="single" w:sz="4" w:space="0" w:color="auto"/>
            </w:tcBorders>
            <w:noWrap/>
            <w:vAlign w:val="center"/>
            <w:hideMark/>
          </w:tcPr>
          <w:p w14:paraId="259217A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736-</w:t>
            </w:r>
          </w:p>
        </w:tc>
        <w:tc>
          <w:tcPr>
            <w:tcW w:w="1160" w:type="dxa"/>
            <w:tcBorders>
              <w:top w:val="nil"/>
              <w:left w:val="nil"/>
              <w:bottom w:val="nil"/>
              <w:right w:val="single" w:sz="8" w:space="0" w:color="auto"/>
            </w:tcBorders>
            <w:noWrap/>
            <w:vAlign w:val="center"/>
            <w:hideMark/>
          </w:tcPr>
          <w:p w14:paraId="70A3305F"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-98,66</w:t>
            </w:r>
          </w:p>
        </w:tc>
      </w:tr>
      <w:tr w:rsidR="00FF7AC0" w:rsidRPr="00747042" w14:paraId="7F842BA8"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360202C8"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إنجاز الجسور والطرقات والمسالك</w:t>
            </w:r>
          </w:p>
        </w:tc>
        <w:tc>
          <w:tcPr>
            <w:tcW w:w="1240" w:type="dxa"/>
            <w:tcBorders>
              <w:top w:val="nil"/>
              <w:left w:val="single" w:sz="4" w:space="0" w:color="auto"/>
              <w:bottom w:val="single" w:sz="4" w:space="0" w:color="auto"/>
              <w:right w:val="single" w:sz="4" w:space="0" w:color="auto"/>
            </w:tcBorders>
            <w:noWrap/>
            <w:vAlign w:val="center"/>
            <w:hideMark/>
          </w:tcPr>
          <w:p w14:paraId="06318B86"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5 381 817</w:t>
            </w:r>
          </w:p>
        </w:tc>
        <w:tc>
          <w:tcPr>
            <w:tcW w:w="1240" w:type="dxa"/>
            <w:tcBorders>
              <w:top w:val="nil"/>
              <w:left w:val="single" w:sz="4" w:space="0" w:color="auto"/>
              <w:bottom w:val="nil"/>
              <w:right w:val="single" w:sz="4" w:space="0" w:color="auto"/>
            </w:tcBorders>
            <w:noWrap/>
            <w:vAlign w:val="center"/>
            <w:hideMark/>
          </w:tcPr>
          <w:p w14:paraId="35C2577E"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w:t>
            </w:r>
          </w:p>
        </w:tc>
        <w:tc>
          <w:tcPr>
            <w:tcW w:w="1240" w:type="dxa"/>
            <w:tcBorders>
              <w:top w:val="nil"/>
              <w:left w:val="single" w:sz="4" w:space="0" w:color="auto"/>
              <w:bottom w:val="single" w:sz="4" w:space="0" w:color="auto"/>
              <w:right w:val="single" w:sz="4" w:space="0" w:color="auto"/>
            </w:tcBorders>
            <w:noWrap/>
            <w:vAlign w:val="center"/>
            <w:hideMark/>
          </w:tcPr>
          <w:p w14:paraId="7BA33F02"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5 381</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817-</w:t>
            </w:r>
          </w:p>
        </w:tc>
        <w:tc>
          <w:tcPr>
            <w:tcW w:w="1160" w:type="dxa"/>
            <w:tcBorders>
              <w:top w:val="nil"/>
              <w:left w:val="nil"/>
              <w:bottom w:val="single" w:sz="4" w:space="0" w:color="auto"/>
              <w:right w:val="single" w:sz="8" w:space="0" w:color="auto"/>
            </w:tcBorders>
            <w:noWrap/>
            <w:vAlign w:val="center"/>
            <w:hideMark/>
          </w:tcPr>
          <w:p w14:paraId="40B51F72"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-100</w:t>
            </w:r>
          </w:p>
        </w:tc>
      </w:tr>
      <w:tr w:rsidR="00FF7AC0" w:rsidRPr="00747042" w14:paraId="2E78419D" w14:textId="77777777" w:rsidTr="00FF7AC0">
        <w:trPr>
          <w:trHeight w:val="360"/>
        </w:trPr>
        <w:tc>
          <w:tcPr>
            <w:tcW w:w="4680" w:type="dxa"/>
            <w:tcBorders>
              <w:top w:val="nil"/>
              <w:left w:val="single" w:sz="8" w:space="0" w:color="auto"/>
              <w:bottom w:val="nil"/>
              <w:right w:val="single" w:sz="4" w:space="0" w:color="auto"/>
            </w:tcBorders>
            <w:vAlign w:val="center"/>
            <w:hideMark/>
          </w:tcPr>
          <w:p w14:paraId="0C8BC4AB"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 xml:space="preserve">مهمة الشؤون الثقافية </w:t>
            </w:r>
          </w:p>
        </w:tc>
        <w:tc>
          <w:tcPr>
            <w:tcW w:w="1240" w:type="dxa"/>
            <w:tcBorders>
              <w:top w:val="nil"/>
              <w:left w:val="single" w:sz="4" w:space="0" w:color="auto"/>
              <w:bottom w:val="nil"/>
              <w:right w:val="single" w:sz="4" w:space="0" w:color="auto"/>
            </w:tcBorders>
            <w:noWrap/>
            <w:vAlign w:val="center"/>
            <w:hideMark/>
          </w:tcPr>
          <w:p w14:paraId="690498AE"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w:t>
            </w:r>
          </w:p>
        </w:tc>
        <w:tc>
          <w:tcPr>
            <w:tcW w:w="1240" w:type="dxa"/>
            <w:tcBorders>
              <w:top w:val="single" w:sz="4" w:space="0" w:color="auto"/>
              <w:left w:val="nil"/>
              <w:bottom w:val="nil"/>
              <w:right w:val="nil"/>
            </w:tcBorders>
            <w:noWrap/>
            <w:vAlign w:val="center"/>
            <w:hideMark/>
          </w:tcPr>
          <w:p w14:paraId="70622CC4"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557 722</w:t>
            </w:r>
          </w:p>
        </w:tc>
        <w:tc>
          <w:tcPr>
            <w:tcW w:w="1240" w:type="dxa"/>
            <w:tcBorders>
              <w:top w:val="nil"/>
              <w:left w:val="single" w:sz="4" w:space="0" w:color="auto"/>
              <w:bottom w:val="nil"/>
              <w:right w:val="single" w:sz="4" w:space="0" w:color="auto"/>
            </w:tcBorders>
            <w:noWrap/>
            <w:vAlign w:val="center"/>
            <w:hideMark/>
          </w:tcPr>
          <w:p w14:paraId="015C4814"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557 722</w:t>
            </w:r>
          </w:p>
        </w:tc>
        <w:tc>
          <w:tcPr>
            <w:tcW w:w="1160" w:type="dxa"/>
            <w:tcBorders>
              <w:top w:val="nil"/>
              <w:left w:val="nil"/>
              <w:bottom w:val="nil"/>
              <w:right w:val="single" w:sz="8" w:space="0" w:color="auto"/>
            </w:tcBorders>
            <w:noWrap/>
            <w:vAlign w:val="center"/>
            <w:hideMark/>
          </w:tcPr>
          <w:p w14:paraId="4C45D7E5"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w:t>
            </w:r>
          </w:p>
        </w:tc>
      </w:tr>
      <w:tr w:rsidR="00FF7AC0" w:rsidRPr="00747042" w14:paraId="17F8F28C" w14:textId="77777777" w:rsidTr="00FF7AC0">
        <w:trPr>
          <w:trHeight w:val="360"/>
        </w:trPr>
        <w:tc>
          <w:tcPr>
            <w:tcW w:w="4680" w:type="dxa"/>
            <w:tcBorders>
              <w:top w:val="nil"/>
              <w:left w:val="single" w:sz="8" w:space="0" w:color="auto"/>
              <w:bottom w:val="nil"/>
              <w:right w:val="single" w:sz="4" w:space="0" w:color="auto"/>
            </w:tcBorders>
            <w:vAlign w:val="center"/>
            <w:hideMark/>
          </w:tcPr>
          <w:p w14:paraId="5679E5AC"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مدينة الثقافة بتونس</w:t>
            </w:r>
          </w:p>
        </w:tc>
        <w:tc>
          <w:tcPr>
            <w:tcW w:w="1240" w:type="dxa"/>
            <w:tcBorders>
              <w:top w:val="nil"/>
              <w:left w:val="single" w:sz="4" w:space="0" w:color="auto"/>
              <w:bottom w:val="nil"/>
              <w:right w:val="single" w:sz="4" w:space="0" w:color="auto"/>
            </w:tcBorders>
            <w:noWrap/>
            <w:vAlign w:val="center"/>
            <w:hideMark/>
          </w:tcPr>
          <w:p w14:paraId="1D6CD5D2"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nil"/>
              <w:left w:val="nil"/>
              <w:bottom w:val="nil"/>
              <w:right w:val="nil"/>
            </w:tcBorders>
            <w:noWrap/>
            <w:vAlign w:val="center"/>
            <w:hideMark/>
          </w:tcPr>
          <w:p w14:paraId="7353A710"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48 989</w:t>
            </w:r>
          </w:p>
        </w:tc>
        <w:tc>
          <w:tcPr>
            <w:tcW w:w="1240" w:type="dxa"/>
            <w:tcBorders>
              <w:top w:val="nil"/>
              <w:left w:val="single" w:sz="4" w:space="0" w:color="auto"/>
              <w:bottom w:val="nil"/>
              <w:right w:val="single" w:sz="4" w:space="0" w:color="auto"/>
            </w:tcBorders>
            <w:noWrap/>
            <w:vAlign w:val="center"/>
            <w:hideMark/>
          </w:tcPr>
          <w:p w14:paraId="6B3CFF7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48 989</w:t>
            </w:r>
          </w:p>
        </w:tc>
        <w:tc>
          <w:tcPr>
            <w:tcW w:w="1160" w:type="dxa"/>
            <w:tcBorders>
              <w:top w:val="nil"/>
              <w:left w:val="nil"/>
              <w:bottom w:val="nil"/>
              <w:right w:val="single" w:sz="8" w:space="0" w:color="auto"/>
            </w:tcBorders>
            <w:noWrap/>
            <w:vAlign w:val="center"/>
            <w:hideMark/>
          </w:tcPr>
          <w:p w14:paraId="1E21F677"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w:t>
            </w:r>
          </w:p>
        </w:tc>
      </w:tr>
      <w:tr w:rsidR="00FF7AC0" w:rsidRPr="00747042" w14:paraId="4D6F1832" w14:textId="77777777" w:rsidTr="00FF7AC0">
        <w:trPr>
          <w:trHeight w:val="660"/>
        </w:trPr>
        <w:tc>
          <w:tcPr>
            <w:tcW w:w="4680" w:type="dxa"/>
            <w:tcBorders>
              <w:top w:val="nil"/>
              <w:left w:val="single" w:sz="8" w:space="0" w:color="auto"/>
              <w:bottom w:val="single" w:sz="4" w:space="0" w:color="auto"/>
              <w:right w:val="single" w:sz="4" w:space="0" w:color="auto"/>
            </w:tcBorders>
            <w:vAlign w:val="center"/>
            <w:hideMark/>
          </w:tcPr>
          <w:p w14:paraId="447DAAFE"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lastRenderedPageBreak/>
              <w:t>- حساب دفع القطاع الثقافي و دعم الاستقرار الاقتصادي و الاجتماعي للمتدخلين فيه</w:t>
            </w:r>
          </w:p>
        </w:tc>
        <w:tc>
          <w:tcPr>
            <w:tcW w:w="1240" w:type="dxa"/>
            <w:tcBorders>
              <w:top w:val="nil"/>
              <w:left w:val="single" w:sz="4" w:space="0" w:color="auto"/>
              <w:bottom w:val="single" w:sz="4" w:space="0" w:color="auto"/>
              <w:right w:val="single" w:sz="4" w:space="0" w:color="auto"/>
            </w:tcBorders>
            <w:noWrap/>
            <w:vAlign w:val="center"/>
            <w:hideMark/>
          </w:tcPr>
          <w:p w14:paraId="2415ACB7"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w:t>
            </w:r>
          </w:p>
        </w:tc>
        <w:tc>
          <w:tcPr>
            <w:tcW w:w="1240" w:type="dxa"/>
            <w:tcBorders>
              <w:top w:val="nil"/>
              <w:left w:val="nil"/>
              <w:bottom w:val="single" w:sz="4" w:space="0" w:color="auto"/>
              <w:right w:val="nil"/>
            </w:tcBorders>
            <w:noWrap/>
            <w:vAlign w:val="center"/>
            <w:hideMark/>
          </w:tcPr>
          <w:p w14:paraId="6E8FA52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508 733</w:t>
            </w:r>
          </w:p>
        </w:tc>
        <w:tc>
          <w:tcPr>
            <w:tcW w:w="1240" w:type="dxa"/>
            <w:tcBorders>
              <w:top w:val="nil"/>
              <w:left w:val="single" w:sz="4" w:space="0" w:color="auto"/>
              <w:bottom w:val="single" w:sz="4" w:space="0" w:color="auto"/>
              <w:right w:val="single" w:sz="4" w:space="0" w:color="auto"/>
            </w:tcBorders>
            <w:noWrap/>
            <w:vAlign w:val="center"/>
            <w:hideMark/>
          </w:tcPr>
          <w:p w14:paraId="17C067C5"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508 733</w:t>
            </w:r>
          </w:p>
        </w:tc>
        <w:tc>
          <w:tcPr>
            <w:tcW w:w="1160" w:type="dxa"/>
            <w:tcBorders>
              <w:top w:val="nil"/>
              <w:left w:val="nil"/>
              <w:bottom w:val="single" w:sz="4" w:space="0" w:color="auto"/>
              <w:right w:val="single" w:sz="8" w:space="0" w:color="auto"/>
            </w:tcBorders>
            <w:noWrap/>
            <w:vAlign w:val="center"/>
            <w:hideMark/>
          </w:tcPr>
          <w:p w14:paraId="4B59C1DD"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w:t>
            </w:r>
          </w:p>
        </w:tc>
      </w:tr>
      <w:tr w:rsidR="00FF7AC0" w:rsidRPr="00747042" w14:paraId="2CC8DEB4" w14:textId="77777777" w:rsidTr="00FF7AC0">
        <w:trPr>
          <w:trHeight w:val="360"/>
        </w:trPr>
        <w:tc>
          <w:tcPr>
            <w:tcW w:w="4680" w:type="dxa"/>
            <w:tcBorders>
              <w:top w:val="nil"/>
              <w:left w:val="single" w:sz="8" w:space="0" w:color="auto"/>
              <w:bottom w:val="nil"/>
              <w:right w:val="single" w:sz="4" w:space="0" w:color="auto"/>
            </w:tcBorders>
            <w:vAlign w:val="center"/>
            <w:hideMark/>
          </w:tcPr>
          <w:p w14:paraId="3A0018FF"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الأسرة والمرأة والطفولة وكبار السن</w:t>
            </w:r>
          </w:p>
        </w:tc>
        <w:tc>
          <w:tcPr>
            <w:tcW w:w="1240" w:type="dxa"/>
            <w:tcBorders>
              <w:top w:val="nil"/>
              <w:left w:val="single" w:sz="4" w:space="0" w:color="auto"/>
              <w:bottom w:val="nil"/>
              <w:right w:val="single" w:sz="4" w:space="0" w:color="auto"/>
            </w:tcBorders>
            <w:noWrap/>
            <w:vAlign w:val="center"/>
            <w:hideMark/>
          </w:tcPr>
          <w:p w14:paraId="30CBB884"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652 200</w:t>
            </w:r>
          </w:p>
        </w:tc>
        <w:tc>
          <w:tcPr>
            <w:tcW w:w="1240" w:type="dxa"/>
            <w:tcBorders>
              <w:top w:val="nil"/>
              <w:left w:val="nil"/>
              <w:bottom w:val="nil"/>
              <w:right w:val="nil"/>
            </w:tcBorders>
            <w:noWrap/>
            <w:vAlign w:val="center"/>
            <w:hideMark/>
          </w:tcPr>
          <w:p w14:paraId="12727D8B"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w:t>
            </w:r>
          </w:p>
        </w:tc>
        <w:tc>
          <w:tcPr>
            <w:tcW w:w="1240" w:type="dxa"/>
            <w:tcBorders>
              <w:top w:val="nil"/>
              <w:left w:val="single" w:sz="4" w:space="0" w:color="auto"/>
              <w:bottom w:val="nil"/>
              <w:right w:val="single" w:sz="4" w:space="0" w:color="auto"/>
            </w:tcBorders>
            <w:noWrap/>
            <w:vAlign w:val="center"/>
            <w:hideMark/>
          </w:tcPr>
          <w:p w14:paraId="4D46EBF3"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652</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200-</w:t>
            </w:r>
          </w:p>
        </w:tc>
        <w:tc>
          <w:tcPr>
            <w:tcW w:w="1160" w:type="dxa"/>
            <w:tcBorders>
              <w:top w:val="nil"/>
              <w:left w:val="single" w:sz="4" w:space="0" w:color="auto"/>
              <w:bottom w:val="nil"/>
              <w:right w:val="single" w:sz="8" w:space="0" w:color="auto"/>
            </w:tcBorders>
            <w:noWrap/>
            <w:vAlign w:val="center"/>
            <w:hideMark/>
          </w:tcPr>
          <w:p w14:paraId="34D6BACB"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-100</w:t>
            </w:r>
          </w:p>
        </w:tc>
      </w:tr>
      <w:tr w:rsidR="00FF7AC0" w:rsidRPr="00747042" w14:paraId="5E81AE75" w14:textId="77777777" w:rsidTr="00FF7AC0">
        <w:trPr>
          <w:trHeight w:val="360"/>
        </w:trPr>
        <w:tc>
          <w:tcPr>
            <w:tcW w:w="4680" w:type="dxa"/>
            <w:tcBorders>
              <w:top w:val="nil"/>
              <w:left w:val="single" w:sz="8" w:space="0" w:color="auto"/>
              <w:bottom w:val="nil"/>
              <w:right w:val="single" w:sz="4" w:space="0" w:color="auto"/>
            </w:tcBorders>
            <w:vAlign w:val="center"/>
            <w:hideMark/>
          </w:tcPr>
          <w:p w14:paraId="31147AE1"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xml:space="preserve"> - حساب دعم الإستراتيجية الوطنيّة للتمكين الإقتصادي والإجتماعي للنساء</w:t>
            </w:r>
          </w:p>
        </w:tc>
        <w:tc>
          <w:tcPr>
            <w:tcW w:w="1240" w:type="dxa"/>
            <w:tcBorders>
              <w:top w:val="nil"/>
              <w:left w:val="single" w:sz="4" w:space="0" w:color="auto"/>
              <w:bottom w:val="nil"/>
              <w:right w:val="single" w:sz="4" w:space="0" w:color="auto"/>
            </w:tcBorders>
            <w:noWrap/>
            <w:vAlign w:val="center"/>
            <w:hideMark/>
          </w:tcPr>
          <w:p w14:paraId="79BADB42"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652 200</w:t>
            </w:r>
          </w:p>
        </w:tc>
        <w:tc>
          <w:tcPr>
            <w:tcW w:w="1240" w:type="dxa"/>
            <w:tcBorders>
              <w:top w:val="nil"/>
              <w:left w:val="nil"/>
              <w:bottom w:val="nil"/>
              <w:right w:val="nil"/>
            </w:tcBorders>
            <w:noWrap/>
            <w:vAlign w:val="center"/>
            <w:hideMark/>
          </w:tcPr>
          <w:p w14:paraId="107A64CC"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w:t>
            </w:r>
          </w:p>
        </w:tc>
        <w:tc>
          <w:tcPr>
            <w:tcW w:w="1240" w:type="dxa"/>
            <w:tcBorders>
              <w:top w:val="nil"/>
              <w:left w:val="single" w:sz="4" w:space="0" w:color="auto"/>
              <w:bottom w:val="nil"/>
              <w:right w:val="single" w:sz="4" w:space="0" w:color="auto"/>
            </w:tcBorders>
            <w:noWrap/>
            <w:vAlign w:val="center"/>
            <w:hideMark/>
          </w:tcPr>
          <w:p w14:paraId="4279964A"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652</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200-</w:t>
            </w:r>
          </w:p>
        </w:tc>
        <w:tc>
          <w:tcPr>
            <w:tcW w:w="1160" w:type="dxa"/>
            <w:tcBorders>
              <w:top w:val="nil"/>
              <w:left w:val="single" w:sz="4" w:space="0" w:color="auto"/>
              <w:bottom w:val="nil"/>
              <w:right w:val="single" w:sz="8" w:space="0" w:color="auto"/>
            </w:tcBorders>
            <w:noWrap/>
            <w:vAlign w:val="center"/>
            <w:hideMark/>
          </w:tcPr>
          <w:p w14:paraId="4D8766D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-100</w:t>
            </w:r>
          </w:p>
        </w:tc>
      </w:tr>
      <w:tr w:rsidR="00FF7AC0" w:rsidRPr="00747042" w14:paraId="35496CA8"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300EA29C"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 xml:space="preserve">مهمة الصحة </w:t>
            </w:r>
          </w:p>
        </w:tc>
        <w:tc>
          <w:tcPr>
            <w:tcW w:w="1240" w:type="dxa"/>
            <w:tcBorders>
              <w:top w:val="single" w:sz="4" w:space="0" w:color="auto"/>
              <w:left w:val="single" w:sz="4" w:space="0" w:color="auto"/>
              <w:bottom w:val="nil"/>
              <w:right w:val="single" w:sz="4" w:space="0" w:color="auto"/>
            </w:tcBorders>
            <w:noWrap/>
            <w:vAlign w:val="center"/>
            <w:hideMark/>
          </w:tcPr>
          <w:p w14:paraId="3C8107EC"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14 087 837</w:t>
            </w:r>
          </w:p>
        </w:tc>
        <w:tc>
          <w:tcPr>
            <w:tcW w:w="1240" w:type="dxa"/>
            <w:tcBorders>
              <w:top w:val="single" w:sz="4" w:space="0" w:color="auto"/>
              <w:left w:val="nil"/>
              <w:bottom w:val="nil"/>
              <w:right w:val="nil"/>
            </w:tcBorders>
            <w:noWrap/>
            <w:vAlign w:val="center"/>
            <w:hideMark/>
          </w:tcPr>
          <w:p w14:paraId="3D19CCFD"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10 836 568</w:t>
            </w:r>
          </w:p>
        </w:tc>
        <w:tc>
          <w:tcPr>
            <w:tcW w:w="1240" w:type="dxa"/>
            <w:tcBorders>
              <w:top w:val="single" w:sz="4" w:space="0" w:color="auto"/>
              <w:left w:val="single" w:sz="4" w:space="0" w:color="auto"/>
              <w:bottom w:val="nil"/>
              <w:right w:val="single" w:sz="4" w:space="0" w:color="auto"/>
            </w:tcBorders>
            <w:noWrap/>
            <w:vAlign w:val="center"/>
            <w:hideMark/>
          </w:tcPr>
          <w:p w14:paraId="21D9E11A"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3 251</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269-</w:t>
            </w:r>
          </w:p>
        </w:tc>
        <w:tc>
          <w:tcPr>
            <w:tcW w:w="1160" w:type="dxa"/>
            <w:tcBorders>
              <w:top w:val="single" w:sz="4" w:space="0" w:color="auto"/>
              <w:left w:val="single" w:sz="4" w:space="0" w:color="auto"/>
              <w:bottom w:val="nil"/>
              <w:right w:val="single" w:sz="8" w:space="0" w:color="auto"/>
            </w:tcBorders>
            <w:noWrap/>
            <w:vAlign w:val="center"/>
            <w:hideMark/>
          </w:tcPr>
          <w:p w14:paraId="3E9D581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-23,08</w:t>
            </w:r>
          </w:p>
        </w:tc>
      </w:tr>
      <w:tr w:rsidR="00FF7AC0" w:rsidRPr="00747042" w14:paraId="4D22A489" w14:textId="77777777" w:rsidTr="00FF7AC0">
        <w:trPr>
          <w:trHeight w:val="645"/>
        </w:trPr>
        <w:tc>
          <w:tcPr>
            <w:tcW w:w="4680" w:type="dxa"/>
            <w:tcBorders>
              <w:top w:val="nil"/>
              <w:left w:val="single" w:sz="8" w:space="0" w:color="auto"/>
              <w:bottom w:val="nil"/>
              <w:right w:val="single" w:sz="4" w:space="0" w:color="auto"/>
            </w:tcBorders>
            <w:vAlign w:val="center"/>
            <w:hideMark/>
          </w:tcPr>
          <w:p w14:paraId="5CDA3E00"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دعم مراقبة تصفية الدم والوقاية من القصور الكلوي والنهوض بزرع الأعضاء</w:t>
            </w:r>
          </w:p>
        </w:tc>
        <w:tc>
          <w:tcPr>
            <w:tcW w:w="1240" w:type="dxa"/>
            <w:tcBorders>
              <w:top w:val="nil"/>
              <w:left w:val="single" w:sz="4" w:space="0" w:color="auto"/>
              <w:bottom w:val="nil"/>
              <w:right w:val="single" w:sz="4" w:space="0" w:color="auto"/>
            </w:tcBorders>
            <w:noWrap/>
            <w:vAlign w:val="center"/>
            <w:hideMark/>
          </w:tcPr>
          <w:p w14:paraId="3B895F17"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4 625 230</w:t>
            </w:r>
          </w:p>
        </w:tc>
        <w:tc>
          <w:tcPr>
            <w:tcW w:w="1240" w:type="dxa"/>
            <w:tcBorders>
              <w:top w:val="nil"/>
              <w:left w:val="nil"/>
              <w:bottom w:val="nil"/>
              <w:right w:val="nil"/>
            </w:tcBorders>
            <w:noWrap/>
            <w:vAlign w:val="center"/>
            <w:hideMark/>
          </w:tcPr>
          <w:p w14:paraId="2011CE1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10 520 266</w:t>
            </w:r>
          </w:p>
        </w:tc>
        <w:tc>
          <w:tcPr>
            <w:tcW w:w="1240" w:type="dxa"/>
            <w:tcBorders>
              <w:top w:val="nil"/>
              <w:left w:val="single" w:sz="4" w:space="0" w:color="auto"/>
              <w:bottom w:val="nil"/>
              <w:right w:val="single" w:sz="4" w:space="0" w:color="auto"/>
            </w:tcBorders>
            <w:noWrap/>
            <w:vAlign w:val="center"/>
            <w:hideMark/>
          </w:tcPr>
          <w:p w14:paraId="661B64C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5 895 036</w:t>
            </w:r>
          </w:p>
        </w:tc>
        <w:tc>
          <w:tcPr>
            <w:tcW w:w="1160" w:type="dxa"/>
            <w:tcBorders>
              <w:top w:val="nil"/>
              <w:left w:val="single" w:sz="4" w:space="0" w:color="auto"/>
              <w:bottom w:val="nil"/>
              <w:right w:val="single" w:sz="8" w:space="0" w:color="auto"/>
            </w:tcBorders>
            <w:noWrap/>
            <w:vAlign w:val="center"/>
            <w:hideMark/>
          </w:tcPr>
          <w:p w14:paraId="43F5F0C6"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127,45</w:t>
            </w:r>
          </w:p>
        </w:tc>
      </w:tr>
      <w:tr w:rsidR="00FF7AC0" w:rsidRPr="00747042" w14:paraId="3E9B34F6" w14:textId="77777777" w:rsidTr="00FF7AC0">
        <w:trPr>
          <w:trHeight w:val="360"/>
        </w:trPr>
        <w:tc>
          <w:tcPr>
            <w:tcW w:w="4680" w:type="dxa"/>
            <w:tcBorders>
              <w:top w:val="nil"/>
              <w:left w:val="single" w:sz="8" w:space="0" w:color="auto"/>
              <w:bottom w:val="nil"/>
              <w:right w:val="single" w:sz="4" w:space="0" w:color="auto"/>
            </w:tcBorders>
            <w:vAlign w:val="center"/>
            <w:hideMark/>
          </w:tcPr>
          <w:p w14:paraId="450EF5FC"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تمويل عملية تركيز البنية التحتية الرقمية للاتصال و المعلومات</w:t>
            </w:r>
          </w:p>
        </w:tc>
        <w:tc>
          <w:tcPr>
            <w:tcW w:w="1240" w:type="dxa"/>
            <w:tcBorders>
              <w:top w:val="nil"/>
              <w:left w:val="single" w:sz="4" w:space="0" w:color="auto"/>
              <w:bottom w:val="nil"/>
              <w:right w:val="single" w:sz="4" w:space="0" w:color="auto"/>
            </w:tcBorders>
            <w:noWrap/>
            <w:vAlign w:val="center"/>
            <w:hideMark/>
          </w:tcPr>
          <w:p w14:paraId="69FF92B2"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396 600</w:t>
            </w:r>
          </w:p>
        </w:tc>
        <w:tc>
          <w:tcPr>
            <w:tcW w:w="1240" w:type="dxa"/>
            <w:tcBorders>
              <w:top w:val="nil"/>
              <w:left w:val="nil"/>
              <w:bottom w:val="nil"/>
              <w:right w:val="nil"/>
            </w:tcBorders>
            <w:noWrap/>
            <w:vAlign w:val="center"/>
            <w:hideMark/>
          </w:tcPr>
          <w:p w14:paraId="0CABA1D1"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257 571</w:t>
            </w:r>
          </w:p>
        </w:tc>
        <w:tc>
          <w:tcPr>
            <w:tcW w:w="1240" w:type="dxa"/>
            <w:tcBorders>
              <w:top w:val="nil"/>
              <w:left w:val="single" w:sz="4" w:space="0" w:color="auto"/>
              <w:bottom w:val="nil"/>
              <w:right w:val="single" w:sz="4" w:space="0" w:color="auto"/>
            </w:tcBorders>
            <w:noWrap/>
            <w:vAlign w:val="center"/>
            <w:hideMark/>
          </w:tcPr>
          <w:p w14:paraId="2F6B78AA"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139</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029-</w:t>
            </w:r>
          </w:p>
        </w:tc>
        <w:tc>
          <w:tcPr>
            <w:tcW w:w="1160" w:type="dxa"/>
            <w:tcBorders>
              <w:top w:val="nil"/>
              <w:left w:val="single" w:sz="4" w:space="0" w:color="auto"/>
              <w:bottom w:val="nil"/>
              <w:right w:val="single" w:sz="8" w:space="0" w:color="auto"/>
            </w:tcBorders>
            <w:noWrap/>
            <w:vAlign w:val="center"/>
            <w:hideMark/>
          </w:tcPr>
          <w:p w14:paraId="4900CBE7"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-35,06</w:t>
            </w:r>
          </w:p>
        </w:tc>
      </w:tr>
      <w:tr w:rsidR="00FF7AC0" w:rsidRPr="00747042" w14:paraId="6650FDA2" w14:textId="77777777" w:rsidTr="00FF7AC0">
        <w:trPr>
          <w:trHeight w:val="360"/>
        </w:trPr>
        <w:tc>
          <w:tcPr>
            <w:tcW w:w="4680" w:type="dxa"/>
            <w:tcBorders>
              <w:top w:val="nil"/>
              <w:left w:val="single" w:sz="8" w:space="0" w:color="auto"/>
              <w:bottom w:val="nil"/>
              <w:right w:val="single" w:sz="4" w:space="0" w:color="auto"/>
            </w:tcBorders>
            <w:vAlign w:val="center"/>
            <w:hideMark/>
          </w:tcPr>
          <w:p w14:paraId="634B8540"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التوقي و مجابهة الجوائح الصحية</w:t>
            </w:r>
          </w:p>
        </w:tc>
        <w:tc>
          <w:tcPr>
            <w:tcW w:w="1240" w:type="dxa"/>
            <w:tcBorders>
              <w:top w:val="nil"/>
              <w:left w:val="single" w:sz="4" w:space="0" w:color="auto"/>
              <w:bottom w:val="nil"/>
              <w:right w:val="single" w:sz="4" w:space="0" w:color="auto"/>
            </w:tcBorders>
            <w:noWrap/>
            <w:vAlign w:val="center"/>
            <w:hideMark/>
          </w:tcPr>
          <w:p w14:paraId="6343D7D1"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1 244 107</w:t>
            </w:r>
          </w:p>
        </w:tc>
        <w:tc>
          <w:tcPr>
            <w:tcW w:w="1240" w:type="dxa"/>
            <w:tcBorders>
              <w:top w:val="nil"/>
              <w:left w:val="nil"/>
              <w:bottom w:val="nil"/>
              <w:right w:val="nil"/>
            </w:tcBorders>
            <w:noWrap/>
            <w:vAlign w:val="center"/>
            <w:hideMark/>
          </w:tcPr>
          <w:p w14:paraId="3CBB588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58 731</w:t>
            </w:r>
          </w:p>
        </w:tc>
        <w:tc>
          <w:tcPr>
            <w:tcW w:w="1240" w:type="dxa"/>
            <w:tcBorders>
              <w:top w:val="nil"/>
              <w:left w:val="single" w:sz="4" w:space="0" w:color="auto"/>
              <w:bottom w:val="nil"/>
              <w:right w:val="single" w:sz="4" w:space="0" w:color="auto"/>
            </w:tcBorders>
            <w:noWrap/>
            <w:vAlign w:val="center"/>
            <w:hideMark/>
          </w:tcPr>
          <w:p w14:paraId="7A3FE039"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1 185</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376-</w:t>
            </w:r>
          </w:p>
        </w:tc>
        <w:tc>
          <w:tcPr>
            <w:tcW w:w="1160" w:type="dxa"/>
            <w:tcBorders>
              <w:top w:val="nil"/>
              <w:left w:val="single" w:sz="4" w:space="0" w:color="auto"/>
              <w:bottom w:val="nil"/>
              <w:right w:val="single" w:sz="8" w:space="0" w:color="auto"/>
            </w:tcBorders>
            <w:noWrap/>
            <w:vAlign w:val="center"/>
            <w:hideMark/>
          </w:tcPr>
          <w:p w14:paraId="7F89D8D9"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-95,28</w:t>
            </w:r>
          </w:p>
        </w:tc>
      </w:tr>
      <w:tr w:rsidR="00FF7AC0" w:rsidRPr="00747042" w14:paraId="3A0C5258" w14:textId="77777777" w:rsidTr="00FF7AC0">
        <w:trPr>
          <w:trHeight w:val="360"/>
        </w:trPr>
        <w:tc>
          <w:tcPr>
            <w:tcW w:w="4680" w:type="dxa"/>
            <w:tcBorders>
              <w:top w:val="nil"/>
              <w:left w:val="single" w:sz="8" w:space="0" w:color="auto"/>
              <w:bottom w:val="nil"/>
              <w:right w:val="single" w:sz="4" w:space="0" w:color="auto"/>
            </w:tcBorders>
            <w:vAlign w:val="center"/>
            <w:hideMark/>
          </w:tcPr>
          <w:p w14:paraId="4C1F12FB"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دعم الهياكل الصحية العمومية في مجال التزود بالادوية والمستلزمات الطبية</w:t>
            </w:r>
          </w:p>
        </w:tc>
        <w:tc>
          <w:tcPr>
            <w:tcW w:w="1240" w:type="dxa"/>
            <w:tcBorders>
              <w:top w:val="nil"/>
              <w:left w:val="single" w:sz="4" w:space="0" w:color="auto"/>
              <w:bottom w:val="nil"/>
              <w:right w:val="single" w:sz="4" w:space="0" w:color="auto"/>
            </w:tcBorders>
            <w:noWrap/>
            <w:vAlign w:val="center"/>
            <w:hideMark/>
          </w:tcPr>
          <w:p w14:paraId="5F280CEF"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7 821 900</w:t>
            </w:r>
          </w:p>
        </w:tc>
        <w:tc>
          <w:tcPr>
            <w:tcW w:w="1240" w:type="dxa"/>
            <w:tcBorders>
              <w:top w:val="nil"/>
              <w:left w:val="nil"/>
              <w:bottom w:val="nil"/>
              <w:right w:val="nil"/>
            </w:tcBorders>
            <w:noWrap/>
            <w:vAlign w:val="center"/>
            <w:hideMark/>
          </w:tcPr>
          <w:p w14:paraId="1E85204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w:t>
            </w:r>
          </w:p>
        </w:tc>
        <w:tc>
          <w:tcPr>
            <w:tcW w:w="1240" w:type="dxa"/>
            <w:tcBorders>
              <w:top w:val="nil"/>
              <w:left w:val="single" w:sz="4" w:space="0" w:color="auto"/>
              <w:bottom w:val="nil"/>
              <w:right w:val="single" w:sz="4" w:space="0" w:color="auto"/>
            </w:tcBorders>
            <w:noWrap/>
            <w:vAlign w:val="center"/>
            <w:hideMark/>
          </w:tcPr>
          <w:p w14:paraId="74348D33"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7 821</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900-</w:t>
            </w:r>
          </w:p>
        </w:tc>
        <w:tc>
          <w:tcPr>
            <w:tcW w:w="1160" w:type="dxa"/>
            <w:tcBorders>
              <w:top w:val="nil"/>
              <w:left w:val="single" w:sz="4" w:space="0" w:color="auto"/>
              <w:bottom w:val="nil"/>
              <w:right w:val="single" w:sz="8" w:space="0" w:color="auto"/>
            </w:tcBorders>
            <w:noWrap/>
            <w:vAlign w:val="center"/>
            <w:hideMark/>
          </w:tcPr>
          <w:p w14:paraId="1F19C0F6"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-100</w:t>
            </w:r>
          </w:p>
        </w:tc>
      </w:tr>
      <w:tr w:rsidR="00FF7AC0" w:rsidRPr="00747042" w14:paraId="168D706E" w14:textId="77777777" w:rsidTr="00FF7AC0">
        <w:trPr>
          <w:trHeight w:val="360"/>
        </w:trPr>
        <w:tc>
          <w:tcPr>
            <w:tcW w:w="4680" w:type="dxa"/>
            <w:tcBorders>
              <w:top w:val="single" w:sz="4" w:space="0" w:color="auto"/>
              <w:left w:val="single" w:sz="8" w:space="0" w:color="auto"/>
              <w:bottom w:val="nil"/>
              <w:right w:val="single" w:sz="4" w:space="0" w:color="auto"/>
            </w:tcBorders>
            <w:vAlign w:val="center"/>
            <w:hideMark/>
          </w:tcPr>
          <w:p w14:paraId="05BFBD8F"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التربية</w:t>
            </w:r>
          </w:p>
        </w:tc>
        <w:tc>
          <w:tcPr>
            <w:tcW w:w="1240" w:type="dxa"/>
            <w:tcBorders>
              <w:top w:val="single" w:sz="4" w:space="0" w:color="auto"/>
              <w:left w:val="single" w:sz="4" w:space="0" w:color="auto"/>
              <w:bottom w:val="nil"/>
              <w:right w:val="single" w:sz="4" w:space="0" w:color="auto"/>
            </w:tcBorders>
            <w:noWrap/>
            <w:vAlign w:val="center"/>
            <w:hideMark/>
          </w:tcPr>
          <w:p w14:paraId="27D7C448"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4 849 140</w:t>
            </w:r>
          </w:p>
        </w:tc>
        <w:tc>
          <w:tcPr>
            <w:tcW w:w="1240" w:type="dxa"/>
            <w:tcBorders>
              <w:top w:val="single" w:sz="4" w:space="0" w:color="auto"/>
              <w:left w:val="nil"/>
              <w:bottom w:val="nil"/>
              <w:right w:val="nil"/>
            </w:tcBorders>
            <w:noWrap/>
            <w:vAlign w:val="center"/>
            <w:hideMark/>
          </w:tcPr>
          <w:p w14:paraId="1B91D3E0"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5 106 872</w:t>
            </w:r>
          </w:p>
        </w:tc>
        <w:tc>
          <w:tcPr>
            <w:tcW w:w="1240" w:type="dxa"/>
            <w:tcBorders>
              <w:top w:val="single" w:sz="4" w:space="0" w:color="auto"/>
              <w:left w:val="single" w:sz="4" w:space="0" w:color="auto"/>
              <w:bottom w:val="nil"/>
              <w:right w:val="single" w:sz="4" w:space="0" w:color="auto"/>
            </w:tcBorders>
            <w:noWrap/>
            <w:vAlign w:val="center"/>
            <w:hideMark/>
          </w:tcPr>
          <w:p w14:paraId="447A0A6C"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257 732</w:t>
            </w:r>
          </w:p>
        </w:tc>
        <w:tc>
          <w:tcPr>
            <w:tcW w:w="1160" w:type="dxa"/>
            <w:tcBorders>
              <w:top w:val="single" w:sz="4" w:space="0" w:color="auto"/>
              <w:left w:val="nil"/>
              <w:bottom w:val="nil"/>
              <w:right w:val="single" w:sz="8" w:space="0" w:color="auto"/>
            </w:tcBorders>
            <w:noWrap/>
            <w:vAlign w:val="center"/>
            <w:hideMark/>
          </w:tcPr>
          <w:p w14:paraId="18EEA71B"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5,32</w:t>
            </w:r>
          </w:p>
        </w:tc>
      </w:tr>
      <w:tr w:rsidR="00FF7AC0" w:rsidRPr="00747042" w14:paraId="731D19D2" w14:textId="77777777" w:rsidTr="00FF7AC0">
        <w:trPr>
          <w:trHeight w:val="360"/>
        </w:trPr>
        <w:tc>
          <w:tcPr>
            <w:tcW w:w="4680" w:type="dxa"/>
            <w:tcBorders>
              <w:top w:val="nil"/>
              <w:left w:val="single" w:sz="8" w:space="0" w:color="auto"/>
              <w:bottom w:val="single" w:sz="4" w:space="0" w:color="auto"/>
              <w:right w:val="single" w:sz="4" w:space="0" w:color="auto"/>
            </w:tcBorders>
            <w:vAlign w:val="center"/>
            <w:hideMark/>
          </w:tcPr>
          <w:p w14:paraId="4B1EF996"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تنظيم الامتحانات والمناظرات</w:t>
            </w:r>
          </w:p>
        </w:tc>
        <w:tc>
          <w:tcPr>
            <w:tcW w:w="1240" w:type="dxa"/>
            <w:tcBorders>
              <w:top w:val="nil"/>
              <w:left w:val="single" w:sz="4" w:space="0" w:color="auto"/>
              <w:bottom w:val="single" w:sz="4" w:space="0" w:color="auto"/>
              <w:right w:val="single" w:sz="4" w:space="0" w:color="auto"/>
            </w:tcBorders>
            <w:noWrap/>
            <w:vAlign w:val="center"/>
            <w:hideMark/>
          </w:tcPr>
          <w:p w14:paraId="7E59D039"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4 849 140</w:t>
            </w:r>
          </w:p>
        </w:tc>
        <w:tc>
          <w:tcPr>
            <w:tcW w:w="1240" w:type="dxa"/>
            <w:tcBorders>
              <w:top w:val="nil"/>
              <w:left w:val="nil"/>
              <w:bottom w:val="single" w:sz="4" w:space="0" w:color="auto"/>
              <w:right w:val="nil"/>
            </w:tcBorders>
            <w:noWrap/>
            <w:vAlign w:val="center"/>
            <w:hideMark/>
          </w:tcPr>
          <w:p w14:paraId="569607A7"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5 106 872</w:t>
            </w:r>
          </w:p>
        </w:tc>
        <w:tc>
          <w:tcPr>
            <w:tcW w:w="1240" w:type="dxa"/>
            <w:tcBorders>
              <w:top w:val="nil"/>
              <w:left w:val="single" w:sz="4" w:space="0" w:color="auto"/>
              <w:bottom w:val="single" w:sz="4" w:space="0" w:color="auto"/>
              <w:right w:val="single" w:sz="4" w:space="0" w:color="auto"/>
            </w:tcBorders>
            <w:noWrap/>
            <w:vAlign w:val="center"/>
            <w:hideMark/>
          </w:tcPr>
          <w:p w14:paraId="54B06FB4"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257 732</w:t>
            </w:r>
          </w:p>
        </w:tc>
        <w:tc>
          <w:tcPr>
            <w:tcW w:w="1160" w:type="dxa"/>
            <w:tcBorders>
              <w:top w:val="nil"/>
              <w:left w:val="nil"/>
              <w:bottom w:val="single" w:sz="4" w:space="0" w:color="auto"/>
              <w:right w:val="single" w:sz="8" w:space="0" w:color="auto"/>
            </w:tcBorders>
            <w:noWrap/>
            <w:vAlign w:val="center"/>
            <w:hideMark/>
          </w:tcPr>
          <w:p w14:paraId="0FBA24A9"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5,32</w:t>
            </w:r>
          </w:p>
        </w:tc>
      </w:tr>
      <w:tr w:rsidR="00FF7AC0" w:rsidRPr="00747042" w14:paraId="7E3855DB" w14:textId="77777777" w:rsidTr="00FF7AC0">
        <w:trPr>
          <w:trHeight w:val="360"/>
        </w:trPr>
        <w:tc>
          <w:tcPr>
            <w:tcW w:w="4680" w:type="dxa"/>
            <w:tcBorders>
              <w:top w:val="nil"/>
              <w:left w:val="single" w:sz="8" w:space="0" w:color="auto"/>
              <w:bottom w:val="nil"/>
              <w:right w:val="single" w:sz="4" w:space="0" w:color="auto"/>
            </w:tcBorders>
            <w:vAlign w:val="center"/>
            <w:hideMark/>
          </w:tcPr>
          <w:p w14:paraId="3E74707F"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مهمة التعليم العالي والبحث العلمي</w:t>
            </w:r>
          </w:p>
        </w:tc>
        <w:tc>
          <w:tcPr>
            <w:tcW w:w="1240" w:type="dxa"/>
            <w:tcBorders>
              <w:top w:val="nil"/>
              <w:left w:val="single" w:sz="4" w:space="0" w:color="auto"/>
              <w:bottom w:val="nil"/>
              <w:right w:val="single" w:sz="4" w:space="0" w:color="auto"/>
            </w:tcBorders>
            <w:noWrap/>
            <w:vAlign w:val="center"/>
            <w:hideMark/>
          </w:tcPr>
          <w:p w14:paraId="140C7E7F"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72 808</w:t>
            </w:r>
          </w:p>
        </w:tc>
        <w:tc>
          <w:tcPr>
            <w:tcW w:w="1240" w:type="dxa"/>
            <w:tcBorders>
              <w:top w:val="nil"/>
              <w:left w:val="nil"/>
              <w:bottom w:val="nil"/>
              <w:right w:val="nil"/>
            </w:tcBorders>
            <w:noWrap/>
            <w:vAlign w:val="center"/>
            <w:hideMark/>
          </w:tcPr>
          <w:p w14:paraId="3E5D971E"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51 099</w:t>
            </w:r>
          </w:p>
        </w:tc>
        <w:tc>
          <w:tcPr>
            <w:tcW w:w="1240" w:type="dxa"/>
            <w:tcBorders>
              <w:top w:val="nil"/>
              <w:left w:val="single" w:sz="4" w:space="0" w:color="auto"/>
              <w:bottom w:val="nil"/>
              <w:right w:val="single" w:sz="4" w:space="0" w:color="auto"/>
            </w:tcBorders>
            <w:noWrap/>
            <w:vAlign w:val="center"/>
            <w:hideMark/>
          </w:tcPr>
          <w:p w14:paraId="277B3098"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21</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709-</w:t>
            </w:r>
          </w:p>
        </w:tc>
        <w:tc>
          <w:tcPr>
            <w:tcW w:w="1160" w:type="dxa"/>
            <w:tcBorders>
              <w:top w:val="nil"/>
              <w:left w:val="nil"/>
              <w:bottom w:val="nil"/>
              <w:right w:val="single" w:sz="8" w:space="0" w:color="auto"/>
            </w:tcBorders>
            <w:noWrap/>
            <w:vAlign w:val="center"/>
            <w:hideMark/>
          </w:tcPr>
          <w:p w14:paraId="3C03F0C4"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-29,82</w:t>
            </w:r>
          </w:p>
        </w:tc>
      </w:tr>
      <w:tr w:rsidR="00FF7AC0" w:rsidRPr="00747042" w14:paraId="23E6C185" w14:textId="77777777" w:rsidTr="00FF7AC0">
        <w:trPr>
          <w:trHeight w:val="360"/>
        </w:trPr>
        <w:tc>
          <w:tcPr>
            <w:tcW w:w="4680" w:type="dxa"/>
            <w:tcBorders>
              <w:top w:val="nil"/>
              <w:left w:val="single" w:sz="8" w:space="0" w:color="auto"/>
              <w:bottom w:val="nil"/>
              <w:right w:val="single" w:sz="4" w:space="0" w:color="auto"/>
            </w:tcBorders>
            <w:vAlign w:val="center"/>
            <w:hideMark/>
          </w:tcPr>
          <w:p w14:paraId="5242BDC6" w14:textId="77777777" w:rsidR="00FF7AC0" w:rsidRPr="00747042" w:rsidRDefault="00FF7AC0" w:rsidP="00B74518">
            <w:pPr>
              <w:spacing w:after="0" w:line="240" w:lineRule="auto"/>
              <w:ind w:firstLine="0"/>
              <w:rPr>
                <w:rFonts w:eastAsia="Times New Roman" w:cs="Sakkal Majalla"/>
                <w:color w:val="000000"/>
                <w:sz w:val="24"/>
                <w:szCs w:val="24"/>
                <w:rtl/>
                <w:lang w:eastAsia="fr-FR"/>
              </w:rPr>
            </w:pPr>
            <w:r w:rsidRPr="00747042">
              <w:rPr>
                <w:rFonts w:eastAsia="Times New Roman" w:cs="Sakkal Majalla"/>
                <w:color w:val="000000"/>
                <w:sz w:val="24"/>
                <w:szCs w:val="24"/>
                <w:rtl/>
                <w:lang w:eastAsia="fr-FR"/>
              </w:rPr>
              <w:t>- حساب القروض الجامعية</w:t>
            </w:r>
          </w:p>
        </w:tc>
        <w:tc>
          <w:tcPr>
            <w:tcW w:w="1240" w:type="dxa"/>
            <w:tcBorders>
              <w:top w:val="nil"/>
              <w:left w:val="single" w:sz="4" w:space="0" w:color="auto"/>
              <w:bottom w:val="nil"/>
              <w:right w:val="single" w:sz="4" w:space="0" w:color="auto"/>
            </w:tcBorders>
            <w:noWrap/>
            <w:vAlign w:val="center"/>
            <w:hideMark/>
          </w:tcPr>
          <w:p w14:paraId="657741A6" w14:textId="77777777" w:rsidR="00FF7AC0" w:rsidRPr="00747042" w:rsidRDefault="00FF7AC0" w:rsidP="00B74518">
            <w:pPr>
              <w:spacing w:after="0" w:line="240" w:lineRule="auto"/>
              <w:ind w:firstLine="0"/>
              <w:jc w:val="left"/>
              <w:rPr>
                <w:rFonts w:eastAsia="Times New Roman" w:cs="Sakkal Majalla"/>
                <w:color w:val="000000"/>
                <w:sz w:val="24"/>
                <w:szCs w:val="24"/>
                <w:rtl/>
                <w:lang w:eastAsia="fr-FR"/>
              </w:rPr>
            </w:pPr>
            <w:r w:rsidRPr="00747042">
              <w:rPr>
                <w:rFonts w:eastAsia="Times New Roman" w:cs="Sakkal Majalla"/>
                <w:color w:val="000000"/>
                <w:sz w:val="24"/>
                <w:szCs w:val="24"/>
                <w:lang w:eastAsia="fr-FR"/>
              </w:rPr>
              <w:t>72 808</w:t>
            </w:r>
          </w:p>
        </w:tc>
        <w:tc>
          <w:tcPr>
            <w:tcW w:w="1240" w:type="dxa"/>
            <w:tcBorders>
              <w:top w:val="nil"/>
              <w:left w:val="nil"/>
              <w:bottom w:val="nil"/>
              <w:right w:val="nil"/>
            </w:tcBorders>
            <w:noWrap/>
            <w:vAlign w:val="center"/>
            <w:hideMark/>
          </w:tcPr>
          <w:p w14:paraId="2B1E6CA6"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51 099</w:t>
            </w:r>
          </w:p>
        </w:tc>
        <w:tc>
          <w:tcPr>
            <w:tcW w:w="1240" w:type="dxa"/>
            <w:tcBorders>
              <w:top w:val="nil"/>
              <w:left w:val="single" w:sz="4" w:space="0" w:color="auto"/>
              <w:bottom w:val="nil"/>
              <w:right w:val="single" w:sz="4" w:space="0" w:color="auto"/>
            </w:tcBorders>
            <w:noWrap/>
            <w:vAlign w:val="center"/>
            <w:hideMark/>
          </w:tcPr>
          <w:p w14:paraId="493AF2FF"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lang w:eastAsia="fr-FR"/>
              </w:rPr>
              <w:t>21</w:t>
            </w:r>
            <w:r>
              <w:rPr>
                <w:rFonts w:eastAsia="Times New Roman" w:cs="Sakkal Majalla"/>
                <w:color w:val="000000"/>
                <w:sz w:val="24"/>
                <w:szCs w:val="24"/>
                <w:lang w:eastAsia="fr-FR"/>
              </w:rPr>
              <w:t> </w:t>
            </w:r>
            <w:r w:rsidRPr="00747042">
              <w:rPr>
                <w:rFonts w:eastAsia="Times New Roman" w:cs="Sakkal Majalla"/>
                <w:color w:val="000000"/>
                <w:sz w:val="24"/>
                <w:szCs w:val="24"/>
                <w:lang w:eastAsia="fr-FR"/>
              </w:rPr>
              <w:t>709-</w:t>
            </w:r>
          </w:p>
        </w:tc>
        <w:tc>
          <w:tcPr>
            <w:tcW w:w="1160" w:type="dxa"/>
            <w:tcBorders>
              <w:top w:val="nil"/>
              <w:left w:val="nil"/>
              <w:bottom w:val="single" w:sz="4" w:space="0" w:color="auto"/>
              <w:right w:val="single" w:sz="8" w:space="0" w:color="auto"/>
            </w:tcBorders>
            <w:noWrap/>
            <w:vAlign w:val="center"/>
            <w:hideMark/>
          </w:tcPr>
          <w:p w14:paraId="7589008B" w14:textId="77777777" w:rsidR="00FF7AC0" w:rsidRPr="00747042" w:rsidRDefault="00FF7AC0" w:rsidP="00B74518">
            <w:pPr>
              <w:spacing w:after="0" w:line="240" w:lineRule="auto"/>
              <w:ind w:firstLine="0"/>
              <w:jc w:val="left"/>
              <w:rPr>
                <w:rFonts w:eastAsia="Times New Roman" w:cs="Sakkal Majalla"/>
                <w:color w:val="000000"/>
                <w:sz w:val="24"/>
                <w:szCs w:val="24"/>
                <w:lang w:eastAsia="fr-FR"/>
              </w:rPr>
            </w:pPr>
            <w:r w:rsidRPr="00747042">
              <w:rPr>
                <w:rFonts w:eastAsia="Times New Roman" w:cs="Sakkal Majalla"/>
                <w:color w:val="000000"/>
                <w:sz w:val="24"/>
                <w:szCs w:val="24"/>
                <w:rtl/>
                <w:lang w:eastAsia="fr-FR"/>
              </w:rPr>
              <w:t>-29,82</w:t>
            </w:r>
          </w:p>
        </w:tc>
      </w:tr>
      <w:tr w:rsidR="00FF7AC0" w:rsidRPr="00747042" w14:paraId="12D45918" w14:textId="77777777" w:rsidTr="00FF7AC0">
        <w:trPr>
          <w:trHeight w:val="360"/>
        </w:trPr>
        <w:tc>
          <w:tcPr>
            <w:tcW w:w="4680" w:type="dxa"/>
            <w:tcBorders>
              <w:top w:val="single" w:sz="4" w:space="0" w:color="auto"/>
              <w:left w:val="single" w:sz="8" w:space="0" w:color="auto"/>
              <w:bottom w:val="single" w:sz="8" w:space="0" w:color="auto"/>
              <w:right w:val="single" w:sz="4" w:space="0" w:color="auto"/>
            </w:tcBorders>
            <w:vAlign w:val="center"/>
            <w:hideMark/>
          </w:tcPr>
          <w:p w14:paraId="669AC9E1" w14:textId="77777777" w:rsidR="00FF7AC0" w:rsidRPr="00747042" w:rsidRDefault="00FF7AC0" w:rsidP="00B74518">
            <w:pPr>
              <w:spacing w:after="0" w:line="240" w:lineRule="auto"/>
              <w:ind w:firstLine="0"/>
              <w:jc w:val="center"/>
              <w:rPr>
                <w:rFonts w:eastAsia="Times New Roman" w:cs="Sakkal Majalla"/>
                <w:b/>
                <w:bCs/>
                <w:color w:val="000000"/>
                <w:sz w:val="24"/>
                <w:szCs w:val="24"/>
                <w:rtl/>
                <w:lang w:eastAsia="fr-FR"/>
              </w:rPr>
            </w:pPr>
            <w:r w:rsidRPr="00747042">
              <w:rPr>
                <w:rFonts w:eastAsia="Times New Roman" w:cs="Sakkal Majalla"/>
                <w:b/>
                <w:bCs/>
                <w:color w:val="000000"/>
                <w:sz w:val="24"/>
                <w:szCs w:val="24"/>
                <w:rtl/>
                <w:lang w:eastAsia="fr-FR"/>
              </w:rPr>
              <w:t>المجموع العامّ</w:t>
            </w:r>
          </w:p>
        </w:tc>
        <w:tc>
          <w:tcPr>
            <w:tcW w:w="1240" w:type="dxa"/>
            <w:tcBorders>
              <w:top w:val="single" w:sz="4" w:space="0" w:color="auto"/>
              <w:left w:val="single" w:sz="4" w:space="0" w:color="auto"/>
              <w:bottom w:val="single" w:sz="8" w:space="0" w:color="auto"/>
              <w:right w:val="single" w:sz="4" w:space="0" w:color="auto"/>
            </w:tcBorders>
            <w:noWrap/>
            <w:vAlign w:val="center"/>
            <w:hideMark/>
          </w:tcPr>
          <w:p w14:paraId="5B3FB047" w14:textId="77777777" w:rsidR="00FF7AC0" w:rsidRPr="00747042" w:rsidRDefault="00FF7AC0" w:rsidP="00B74518">
            <w:pPr>
              <w:spacing w:after="0" w:line="240" w:lineRule="auto"/>
              <w:ind w:firstLine="0"/>
              <w:jc w:val="left"/>
              <w:rPr>
                <w:rFonts w:eastAsia="Times New Roman" w:cs="Sakkal Majalla"/>
                <w:b/>
                <w:bCs/>
                <w:color w:val="000000"/>
                <w:sz w:val="24"/>
                <w:szCs w:val="24"/>
                <w:rtl/>
                <w:lang w:eastAsia="fr-FR"/>
              </w:rPr>
            </w:pPr>
            <w:r w:rsidRPr="00747042">
              <w:rPr>
                <w:rFonts w:eastAsia="Times New Roman" w:cs="Sakkal Majalla"/>
                <w:b/>
                <w:bCs/>
                <w:color w:val="000000"/>
                <w:sz w:val="24"/>
                <w:szCs w:val="24"/>
                <w:lang w:eastAsia="fr-FR"/>
              </w:rPr>
              <w:t>349 608 763</w:t>
            </w:r>
          </w:p>
        </w:tc>
        <w:tc>
          <w:tcPr>
            <w:tcW w:w="1240" w:type="dxa"/>
            <w:tcBorders>
              <w:top w:val="single" w:sz="4" w:space="0" w:color="auto"/>
              <w:left w:val="nil"/>
              <w:bottom w:val="single" w:sz="8" w:space="0" w:color="auto"/>
              <w:right w:val="nil"/>
            </w:tcBorders>
            <w:noWrap/>
            <w:vAlign w:val="center"/>
            <w:hideMark/>
          </w:tcPr>
          <w:p w14:paraId="355A7114"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227 622 369</w:t>
            </w:r>
          </w:p>
        </w:tc>
        <w:tc>
          <w:tcPr>
            <w:tcW w:w="1240" w:type="dxa"/>
            <w:tcBorders>
              <w:top w:val="single" w:sz="4" w:space="0" w:color="auto"/>
              <w:left w:val="single" w:sz="4" w:space="0" w:color="auto"/>
              <w:bottom w:val="single" w:sz="8" w:space="0" w:color="auto"/>
              <w:right w:val="single" w:sz="4" w:space="0" w:color="auto"/>
            </w:tcBorders>
            <w:noWrap/>
            <w:vAlign w:val="center"/>
            <w:hideMark/>
          </w:tcPr>
          <w:p w14:paraId="69B0EB92"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lang w:eastAsia="fr-FR"/>
              </w:rPr>
              <w:t>121 986</w:t>
            </w:r>
            <w:r>
              <w:rPr>
                <w:rFonts w:eastAsia="Times New Roman" w:cs="Sakkal Majalla"/>
                <w:b/>
                <w:bCs/>
                <w:color w:val="000000"/>
                <w:sz w:val="24"/>
                <w:szCs w:val="24"/>
                <w:lang w:eastAsia="fr-FR"/>
              </w:rPr>
              <w:t> </w:t>
            </w:r>
            <w:r w:rsidRPr="00747042">
              <w:rPr>
                <w:rFonts w:eastAsia="Times New Roman" w:cs="Sakkal Majalla"/>
                <w:b/>
                <w:bCs/>
                <w:color w:val="000000"/>
                <w:sz w:val="24"/>
                <w:szCs w:val="24"/>
                <w:lang w:eastAsia="fr-FR"/>
              </w:rPr>
              <w:t>394-</w:t>
            </w:r>
          </w:p>
        </w:tc>
        <w:tc>
          <w:tcPr>
            <w:tcW w:w="1160" w:type="dxa"/>
            <w:tcBorders>
              <w:top w:val="nil"/>
              <w:left w:val="nil"/>
              <w:bottom w:val="single" w:sz="8" w:space="0" w:color="auto"/>
              <w:right w:val="single" w:sz="8" w:space="0" w:color="auto"/>
            </w:tcBorders>
            <w:noWrap/>
            <w:vAlign w:val="center"/>
            <w:hideMark/>
          </w:tcPr>
          <w:p w14:paraId="434A420A" w14:textId="77777777" w:rsidR="00FF7AC0" w:rsidRPr="00747042" w:rsidRDefault="00FF7AC0" w:rsidP="00B74518">
            <w:pPr>
              <w:spacing w:after="0" w:line="240" w:lineRule="auto"/>
              <w:ind w:firstLine="0"/>
              <w:jc w:val="left"/>
              <w:rPr>
                <w:rFonts w:eastAsia="Times New Roman" w:cs="Sakkal Majalla"/>
                <w:b/>
                <w:bCs/>
                <w:color w:val="000000"/>
                <w:sz w:val="24"/>
                <w:szCs w:val="24"/>
                <w:lang w:eastAsia="fr-FR"/>
              </w:rPr>
            </w:pPr>
            <w:r w:rsidRPr="00747042">
              <w:rPr>
                <w:rFonts w:eastAsia="Times New Roman" w:cs="Sakkal Majalla"/>
                <w:b/>
                <w:bCs/>
                <w:color w:val="000000"/>
                <w:sz w:val="24"/>
                <w:szCs w:val="24"/>
                <w:rtl/>
                <w:lang w:eastAsia="fr-FR"/>
              </w:rPr>
              <w:t>-34,89</w:t>
            </w:r>
          </w:p>
        </w:tc>
      </w:tr>
    </w:tbl>
    <w:p w14:paraId="776AB0ED" w14:textId="77777777" w:rsidR="00FF7AC0" w:rsidRDefault="00FF7AC0" w:rsidP="00FF7AC0">
      <w:pPr>
        <w:rPr>
          <w:rtl/>
        </w:rPr>
      </w:pPr>
    </w:p>
    <w:p w14:paraId="531271AD" w14:textId="77777777" w:rsidR="00FF7AC0" w:rsidRDefault="00FF7AC0" w:rsidP="00FF7AC0">
      <w:pPr>
        <w:rPr>
          <w:rtl/>
        </w:rPr>
      </w:pPr>
    </w:p>
    <w:p w14:paraId="059FE42D" w14:textId="77777777" w:rsidR="00FF7AC0" w:rsidRDefault="00FF7AC0" w:rsidP="00FF7AC0">
      <w:pPr>
        <w:rPr>
          <w:rtl/>
        </w:rPr>
      </w:pPr>
    </w:p>
    <w:p w14:paraId="62013C28" w14:textId="77777777" w:rsidR="00FF7AC0" w:rsidRDefault="00FF7AC0" w:rsidP="00FF7AC0">
      <w:pPr>
        <w:rPr>
          <w:rtl/>
        </w:rPr>
      </w:pPr>
    </w:p>
    <w:p w14:paraId="646DB201" w14:textId="77777777" w:rsidR="00FF7AC0" w:rsidRDefault="00FF7AC0" w:rsidP="00FF7AC0">
      <w:pPr>
        <w:rPr>
          <w:rtl/>
        </w:rPr>
      </w:pPr>
    </w:p>
    <w:p w14:paraId="5F52CAA5" w14:textId="77777777" w:rsidR="00FF7AC0" w:rsidRDefault="00FF7AC0" w:rsidP="00FF7AC0">
      <w:pPr>
        <w:rPr>
          <w:rtl/>
        </w:rPr>
      </w:pPr>
    </w:p>
    <w:p w14:paraId="06350691" w14:textId="77777777" w:rsidR="00FF7AC0" w:rsidRDefault="00FF7AC0" w:rsidP="00FF7AC0">
      <w:pPr>
        <w:rPr>
          <w:rtl/>
        </w:rPr>
      </w:pPr>
    </w:p>
    <w:p w14:paraId="3B49AE5C" w14:textId="77777777" w:rsidR="00FF7AC0" w:rsidRDefault="00FF7AC0" w:rsidP="00FF7AC0">
      <w:pPr>
        <w:rPr>
          <w:rtl/>
        </w:rPr>
      </w:pPr>
    </w:p>
    <w:p w14:paraId="14B2D66B" w14:textId="77777777" w:rsidR="00FF7AC0" w:rsidRDefault="00FF7AC0" w:rsidP="00FF7AC0">
      <w:pPr>
        <w:rPr>
          <w:rtl/>
        </w:rPr>
      </w:pPr>
    </w:p>
    <w:p w14:paraId="2BD875ED" w14:textId="77777777" w:rsidR="00FF7AC0" w:rsidRDefault="00FF7AC0" w:rsidP="00FF7AC0">
      <w:pPr>
        <w:rPr>
          <w:rtl/>
        </w:rPr>
      </w:pPr>
    </w:p>
    <w:p w14:paraId="2A30E1A3" w14:textId="77777777" w:rsidR="00FF7AC0" w:rsidRDefault="00FF7AC0" w:rsidP="00FF7AC0">
      <w:pPr>
        <w:rPr>
          <w:rtl/>
        </w:rPr>
      </w:pPr>
    </w:p>
    <w:p w14:paraId="304CEA34" w14:textId="77777777" w:rsidR="00FF7AC0" w:rsidRDefault="00FF7AC0" w:rsidP="00FF7AC0">
      <w:pPr>
        <w:rPr>
          <w:rtl/>
        </w:rPr>
      </w:pPr>
    </w:p>
    <w:p w14:paraId="11C1AB61" w14:textId="77777777" w:rsidR="00FF7AC0" w:rsidRDefault="00FF7AC0" w:rsidP="00FF7AC0">
      <w:pPr>
        <w:rPr>
          <w:rtl/>
        </w:rPr>
      </w:pPr>
    </w:p>
    <w:p w14:paraId="4DD85D96" w14:textId="77777777" w:rsidR="00FF7AC0" w:rsidRDefault="00FF7AC0" w:rsidP="00FF7AC0">
      <w:pPr>
        <w:rPr>
          <w:rtl/>
        </w:rPr>
      </w:pPr>
    </w:p>
    <w:p w14:paraId="008B29EC" w14:textId="77777777" w:rsidR="00FF7AC0" w:rsidRDefault="00FF7AC0" w:rsidP="00FF7AC0">
      <w:pPr>
        <w:rPr>
          <w:rtl/>
        </w:rPr>
      </w:pPr>
    </w:p>
    <w:p w14:paraId="75D401D2" w14:textId="77777777" w:rsidR="00FF7AC0" w:rsidRDefault="00FF7AC0" w:rsidP="00FF7AC0">
      <w:pPr>
        <w:rPr>
          <w:rtl/>
        </w:rPr>
      </w:pPr>
    </w:p>
    <w:p w14:paraId="6156D33E" w14:textId="77777777" w:rsidR="00FF7AC0" w:rsidRDefault="00FF7AC0" w:rsidP="00FF7AC0">
      <w:pPr>
        <w:rPr>
          <w:rtl/>
        </w:rPr>
      </w:pPr>
    </w:p>
    <w:tbl>
      <w:tblPr>
        <w:bidiVisual/>
        <w:tblW w:w="9120" w:type="dxa"/>
        <w:shd w:val="clear" w:color="auto" w:fill="FFFFFF" w:themeFill="background1"/>
        <w:tblCellMar>
          <w:left w:w="70" w:type="dxa"/>
          <w:right w:w="70" w:type="dxa"/>
        </w:tblCellMar>
        <w:tblLook w:val="04A0" w:firstRow="1" w:lastRow="0" w:firstColumn="1" w:lastColumn="0" w:noHBand="0" w:noVBand="1"/>
      </w:tblPr>
      <w:tblGrid>
        <w:gridCol w:w="3316"/>
        <w:gridCol w:w="1276"/>
        <w:gridCol w:w="1311"/>
        <w:gridCol w:w="1240"/>
        <w:gridCol w:w="1134"/>
        <w:gridCol w:w="843"/>
      </w:tblGrid>
      <w:tr w:rsidR="00FF7AC0" w:rsidRPr="002875D1" w14:paraId="331F560A" w14:textId="77777777" w:rsidTr="00B74518">
        <w:trPr>
          <w:trHeight w:val="375"/>
        </w:trPr>
        <w:tc>
          <w:tcPr>
            <w:tcW w:w="9120" w:type="dxa"/>
            <w:gridSpan w:val="6"/>
            <w:tcBorders>
              <w:top w:val="nil"/>
              <w:left w:val="nil"/>
              <w:bottom w:val="nil"/>
              <w:right w:val="nil"/>
            </w:tcBorders>
            <w:shd w:val="clear" w:color="auto" w:fill="FFFFFF" w:themeFill="background1"/>
            <w:noWrap/>
            <w:vAlign w:val="center"/>
            <w:hideMark/>
          </w:tcPr>
          <w:p w14:paraId="5AF2E3F0" w14:textId="77777777" w:rsidR="00FF7AC0" w:rsidRPr="002875D1" w:rsidRDefault="00FF7AC0" w:rsidP="00B74518">
            <w:pPr>
              <w:spacing w:after="0" w:line="240" w:lineRule="auto"/>
              <w:ind w:firstLine="0"/>
              <w:jc w:val="center"/>
              <w:rPr>
                <w:rFonts w:eastAsia="Times New Roman" w:cs="Sakkal Majalla"/>
                <w:b/>
                <w:bCs/>
                <w:color w:val="000000"/>
                <w:sz w:val="24"/>
                <w:szCs w:val="24"/>
                <w:lang w:eastAsia="fr-FR"/>
              </w:rPr>
            </w:pPr>
            <w:r w:rsidRPr="00B74518">
              <w:rPr>
                <w:rFonts w:eastAsia="Times New Roman" w:cs="Sakkal Majalla"/>
                <w:b/>
                <w:bCs/>
                <w:color w:val="000000"/>
                <w:szCs w:val="28"/>
                <w:rtl/>
                <w:lang w:eastAsia="fr-FR"/>
              </w:rPr>
              <w:lastRenderedPageBreak/>
              <w:t>ملحق عدد</w:t>
            </w:r>
            <w:r w:rsidRPr="00B74518">
              <w:rPr>
                <w:rFonts w:eastAsia="Times New Roman" w:cs="Sakkal Majalla" w:hint="cs"/>
                <w:b/>
                <w:bCs/>
                <w:color w:val="000000"/>
                <w:szCs w:val="28"/>
                <w:rtl/>
                <w:lang w:eastAsia="fr-FR"/>
              </w:rPr>
              <w:t xml:space="preserve"> </w:t>
            </w:r>
            <w:r w:rsidRPr="00B74518">
              <w:rPr>
                <w:rFonts w:eastAsia="Times New Roman" w:cs="Sakkal Majalla"/>
                <w:b/>
                <w:bCs/>
                <w:color w:val="000000"/>
                <w:szCs w:val="28"/>
                <w:lang w:eastAsia="fr-FR"/>
              </w:rPr>
              <w:t>8</w:t>
            </w:r>
            <w:r w:rsidRPr="00B74518">
              <w:rPr>
                <w:rFonts w:eastAsia="Times New Roman" w:cs="Sakkal Majalla"/>
                <w:b/>
                <w:bCs/>
                <w:color w:val="000000"/>
                <w:szCs w:val="28"/>
                <w:rtl/>
                <w:lang w:eastAsia="fr-FR"/>
              </w:rPr>
              <w:t xml:space="preserve"> :  جدول تطور نفقات الحسابات الخاصّة في الخزينة خلال سنتي 2022 و 2023</w:t>
            </w:r>
          </w:p>
        </w:tc>
      </w:tr>
      <w:tr w:rsidR="00FF7AC0" w:rsidRPr="002875D1" w14:paraId="2D009F8C" w14:textId="77777777" w:rsidTr="00B74518">
        <w:trPr>
          <w:trHeight w:val="375"/>
        </w:trPr>
        <w:tc>
          <w:tcPr>
            <w:tcW w:w="3316" w:type="dxa"/>
            <w:tcBorders>
              <w:top w:val="nil"/>
              <w:left w:val="nil"/>
              <w:bottom w:val="nil"/>
              <w:right w:val="nil"/>
            </w:tcBorders>
            <w:shd w:val="clear" w:color="auto" w:fill="FFFFFF" w:themeFill="background1"/>
            <w:noWrap/>
            <w:vAlign w:val="bottom"/>
            <w:hideMark/>
          </w:tcPr>
          <w:p w14:paraId="54348E08"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p>
        </w:tc>
        <w:tc>
          <w:tcPr>
            <w:tcW w:w="1276" w:type="dxa"/>
            <w:tcBorders>
              <w:top w:val="nil"/>
              <w:left w:val="nil"/>
              <w:bottom w:val="nil"/>
              <w:right w:val="nil"/>
            </w:tcBorders>
            <w:shd w:val="clear" w:color="auto" w:fill="FFFFFF" w:themeFill="background1"/>
            <w:noWrap/>
            <w:vAlign w:val="bottom"/>
            <w:hideMark/>
          </w:tcPr>
          <w:p w14:paraId="7F399EEC" w14:textId="77777777" w:rsidR="00FF7AC0" w:rsidRPr="002875D1" w:rsidRDefault="00FF7AC0" w:rsidP="00B74518">
            <w:pPr>
              <w:spacing w:after="0" w:line="240" w:lineRule="auto"/>
              <w:ind w:firstLine="0"/>
              <w:rPr>
                <w:rFonts w:ascii="Times New Roman" w:eastAsia="Times New Roman" w:hAnsi="Times New Roman" w:cs="Times New Roman"/>
                <w:sz w:val="20"/>
                <w:szCs w:val="20"/>
                <w:lang w:eastAsia="fr-FR"/>
              </w:rPr>
            </w:pPr>
          </w:p>
        </w:tc>
        <w:tc>
          <w:tcPr>
            <w:tcW w:w="1311" w:type="dxa"/>
            <w:tcBorders>
              <w:top w:val="nil"/>
              <w:left w:val="nil"/>
              <w:bottom w:val="nil"/>
              <w:right w:val="nil"/>
            </w:tcBorders>
            <w:shd w:val="clear" w:color="auto" w:fill="FFFFFF" w:themeFill="background1"/>
            <w:noWrap/>
            <w:vAlign w:val="bottom"/>
            <w:hideMark/>
          </w:tcPr>
          <w:p w14:paraId="6092B1A7" w14:textId="77777777" w:rsidR="00FF7AC0" w:rsidRPr="002875D1" w:rsidRDefault="00FF7AC0" w:rsidP="00B74518">
            <w:pPr>
              <w:spacing w:after="0" w:line="240" w:lineRule="auto"/>
              <w:ind w:firstLine="0"/>
              <w:jc w:val="right"/>
              <w:rPr>
                <w:rFonts w:ascii="Times New Roman" w:eastAsia="Times New Roman" w:hAnsi="Times New Roman" w:cs="Times New Roman"/>
                <w:sz w:val="20"/>
                <w:szCs w:val="20"/>
                <w:lang w:eastAsia="fr-FR"/>
              </w:rPr>
            </w:pPr>
          </w:p>
        </w:tc>
        <w:tc>
          <w:tcPr>
            <w:tcW w:w="1240" w:type="dxa"/>
            <w:tcBorders>
              <w:top w:val="nil"/>
              <w:left w:val="nil"/>
              <w:bottom w:val="nil"/>
              <w:right w:val="nil"/>
            </w:tcBorders>
            <w:shd w:val="clear" w:color="auto" w:fill="FFFFFF" w:themeFill="background1"/>
            <w:noWrap/>
            <w:vAlign w:val="bottom"/>
            <w:hideMark/>
          </w:tcPr>
          <w:p w14:paraId="76B63F7D" w14:textId="77777777" w:rsidR="00FF7AC0" w:rsidRPr="002875D1" w:rsidRDefault="00FF7AC0" w:rsidP="00B74518">
            <w:pPr>
              <w:spacing w:after="0" w:line="240" w:lineRule="auto"/>
              <w:ind w:firstLine="0"/>
              <w:jc w:val="right"/>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FFFFFF" w:themeFill="background1"/>
            <w:noWrap/>
            <w:vAlign w:val="bottom"/>
            <w:hideMark/>
          </w:tcPr>
          <w:p w14:paraId="48AE86DC" w14:textId="77777777" w:rsidR="00FF7AC0" w:rsidRPr="002875D1" w:rsidRDefault="00FF7AC0" w:rsidP="00B74518">
            <w:pPr>
              <w:spacing w:after="0" w:line="240" w:lineRule="auto"/>
              <w:ind w:firstLine="0"/>
              <w:jc w:val="right"/>
              <w:rPr>
                <w:rFonts w:ascii="Times New Roman" w:eastAsia="Times New Roman" w:hAnsi="Times New Roman" w:cs="Times New Roman"/>
                <w:sz w:val="20"/>
                <w:szCs w:val="20"/>
                <w:lang w:eastAsia="fr-FR"/>
              </w:rPr>
            </w:pPr>
          </w:p>
        </w:tc>
        <w:tc>
          <w:tcPr>
            <w:tcW w:w="843" w:type="dxa"/>
            <w:tcBorders>
              <w:top w:val="nil"/>
              <w:left w:val="nil"/>
              <w:bottom w:val="nil"/>
              <w:right w:val="nil"/>
            </w:tcBorders>
            <w:shd w:val="clear" w:color="auto" w:fill="FFFFFF" w:themeFill="background1"/>
            <w:noWrap/>
            <w:vAlign w:val="center"/>
            <w:hideMark/>
          </w:tcPr>
          <w:p w14:paraId="6A7887DA" w14:textId="77777777" w:rsidR="00FF7AC0" w:rsidRPr="002875D1" w:rsidRDefault="00FF7AC0" w:rsidP="00B74518">
            <w:pPr>
              <w:spacing w:after="0" w:line="240" w:lineRule="auto"/>
              <w:ind w:firstLine="0"/>
              <w:jc w:val="righ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بالدّينار</w:t>
            </w:r>
          </w:p>
        </w:tc>
      </w:tr>
      <w:tr w:rsidR="00FF7AC0" w:rsidRPr="002875D1" w14:paraId="2A76031F" w14:textId="77777777" w:rsidTr="00B74518">
        <w:trPr>
          <w:trHeight w:val="375"/>
        </w:trPr>
        <w:tc>
          <w:tcPr>
            <w:tcW w:w="331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F5802D"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بيان الحسابات</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2E84E"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الاعتمادات النهائية 2023</w:t>
            </w:r>
          </w:p>
        </w:tc>
        <w:tc>
          <w:tcPr>
            <w:tcW w:w="2551"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5D6EDBF"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المبالغ المأمور بصرفها</w:t>
            </w:r>
          </w:p>
        </w:tc>
        <w:tc>
          <w:tcPr>
            <w:tcW w:w="1977"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16BAA6D"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التغيّرات 2023/2022   </w:t>
            </w:r>
          </w:p>
        </w:tc>
      </w:tr>
      <w:tr w:rsidR="00FF7AC0" w:rsidRPr="002875D1" w14:paraId="1591F573" w14:textId="77777777" w:rsidTr="00B74518">
        <w:trPr>
          <w:trHeight w:val="375"/>
        </w:trPr>
        <w:tc>
          <w:tcPr>
            <w:tcW w:w="331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6288D8" w14:textId="77777777" w:rsidR="00FF7AC0" w:rsidRPr="002875D1" w:rsidRDefault="00FF7AC0" w:rsidP="00B74518">
            <w:pPr>
              <w:spacing w:after="0" w:line="240" w:lineRule="auto"/>
              <w:ind w:firstLine="0"/>
              <w:rPr>
                <w:rFonts w:eastAsia="Times New Roman" w:cs="Sakkal Majalla"/>
                <w:b/>
                <w:bCs/>
                <w:color w:val="000000"/>
                <w:sz w:val="24"/>
                <w:szCs w:val="24"/>
                <w:lang w:eastAsia="fr-FR"/>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86C02" w14:textId="77777777" w:rsidR="00FF7AC0" w:rsidRPr="002875D1" w:rsidRDefault="00FF7AC0" w:rsidP="00B74518">
            <w:pPr>
              <w:spacing w:after="0" w:line="240" w:lineRule="auto"/>
              <w:ind w:firstLine="0"/>
              <w:rPr>
                <w:rFonts w:eastAsia="Times New Roman" w:cs="Sakkal Majalla"/>
                <w:b/>
                <w:bCs/>
                <w:color w:val="000000"/>
                <w:sz w:val="24"/>
                <w:szCs w:val="24"/>
                <w:lang w:eastAsia="fr-FR"/>
              </w:rPr>
            </w:pPr>
          </w:p>
        </w:tc>
        <w:tc>
          <w:tcPr>
            <w:tcW w:w="131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C462A5"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2022</w:t>
            </w:r>
          </w:p>
        </w:tc>
        <w:tc>
          <w:tcPr>
            <w:tcW w:w="1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090638" w14:textId="77777777" w:rsidR="00FF7AC0" w:rsidRPr="002875D1" w:rsidRDefault="00FF7AC0" w:rsidP="00B74518">
            <w:pPr>
              <w:spacing w:after="0" w:line="240" w:lineRule="auto"/>
              <w:ind w:firstLine="0"/>
              <w:jc w:val="center"/>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2023</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40679E" w14:textId="77777777" w:rsidR="00FF7AC0" w:rsidRPr="002875D1" w:rsidRDefault="00FF7AC0" w:rsidP="00B74518">
            <w:pPr>
              <w:spacing w:after="0" w:line="240" w:lineRule="auto"/>
              <w:ind w:firstLine="0"/>
              <w:jc w:val="center"/>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 xml:space="preserve">القيمة  </w:t>
            </w:r>
          </w:p>
        </w:tc>
        <w:tc>
          <w:tcPr>
            <w:tcW w:w="84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D3C0A2"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  النسبة %  </w:t>
            </w:r>
          </w:p>
        </w:tc>
      </w:tr>
      <w:tr w:rsidR="00FF7AC0" w:rsidRPr="002875D1" w14:paraId="0CB456C7"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81F427"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رئاسة الحكومة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80388F"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3 500 000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06AF39"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3 604 232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7CFF6A"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3 538 183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F59F3"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66 049-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0AB451"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-1,83</w:t>
            </w:r>
          </w:p>
        </w:tc>
      </w:tr>
      <w:tr w:rsidR="00FF7AC0" w:rsidRPr="002875D1" w14:paraId="0ECE6A1F" w14:textId="77777777" w:rsidTr="00B74518">
        <w:trPr>
          <w:trHeight w:val="750"/>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71D17A"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استعمال مصاريف المراقبة ومكافآت الحضور وأقساط الأرباح الرّاجعة للدّولة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7E3693"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00659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3 604 232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472B6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3 538 183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59C3F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66 049-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BF027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-1,83</w:t>
            </w:r>
          </w:p>
        </w:tc>
      </w:tr>
      <w:tr w:rsidR="00FF7AC0" w:rsidRPr="002875D1" w14:paraId="4C9C26F9"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C9E767"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الدّاخليّة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BF207A"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12 500 000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4DBBCB"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9 400 000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2A1B8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10 000 000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701B5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600 000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D6843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6,38</w:t>
            </w:r>
          </w:p>
        </w:tc>
      </w:tr>
      <w:tr w:rsidR="00FF7AC0" w:rsidRPr="002875D1" w14:paraId="04DFF839"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900064"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 صندوق الحماية المدنيّة وسلامة الجولان بالطرقات</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6BBF51"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9748B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9 400 000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CE4AF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10 000 000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1F749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600 000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8DD5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6,38</w:t>
            </w:r>
          </w:p>
        </w:tc>
      </w:tr>
      <w:tr w:rsidR="00FF7AC0" w:rsidRPr="002875D1" w14:paraId="0B5D315C"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425D3A"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الوقاية من حوادث المرور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FF4E97"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76CC80"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90159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98A8C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8ED3B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w:t>
            </w:r>
          </w:p>
        </w:tc>
      </w:tr>
      <w:tr w:rsidR="00FF7AC0" w:rsidRPr="002875D1" w14:paraId="7C65494F"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3B3F09"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الدفاع الوطني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EE00FB"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3 995 000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A86650"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2 287 651</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69EFB1"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3 406 170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1D30F8"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1 118 519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EC617F"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48,89</w:t>
            </w:r>
          </w:p>
        </w:tc>
      </w:tr>
      <w:tr w:rsidR="00FF7AC0" w:rsidRPr="002875D1" w14:paraId="3BC9C66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BA456C"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الخدمة الوطنيّة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062577"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3 995 000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D808E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2 287 651</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DAEC2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3 406 170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A334CB" w14:textId="77777777" w:rsidR="00FF7AC0" w:rsidRPr="002875D1" w:rsidRDefault="00FF7AC0" w:rsidP="00B74518">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lang w:eastAsia="fr-FR"/>
              </w:rPr>
              <w:t>1 118 519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2D1D4B" w14:textId="77777777" w:rsidR="00FF7AC0" w:rsidRPr="002875D1" w:rsidRDefault="00FF7AC0" w:rsidP="00B74518">
            <w:pPr>
              <w:spacing w:after="0" w:line="240" w:lineRule="auto"/>
              <w:ind w:firstLine="0"/>
              <w:jc w:val="left"/>
              <w:rPr>
                <w:rFonts w:eastAsia="Times New Roman" w:cs="Sakkal Majalla"/>
                <w:sz w:val="24"/>
                <w:szCs w:val="24"/>
                <w:lang w:eastAsia="fr-FR"/>
              </w:rPr>
            </w:pPr>
            <w:r w:rsidRPr="002875D1">
              <w:rPr>
                <w:rFonts w:eastAsia="Times New Roman" w:cs="Sakkal Majalla"/>
                <w:sz w:val="24"/>
                <w:szCs w:val="24"/>
                <w:rtl/>
                <w:lang w:eastAsia="fr-FR"/>
              </w:rPr>
              <w:t>48,89</w:t>
            </w:r>
          </w:p>
        </w:tc>
      </w:tr>
      <w:tr w:rsidR="00FF7AC0" w:rsidRPr="002875D1" w14:paraId="5557A518"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CC1BBA"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مهمةالماليّة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509A05"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1776C"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17 625</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BF609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EA8D4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17 625-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3B9F36"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-100</w:t>
            </w:r>
          </w:p>
        </w:tc>
      </w:tr>
      <w:tr w:rsidR="00FF7AC0" w:rsidRPr="002875D1" w14:paraId="46C49CC4"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6578B1"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الضمان التعاوني للمحاسبين العموميّين</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D3D227"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31F05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17 625</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D3E9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B65D8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17 625-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2DD80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-100</w:t>
            </w:r>
          </w:p>
        </w:tc>
      </w:tr>
      <w:tr w:rsidR="00FF7AC0" w:rsidRPr="002875D1" w14:paraId="571B07D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BEF573"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أملاك الدولة والشؤون العقاريّة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DB2C58"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10 200 000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4117A5"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16 268 074</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34C918"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24 882 223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136163"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8 614 149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8BB7E8"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52,95</w:t>
            </w:r>
          </w:p>
        </w:tc>
      </w:tr>
      <w:tr w:rsidR="00FF7AC0" w:rsidRPr="002875D1" w14:paraId="41273435"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07A0D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ضمان ضحايا حوادث المرور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B114C5"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2 200 000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768EC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5 060 763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51220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14 388 290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92E19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9 327 527</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E584D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184,31</w:t>
            </w:r>
          </w:p>
        </w:tc>
      </w:tr>
      <w:tr w:rsidR="00FF7AC0" w:rsidRPr="002875D1" w14:paraId="75E73C21"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0A9CE3"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دعم تحديد الرصيد العقاري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317CD1"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8E3B4A"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11 207 311</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8545C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10 493 933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D37A9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713 378-</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142BF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-6,37</w:t>
            </w:r>
          </w:p>
        </w:tc>
      </w:tr>
      <w:tr w:rsidR="00FF7AC0" w:rsidRPr="002875D1" w14:paraId="76C87937"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FAADEE"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الفلاحة والموارد المائية والصيد البحري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EF6BB0"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55 000 000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030BD0"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53 747 672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E9125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60 082 415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715D1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6 334 743</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0DDC4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11,79</w:t>
            </w:r>
          </w:p>
        </w:tc>
      </w:tr>
      <w:tr w:rsidR="00FF7AC0" w:rsidRPr="002875D1" w14:paraId="4182DB83" w14:textId="77777777" w:rsidTr="00B74518">
        <w:trPr>
          <w:trHeight w:val="750"/>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DF22A1"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تنمية القدرة التنافسيّة في القطاع الفلاحي والصيد البحري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40207B"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43 000 000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AC5A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47 195 737</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EE8A7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54 570 028</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43B4E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7 374 291</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80C7E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15,62</w:t>
            </w:r>
          </w:p>
        </w:tc>
      </w:tr>
      <w:tr w:rsidR="00FF7AC0" w:rsidRPr="002875D1" w14:paraId="5E1F0C3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2C199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بجودة التمور</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DD9582"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5 000 000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BD812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10A8B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25050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3F2FF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w:t>
            </w:r>
          </w:p>
        </w:tc>
      </w:tr>
      <w:tr w:rsidR="00FF7AC0" w:rsidRPr="002875D1" w14:paraId="54726386"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236CE5"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تمويل الراحة البيولوجيّة في قطاع الصيد البحري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1576C4"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7A146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6 551 935</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E373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5 512 387</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48496A"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1 039 548-</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352FAA"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-15,87</w:t>
            </w:r>
          </w:p>
        </w:tc>
      </w:tr>
      <w:tr w:rsidR="00FF7AC0" w:rsidRPr="002875D1" w14:paraId="604578D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60F28E"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الصناعة والطاقة والمناجم</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461A7B"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124 000 000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72EC4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77 226 403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DF228F"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75 055 826</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3D755C"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2 170 577-</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CC00BF"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-2,81</w:t>
            </w:r>
          </w:p>
        </w:tc>
      </w:tr>
      <w:tr w:rsidR="00FF7AC0" w:rsidRPr="002875D1" w14:paraId="7CB12DBF" w14:textId="77777777" w:rsidTr="00B74518">
        <w:trPr>
          <w:trHeight w:val="750"/>
        </w:trPr>
        <w:tc>
          <w:tcPr>
            <w:tcW w:w="33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6438A86A"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تنمية القدرة التنافسيّة في قطاعات الصناعة والخدمات و الصناعات التقليدية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A1D714"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75 500 000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4FBA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58 666 403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F7D46A"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55 869 861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9CEC0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2 796 542-</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17BCC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-4,77</w:t>
            </w:r>
          </w:p>
        </w:tc>
      </w:tr>
      <w:tr w:rsidR="00FF7AC0" w:rsidRPr="002875D1" w14:paraId="42275A8E"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34FF7C"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بزيت الزيتون المعلّب</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39FEB4"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ED243E"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5 000 000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944B3E"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6 495 965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1778F0"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1 495 965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7933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29,92</w:t>
            </w:r>
          </w:p>
        </w:tc>
      </w:tr>
      <w:tr w:rsidR="00FF7AC0" w:rsidRPr="002875D1" w14:paraId="1F512B18"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C9CE8D"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الانتقال الطاقي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05F6AD"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42 000 000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D523A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13 560 000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C5076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12 690 000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BA809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870 000-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4104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-6,42</w:t>
            </w:r>
          </w:p>
        </w:tc>
      </w:tr>
      <w:tr w:rsidR="00FF7AC0" w:rsidRPr="002875D1" w14:paraId="1DA27459"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EEED25"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التجارة  وتنمية الصادرات</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0C6B78"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83E24B"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8D08E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9C2FFC"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E99FC2"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w:t>
            </w:r>
          </w:p>
        </w:tc>
      </w:tr>
      <w:tr w:rsidR="00FF7AC0" w:rsidRPr="002875D1" w14:paraId="49537D64"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564DE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بالصادرات</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F68406"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339CC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12DD9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CB5BB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8988D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w:t>
            </w:r>
          </w:p>
        </w:tc>
      </w:tr>
      <w:tr w:rsidR="00FF7AC0" w:rsidRPr="002875D1" w14:paraId="4682589C"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FE44A4"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تكنولوجيات الإتصال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9BFCDB"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90 000 000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016A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105 438 032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B1EE3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103 502 174</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0D97D0"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1 935 858-</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85F7DA"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-1,84</w:t>
            </w:r>
          </w:p>
        </w:tc>
      </w:tr>
      <w:tr w:rsidR="00FF7AC0" w:rsidRPr="002875D1" w14:paraId="710F63F2" w14:textId="77777777" w:rsidTr="00B74518">
        <w:trPr>
          <w:trHeight w:val="390"/>
        </w:trPr>
        <w:tc>
          <w:tcPr>
            <w:tcW w:w="3316" w:type="dxa"/>
            <w:tcBorders>
              <w:top w:val="nil"/>
              <w:left w:val="single" w:sz="8" w:space="0" w:color="auto"/>
              <w:bottom w:val="single" w:sz="4" w:space="0" w:color="auto"/>
              <w:right w:val="single" w:sz="4" w:space="0" w:color="auto"/>
            </w:tcBorders>
            <w:shd w:val="clear" w:color="auto" w:fill="FFFFFF" w:themeFill="background1"/>
            <w:vAlign w:val="center"/>
            <w:hideMark/>
          </w:tcPr>
          <w:p w14:paraId="118E409A"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تنميةالمواصلات وتكنولوجيات  المعلومات والاتصال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5104F3"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90 000 000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37B02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105 438 032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6E764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103 502 174</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C6A0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1 935 858-</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3C0EC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-1,84</w:t>
            </w:r>
          </w:p>
        </w:tc>
      </w:tr>
      <w:tr w:rsidR="00FF7AC0" w:rsidRPr="002875D1" w14:paraId="3F329E21"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7A2695"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السياحة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272315"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18 000 000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79A755"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8 670 367</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154564"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5 772 585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13DB2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2 897 782-</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CC42F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-33,42</w:t>
            </w:r>
          </w:p>
        </w:tc>
      </w:tr>
      <w:tr w:rsidR="00FF7AC0" w:rsidRPr="002875D1" w14:paraId="1C699104"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E9370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حماية المناطق السياحيّة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EFBAC3"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DCBAC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3 057 832</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F672E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4 877 243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214F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1 819 411</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0BA29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59,50</w:t>
            </w:r>
          </w:p>
        </w:tc>
      </w:tr>
      <w:tr w:rsidR="00FF7AC0" w:rsidRPr="002875D1" w14:paraId="1B2AAA6B"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ED113C"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lastRenderedPageBreak/>
              <w:t>صندوق تنمية القدرة التنافسية في القطاع السياحي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BAE8E9"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8622B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5 612 535</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EF7C50"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895 342</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80BFD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4 717 193-</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4C461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-84,05</w:t>
            </w:r>
          </w:p>
        </w:tc>
      </w:tr>
      <w:tr w:rsidR="00FF7AC0" w:rsidRPr="002875D1" w14:paraId="162178FB"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D88337"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التجهيز والإسكان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2EC599"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48 000 000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5F58A6"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53 568 213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D89885"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44 864 360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5FF358"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8 703 853-</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074652"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-16,25</w:t>
            </w:r>
          </w:p>
        </w:tc>
      </w:tr>
      <w:tr w:rsidR="00FF7AC0" w:rsidRPr="002875D1" w14:paraId="28FC92EA"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2AE9B6"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 الصندوق الوطني لتحسين السّكن</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54AB42"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10 000 000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3AC90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6 272 780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3F31B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9 837 360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6406D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3 564 580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671E2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56,83</w:t>
            </w:r>
          </w:p>
        </w:tc>
      </w:tr>
      <w:tr w:rsidR="00FF7AC0" w:rsidRPr="002875D1" w14:paraId="13082C2C"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9CDF3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 xml:space="preserve">صندوق النهوض بالمسكن لفائدة الأجراء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2B3FE1"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38 000 000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3E75E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47 295 433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3EE11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35 027 000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4ECB1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12 268 433-</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D2C62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-25,94</w:t>
            </w:r>
          </w:p>
        </w:tc>
      </w:tr>
      <w:tr w:rsidR="00FF7AC0" w:rsidRPr="002875D1" w14:paraId="1B136CAB"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934656"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البيئة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FE2D7B"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26 000 000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23922B"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96 118 983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AB1DDD"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93 166 051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A58180"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2 952 932-</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65E51C"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-3,07</w:t>
            </w:r>
          </w:p>
        </w:tc>
      </w:tr>
      <w:tr w:rsidR="00FF7AC0" w:rsidRPr="002875D1" w14:paraId="74DE76E6"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3C9B96"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سلامة البيئة وجماليّة المحيط</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299D90"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8E6F8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13 104 230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58B20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8 121 051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B2B4A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4 983 179-</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C912AF"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-38,03</w:t>
            </w:r>
          </w:p>
        </w:tc>
      </w:tr>
      <w:tr w:rsidR="00FF7AC0" w:rsidRPr="002875D1" w14:paraId="1C4D9AA1"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843FA8"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مقاومة التلوث</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8ACB4E"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A61673"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83 014 753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B80C93"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85 045 000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C7323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2 030 247</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DEB836"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2,4</w:t>
            </w:r>
          </w:p>
        </w:tc>
      </w:tr>
      <w:tr w:rsidR="00FF7AC0" w:rsidRPr="002875D1" w14:paraId="63B7A21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31D001"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الشؤون  الثقافية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059512"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7 000 000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34C429"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10 364 436</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560C99"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5 416 775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2E09CC"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4 947 661-</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3AA424"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-47,74</w:t>
            </w:r>
          </w:p>
        </w:tc>
      </w:tr>
      <w:tr w:rsidR="00FF7AC0" w:rsidRPr="002875D1" w14:paraId="2EB45590"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D1275E"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التشجيع على الإبداع الأدبي والفني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DFF5AC"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E0ADFC"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10 364 436</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7F88F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5 416 775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B66590"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4 947 661-</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632CA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-47,74</w:t>
            </w:r>
          </w:p>
        </w:tc>
      </w:tr>
      <w:tr w:rsidR="00FF7AC0" w:rsidRPr="002875D1" w14:paraId="008AD791"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4341D0"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 xml:space="preserve">مهمة الشباب والرياضة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40B3DC"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20 000 000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40DCF5"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15 912 723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697B44"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14 090 651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AADEDA"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1 822 072-</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345AC3"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-11,45</w:t>
            </w:r>
          </w:p>
        </w:tc>
      </w:tr>
      <w:tr w:rsidR="00FF7AC0" w:rsidRPr="002875D1" w14:paraId="41A7B1EA"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7C785E"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الوطني للنهوض بالرياضة والشباب</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228BCF"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20 000 000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5A6B7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15 912 723</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D9002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14 090 651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E7CF2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1 822 072-</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02F61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-11,45</w:t>
            </w:r>
          </w:p>
        </w:tc>
      </w:tr>
      <w:tr w:rsidR="00FF7AC0" w:rsidRPr="002875D1" w14:paraId="4BD174CA"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612484"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الصحة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C2B2DE"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90 000 000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54E37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45 000 000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A70699"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90 000 000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B50887"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45 000 000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1500EF"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100</w:t>
            </w:r>
          </w:p>
        </w:tc>
      </w:tr>
      <w:tr w:rsidR="00FF7AC0" w:rsidRPr="002875D1" w14:paraId="03C6F7A5"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7A4A6A"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دعم الصحة العمومية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85A6F7"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90 000 000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631F21"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45 000 000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AE272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90 000 000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1E2A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45 000 000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0123CA"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100</w:t>
            </w:r>
          </w:p>
        </w:tc>
      </w:tr>
      <w:tr w:rsidR="00FF7AC0" w:rsidRPr="002875D1" w14:paraId="7CB1A8E7"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1720B4"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الشؤون الاجتماعيّة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4E4FDD"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807 500 000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5AAD26"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460 216 607</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B16FC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819 007 524</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1B2C59"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358 790 917</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810534"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77,96</w:t>
            </w:r>
          </w:p>
        </w:tc>
      </w:tr>
      <w:tr w:rsidR="00FF7AC0" w:rsidRPr="002875D1" w14:paraId="304E48D9"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A9A06D"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الوطني للتّضامن الاجتماعي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7C4ED6"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7 500 000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E94E6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7 508 200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714CD7"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4 983 485</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9D86E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2 524 715-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D51F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-33,63</w:t>
            </w:r>
          </w:p>
        </w:tc>
      </w:tr>
      <w:tr w:rsidR="00FF7AC0" w:rsidRPr="002875D1" w14:paraId="65F6D026"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4D77AF"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حساب تنويع مصادر تمويل الضّمان الإجتماعي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F56006"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800 000 000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718BC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452 708 408</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0C9468"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814 024 039</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A6335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361 315 631</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0BACF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79,81</w:t>
            </w:r>
          </w:p>
        </w:tc>
      </w:tr>
      <w:tr w:rsidR="00FF7AC0" w:rsidRPr="002875D1" w14:paraId="7891BF68"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9C34E5"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مهمّة التّشغيل والتّكوين المهني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A60F08"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485 000 000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9B7795"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390 958 931</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474228"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353 342 476</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C1C6C2"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37 616 455-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F2CC3B"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-9,62</w:t>
            </w:r>
          </w:p>
        </w:tc>
      </w:tr>
      <w:tr w:rsidR="00FF7AC0" w:rsidRPr="002875D1" w14:paraId="1F50EA48"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690008"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الصندوق الوطني للتشغيل</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32E122"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420 000 000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F3D854"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327 931 200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BED579"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322 193 200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105D53"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5 738 000-</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D8EEE0"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-1,75</w:t>
            </w:r>
          </w:p>
        </w:tc>
      </w:tr>
      <w:tr w:rsidR="00FF7AC0" w:rsidRPr="002875D1" w14:paraId="533D0A5A"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389D00" w14:textId="77777777" w:rsidR="00FF7AC0" w:rsidRPr="002875D1" w:rsidRDefault="00FF7AC0" w:rsidP="00B74518">
            <w:pPr>
              <w:spacing w:after="0" w:line="240" w:lineRule="auto"/>
              <w:ind w:firstLine="0"/>
              <w:rPr>
                <w:rFonts w:eastAsia="Times New Roman" w:cs="Sakkal Majalla"/>
                <w:color w:val="000000"/>
                <w:sz w:val="24"/>
                <w:szCs w:val="24"/>
                <w:rtl/>
                <w:lang w:eastAsia="fr-FR"/>
              </w:rPr>
            </w:pPr>
            <w:r w:rsidRPr="002875D1">
              <w:rPr>
                <w:rFonts w:eastAsia="Times New Roman" w:cs="Sakkal Majalla"/>
                <w:color w:val="000000"/>
                <w:sz w:val="24"/>
                <w:szCs w:val="24"/>
                <w:rtl/>
                <w:lang w:eastAsia="fr-FR"/>
              </w:rPr>
              <w:t>صندوق النهوض بالتكوين والتدريب المهني</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C08D4" w14:textId="77777777" w:rsidR="00FF7AC0" w:rsidRPr="002875D1" w:rsidRDefault="00FF7AC0" w:rsidP="00B74518">
            <w:pPr>
              <w:spacing w:after="0" w:line="240" w:lineRule="auto"/>
              <w:ind w:firstLine="0"/>
              <w:jc w:val="left"/>
              <w:rPr>
                <w:rFonts w:eastAsia="Times New Roman" w:cs="Sakkal Majalla"/>
                <w:color w:val="000000"/>
                <w:sz w:val="24"/>
                <w:szCs w:val="24"/>
                <w:rtl/>
                <w:lang w:eastAsia="fr-FR"/>
              </w:rPr>
            </w:pPr>
            <w:r w:rsidRPr="002875D1">
              <w:rPr>
                <w:rFonts w:eastAsia="Times New Roman" w:cs="Sakkal Majalla"/>
                <w:color w:val="000000"/>
                <w:sz w:val="24"/>
                <w:szCs w:val="24"/>
                <w:lang w:eastAsia="fr-FR"/>
              </w:rPr>
              <w:t>65 000 000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1B825B"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63 027 731</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64D8FD"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31 149 276</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E54C62"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lang w:eastAsia="fr-FR"/>
              </w:rPr>
              <w:t>31 878 455-</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B029B5" w14:textId="77777777" w:rsidR="00FF7AC0" w:rsidRPr="002875D1" w:rsidRDefault="00FF7AC0" w:rsidP="00B74518">
            <w:pPr>
              <w:spacing w:after="0" w:line="240" w:lineRule="auto"/>
              <w:ind w:firstLine="0"/>
              <w:jc w:val="left"/>
              <w:rPr>
                <w:rFonts w:eastAsia="Times New Roman" w:cs="Sakkal Majalla"/>
                <w:color w:val="000000"/>
                <w:sz w:val="24"/>
                <w:szCs w:val="24"/>
                <w:lang w:eastAsia="fr-FR"/>
              </w:rPr>
            </w:pPr>
            <w:r w:rsidRPr="002875D1">
              <w:rPr>
                <w:rFonts w:eastAsia="Times New Roman" w:cs="Sakkal Majalla"/>
                <w:color w:val="000000"/>
                <w:sz w:val="24"/>
                <w:szCs w:val="24"/>
                <w:rtl/>
                <w:lang w:eastAsia="fr-FR"/>
              </w:rPr>
              <w:t>-50,58</w:t>
            </w:r>
          </w:p>
        </w:tc>
      </w:tr>
      <w:tr w:rsidR="00FF7AC0" w:rsidRPr="00DE7E11" w14:paraId="5176931F" w14:textId="77777777" w:rsidTr="00B74518">
        <w:trPr>
          <w:trHeight w:val="375"/>
        </w:trPr>
        <w:tc>
          <w:tcPr>
            <w:tcW w:w="33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C2F370" w14:textId="77777777" w:rsidR="00FF7AC0" w:rsidRPr="002875D1" w:rsidRDefault="00FF7AC0" w:rsidP="00B74518">
            <w:pPr>
              <w:spacing w:after="0" w:line="240" w:lineRule="auto"/>
              <w:ind w:firstLine="0"/>
              <w:jc w:val="center"/>
              <w:rPr>
                <w:rFonts w:eastAsia="Times New Roman" w:cs="Sakkal Majalla"/>
                <w:b/>
                <w:bCs/>
                <w:color w:val="000000"/>
                <w:sz w:val="24"/>
                <w:szCs w:val="24"/>
                <w:rtl/>
                <w:lang w:eastAsia="fr-FR"/>
              </w:rPr>
            </w:pPr>
            <w:r w:rsidRPr="002875D1">
              <w:rPr>
                <w:rFonts w:eastAsia="Times New Roman" w:cs="Sakkal Majalla"/>
                <w:b/>
                <w:bCs/>
                <w:color w:val="000000"/>
                <w:sz w:val="24"/>
                <w:szCs w:val="24"/>
                <w:rtl/>
                <w:lang w:eastAsia="fr-FR"/>
              </w:rPr>
              <w:t>الجملـة</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01FA3C" w14:textId="77777777" w:rsidR="00FF7AC0" w:rsidRPr="002875D1" w:rsidRDefault="00FF7AC0" w:rsidP="00B74518">
            <w:pPr>
              <w:spacing w:after="0" w:line="240" w:lineRule="auto"/>
              <w:ind w:firstLine="0"/>
              <w:jc w:val="left"/>
              <w:rPr>
                <w:rFonts w:eastAsia="Times New Roman" w:cs="Sakkal Majalla"/>
                <w:b/>
                <w:bCs/>
                <w:color w:val="000000"/>
                <w:sz w:val="24"/>
                <w:szCs w:val="24"/>
                <w:rtl/>
                <w:lang w:eastAsia="fr-FR"/>
              </w:rPr>
            </w:pPr>
            <w:r w:rsidRPr="002875D1">
              <w:rPr>
                <w:rFonts w:eastAsia="Times New Roman" w:cs="Sakkal Majalla"/>
                <w:b/>
                <w:bCs/>
                <w:color w:val="000000"/>
                <w:sz w:val="24"/>
                <w:szCs w:val="24"/>
                <w:lang w:eastAsia="fr-FR"/>
              </w:rPr>
              <w:t>1 801 295 000</w:t>
            </w:r>
          </w:p>
        </w:tc>
        <w:tc>
          <w:tcPr>
            <w:tcW w:w="13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E9B4E1"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1 348 799 950</w:t>
            </w:r>
          </w:p>
        </w:tc>
        <w:tc>
          <w:tcPr>
            <w:tcW w:w="12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CCD07E"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1 706 127 413</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672074" w14:textId="77777777" w:rsidR="00FF7AC0" w:rsidRPr="002875D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lang w:eastAsia="fr-FR"/>
              </w:rPr>
              <w:t>357 327 463</w:t>
            </w:r>
          </w:p>
        </w:tc>
        <w:tc>
          <w:tcPr>
            <w:tcW w:w="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54E234" w14:textId="77777777" w:rsidR="00FF7AC0" w:rsidRPr="00DE7E11" w:rsidRDefault="00FF7AC0" w:rsidP="00B74518">
            <w:pPr>
              <w:spacing w:after="0" w:line="240" w:lineRule="auto"/>
              <w:ind w:firstLine="0"/>
              <w:jc w:val="left"/>
              <w:rPr>
                <w:rFonts w:eastAsia="Times New Roman" w:cs="Sakkal Majalla"/>
                <w:b/>
                <w:bCs/>
                <w:color w:val="000000"/>
                <w:sz w:val="24"/>
                <w:szCs w:val="24"/>
                <w:lang w:eastAsia="fr-FR"/>
              </w:rPr>
            </w:pPr>
            <w:r w:rsidRPr="002875D1">
              <w:rPr>
                <w:rFonts w:eastAsia="Times New Roman" w:cs="Sakkal Majalla"/>
                <w:b/>
                <w:bCs/>
                <w:color w:val="000000"/>
                <w:sz w:val="24"/>
                <w:szCs w:val="24"/>
                <w:rtl/>
                <w:lang w:eastAsia="fr-FR"/>
              </w:rPr>
              <w:t>26,49</w:t>
            </w:r>
          </w:p>
        </w:tc>
      </w:tr>
    </w:tbl>
    <w:p w14:paraId="4CF6E8DF" w14:textId="77777777" w:rsidR="00FF7AC0" w:rsidRDefault="00FF7AC0" w:rsidP="00FF7AC0">
      <w:pPr>
        <w:rPr>
          <w:rtl/>
        </w:rPr>
      </w:pPr>
    </w:p>
    <w:p w14:paraId="3750A055" w14:textId="77777777" w:rsidR="00FF7AC0" w:rsidRDefault="00FF7AC0" w:rsidP="00FF7AC0">
      <w:pPr>
        <w:rPr>
          <w:rtl/>
        </w:rPr>
      </w:pPr>
    </w:p>
    <w:p w14:paraId="2B23B73E" w14:textId="77777777" w:rsidR="00FF7AC0" w:rsidRDefault="00FF7AC0" w:rsidP="00FF7AC0">
      <w:pPr>
        <w:rPr>
          <w:rtl/>
        </w:rPr>
      </w:pPr>
    </w:p>
    <w:p w14:paraId="1439A19D" w14:textId="77777777" w:rsidR="00FF7AC0" w:rsidRDefault="00FF7AC0" w:rsidP="00FF7AC0">
      <w:pPr>
        <w:rPr>
          <w:rtl/>
        </w:rPr>
      </w:pPr>
    </w:p>
    <w:p w14:paraId="01F9C095" w14:textId="77777777" w:rsidR="00FF7AC0" w:rsidRDefault="00FF7AC0" w:rsidP="00FF7AC0">
      <w:pPr>
        <w:rPr>
          <w:rtl/>
        </w:rPr>
      </w:pPr>
    </w:p>
    <w:p w14:paraId="655DBE9C" w14:textId="77777777" w:rsidR="00FF7AC0" w:rsidRDefault="00FF7AC0" w:rsidP="00FF7AC0">
      <w:pPr>
        <w:rPr>
          <w:rtl/>
        </w:rPr>
      </w:pPr>
    </w:p>
    <w:p w14:paraId="58666680" w14:textId="77777777" w:rsidR="00FF7AC0" w:rsidRDefault="00FF7AC0" w:rsidP="00FF7AC0">
      <w:pPr>
        <w:rPr>
          <w:rtl/>
        </w:rPr>
      </w:pPr>
    </w:p>
    <w:p w14:paraId="6B7728B2" w14:textId="77777777" w:rsidR="00FF7AC0" w:rsidRDefault="00FF7AC0" w:rsidP="00FF7AC0">
      <w:pPr>
        <w:rPr>
          <w:rtl/>
        </w:rPr>
      </w:pPr>
    </w:p>
    <w:p w14:paraId="55611997" w14:textId="77777777" w:rsidR="00FF7AC0" w:rsidRDefault="00FF7AC0" w:rsidP="00FF7AC0">
      <w:pPr>
        <w:rPr>
          <w:rtl/>
        </w:rPr>
      </w:pPr>
    </w:p>
    <w:p w14:paraId="091FA979" w14:textId="77777777" w:rsidR="00FF7AC0" w:rsidRDefault="00FF7AC0" w:rsidP="00FF7AC0">
      <w:pPr>
        <w:rPr>
          <w:rtl/>
        </w:rPr>
      </w:pPr>
    </w:p>
    <w:p w14:paraId="1EB544DA" w14:textId="77777777" w:rsidR="00FF7AC0" w:rsidRDefault="00FF7AC0" w:rsidP="00FF7AC0">
      <w:pPr>
        <w:rPr>
          <w:rtl/>
        </w:rPr>
      </w:pPr>
    </w:p>
    <w:p w14:paraId="2B1F1405" w14:textId="77777777" w:rsidR="00FF7AC0" w:rsidRDefault="00FF7AC0" w:rsidP="00FF7AC0">
      <w:pPr>
        <w:rPr>
          <w:rtl/>
        </w:rPr>
      </w:pPr>
    </w:p>
    <w:p w14:paraId="624FDFD4" w14:textId="77777777" w:rsidR="00FF7AC0" w:rsidRDefault="00FF7AC0" w:rsidP="00FF7AC0">
      <w:pPr>
        <w:rPr>
          <w:rtl/>
        </w:rPr>
      </w:pPr>
    </w:p>
    <w:p w14:paraId="2D4AA3F4" w14:textId="77777777" w:rsidR="00FF7AC0" w:rsidRDefault="00FF7AC0" w:rsidP="00FF7AC0">
      <w:pPr>
        <w:rPr>
          <w:rtl/>
        </w:rPr>
      </w:pPr>
    </w:p>
    <w:tbl>
      <w:tblPr>
        <w:bidiVisual/>
        <w:tblW w:w="10120" w:type="dxa"/>
        <w:jc w:val="center"/>
        <w:tblCellMar>
          <w:left w:w="70" w:type="dxa"/>
          <w:right w:w="70" w:type="dxa"/>
        </w:tblCellMar>
        <w:tblLook w:val="04A0" w:firstRow="1" w:lastRow="0" w:firstColumn="1" w:lastColumn="0" w:noHBand="0" w:noVBand="1"/>
      </w:tblPr>
      <w:tblGrid>
        <w:gridCol w:w="5600"/>
        <w:gridCol w:w="1200"/>
        <w:gridCol w:w="1120"/>
        <w:gridCol w:w="1120"/>
        <w:gridCol w:w="1080"/>
      </w:tblGrid>
      <w:tr w:rsidR="00FF7AC0" w:rsidRPr="008D6428" w14:paraId="1804E5C4" w14:textId="77777777" w:rsidTr="004320D0">
        <w:trPr>
          <w:trHeight w:val="375"/>
          <w:jc w:val="center"/>
        </w:trPr>
        <w:tc>
          <w:tcPr>
            <w:tcW w:w="10120" w:type="dxa"/>
            <w:gridSpan w:val="5"/>
            <w:tcBorders>
              <w:top w:val="nil"/>
              <w:left w:val="nil"/>
              <w:bottom w:val="nil"/>
              <w:right w:val="nil"/>
            </w:tcBorders>
            <w:noWrap/>
            <w:vAlign w:val="center"/>
            <w:hideMark/>
          </w:tcPr>
          <w:p w14:paraId="23809C9D" w14:textId="77777777" w:rsidR="00FF7AC0" w:rsidRPr="008D6428" w:rsidRDefault="00FF7AC0" w:rsidP="004320D0">
            <w:pPr>
              <w:spacing w:after="0" w:line="240" w:lineRule="auto"/>
              <w:ind w:firstLine="0"/>
              <w:jc w:val="center"/>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lastRenderedPageBreak/>
              <w:t xml:space="preserve">ملحق عدد </w:t>
            </w:r>
            <w:r>
              <w:rPr>
                <w:rFonts w:eastAsia="Times New Roman" w:cs="Sakkal Majalla"/>
                <w:b/>
                <w:bCs/>
                <w:color w:val="000000"/>
                <w:sz w:val="24"/>
                <w:szCs w:val="24"/>
                <w:lang w:eastAsia="fr-FR"/>
              </w:rPr>
              <w:t>9</w:t>
            </w:r>
            <w:r w:rsidRPr="008D6428">
              <w:rPr>
                <w:rFonts w:eastAsia="Times New Roman" w:cs="Sakkal Majalla"/>
                <w:b/>
                <w:bCs/>
                <w:color w:val="000000"/>
                <w:sz w:val="24"/>
                <w:szCs w:val="24"/>
                <w:rtl/>
                <w:lang w:eastAsia="fr-FR"/>
              </w:rPr>
              <w:t xml:space="preserve"> :  جدول تطور نفقات حسابات أموال المشاركة خلال سنتي 2022 و2023</w:t>
            </w:r>
          </w:p>
        </w:tc>
      </w:tr>
      <w:tr w:rsidR="00FF7AC0" w:rsidRPr="008D6428" w14:paraId="56D7797E" w14:textId="77777777" w:rsidTr="004320D0">
        <w:trPr>
          <w:trHeight w:val="390"/>
          <w:jc w:val="center"/>
        </w:trPr>
        <w:tc>
          <w:tcPr>
            <w:tcW w:w="5600" w:type="dxa"/>
            <w:tcBorders>
              <w:top w:val="nil"/>
              <w:left w:val="nil"/>
              <w:bottom w:val="nil"/>
              <w:right w:val="nil"/>
            </w:tcBorders>
            <w:noWrap/>
            <w:vAlign w:val="center"/>
            <w:hideMark/>
          </w:tcPr>
          <w:p w14:paraId="0EEF428F"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p>
        </w:tc>
        <w:tc>
          <w:tcPr>
            <w:tcW w:w="1200" w:type="dxa"/>
            <w:tcBorders>
              <w:top w:val="nil"/>
              <w:left w:val="nil"/>
              <w:bottom w:val="nil"/>
              <w:right w:val="nil"/>
            </w:tcBorders>
            <w:noWrap/>
            <w:vAlign w:val="center"/>
            <w:hideMark/>
          </w:tcPr>
          <w:p w14:paraId="0BD91DD4" w14:textId="77777777" w:rsidR="00FF7AC0" w:rsidRPr="008D6428" w:rsidRDefault="00FF7AC0" w:rsidP="004320D0">
            <w:pPr>
              <w:spacing w:after="0" w:line="240" w:lineRule="auto"/>
              <w:ind w:firstLine="0"/>
              <w:jc w:val="right"/>
              <w:rPr>
                <w:rFonts w:ascii="Times New Roman" w:eastAsia="Times New Roman" w:hAnsi="Times New Roman" w:cs="Times New Roman"/>
                <w:sz w:val="20"/>
                <w:szCs w:val="20"/>
                <w:lang w:eastAsia="fr-FR"/>
              </w:rPr>
            </w:pPr>
          </w:p>
        </w:tc>
        <w:tc>
          <w:tcPr>
            <w:tcW w:w="1120" w:type="dxa"/>
            <w:tcBorders>
              <w:top w:val="nil"/>
              <w:left w:val="nil"/>
              <w:bottom w:val="nil"/>
              <w:right w:val="nil"/>
            </w:tcBorders>
            <w:noWrap/>
            <w:vAlign w:val="center"/>
            <w:hideMark/>
          </w:tcPr>
          <w:p w14:paraId="2359F222" w14:textId="77777777" w:rsidR="00FF7AC0" w:rsidRPr="008D6428" w:rsidRDefault="00FF7AC0" w:rsidP="004320D0">
            <w:pPr>
              <w:spacing w:after="0" w:line="240" w:lineRule="auto"/>
              <w:ind w:firstLine="0"/>
              <w:jc w:val="right"/>
              <w:rPr>
                <w:rFonts w:ascii="Times New Roman" w:eastAsia="Times New Roman" w:hAnsi="Times New Roman" w:cs="Times New Roman"/>
                <w:sz w:val="20"/>
                <w:szCs w:val="20"/>
                <w:lang w:eastAsia="fr-FR"/>
              </w:rPr>
            </w:pPr>
          </w:p>
        </w:tc>
        <w:tc>
          <w:tcPr>
            <w:tcW w:w="1120" w:type="dxa"/>
            <w:tcBorders>
              <w:top w:val="nil"/>
              <w:left w:val="nil"/>
              <w:bottom w:val="nil"/>
              <w:right w:val="nil"/>
            </w:tcBorders>
            <w:noWrap/>
            <w:vAlign w:val="bottom"/>
            <w:hideMark/>
          </w:tcPr>
          <w:p w14:paraId="4CAACAF5" w14:textId="77777777" w:rsidR="00FF7AC0" w:rsidRPr="008D6428" w:rsidRDefault="00FF7AC0" w:rsidP="004320D0">
            <w:pPr>
              <w:spacing w:after="0" w:line="240" w:lineRule="auto"/>
              <w:ind w:firstLine="0"/>
              <w:jc w:val="right"/>
              <w:rPr>
                <w:rFonts w:ascii="Times New Roman" w:eastAsia="Times New Roman" w:hAnsi="Times New Roman" w:cs="Times New Roman"/>
                <w:sz w:val="20"/>
                <w:szCs w:val="20"/>
                <w:lang w:eastAsia="fr-FR"/>
              </w:rPr>
            </w:pPr>
          </w:p>
        </w:tc>
        <w:tc>
          <w:tcPr>
            <w:tcW w:w="1080" w:type="dxa"/>
            <w:tcBorders>
              <w:top w:val="nil"/>
              <w:left w:val="nil"/>
              <w:bottom w:val="nil"/>
              <w:right w:val="nil"/>
            </w:tcBorders>
            <w:vAlign w:val="center"/>
            <w:hideMark/>
          </w:tcPr>
          <w:p w14:paraId="4F38F338" w14:textId="77777777" w:rsidR="00FF7AC0" w:rsidRPr="008D6428" w:rsidRDefault="00FF7AC0" w:rsidP="004320D0">
            <w:pPr>
              <w:spacing w:after="0" w:line="240" w:lineRule="auto"/>
              <w:ind w:firstLine="0"/>
              <w:jc w:val="righ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بالدّينار</w:t>
            </w:r>
          </w:p>
        </w:tc>
      </w:tr>
      <w:tr w:rsidR="00FF7AC0" w:rsidRPr="008D6428" w14:paraId="583AB581" w14:textId="77777777" w:rsidTr="004320D0">
        <w:trPr>
          <w:trHeight w:val="420"/>
          <w:jc w:val="center"/>
        </w:trPr>
        <w:tc>
          <w:tcPr>
            <w:tcW w:w="5600" w:type="dxa"/>
            <w:vMerge w:val="restart"/>
            <w:tcBorders>
              <w:top w:val="single" w:sz="8" w:space="0" w:color="auto"/>
              <w:left w:val="single" w:sz="8" w:space="0" w:color="auto"/>
              <w:bottom w:val="single" w:sz="8" w:space="0" w:color="000000"/>
              <w:right w:val="single" w:sz="4" w:space="0" w:color="auto"/>
            </w:tcBorders>
            <w:vAlign w:val="center"/>
            <w:hideMark/>
          </w:tcPr>
          <w:p w14:paraId="235CC1EC"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بيان الحسابات</w:t>
            </w:r>
          </w:p>
        </w:tc>
        <w:tc>
          <w:tcPr>
            <w:tcW w:w="2320" w:type="dxa"/>
            <w:gridSpan w:val="2"/>
            <w:tcBorders>
              <w:top w:val="single" w:sz="8" w:space="0" w:color="auto"/>
              <w:left w:val="single" w:sz="4" w:space="0" w:color="auto"/>
              <w:bottom w:val="single" w:sz="4" w:space="0" w:color="auto"/>
              <w:right w:val="nil"/>
            </w:tcBorders>
            <w:vAlign w:val="center"/>
            <w:hideMark/>
          </w:tcPr>
          <w:p w14:paraId="38884AD5"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المبالغ المأمور بصرفها</w:t>
            </w:r>
          </w:p>
        </w:tc>
        <w:tc>
          <w:tcPr>
            <w:tcW w:w="2200" w:type="dxa"/>
            <w:gridSpan w:val="2"/>
            <w:tcBorders>
              <w:top w:val="single" w:sz="8" w:space="0" w:color="auto"/>
              <w:left w:val="single" w:sz="4" w:space="0" w:color="auto"/>
              <w:bottom w:val="single" w:sz="4" w:space="0" w:color="auto"/>
              <w:right w:val="single" w:sz="8" w:space="0" w:color="000000"/>
            </w:tcBorders>
            <w:vAlign w:val="center"/>
            <w:hideMark/>
          </w:tcPr>
          <w:p w14:paraId="5FABADE3"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التغيّرات 2023/2022</w:t>
            </w:r>
          </w:p>
        </w:tc>
      </w:tr>
      <w:tr w:rsidR="00FF7AC0" w:rsidRPr="008D6428" w14:paraId="58124B28" w14:textId="77777777" w:rsidTr="004320D0">
        <w:trPr>
          <w:trHeight w:val="420"/>
          <w:jc w:val="center"/>
        </w:trPr>
        <w:tc>
          <w:tcPr>
            <w:tcW w:w="5600" w:type="dxa"/>
            <w:vMerge/>
            <w:tcBorders>
              <w:top w:val="single" w:sz="8" w:space="0" w:color="auto"/>
              <w:left w:val="single" w:sz="8" w:space="0" w:color="auto"/>
              <w:bottom w:val="single" w:sz="8" w:space="0" w:color="000000"/>
              <w:right w:val="single" w:sz="4" w:space="0" w:color="auto"/>
            </w:tcBorders>
            <w:vAlign w:val="center"/>
            <w:hideMark/>
          </w:tcPr>
          <w:p w14:paraId="5F52001C" w14:textId="77777777" w:rsidR="00FF7AC0" w:rsidRPr="008D6428" w:rsidRDefault="00FF7AC0" w:rsidP="004320D0">
            <w:pPr>
              <w:spacing w:after="0" w:line="240" w:lineRule="auto"/>
              <w:ind w:firstLine="0"/>
              <w:rPr>
                <w:rFonts w:eastAsia="Times New Roman" w:cs="Sakkal Majalla"/>
                <w:b/>
                <w:bCs/>
                <w:color w:val="000000"/>
                <w:sz w:val="24"/>
                <w:szCs w:val="24"/>
                <w:lang w:eastAsia="fr-FR"/>
              </w:rPr>
            </w:pPr>
          </w:p>
        </w:tc>
        <w:tc>
          <w:tcPr>
            <w:tcW w:w="1200" w:type="dxa"/>
            <w:tcBorders>
              <w:top w:val="nil"/>
              <w:left w:val="single" w:sz="4" w:space="0" w:color="auto"/>
              <w:bottom w:val="single" w:sz="8" w:space="0" w:color="auto"/>
              <w:right w:val="single" w:sz="4" w:space="0" w:color="auto"/>
            </w:tcBorders>
            <w:vAlign w:val="center"/>
            <w:hideMark/>
          </w:tcPr>
          <w:p w14:paraId="67DB21BD"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2022</w:t>
            </w:r>
          </w:p>
        </w:tc>
        <w:tc>
          <w:tcPr>
            <w:tcW w:w="1120" w:type="dxa"/>
            <w:tcBorders>
              <w:top w:val="nil"/>
              <w:left w:val="single" w:sz="4" w:space="0" w:color="auto"/>
              <w:bottom w:val="single" w:sz="8" w:space="0" w:color="auto"/>
              <w:right w:val="single" w:sz="4" w:space="0" w:color="auto"/>
            </w:tcBorders>
            <w:vAlign w:val="center"/>
            <w:hideMark/>
          </w:tcPr>
          <w:p w14:paraId="5CAA3B41" w14:textId="77777777" w:rsidR="00FF7AC0" w:rsidRPr="008D6428" w:rsidRDefault="00FF7AC0" w:rsidP="004320D0">
            <w:pPr>
              <w:spacing w:after="0" w:line="240" w:lineRule="auto"/>
              <w:ind w:firstLine="0"/>
              <w:jc w:val="center"/>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2023</w:t>
            </w:r>
          </w:p>
        </w:tc>
        <w:tc>
          <w:tcPr>
            <w:tcW w:w="1120" w:type="dxa"/>
            <w:tcBorders>
              <w:top w:val="nil"/>
              <w:left w:val="single" w:sz="4" w:space="0" w:color="auto"/>
              <w:bottom w:val="single" w:sz="8" w:space="0" w:color="auto"/>
              <w:right w:val="single" w:sz="4" w:space="0" w:color="auto"/>
            </w:tcBorders>
            <w:vAlign w:val="center"/>
            <w:hideMark/>
          </w:tcPr>
          <w:p w14:paraId="09B02686" w14:textId="77777777" w:rsidR="00FF7AC0" w:rsidRPr="008D6428" w:rsidRDefault="00FF7AC0" w:rsidP="004320D0">
            <w:pPr>
              <w:spacing w:after="0" w:line="240" w:lineRule="auto"/>
              <w:ind w:firstLine="0"/>
              <w:jc w:val="center"/>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القيمة</w:t>
            </w:r>
          </w:p>
        </w:tc>
        <w:tc>
          <w:tcPr>
            <w:tcW w:w="1080" w:type="dxa"/>
            <w:tcBorders>
              <w:top w:val="nil"/>
              <w:left w:val="single" w:sz="4" w:space="0" w:color="auto"/>
              <w:bottom w:val="single" w:sz="8" w:space="0" w:color="auto"/>
              <w:right w:val="single" w:sz="8" w:space="0" w:color="auto"/>
            </w:tcBorders>
            <w:vAlign w:val="center"/>
            <w:hideMark/>
          </w:tcPr>
          <w:p w14:paraId="45C2AA76"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النسبة  %</w:t>
            </w:r>
          </w:p>
        </w:tc>
      </w:tr>
      <w:tr w:rsidR="00FF7AC0" w:rsidRPr="008D6428" w14:paraId="10D7C4B9" w14:textId="77777777" w:rsidTr="004320D0">
        <w:trPr>
          <w:trHeight w:val="420"/>
          <w:jc w:val="center"/>
        </w:trPr>
        <w:tc>
          <w:tcPr>
            <w:tcW w:w="5600" w:type="dxa"/>
            <w:tcBorders>
              <w:top w:val="nil"/>
              <w:left w:val="single" w:sz="8" w:space="0" w:color="auto"/>
              <w:bottom w:val="single" w:sz="4" w:space="0" w:color="auto"/>
              <w:right w:val="single" w:sz="4" w:space="0" w:color="auto"/>
            </w:tcBorders>
            <w:vAlign w:val="center"/>
            <w:hideMark/>
          </w:tcPr>
          <w:p w14:paraId="50DA12A6"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رئاسة الجمهورية</w:t>
            </w:r>
          </w:p>
        </w:tc>
        <w:tc>
          <w:tcPr>
            <w:tcW w:w="1200" w:type="dxa"/>
            <w:tcBorders>
              <w:top w:val="nil"/>
              <w:left w:val="single" w:sz="4" w:space="0" w:color="auto"/>
              <w:bottom w:val="single" w:sz="4" w:space="0" w:color="auto"/>
              <w:right w:val="single" w:sz="4" w:space="0" w:color="auto"/>
            </w:tcBorders>
            <w:vAlign w:val="center"/>
            <w:hideMark/>
          </w:tcPr>
          <w:p w14:paraId="590A5154"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13 755 941</w:t>
            </w:r>
          </w:p>
        </w:tc>
        <w:tc>
          <w:tcPr>
            <w:tcW w:w="1120" w:type="dxa"/>
            <w:tcBorders>
              <w:top w:val="nil"/>
              <w:left w:val="single" w:sz="4" w:space="0" w:color="auto"/>
              <w:bottom w:val="single" w:sz="4" w:space="0" w:color="auto"/>
              <w:right w:val="single" w:sz="4" w:space="0" w:color="auto"/>
            </w:tcBorders>
            <w:vAlign w:val="center"/>
            <w:hideMark/>
          </w:tcPr>
          <w:p w14:paraId="7BDEFA59"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1 696 463</w:t>
            </w:r>
          </w:p>
        </w:tc>
        <w:tc>
          <w:tcPr>
            <w:tcW w:w="1120" w:type="dxa"/>
            <w:tcBorders>
              <w:top w:val="nil"/>
              <w:left w:val="single" w:sz="4" w:space="0" w:color="auto"/>
              <w:bottom w:val="single" w:sz="4" w:space="0" w:color="auto"/>
              <w:right w:val="single" w:sz="4" w:space="0" w:color="auto"/>
            </w:tcBorders>
            <w:vAlign w:val="center"/>
            <w:hideMark/>
          </w:tcPr>
          <w:p w14:paraId="34372BAF"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12 059 478-</w:t>
            </w:r>
          </w:p>
        </w:tc>
        <w:tc>
          <w:tcPr>
            <w:tcW w:w="1080" w:type="dxa"/>
            <w:tcBorders>
              <w:top w:val="nil"/>
              <w:left w:val="single" w:sz="4" w:space="0" w:color="auto"/>
              <w:bottom w:val="single" w:sz="4" w:space="0" w:color="auto"/>
              <w:right w:val="single" w:sz="8" w:space="0" w:color="auto"/>
            </w:tcBorders>
            <w:noWrap/>
            <w:vAlign w:val="center"/>
            <w:hideMark/>
          </w:tcPr>
          <w:p w14:paraId="43939C16"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-87,67</w:t>
            </w:r>
          </w:p>
        </w:tc>
      </w:tr>
      <w:tr w:rsidR="00FF7AC0" w:rsidRPr="008D6428" w14:paraId="47DD3B04" w14:textId="77777777" w:rsidTr="004320D0">
        <w:trPr>
          <w:trHeight w:val="420"/>
          <w:jc w:val="center"/>
        </w:trPr>
        <w:tc>
          <w:tcPr>
            <w:tcW w:w="5600" w:type="dxa"/>
            <w:tcBorders>
              <w:top w:val="nil"/>
              <w:left w:val="single" w:sz="8" w:space="0" w:color="auto"/>
              <w:bottom w:val="single" w:sz="4" w:space="0" w:color="auto"/>
              <w:right w:val="single" w:sz="4" w:space="0" w:color="auto"/>
            </w:tcBorders>
            <w:vAlign w:val="center"/>
            <w:hideMark/>
          </w:tcPr>
          <w:p w14:paraId="40A2A0AF"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مصاريف القمة العربية العادية الثلاثين تونس2019</w:t>
            </w:r>
          </w:p>
        </w:tc>
        <w:tc>
          <w:tcPr>
            <w:tcW w:w="1200" w:type="dxa"/>
            <w:tcBorders>
              <w:top w:val="nil"/>
              <w:left w:val="single" w:sz="4" w:space="0" w:color="auto"/>
              <w:bottom w:val="single" w:sz="4" w:space="0" w:color="auto"/>
              <w:right w:val="single" w:sz="4" w:space="0" w:color="auto"/>
            </w:tcBorders>
            <w:noWrap/>
            <w:vAlign w:val="center"/>
            <w:hideMark/>
          </w:tcPr>
          <w:p w14:paraId="39FB2B3F"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726 701</w:t>
            </w:r>
          </w:p>
        </w:tc>
        <w:tc>
          <w:tcPr>
            <w:tcW w:w="1120" w:type="dxa"/>
            <w:tcBorders>
              <w:top w:val="nil"/>
              <w:left w:val="single" w:sz="4" w:space="0" w:color="auto"/>
              <w:bottom w:val="single" w:sz="4" w:space="0" w:color="auto"/>
              <w:right w:val="single" w:sz="4" w:space="0" w:color="auto"/>
            </w:tcBorders>
            <w:noWrap/>
            <w:vAlign w:val="center"/>
            <w:hideMark/>
          </w:tcPr>
          <w:p w14:paraId="73B6E946"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2 946</w:t>
            </w:r>
          </w:p>
        </w:tc>
        <w:tc>
          <w:tcPr>
            <w:tcW w:w="1120" w:type="dxa"/>
            <w:tcBorders>
              <w:top w:val="nil"/>
              <w:left w:val="single" w:sz="4" w:space="0" w:color="auto"/>
              <w:bottom w:val="single" w:sz="4" w:space="0" w:color="auto"/>
              <w:right w:val="single" w:sz="4" w:space="0" w:color="auto"/>
            </w:tcBorders>
            <w:noWrap/>
            <w:vAlign w:val="center"/>
            <w:hideMark/>
          </w:tcPr>
          <w:p w14:paraId="4B20170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723</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755-</w:t>
            </w:r>
          </w:p>
        </w:tc>
        <w:tc>
          <w:tcPr>
            <w:tcW w:w="1080" w:type="dxa"/>
            <w:tcBorders>
              <w:top w:val="nil"/>
              <w:left w:val="single" w:sz="4" w:space="0" w:color="auto"/>
              <w:bottom w:val="single" w:sz="4" w:space="0" w:color="auto"/>
              <w:right w:val="single" w:sz="8" w:space="0" w:color="auto"/>
            </w:tcBorders>
            <w:noWrap/>
            <w:vAlign w:val="center"/>
            <w:hideMark/>
          </w:tcPr>
          <w:p w14:paraId="291FE69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-99,59</w:t>
            </w:r>
          </w:p>
        </w:tc>
      </w:tr>
      <w:tr w:rsidR="00FF7AC0" w:rsidRPr="008D6428" w14:paraId="328C19A5"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0D2DE957"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القمة الفرنكوفونية</w:t>
            </w:r>
          </w:p>
        </w:tc>
        <w:tc>
          <w:tcPr>
            <w:tcW w:w="1200" w:type="dxa"/>
            <w:tcBorders>
              <w:top w:val="nil"/>
              <w:left w:val="single" w:sz="4" w:space="0" w:color="auto"/>
              <w:bottom w:val="single" w:sz="8" w:space="0" w:color="auto"/>
              <w:right w:val="single" w:sz="4" w:space="0" w:color="auto"/>
            </w:tcBorders>
            <w:noWrap/>
            <w:vAlign w:val="center"/>
            <w:hideMark/>
          </w:tcPr>
          <w:p w14:paraId="355D5CC3"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13 029 239</w:t>
            </w:r>
          </w:p>
        </w:tc>
        <w:tc>
          <w:tcPr>
            <w:tcW w:w="1120" w:type="dxa"/>
            <w:tcBorders>
              <w:top w:val="nil"/>
              <w:left w:val="single" w:sz="4" w:space="0" w:color="auto"/>
              <w:bottom w:val="single" w:sz="8" w:space="0" w:color="auto"/>
              <w:right w:val="single" w:sz="4" w:space="0" w:color="auto"/>
            </w:tcBorders>
            <w:noWrap/>
            <w:vAlign w:val="center"/>
            <w:hideMark/>
          </w:tcPr>
          <w:p w14:paraId="59BC7A7B"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1 693 517</w:t>
            </w:r>
          </w:p>
        </w:tc>
        <w:tc>
          <w:tcPr>
            <w:tcW w:w="1120" w:type="dxa"/>
            <w:tcBorders>
              <w:top w:val="nil"/>
              <w:left w:val="single" w:sz="4" w:space="0" w:color="auto"/>
              <w:bottom w:val="single" w:sz="8" w:space="0" w:color="auto"/>
              <w:right w:val="single" w:sz="4" w:space="0" w:color="auto"/>
            </w:tcBorders>
            <w:noWrap/>
            <w:vAlign w:val="center"/>
            <w:hideMark/>
          </w:tcPr>
          <w:p w14:paraId="2EB3B22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11 335</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722-</w:t>
            </w:r>
          </w:p>
        </w:tc>
        <w:tc>
          <w:tcPr>
            <w:tcW w:w="1080" w:type="dxa"/>
            <w:tcBorders>
              <w:top w:val="nil"/>
              <w:left w:val="single" w:sz="4" w:space="0" w:color="auto"/>
              <w:bottom w:val="single" w:sz="8" w:space="0" w:color="auto"/>
              <w:right w:val="single" w:sz="8" w:space="0" w:color="auto"/>
            </w:tcBorders>
            <w:noWrap/>
            <w:vAlign w:val="center"/>
            <w:hideMark/>
          </w:tcPr>
          <w:p w14:paraId="3EC54F9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-87</w:t>
            </w:r>
          </w:p>
        </w:tc>
      </w:tr>
      <w:tr w:rsidR="00FF7AC0" w:rsidRPr="008D6428" w14:paraId="4444C504"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43C0A017"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رئاسة الحكومة</w:t>
            </w:r>
          </w:p>
        </w:tc>
        <w:tc>
          <w:tcPr>
            <w:tcW w:w="1200" w:type="dxa"/>
            <w:tcBorders>
              <w:top w:val="nil"/>
              <w:left w:val="single" w:sz="4" w:space="0" w:color="auto"/>
              <w:bottom w:val="single" w:sz="4" w:space="0" w:color="auto"/>
              <w:right w:val="single" w:sz="4" w:space="0" w:color="auto"/>
            </w:tcBorders>
            <w:vAlign w:val="center"/>
            <w:hideMark/>
          </w:tcPr>
          <w:p w14:paraId="4FCA6154"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1 870 400</w:t>
            </w:r>
          </w:p>
        </w:tc>
        <w:tc>
          <w:tcPr>
            <w:tcW w:w="1120" w:type="dxa"/>
            <w:tcBorders>
              <w:top w:val="nil"/>
              <w:left w:val="single" w:sz="4" w:space="0" w:color="auto"/>
              <w:bottom w:val="single" w:sz="4" w:space="0" w:color="auto"/>
              <w:right w:val="single" w:sz="4" w:space="0" w:color="auto"/>
            </w:tcBorders>
            <w:vAlign w:val="center"/>
            <w:hideMark/>
          </w:tcPr>
          <w:p w14:paraId="2204BE9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460 200</w:t>
            </w:r>
          </w:p>
        </w:tc>
        <w:tc>
          <w:tcPr>
            <w:tcW w:w="1120" w:type="dxa"/>
            <w:tcBorders>
              <w:top w:val="nil"/>
              <w:left w:val="single" w:sz="4" w:space="0" w:color="auto"/>
              <w:bottom w:val="single" w:sz="4" w:space="0" w:color="auto"/>
              <w:right w:val="single" w:sz="4" w:space="0" w:color="auto"/>
            </w:tcBorders>
            <w:vAlign w:val="center"/>
            <w:hideMark/>
          </w:tcPr>
          <w:p w14:paraId="2B106FF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1 410</w:t>
            </w:r>
            <w:r>
              <w:rPr>
                <w:rFonts w:eastAsia="Times New Roman" w:cs="Sakkal Majalla"/>
                <w:b/>
                <w:bCs/>
                <w:color w:val="000000"/>
                <w:sz w:val="24"/>
                <w:szCs w:val="24"/>
                <w:lang w:eastAsia="fr-FR"/>
              </w:rPr>
              <w:t> </w:t>
            </w:r>
            <w:r w:rsidRPr="008D6428">
              <w:rPr>
                <w:rFonts w:eastAsia="Times New Roman" w:cs="Sakkal Majalla"/>
                <w:b/>
                <w:bCs/>
                <w:color w:val="000000"/>
                <w:sz w:val="24"/>
                <w:szCs w:val="24"/>
                <w:lang w:eastAsia="fr-FR"/>
              </w:rPr>
              <w:t>200-</w:t>
            </w:r>
          </w:p>
        </w:tc>
        <w:tc>
          <w:tcPr>
            <w:tcW w:w="1080" w:type="dxa"/>
            <w:tcBorders>
              <w:top w:val="nil"/>
              <w:left w:val="single" w:sz="4" w:space="0" w:color="auto"/>
              <w:bottom w:val="single" w:sz="4" w:space="0" w:color="auto"/>
              <w:right w:val="single" w:sz="8" w:space="0" w:color="auto"/>
            </w:tcBorders>
            <w:noWrap/>
            <w:vAlign w:val="center"/>
            <w:hideMark/>
          </w:tcPr>
          <w:p w14:paraId="30A4FB2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-75,40</w:t>
            </w:r>
          </w:p>
        </w:tc>
      </w:tr>
      <w:tr w:rsidR="00FF7AC0" w:rsidRPr="008D6428" w14:paraId="02FD7733"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1D46F1DD"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xml:space="preserve">-  حساب صرف التعويضات المخولة للجرحى وأهالي الشهداء </w:t>
            </w:r>
          </w:p>
        </w:tc>
        <w:tc>
          <w:tcPr>
            <w:tcW w:w="1200" w:type="dxa"/>
            <w:tcBorders>
              <w:top w:val="nil"/>
              <w:left w:val="single" w:sz="4" w:space="0" w:color="auto"/>
              <w:bottom w:val="single" w:sz="4" w:space="0" w:color="auto"/>
              <w:right w:val="single" w:sz="4" w:space="0" w:color="auto"/>
            </w:tcBorders>
            <w:noWrap/>
            <w:vAlign w:val="center"/>
            <w:hideMark/>
          </w:tcPr>
          <w:p w14:paraId="45B962B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1 856 000</w:t>
            </w:r>
          </w:p>
        </w:tc>
        <w:tc>
          <w:tcPr>
            <w:tcW w:w="1120" w:type="dxa"/>
            <w:tcBorders>
              <w:top w:val="nil"/>
              <w:left w:val="single" w:sz="4" w:space="0" w:color="auto"/>
              <w:bottom w:val="single" w:sz="4" w:space="0" w:color="auto"/>
              <w:right w:val="single" w:sz="4" w:space="0" w:color="auto"/>
            </w:tcBorders>
            <w:noWrap/>
            <w:vAlign w:val="center"/>
            <w:hideMark/>
          </w:tcPr>
          <w:p w14:paraId="740D89A8"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447 000</w:t>
            </w:r>
          </w:p>
        </w:tc>
        <w:tc>
          <w:tcPr>
            <w:tcW w:w="1120" w:type="dxa"/>
            <w:tcBorders>
              <w:top w:val="nil"/>
              <w:left w:val="single" w:sz="4" w:space="0" w:color="auto"/>
              <w:bottom w:val="single" w:sz="4" w:space="0" w:color="auto"/>
              <w:right w:val="single" w:sz="4" w:space="0" w:color="auto"/>
            </w:tcBorders>
            <w:noWrap/>
            <w:vAlign w:val="center"/>
            <w:hideMark/>
          </w:tcPr>
          <w:p w14:paraId="4666D72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1 409</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000-</w:t>
            </w:r>
          </w:p>
        </w:tc>
        <w:tc>
          <w:tcPr>
            <w:tcW w:w="1080" w:type="dxa"/>
            <w:tcBorders>
              <w:top w:val="nil"/>
              <w:left w:val="single" w:sz="4" w:space="0" w:color="auto"/>
              <w:bottom w:val="single" w:sz="4" w:space="0" w:color="auto"/>
              <w:right w:val="single" w:sz="8" w:space="0" w:color="auto"/>
            </w:tcBorders>
            <w:noWrap/>
            <w:vAlign w:val="center"/>
            <w:hideMark/>
          </w:tcPr>
          <w:p w14:paraId="725A084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-75,92</w:t>
            </w:r>
          </w:p>
        </w:tc>
      </w:tr>
      <w:tr w:rsidR="00FF7AC0" w:rsidRPr="008D6428" w14:paraId="4C77BD0D" w14:textId="77777777" w:rsidTr="004320D0">
        <w:trPr>
          <w:trHeight w:val="735"/>
          <w:jc w:val="center"/>
        </w:trPr>
        <w:tc>
          <w:tcPr>
            <w:tcW w:w="5600" w:type="dxa"/>
            <w:tcBorders>
              <w:top w:val="nil"/>
              <w:left w:val="single" w:sz="8" w:space="0" w:color="auto"/>
              <w:bottom w:val="nil"/>
              <w:right w:val="single" w:sz="4" w:space="0" w:color="auto"/>
            </w:tcBorders>
            <w:vAlign w:val="center"/>
            <w:hideMark/>
          </w:tcPr>
          <w:p w14:paraId="50D29181"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جبر الأضرار الناتجة عن الأحداث التي شهدتها البلاد منذ 17 ديسمبر 2010 إلى 28 فيفري 2011 لفائدة عائلات شهداء الثورة ومصابيها</w:t>
            </w:r>
          </w:p>
        </w:tc>
        <w:tc>
          <w:tcPr>
            <w:tcW w:w="1200" w:type="dxa"/>
            <w:tcBorders>
              <w:top w:val="nil"/>
              <w:left w:val="single" w:sz="4" w:space="0" w:color="auto"/>
              <w:bottom w:val="nil"/>
              <w:right w:val="single" w:sz="4" w:space="0" w:color="auto"/>
            </w:tcBorders>
            <w:noWrap/>
            <w:vAlign w:val="center"/>
            <w:hideMark/>
          </w:tcPr>
          <w:p w14:paraId="3924E1A0"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14 400</w:t>
            </w:r>
          </w:p>
        </w:tc>
        <w:tc>
          <w:tcPr>
            <w:tcW w:w="1120" w:type="dxa"/>
            <w:tcBorders>
              <w:top w:val="nil"/>
              <w:left w:val="single" w:sz="4" w:space="0" w:color="auto"/>
              <w:bottom w:val="nil"/>
              <w:right w:val="single" w:sz="4" w:space="0" w:color="auto"/>
            </w:tcBorders>
            <w:noWrap/>
            <w:vAlign w:val="center"/>
            <w:hideMark/>
          </w:tcPr>
          <w:p w14:paraId="56F086D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13 200</w:t>
            </w:r>
          </w:p>
        </w:tc>
        <w:tc>
          <w:tcPr>
            <w:tcW w:w="1120" w:type="dxa"/>
            <w:tcBorders>
              <w:top w:val="nil"/>
              <w:left w:val="single" w:sz="4" w:space="0" w:color="auto"/>
              <w:bottom w:val="nil"/>
              <w:right w:val="single" w:sz="4" w:space="0" w:color="auto"/>
            </w:tcBorders>
            <w:noWrap/>
            <w:vAlign w:val="center"/>
            <w:hideMark/>
          </w:tcPr>
          <w:p w14:paraId="647216DC"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200-</w:t>
            </w:r>
          </w:p>
        </w:tc>
        <w:tc>
          <w:tcPr>
            <w:tcW w:w="1080" w:type="dxa"/>
            <w:tcBorders>
              <w:top w:val="nil"/>
              <w:left w:val="single" w:sz="4" w:space="0" w:color="auto"/>
              <w:bottom w:val="nil"/>
              <w:right w:val="single" w:sz="8" w:space="0" w:color="auto"/>
            </w:tcBorders>
            <w:noWrap/>
            <w:vAlign w:val="center"/>
            <w:hideMark/>
          </w:tcPr>
          <w:p w14:paraId="07E3E29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-8,33</w:t>
            </w:r>
          </w:p>
        </w:tc>
      </w:tr>
      <w:tr w:rsidR="00FF7AC0" w:rsidRPr="008D6428" w14:paraId="019BF11B"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289C768A"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الدّاخلية</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157C454E"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14 798 294</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5B7B8B83"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6 744 602</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2DA41A0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8 053 692-</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0B882910"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-54,42</w:t>
            </w:r>
          </w:p>
        </w:tc>
      </w:tr>
      <w:tr w:rsidR="00FF7AC0" w:rsidRPr="008D6428" w14:paraId="0174D151"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567D4551"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تسيير مطاعم المصالح النشيطة</w:t>
            </w:r>
          </w:p>
        </w:tc>
        <w:tc>
          <w:tcPr>
            <w:tcW w:w="1200" w:type="dxa"/>
            <w:tcBorders>
              <w:top w:val="nil"/>
              <w:left w:val="single" w:sz="4" w:space="0" w:color="auto"/>
              <w:bottom w:val="single" w:sz="4" w:space="0" w:color="auto"/>
              <w:right w:val="single" w:sz="4" w:space="0" w:color="auto"/>
            </w:tcBorders>
            <w:noWrap/>
            <w:vAlign w:val="center"/>
            <w:hideMark/>
          </w:tcPr>
          <w:p w14:paraId="1ED90A39"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1 507 111</w:t>
            </w:r>
          </w:p>
        </w:tc>
        <w:tc>
          <w:tcPr>
            <w:tcW w:w="1120" w:type="dxa"/>
            <w:tcBorders>
              <w:top w:val="nil"/>
              <w:left w:val="single" w:sz="4" w:space="0" w:color="auto"/>
              <w:bottom w:val="single" w:sz="4" w:space="0" w:color="auto"/>
              <w:right w:val="single" w:sz="4" w:space="0" w:color="auto"/>
            </w:tcBorders>
            <w:noWrap/>
            <w:vAlign w:val="center"/>
            <w:hideMark/>
          </w:tcPr>
          <w:p w14:paraId="0769EAD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05626A63"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1 507</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111-</w:t>
            </w:r>
          </w:p>
        </w:tc>
        <w:tc>
          <w:tcPr>
            <w:tcW w:w="1080" w:type="dxa"/>
            <w:tcBorders>
              <w:top w:val="nil"/>
              <w:left w:val="single" w:sz="4" w:space="0" w:color="auto"/>
              <w:bottom w:val="single" w:sz="4" w:space="0" w:color="auto"/>
              <w:right w:val="single" w:sz="8" w:space="0" w:color="auto"/>
            </w:tcBorders>
            <w:noWrap/>
            <w:vAlign w:val="center"/>
            <w:hideMark/>
          </w:tcPr>
          <w:p w14:paraId="2B98014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344BC840"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798EB477"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إقتناء التّجهيزات لفائدة قوات الأمن الدّاخلي</w:t>
            </w:r>
          </w:p>
        </w:tc>
        <w:tc>
          <w:tcPr>
            <w:tcW w:w="1200" w:type="dxa"/>
            <w:tcBorders>
              <w:top w:val="nil"/>
              <w:left w:val="single" w:sz="4" w:space="0" w:color="auto"/>
              <w:bottom w:val="single" w:sz="8" w:space="0" w:color="auto"/>
              <w:right w:val="single" w:sz="4" w:space="0" w:color="auto"/>
            </w:tcBorders>
            <w:noWrap/>
            <w:vAlign w:val="center"/>
            <w:hideMark/>
          </w:tcPr>
          <w:p w14:paraId="72AE213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13 291 184</w:t>
            </w:r>
          </w:p>
        </w:tc>
        <w:tc>
          <w:tcPr>
            <w:tcW w:w="1120" w:type="dxa"/>
            <w:tcBorders>
              <w:top w:val="nil"/>
              <w:left w:val="single" w:sz="4" w:space="0" w:color="auto"/>
              <w:bottom w:val="single" w:sz="8" w:space="0" w:color="auto"/>
              <w:right w:val="single" w:sz="4" w:space="0" w:color="auto"/>
            </w:tcBorders>
            <w:noWrap/>
            <w:vAlign w:val="center"/>
            <w:hideMark/>
          </w:tcPr>
          <w:p w14:paraId="1D3DBE4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6 744 602</w:t>
            </w:r>
          </w:p>
        </w:tc>
        <w:tc>
          <w:tcPr>
            <w:tcW w:w="1120" w:type="dxa"/>
            <w:tcBorders>
              <w:top w:val="nil"/>
              <w:left w:val="single" w:sz="4" w:space="0" w:color="auto"/>
              <w:bottom w:val="single" w:sz="8" w:space="0" w:color="auto"/>
              <w:right w:val="single" w:sz="4" w:space="0" w:color="auto"/>
            </w:tcBorders>
            <w:noWrap/>
            <w:vAlign w:val="center"/>
            <w:hideMark/>
          </w:tcPr>
          <w:p w14:paraId="64BAA98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6 546</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582-</w:t>
            </w:r>
          </w:p>
        </w:tc>
        <w:tc>
          <w:tcPr>
            <w:tcW w:w="1080" w:type="dxa"/>
            <w:tcBorders>
              <w:top w:val="nil"/>
              <w:left w:val="single" w:sz="4" w:space="0" w:color="auto"/>
              <w:bottom w:val="single" w:sz="8" w:space="0" w:color="auto"/>
              <w:right w:val="single" w:sz="8" w:space="0" w:color="auto"/>
            </w:tcBorders>
            <w:noWrap/>
            <w:vAlign w:val="center"/>
            <w:hideMark/>
          </w:tcPr>
          <w:p w14:paraId="6805744E"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-49,26</w:t>
            </w:r>
          </w:p>
        </w:tc>
      </w:tr>
      <w:tr w:rsidR="00FF7AC0" w:rsidRPr="008D6428" w14:paraId="700B0C80"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5A4E1903"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 xml:space="preserve">مهمة الشّؤون الخارجيّة والهجرة والتونسيين بالخارج </w:t>
            </w:r>
          </w:p>
        </w:tc>
        <w:tc>
          <w:tcPr>
            <w:tcW w:w="1200" w:type="dxa"/>
            <w:tcBorders>
              <w:top w:val="nil"/>
              <w:left w:val="single" w:sz="4" w:space="0" w:color="auto"/>
              <w:bottom w:val="single" w:sz="4" w:space="0" w:color="auto"/>
              <w:right w:val="single" w:sz="4" w:space="0" w:color="auto"/>
            </w:tcBorders>
            <w:noWrap/>
            <w:vAlign w:val="center"/>
            <w:hideMark/>
          </w:tcPr>
          <w:p w14:paraId="01227929"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1 603 630</w:t>
            </w:r>
          </w:p>
        </w:tc>
        <w:tc>
          <w:tcPr>
            <w:tcW w:w="1120" w:type="dxa"/>
            <w:tcBorders>
              <w:top w:val="nil"/>
              <w:left w:val="single" w:sz="4" w:space="0" w:color="auto"/>
              <w:bottom w:val="single" w:sz="4" w:space="0" w:color="auto"/>
              <w:right w:val="single" w:sz="4" w:space="0" w:color="auto"/>
            </w:tcBorders>
            <w:noWrap/>
            <w:vAlign w:val="center"/>
            <w:hideMark/>
          </w:tcPr>
          <w:p w14:paraId="228ED10B"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331 937</w:t>
            </w:r>
          </w:p>
        </w:tc>
        <w:tc>
          <w:tcPr>
            <w:tcW w:w="1120" w:type="dxa"/>
            <w:tcBorders>
              <w:top w:val="nil"/>
              <w:left w:val="single" w:sz="4" w:space="0" w:color="auto"/>
              <w:bottom w:val="single" w:sz="4" w:space="0" w:color="auto"/>
              <w:right w:val="single" w:sz="4" w:space="0" w:color="auto"/>
            </w:tcBorders>
            <w:noWrap/>
            <w:vAlign w:val="center"/>
            <w:hideMark/>
          </w:tcPr>
          <w:p w14:paraId="5BF660D9"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1 271</w:t>
            </w:r>
            <w:r>
              <w:rPr>
                <w:rFonts w:eastAsia="Times New Roman" w:cs="Sakkal Majalla"/>
                <w:b/>
                <w:bCs/>
                <w:color w:val="000000"/>
                <w:sz w:val="24"/>
                <w:szCs w:val="24"/>
                <w:lang w:eastAsia="fr-FR"/>
              </w:rPr>
              <w:t> </w:t>
            </w:r>
            <w:r w:rsidRPr="008D6428">
              <w:rPr>
                <w:rFonts w:eastAsia="Times New Roman" w:cs="Sakkal Majalla"/>
                <w:b/>
                <w:bCs/>
                <w:color w:val="000000"/>
                <w:sz w:val="24"/>
                <w:szCs w:val="24"/>
                <w:lang w:eastAsia="fr-FR"/>
              </w:rPr>
              <w:t>693-</w:t>
            </w:r>
          </w:p>
        </w:tc>
        <w:tc>
          <w:tcPr>
            <w:tcW w:w="1080" w:type="dxa"/>
            <w:tcBorders>
              <w:top w:val="nil"/>
              <w:left w:val="single" w:sz="4" w:space="0" w:color="auto"/>
              <w:bottom w:val="single" w:sz="4" w:space="0" w:color="auto"/>
              <w:right w:val="single" w:sz="8" w:space="0" w:color="auto"/>
            </w:tcBorders>
            <w:noWrap/>
            <w:vAlign w:val="center"/>
            <w:hideMark/>
          </w:tcPr>
          <w:p w14:paraId="15EE3F9C"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-79,3</w:t>
            </w:r>
          </w:p>
        </w:tc>
      </w:tr>
      <w:tr w:rsidR="00FF7AC0" w:rsidRPr="008D6428" w14:paraId="44791E8C" w14:textId="77777777" w:rsidTr="004320D0">
        <w:trPr>
          <w:trHeight w:val="360"/>
          <w:jc w:val="center"/>
        </w:trPr>
        <w:tc>
          <w:tcPr>
            <w:tcW w:w="5600" w:type="dxa"/>
            <w:tcBorders>
              <w:top w:val="nil"/>
              <w:left w:val="single" w:sz="8" w:space="0" w:color="auto"/>
              <w:bottom w:val="nil"/>
              <w:right w:val="single" w:sz="4" w:space="0" w:color="auto"/>
            </w:tcBorders>
            <w:vAlign w:val="center"/>
            <w:hideMark/>
          </w:tcPr>
          <w:p w14:paraId="72EB799E"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تنظيم التظاهرات الدّولية بتونس</w:t>
            </w:r>
          </w:p>
        </w:tc>
        <w:tc>
          <w:tcPr>
            <w:tcW w:w="1200" w:type="dxa"/>
            <w:tcBorders>
              <w:top w:val="nil"/>
              <w:left w:val="single" w:sz="4" w:space="0" w:color="auto"/>
              <w:bottom w:val="nil"/>
              <w:right w:val="single" w:sz="4" w:space="0" w:color="auto"/>
            </w:tcBorders>
            <w:noWrap/>
            <w:vAlign w:val="center"/>
            <w:hideMark/>
          </w:tcPr>
          <w:p w14:paraId="4EA58AA0"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1 603 630</w:t>
            </w:r>
          </w:p>
        </w:tc>
        <w:tc>
          <w:tcPr>
            <w:tcW w:w="1120" w:type="dxa"/>
            <w:tcBorders>
              <w:top w:val="nil"/>
              <w:left w:val="single" w:sz="4" w:space="0" w:color="auto"/>
              <w:bottom w:val="nil"/>
              <w:right w:val="single" w:sz="4" w:space="0" w:color="auto"/>
            </w:tcBorders>
            <w:noWrap/>
            <w:vAlign w:val="center"/>
            <w:hideMark/>
          </w:tcPr>
          <w:p w14:paraId="3FC3E91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331 937</w:t>
            </w:r>
          </w:p>
        </w:tc>
        <w:tc>
          <w:tcPr>
            <w:tcW w:w="1120" w:type="dxa"/>
            <w:tcBorders>
              <w:top w:val="nil"/>
              <w:left w:val="single" w:sz="4" w:space="0" w:color="auto"/>
              <w:bottom w:val="nil"/>
              <w:right w:val="single" w:sz="4" w:space="0" w:color="auto"/>
            </w:tcBorders>
            <w:noWrap/>
            <w:vAlign w:val="center"/>
            <w:hideMark/>
          </w:tcPr>
          <w:p w14:paraId="59D16CA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1 271</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693-</w:t>
            </w:r>
          </w:p>
        </w:tc>
        <w:tc>
          <w:tcPr>
            <w:tcW w:w="1080" w:type="dxa"/>
            <w:tcBorders>
              <w:top w:val="nil"/>
              <w:left w:val="single" w:sz="4" w:space="0" w:color="auto"/>
              <w:bottom w:val="nil"/>
              <w:right w:val="single" w:sz="8" w:space="0" w:color="auto"/>
            </w:tcBorders>
            <w:noWrap/>
            <w:vAlign w:val="center"/>
            <w:hideMark/>
          </w:tcPr>
          <w:p w14:paraId="5241E19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-79,3</w:t>
            </w:r>
          </w:p>
        </w:tc>
      </w:tr>
      <w:tr w:rsidR="00FF7AC0" w:rsidRPr="008D6428" w14:paraId="23A054EB"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7595CAE1"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الدفاع الوطني</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0E951AC5"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43 147 132</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0930A2F4"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105 271 562</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29E824A3"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62 124 430</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49D24B52"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143,98</w:t>
            </w:r>
          </w:p>
        </w:tc>
      </w:tr>
      <w:tr w:rsidR="00FF7AC0" w:rsidRPr="008D6428" w14:paraId="046F1DB5"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58E683D3"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الخدمات المسداة من قبل الجيش</w:t>
            </w:r>
          </w:p>
        </w:tc>
        <w:tc>
          <w:tcPr>
            <w:tcW w:w="1200" w:type="dxa"/>
            <w:tcBorders>
              <w:top w:val="nil"/>
              <w:left w:val="single" w:sz="4" w:space="0" w:color="auto"/>
              <w:bottom w:val="single" w:sz="4" w:space="0" w:color="auto"/>
              <w:right w:val="single" w:sz="4" w:space="0" w:color="auto"/>
            </w:tcBorders>
            <w:noWrap/>
            <w:vAlign w:val="center"/>
            <w:hideMark/>
          </w:tcPr>
          <w:p w14:paraId="1E5C284C"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33 173 556</w:t>
            </w:r>
          </w:p>
        </w:tc>
        <w:tc>
          <w:tcPr>
            <w:tcW w:w="1120" w:type="dxa"/>
            <w:tcBorders>
              <w:top w:val="nil"/>
              <w:left w:val="single" w:sz="4" w:space="0" w:color="auto"/>
              <w:bottom w:val="single" w:sz="4" w:space="0" w:color="auto"/>
              <w:right w:val="single" w:sz="4" w:space="0" w:color="auto"/>
            </w:tcBorders>
            <w:noWrap/>
            <w:vAlign w:val="center"/>
            <w:hideMark/>
          </w:tcPr>
          <w:p w14:paraId="50829BA3"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80 229 999</w:t>
            </w:r>
          </w:p>
        </w:tc>
        <w:tc>
          <w:tcPr>
            <w:tcW w:w="1120" w:type="dxa"/>
            <w:tcBorders>
              <w:top w:val="nil"/>
              <w:left w:val="single" w:sz="4" w:space="0" w:color="auto"/>
              <w:bottom w:val="single" w:sz="4" w:space="0" w:color="auto"/>
              <w:right w:val="single" w:sz="4" w:space="0" w:color="auto"/>
            </w:tcBorders>
            <w:noWrap/>
            <w:vAlign w:val="center"/>
            <w:hideMark/>
          </w:tcPr>
          <w:p w14:paraId="3D99A69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47 056 443</w:t>
            </w:r>
          </w:p>
        </w:tc>
        <w:tc>
          <w:tcPr>
            <w:tcW w:w="1080" w:type="dxa"/>
            <w:tcBorders>
              <w:top w:val="nil"/>
              <w:left w:val="single" w:sz="4" w:space="0" w:color="auto"/>
              <w:bottom w:val="single" w:sz="4" w:space="0" w:color="auto"/>
              <w:right w:val="single" w:sz="8" w:space="0" w:color="auto"/>
            </w:tcBorders>
            <w:noWrap/>
            <w:vAlign w:val="center"/>
            <w:hideMark/>
          </w:tcPr>
          <w:p w14:paraId="4A99AC2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141,85</w:t>
            </w:r>
          </w:p>
        </w:tc>
      </w:tr>
      <w:tr w:rsidR="00FF7AC0" w:rsidRPr="008D6428" w14:paraId="274E548D"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35D356B0"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معدّات الإرشادات البحرية والتجهيز</w:t>
            </w:r>
          </w:p>
        </w:tc>
        <w:tc>
          <w:tcPr>
            <w:tcW w:w="1200" w:type="dxa"/>
            <w:tcBorders>
              <w:top w:val="nil"/>
              <w:left w:val="single" w:sz="4" w:space="0" w:color="auto"/>
              <w:bottom w:val="single" w:sz="4" w:space="0" w:color="auto"/>
              <w:right w:val="single" w:sz="4" w:space="0" w:color="auto"/>
            </w:tcBorders>
            <w:noWrap/>
            <w:vAlign w:val="center"/>
            <w:hideMark/>
          </w:tcPr>
          <w:p w14:paraId="07B15EAE"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3 077 760</w:t>
            </w:r>
          </w:p>
        </w:tc>
        <w:tc>
          <w:tcPr>
            <w:tcW w:w="1120" w:type="dxa"/>
            <w:tcBorders>
              <w:top w:val="nil"/>
              <w:left w:val="single" w:sz="4" w:space="0" w:color="auto"/>
              <w:bottom w:val="single" w:sz="4" w:space="0" w:color="auto"/>
              <w:right w:val="single" w:sz="4" w:space="0" w:color="auto"/>
            </w:tcBorders>
            <w:noWrap/>
            <w:vAlign w:val="center"/>
            <w:hideMark/>
          </w:tcPr>
          <w:p w14:paraId="3A89EA4A"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1 067 224</w:t>
            </w:r>
          </w:p>
        </w:tc>
        <w:tc>
          <w:tcPr>
            <w:tcW w:w="1120" w:type="dxa"/>
            <w:tcBorders>
              <w:top w:val="nil"/>
              <w:left w:val="single" w:sz="4" w:space="0" w:color="auto"/>
              <w:bottom w:val="single" w:sz="4" w:space="0" w:color="auto"/>
              <w:right w:val="single" w:sz="4" w:space="0" w:color="auto"/>
            </w:tcBorders>
            <w:noWrap/>
            <w:vAlign w:val="center"/>
            <w:hideMark/>
          </w:tcPr>
          <w:p w14:paraId="57EDF1B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2 010</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536-</w:t>
            </w:r>
          </w:p>
        </w:tc>
        <w:tc>
          <w:tcPr>
            <w:tcW w:w="1080" w:type="dxa"/>
            <w:tcBorders>
              <w:top w:val="nil"/>
              <w:left w:val="single" w:sz="4" w:space="0" w:color="auto"/>
              <w:bottom w:val="single" w:sz="4" w:space="0" w:color="auto"/>
              <w:right w:val="single" w:sz="8" w:space="0" w:color="auto"/>
            </w:tcBorders>
            <w:noWrap/>
            <w:vAlign w:val="center"/>
            <w:hideMark/>
          </w:tcPr>
          <w:p w14:paraId="5E60168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-65,32</w:t>
            </w:r>
          </w:p>
        </w:tc>
      </w:tr>
      <w:tr w:rsidR="00FF7AC0" w:rsidRPr="008D6428" w14:paraId="4A86D3D5"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030E6E95"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التصرف وصيانة السيارات الخاصّة بالتّشريفات</w:t>
            </w:r>
          </w:p>
        </w:tc>
        <w:tc>
          <w:tcPr>
            <w:tcW w:w="1200" w:type="dxa"/>
            <w:tcBorders>
              <w:top w:val="nil"/>
              <w:left w:val="single" w:sz="4" w:space="0" w:color="auto"/>
              <w:bottom w:val="single" w:sz="4" w:space="0" w:color="auto"/>
              <w:right w:val="single" w:sz="4" w:space="0" w:color="auto"/>
            </w:tcBorders>
            <w:noWrap/>
            <w:vAlign w:val="center"/>
            <w:hideMark/>
          </w:tcPr>
          <w:p w14:paraId="5BB4F6EF"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87 300</w:t>
            </w:r>
          </w:p>
        </w:tc>
        <w:tc>
          <w:tcPr>
            <w:tcW w:w="1120" w:type="dxa"/>
            <w:tcBorders>
              <w:top w:val="nil"/>
              <w:left w:val="single" w:sz="4" w:space="0" w:color="auto"/>
              <w:bottom w:val="single" w:sz="4" w:space="0" w:color="auto"/>
              <w:right w:val="single" w:sz="4" w:space="0" w:color="auto"/>
            </w:tcBorders>
            <w:noWrap/>
            <w:vAlign w:val="center"/>
            <w:hideMark/>
          </w:tcPr>
          <w:p w14:paraId="4872207E"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1 172 087</w:t>
            </w:r>
          </w:p>
        </w:tc>
        <w:tc>
          <w:tcPr>
            <w:tcW w:w="1120" w:type="dxa"/>
            <w:tcBorders>
              <w:top w:val="nil"/>
              <w:left w:val="single" w:sz="4" w:space="0" w:color="auto"/>
              <w:bottom w:val="single" w:sz="4" w:space="0" w:color="auto"/>
              <w:right w:val="single" w:sz="4" w:space="0" w:color="auto"/>
            </w:tcBorders>
            <w:noWrap/>
            <w:vAlign w:val="center"/>
            <w:hideMark/>
          </w:tcPr>
          <w:p w14:paraId="5D55614E"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1 084 787</w:t>
            </w:r>
          </w:p>
        </w:tc>
        <w:tc>
          <w:tcPr>
            <w:tcW w:w="1080" w:type="dxa"/>
            <w:tcBorders>
              <w:top w:val="nil"/>
              <w:left w:val="single" w:sz="4" w:space="0" w:color="auto"/>
              <w:bottom w:val="single" w:sz="4" w:space="0" w:color="auto"/>
              <w:right w:val="single" w:sz="8" w:space="0" w:color="auto"/>
            </w:tcBorders>
            <w:noWrap/>
            <w:vAlign w:val="center"/>
            <w:hideMark/>
          </w:tcPr>
          <w:p w14:paraId="2F82DDE1"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1242,59</w:t>
            </w:r>
          </w:p>
        </w:tc>
      </w:tr>
      <w:tr w:rsidR="00FF7AC0" w:rsidRPr="008D6428" w14:paraId="3E2F12CC"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31797D14"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دعم القوات المسلّحة</w:t>
            </w:r>
          </w:p>
        </w:tc>
        <w:tc>
          <w:tcPr>
            <w:tcW w:w="1200" w:type="dxa"/>
            <w:tcBorders>
              <w:top w:val="nil"/>
              <w:left w:val="single" w:sz="4" w:space="0" w:color="auto"/>
              <w:bottom w:val="single" w:sz="4" w:space="0" w:color="auto"/>
              <w:right w:val="single" w:sz="4" w:space="0" w:color="auto"/>
            </w:tcBorders>
            <w:noWrap/>
            <w:vAlign w:val="center"/>
            <w:hideMark/>
          </w:tcPr>
          <w:p w14:paraId="1CC034E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828 517</w:t>
            </w:r>
          </w:p>
        </w:tc>
        <w:tc>
          <w:tcPr>
            <w:tcW w:w="1120" w:type="dxa"/>
            <w:tcBorders>
              <w:top w:val="nil"/>
              <w:left w:val="single" w:sz="4" w:space="0" w:color="auto"/>
              <w:bottom w:val="single" w:sz="4" w:space="0" w:color="auto"/>
              <w:right w:val="single" w:sz="4" w:space="0" w:color="auto"/>
            </w:tcBorders>
            <w:noWrap/>
            <w:vAlign w:val="center"/>
            <w:hideMark/>
          </w:tcPr>
          <w:p w14:paraId="14BAEE3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22 802 252</w:t>
            </w:r>
          </w:p>
        </w:tc>
        <w:tc>
          <w:tcPr>
            <w:tcW w:w="1120" w:type="dxa"/>
            <w:tcBorders>
              <w:top w:val="nil"/>
              <w:left w:val="single" w:sz="4" w:space="0" w:color="auto"/>
              <w:bottom w:val="single" w:sz="4" w:space="0" w:color="auto"/>
              <w:right w:val="single" w:sz="4" w:space="0" w:color="auto"/>
            </w:tcBorders>
            <w:noWrap/>
            <w:vAlign w:val="center"/>
            <w:hideMark/>
          </w:tcPr>
          <w:p w14:paraId="62529651"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21 973 735</w:t>
            </w:r>
          </w:p>
        </w:tc>
        <w:tc>
          <w:tcPr>
            <w:tcW w:w="1080" w:type="dxa"/>
            <w:tcBorders>
              <w:top w:val="nil"/>
              <w:left w:val="single" w:sz="4" w:space="0" w:color="auto"/>
              <w:bottom w:val="single" w:sz="4" w:space="0" w:color="auto"/>
              <w:right w:val="single" w:sz="8" w:space="0" w:color="auto"/>
            </w:tcBorders>
            <w:noWrap/>
            <w:vAlign w:val="center"/>
            <w:hideMark/>
          </w:tcPr>
          <w:p w14:paraId="155D7A7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2652,18</w:t>
            </w:r>
          </w:p>
        </w:tc>
      </w:tr>
      <w:tr w:rsidR="00FF7AC0" w:rsidRPr="008D6428" w14:paraId="3FF8D7D5"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2EF0FC78"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تنمية وإحياء منطقة المحدث بولاية قبلي</w:t>
            </w:r>
          </w:p>
        </w:tc>
        <w:tc>
          <w:tcPr>
            <w:tcW w:w="1200" w:type="dxa"/>
            <w:tcBorders>
              <w:top w:val="nil"/>
              <w:left w:val="single" w:sz="4" w:space="0" w:color="auto"/>
              <w:bottom w:val="single" w:sz="8" w:space="0" w:color="auto"/>
              <w:right w:val="single" w:sz="4" w:space="0" w:color="auto"/>
            </w:tcBorders>
            <w:noWrap/>
            <w:vAlign w:val="center"/>
            <w:hideMark/>
          </w:tcPr>
          <w:p w14:paraId="6E1251B2"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5 980 000</w:t>
            </w:r>
          </w:p>
        </w:tc>
        <w:tc>
          <w:tcPr>
            <w:tcW w:w="1120" w:type="dxa"/>
            <w:tcBorders>
              <w:top w:val="nil"/>
              <w:left w:val="single" w:sz="4" w:space="0" w:color="auto"/>
              <w:bottom w:val="single" w:sz="8" w:space="0" w:color="auto"/>
              <w:right w:val="single" w:sz="4" w:space="0" w:color="auto"/>
            </w:tcBorders>
            <w:noWrap/>
            <w:vAlign w:val="center"/>
            <w:hideMark/>
          </w:tcPr>
          <w:p w14:paraId="4FD50C27"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8" w:space="0" w:color="auto"/>
              <w:right w:val="single" w:sz="4" w:space="0" w:color="auto"/>
            </w:tcBorders>
            <w:noWrap/>
            <w:vAlign w:val="center"/>
            <w:hideMark/>
          </w:tcPr>
          <w:p w14:paraId="3B4022F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5 980 000-</w:t>
            </w:r>
          </w:p>
        </w:tc>
        <w:tc>
          <w:tcPr>
            <w:tcW w:w="1080" w:type="dxa"/>
            <w:tcBorders>
              <w:top w:val="nil"/>
              <w:left w:val="single" w:sz="4" w:space="0" w:color="auto"/>
              <w:bottom w:val="single" w:sz="8" w:space="0" w:color="auto"/>
              <w:right w:val="single" w:sz="8" w:space="0" w:color="auto"/>
            </w:tcBorders>
            <w:noWrap/>
            <w:vAlign w:val="center"/>
            <w:hideMark/>
          </w:tcPr>
          <w:p w14:paraId="268B103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5C024ECD"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487CCA6A"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المالية</w:t>
            </w:r>
          </w:p>
        </w:tc>
        <w:tc>
          <w:tcPr>
            <w:tcW w:w="1200" w:type="dxa"/>
            <w:tcBorders>
              <w:top w:val="nil"/>
              <w:left w:val="single" w:sz="4" w:space="0" w:color="auto"/>
              <w:bottom w:val="single" w:sz="4" w:space="0" w:color="auto"/>
              <w:right w:val="single" w:sz="4" w:space="0" w:color="auto"/>
            </w:tcBorders>
            <w:noWrap/>
            <w:vAlign w:val="center"/>
            <w:hideMark/>
          </w:tcPr>
          <w:p w14:paraId="766E1BA5"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5 205 478</w:t>
            </w:r>
          </w:p>
        </w:tc>
        <w:tc>
          <w:tcPr>
            <w:tcW w:w="1120" w:type="dxa"/>
            <w:tcBorders>
              <w:top w:val="nil"/>
              <w:left w:val="single" w:sz="4" w:space="0" w:color="auto"/>
              <w:bottom w:val="single" w:sz="4" w:space="0" w:color="auto"/>
              <w:right w:val="single" w:sz="4" w:space="0" w:color="auto"/>
            </w:tcBorders>
            <w:noWrap/>
            <w:vAlign w:val="center"/>
            <w:hideMark/>
          </w:tcPr>
          <w:p w14:paraId="792792A8"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10 549 092</w:t>
            </w:r>
          </w:p>
        </w:tc>
        <w:tc>
          <w:tcPr>
            <w:tcW w:w="1120" w:type="dxa"/>
            <w:tcBorders>
              <w:top w:val="nil"/>
              <w:left w:val="single" w:sz="4" w:space="0" w:color="auto"/>
              <w:bottom w:val="single" w:sz="4" w:space="0" w:color="auto"/>
              <w:right w:val="single" w:sz="4" w:space="0" w:color="auto"/>
            </w:tcBorders>
            <w:vAlign w:val="center"/>
            <w:hideMark/>
          </w:tcPr>
          <w:p w14:paraId="7E3231D6"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5 343 614</w:t>
            </w:r>
          </w:p>
        </w:tc>
        <w:tc>
          <w:tcPr>
            <w:tcW w:w="1080" w:type="dxa"/>
            <w:tcBorders>
              <w:top w:val="nil"/>
              <w:left w:val="single" w:sz="4" w:space="0" w:color="auto"/>
              <w:bottom w:val="single" w:sz="4" w:space="0" w:color="auto"/>
              <w:right w:val="single" w:sz="8" w:space="0" w:color="auto"/>
            </w:tcBorders>
            <w:noWrap/>
            <w:vAlign w:val="center"/>
            <w:hideMark/>
          </w:tcPr>
          <w:p w14:paraId="66AED3DA"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102,65</w:t>
            </w:r>
          </w:p>
        </w:tc>
      </w:tr>
      <w:tr w:rsidR="00FF7AC0" w:rsidRPr="008D6428" w14:paraId="0E19ECF2"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5F95EAEF"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المصاريف الخصوصية للإدارة العامة للديوانة</w:t>
            </w:r>
          </w:p>
        </w:tc>
        <w:tc>
          <w:tcPr>
            <w:tcW w:w="1200" w:type="dxa"/>
            <w:tcBorders>
              <w:top w:val="nil"/>
              <w:left w:val="single" w:sz="4" w:space="0" w:color="auto"/>
              <w:bottom w:val="single" w:sz="4" w:space="0" w:color="auto"/>
              <w:right w:val="single" w:sz="4" w:space="0" w:color="auto"/>
            </w:tcBorders>
            <w:noWrap/>
            <w:vAlign w:val="center"/>
            <w:hideMark/>
          </w:tcPr>
          <w:p w14:paraId="1562B236"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4 179 657</w:t>
            </w:r>
          </w:p>
        </w:tc>
        <w:tc>
          <w:tcPr>
            <w:tcW w:w="1120" w:type="dxa"/>
            <w:tcBorders>
              <w:top w:val="nil"/>
              <w:left w:val="single" w:sz="4" w:space="0" w:color="auto"/>
              <w:bottom w:val="single" w:sz="4" w:space="0" w:color="auto"/>
              <w:right w:val="single" w:sz="4" w:space="0" w:color="auto"/>
            </w:tcBorders>
            <w:noWrap/>
            <w:vAlign w:val="center"/>
            <w:hideMark/>
          </w:tcPr>
          <w:p w14:paraId="065B7DD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9 725 790</w:t>
            </w:r>
          </w:p>
        </w:tc>
        <w:tc>
          <w:tcPr>
            <w:tcW w:w="1120" w:type="dxa"/>
            <w:tcBorders>
              <w:top w:val="nil"/>
              <w:left w:val="single" w:sz="4" w:space="0" w:color="auto"/>
              <w:bottom w:val="single" w:sz="4" w:space="0" w:color="auto"/>
              <w:right w:val="single" w:sz="4" w:space="0" w:color="auto"/>
            </w:tcBorders>
            <w:noWrap/>
            <w:vAlign w:val="center"/>
            <w:hideMark/>
          </w:tcPr>
          <w:p w14:paraId="7EF83C4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5 546 133</w:t>
            </w:r>
          </w:p>
        </w:tc>
        <w:tc>
          <w:tcPr>
            <w:tcW w:w="1080" w:type="dxa"/>
            <w:tcBorders>
              <w:top w:val="nil"/>
              <w:left w:val="single" w:sz="4" w:space="0" w:color="auto"/>
              <w:bottom w:val="single" w:sz="4" w:space="0" w:color="auto"/>
              <w:right w:val="single" w:sz="8" w:space="0" w:color="auto"/>
            </w:tcBorders>
            <w:noWrap/>
            <w:vAlign w:val="center"/>
            <w:hideMark/>
          </w:tcPr>
          <w:p w14:paraId="142C99EE"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132,69</w:t>
            </w:r>
          </w:p>
        </w:tc>
      </w:tr>
      <w:tr w:rsidR="00FF7AC0" w:rsidRPr="008D6428" w14:paraId="21F2B554" w14:textId="77777777" w:rsidTr="004320D0">
        <w:trPr>
          <w:trHeight w:val="360"/>
          <w:jc w:val="center"/>
        </w:trPr>
        <w:tc>
          <w:tcPr>
            <w:tcW w:w="5600" w:type="dxa"/>
            <w:tcBorders>
              <w:top w:val="nil"/>
              <w:left w:val="single" w:sz="8" w:space="0" w:color="auto"/>
              <w:bottom w:val="nil"/>
              <w:right w:val="single" w:sz="4" w:space="0" w:color="auto"/>
            </w:tcBorders>
            <w:vAlign w:val="center"/>
            <w:hideMark/>
          </w:tcPr>
          <w:p w14:paraId="13A3BD35"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القروض المرتبطة برهن</w:t>
            </w:r>
          </w:p>
        </w:tc>
        <w:tc>
          <w:tcPr>
            <w:tcW w:w="1200" w:type="dxa"/>
            <w:tcBorders>
              <w:top w:val="nil"/>
              <w:left w:val="single" w:sz="4" w:space="0" w:color="auto"/>
              <w:bottom w:val="nil"/>
              <w:right w:val="single" w:sz="4" w:space="0" w:color="auto"/>
            </w:tcBorders>
            <w:noWrap/>
            <w:vAlign w:val="center"/>
            <w:hideMark/>
          </w:tcPr>
          <w:p w14:paraId="0B9E6410"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1 025 822</w:t>
            </w:r>
          </w:p>
        </w:tc>
        <w:tc>
          <w:tcPr>
            <w:tcW w:w="1120" w:type="dxa"/>
            <w:tcBorders>
              <w:top w:val="nil"/>
              <w:left w:val="single" w:sz="4" w:space="0" w:color="auto"/>
              <w:bottom w:val="nil"/>
              <w:right w:val="single" w:sz="4" w:space="0" w:color="auto"/>
            </w:tcBorders>
            <w:noWrap/>
            <w:vAlign w:val="center"/>
            <w:hideMark/>
          </w:tcPr>
          <w:p w14:paraId="56716A11"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823 302</w:t>
            </w:r>
          </w:p>
        </w:tc>
        <w:tc>
          <w:tcPr>
            <w:tcW w:w="1120" w:type="dxa"/>
            <w:tcBorders>
              <w:top w:val="nil"/>
              <w:left w:val="single" w:sz="4" w:space="0" w:color="auto"/>
              <w:bottom w:val="nil"/>
              <w:right w:val="single" w:sz="4" w:space="0" w:color="auto"/>
            </w:tcBorders>
            <w:noWrap/>
            <w:vAlign w:val="center"/>
            <w:hideMark/>
          </w:tcPr>
          <w:p w14:paraId="57FEE71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202</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520-</w:t>
            </w:r>
          </w:p>
        </w:tc>
        <w:tc>
          <w:tcPr>
            <w:tcW w:w="1080" w:type="dxa"/>
            <w:tcBorders>
              <w:top w:val="nil"/>
              <w:left w:val="single" w:sz="4" w:space="0" w:color="auto"/>
              <w:bottom w:val="nil"/>
              <w:right w:val="single" w:sz="8" w:space="0" w:color="auto"/>
            </w:tcBorders>
            <w:noWrap/>
            <w:vAlign w:val="center"/>
            <w:hideMark/>
          </w:tcPr>
          <w:p w14:paraId="68F534A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-19,74</w:t>
            </w:r>
          </w:p>
        </w:tc>
      </w:tr>
      <w:tr w:rsidR="00FF7AC0" w:rsidRPr="008D6428" w14:paraId="5D739991"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7723213E"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الفلاحة والموارد المائية والصيد البحري</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19BF3D8A"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4 465 279</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58A88DE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2 257 024</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5558CEA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2 208</w:t>
            </w:r>
            <w:r>
              <w:rPr>
                <w:rFonts w:eastAsia="Times New Roman" w:cs="Sakkal Majalla"/>
                <w:b/>
                <w:bCs/>
                <w:color w:val="000000"/>
                <w:sz w:val="24"/>
                <w:szCs w:val="24"/>
                <w:lang w:eastAsia="fr-FR"/>
              </w:rPr>
              <w:t> </w:t>
            </w:r>
            <w:r w:rsidRPr="008D6428">
              <w:rPr>
                <w:rFonts w:eastAsia="Times New Roman" w:cs="Sakkal Majalla"/>
                <w:b/>
                <w:bCs/>
                <w:color w:val="000000"/>
                <w:sz w:val="24"/>
                <w:szCs w:val="24"/>
                <w:lang w:eastAsia="fr-FR"/>
              </w:rPr>
              <w:t>255-</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4AFCC08C"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-49,45</w:t>
            </w:r>
          </w:p>
        </w:tc>
      </w:tr>
      <w:tr w:rsidR="00FF7AC0" w:rsidRPr="008D6428" w14:paraId="487831A8"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36D7404B"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حماية النباتات</w:t>
            </w:r>
          </w:p>
        </w:tc>
        <w:tc>
          <w:tcPr>
            <w:tcW w:w="1200" w:type="dxa"/>
            <w:tcBorders>
              <w:top w:val="nil"/>
              <w:left w:val="single" w:sz="4" w:space="0" w:color="auto"/>
              <w:bottom w:val="single" w:sz="4" w:space="0" w:color="auto"/>
              <w:right w:val="single" w:sz="4" w:space="0" w:color="auto"/>
            </w:tcBorders>
            <w:noWrap/>
            <w:vAlign w:val="center"/>
            <w:hideMark/>
          </w:tcPr>
          <w:p w14:paraId="7ACA574E"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832 327</w:t>
            </w:r>
          </w:p>
        </w:tc>
        <w:tc>
          <w:tcPr>
            <w:tcW w:w="1120" w:type="dxa"/>
            <w:tcBorders>
              <w:top w:val="nil"/>
              <w:left w:val="single" w:sz="4" w:space="0" w:color="auto"/>
              <w:bottom w:val="single" w:sz="4" w:space="0" w:color="auto"/>
              <w:right w:val="single" w:sz="4" w:space="0" w:color="auto"/>
            </w:tcBorders>
            <w:noWrap/>
            <w:vAlign w:val="center"/>
            <w:hideMark/>
          </w:tcPr>
          <w:p w14:paraId="3F845847"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294 765</w:t>
            </w:r>
          </w:p>
        </w:tc>
        <w:tc>
          <w:tcPr>
            <w:tcW w:w="1120" w:type="dxa"/>
            <w:tcBorders>
              <w:top w:val="nil"/>
              <w:left w:val="single" w:sz="4" w:space="0" w:color="auto"/>
              <w:bottom w:val="single" w:sz="4" w:space="0" w:color="auto"/>
              <w:right w:val="single" w:sz="4" w:space="0" w:color="auto"/>
            </w:tcBorders>
            <w:noWrap/>
            <w:vAlign w:val="center"/>
            <w:hideMark/>
          </w:tcPr>
          <w:p w14:paraId="533B68E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537</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562-</w:t>
            </w:r>
          </w:p>
        </w:tc>
        <w:tc>
          <w:tcPr>
            <w:tcW w:w="1080" w:type="dxa"/>
            <w:tcBorders>
              <w:top w:val="nil"/>
              <w:left w:val="single" w:sz="4" w:space="0" w:color="auto"/>
              <w:bottom w:val="single" w:sz="4" w:space="0" w:color="auto"/>
              <w:right w:val="single" w:sz="8" w:space="0" w:color="auto"/>
            </w:tcBorders>
            <w:noWrap/>
            <w:vAlign w:val="center"/>
            <w:hideMark/>
          </w:tcPr>
          <w:p w14:paraId="2933EF83"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-64,59</w:t>
            </w:r>
          </w:p>
        </w:tc>
      </w:tr>
      <w:tr w:rsidR="00FF7AC0" w:rsidRPr="008D6428" w14:paraId="4751D5AD"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4615D54B"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المراقبة الصحية البيطرية الحدودية</w:t>
            </w:r>
          </w:p>
        </w:tc>
        <w:tc>
          <w:tcPr>
            <w:tcW w:w="1200" w:type="dxa"/>
            <w:tcBorders>
              <w:top w:val="nil"/>
              <w:left w:val="single" w:sz="4" w:space="0" w:color="auto"/>
              <w:bottom w:val="single" w:sz="8" w:space="0" w:color="auto"/>
              <w:right w:val="single" w:sz="4" w:space="0" w:color="auto"/>
            </w:tcBorders>
            <w:noWrap/>
            <w:vAlign w:val="center"/>
            <w:hideMark/>
          </w:tcPr>
          <w:p w14:paraId="4EA4813A"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3 632 952</w:t>
            </w:r>
          </w:p>
        </w:tc>
        <w:tc>
          <w:tcPr>
            <w:tcW w:w="1120" w:type="dxa"/>
            <w:tcBorders>
              <w:top w:val="nil"/>
              <w:left w:val="single" w:sz="4" w:space="0" w:color="auto"/>
              <w:bottom w:val="single" w:sz="8" w:space="0" w:color="auto"/>
              <w:right w:val="single" w:sz="4" w:space="0" w:color="auto"/>
            </w:tcBorders>
            <w:noWrap/>
            <w:vAlign w:val="center"/>
            <w:hideMark/>
          </w:tcPr>
          <w:p w14:paraId="17FE65E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1 962 259</w:t>
            </w:r>
          </w:p>
        </w:tc>
        <w:tc>
          <w:tcPr>
            <w:tcW w:w="1120" w:type="dxa"/>
            <w:tcBorders>
              <w:top w:val="nil"/>
              <w:left w:val="single" w:sz="4" w:space="0" w:color="auto"/>
              <w:bottom w:val="single" w:sz="8" w:space="0" w:color="auto"/>
              <w:right w:val="single" w:sz="4" w:space="0" w:color="auto"/>
            </w:tcBorders>
            <w:noWrap/>
            <w:vAlign w:val="center"/>
            <w:hideMark/>
          </w:tcPr>
          <w:p w14:paraId="15978AD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1 670</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693-</w:t>
            </w:r>
          </w:p>
        </w:tc>
        <w:tc>
          <w:tcPr>
            <w:tcW w:w="1080" w:type="dxa"/>
            <w:tcBorders>
              <w:top w:val="nil"/>
              <w:left w:val="single" w:sz="4" w:space="0" w:color="auto"/>
              <w:bottom w:val="single" w:sz="8" w:space="0" w:color="auto"/>
              <w:right w:val="single" w:sz="8" w:space="0" w:color="auto"/>
            </w:tcBorders>
            <w:noWrap/>
            <w:vAlign w:val="center"/>
            <w:hideMark/>
          </w:tcPr>
          <w:p w14:paraId="71B4FCC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-45,99</w:t>
            </w:r>
          </w:p>
        </w:tc>
      </w:tr>
      <w:tr w:rsidR="00FF7AC0" w:rsidRPr="008D6428" w14:paraId="3A041B84"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297F2C09"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تكنولوجيات الإتصال والإقتصاد الرقمي</w:t>
            </w:r>
          </w:p>
        </w:tc>
        <w:tc>
          <w:tcPr>
            <w:tcW w:w="1200" w:type="dxa"/>
            <w:tcBorders>
              <w:top w:val="nil"/>
              <w:left w:val="single" w:sz="4" w:space="0" w:color="auto"/>
              <w:bottom w:val="single" w:sz="4" w:space="0" w:color="auto"/>
              <w:right w:val="single" w:sz="4" w:space="0" w:color="auto"/>
            </w:tcBorders>
            <w:noWrap/>
            <w:vAlign w:val="center"/>
            <w:hideMark/>
          </w:tcPr>
          <w:p w14:paraId="0EC9151D"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368 487</w:t>
            </w:r>
          </w:p>
        </w:tc>
        <w:tc>
          <w:tcPr>
            <w:tcW w:w="1120" w:type="dxa"/>
            <w:tcBorders>
              <w:top w:val="nil"/>
              <w:left w:val="single" w:sz="4" w:space="0" w:color="auto"/>
              <w:bottom w:val="single" w:sz="4" w:space="0" w:color="auto"/>
              <w:right w:val="single" w:sz="4" w:space="0" w:color="auto"/>
            </w:tcBorders>
            <w:noWrap/>
            <w:vAlign w:val="center"/>
            <w:hideMark/>
          </w:tcPr>
          <w:p w14:paraId="533BA3B8"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3204ADC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368 487-</w:t>
            </w:r>
          </w:p>
        </w:tc>
        <w:tc>
          <w:tcPr>
            <w:tcW w:w="1080" w:type="dxa"/>
            <w:tcBorders>
              <w:top w:val="nil"/>
              <w:left w:val="single" w:sz="4" w:space="0" w:color="auto"/>
              <w:bottom w:val="single" w:sz="4" w:space="0" w:color="auto"/>
              <w:right w:val="single" w:sz="8" w:space="0" w:color="auto"/>
            </w:tcBorders>
            <w:noWrap/>
            <w:vAlign w:val="center"/>
            <w:hideMark/>
          </w:tcPr>
          <w:p w14:paraId="788C50C9"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-100</w:t>
            </w:r>
          </w:p>
        </w:tc>
      </w:tr>
      <w:tr w:rsidR="00FF7AC0" w:rsidRPr="008D6428" w14:paraId="3EE58C31" w14:textId="77777777" w:rsidTr="004320D0">
        <w:trPr>
          <w:trHeight w:val="360"/>
          <w:jc w:val="center"/>
        </w:trPr>
        <w:tc>
          <w:tcPr>
            <w:tcW w:w="5600" w:type="dxa"/>
            <w:tcBorders>
              <w:top w:val="nil"/>
              <w:left w:val="single" w:sz="8" w:space="0" w:color="auto"/>
              <w:bottom w:val="nil"/>
              <w:right w:val="single" w:sz="4" w:space="0" w:color="auto"/>
            </w:tcBorders>
            <w:vAlign w:val="center"/>
            <w:hideMark/>
          </w:tcPr>
          <w:p w14:paraId="4AA07164"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xml:space="preserve"> - حساب إنجاز مشروع توسيع قطب الغزالة لتكنولوجيات الإتصال بجهتي منوبة والنحلي</w:t>
            </w:r>
          </w:p>
        </w:tc>
        <w:tc>
          <w:tcPr>
            <w:tcW w:w="1200" w:type="dxa"/>
            <w:tcBorders>
              <w:top w:val="nil"/>
              <w:left w:val="single" w:sz="4" w:space="0" w:color="auto"/>
              <w:bottom w:val="nil"/>
              <w:right w:val="single" w:sz="4" w:space="0" w:color="auto"/>
            </w:tcBorders>
            <w:noWrap/>
            <w:vAlign w:val="center"/>
            <w:hideMark/>
          </w:tcPr>
          <w:p w14:paraId="082AEC63"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368 487</w:t>
            </w:r>
          </w:p>
        </w:tc>
        <w:tc>
          <w:tcPr>
            <w:tcW w:w="1120" w:type="dxa"/>
            <w:tcBorders>
              <w:top w:val="nil"/>
              <w:left w:val="single" w:sz="4" w:space="0" w:color="auto"/>
              <w:bottom w:val="nil"/>
              <w:right w:val="single" w:sz="4" w:space="0" w:color="auto"/>
            </w:tcBorders>
            <w:noWrap/>
            <w:vAlign w:val="center"/>
            <w:hideMark/>
          </w:tcPr>
          <w:p w14:paraId="71BB4A6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nil"/>
              <w:right w:val="single" w:sz="4" w:space="0" w:color="auto"/>
            </w:tcBorders>
            <w:noWrap/>
            <w:vAlign w:val="center"/>
            <w:hideMark/>
          </w:tcPr>
          <w:p w14:paraId="3921893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368 487-</w:t>
            </w:r>
          </w:p>
        </w:tc>
        <w:tc>
          <w:tcPr>
            <w:tcW w:w="1080" w:type="dxa"/>
            <w:tcBorders>
              <w:top w:val="nil"/>
              <w:left w:val="single" w:sz="4" w:space="0" w:color="auto"/>
              <w:bottom w:val="nil"/>
              <w:right w:val="single" w:sz="8" w:space="0" w:color="auto"/>
            </w:tcBorders>
            <w:noWrap/>
            <w:vAlign w:val="center"/>
            <w:hideMark/>
          </w:tcPr>
          <w:p w14:paraId="5698CC61"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60100C3A"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073FFD4F"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 xml:space="preserve">مهمة التجهيز والإسكان </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3CE57A72"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6 145 410</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4A972A79"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3 030 492</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2445539A"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3 114 918-</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12A5072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-50,69</w:t>
            </w:r>
          </w:p>
        </w:tc>
      </w:tr>
      <w:tr w:rsidR="00FF7AC0" w:rsidRPr="008D6428" w14:paraId="0B3FF8E5"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62B1FB96"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بناء الجسور والطرقات</w:t>
            </w:r>
          </w:p>
        </w:tc>
        <w:tc>
          <w:tcPr>
            <w:tcW w:w="1200" w:type="dxa"/>
            <w:tcBorders>
              <w:top w:val="nil"/>
              <w:left w:val="single" w:sz="4" w:space="0" w:color="auto"/>
              <w:bottom w:val="single" w:sz="4" w:space="0" w:color="auto"/>
              <w:right w:val="single" w:sz="4" w:space="0" w:color="auto"/>
            </w:tcBorders>
            <w:noWrap/>
            <w:vAlign w:val="center"/>
            <w:hideMark/>
          </w:tcPr>
          <w:p w14:paraId="610DA69F"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304 043</w:t>
            </w:r>
          </w:p>
        </w:tc>
        <w:tc>
          <w:tcPr>
            <w:tcW w:w="1120" w:type="dxa"/>
            <w:tcBorders>
              <w:top w:val="nil"/>
              <w:left w:val="single" w:sz="4" w:space="0" w:color="auto"/>
              <w:bottom w:val="single" w:sz="4" w:space="0" w:color="auto"/>
              <w:right w:val="single" w:sz="4" w:space="0" w:color="auto"/>
            </w:tcBorders>
            <w:noWrap/>
            <w:vAlign w:val="center"/>
            <w:hideMark/>
          </w:tcPr>
          <w:p w14:paraId="63BE08A3"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217 157</w:t>
            </w:r>
          </w:p>
        </w:tc>
        <w:tc>
          <w:tcPr>
            <w:tcW w:w="1120" w:type="dxa"/>
            <w:tcBorders>
              <w:top w:val="nil"/>
              <w:left w:val="single" w:sz="4" w:space="0" w:color="auto"/>
              <w:bottom w:val="single" w:sz="4" w:space="0" w:color="auto"/>
              <w:right w:val="single" w:sz="4" w:space="0" w:color="auto"/>
            </w:tcBorders>
            <w:noWrap/>
            <w:vAlign w:val="center"/>
            <w:hideMark/>
          </w:tcPr>
          <w:p w14:paraId="0C5E3E1E"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86 886-</w:t>
            </w:r>
          </w:p>
        </w:tc>
        <w:tc>
          <w:tcPr>
            <w:tcW w:w="1080" w:type="dxa"/>
            <w:tcBorders>
              <w:top w:val="nil"/>
              <w:left w:val="single" w:sz="4" w:space="0" w:color="auto"/>
              <w:bottom w:val="single" w:sz="4" w:space="0" w:color="auto"/>
              <w:right w:val="single" w:sz="8" w:space="0" w:color="auto"/>
            </w:tcBorders>
            <w:noWrap/>
            <w:vAlign w:val="center"/>
            <w:hideMark/>
          </w:tcPr>
          <w:p w14:paraId="1681C3C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-28,58</w:t>
            </w:r>
          </w:p>
        </w:tc>
      </w:tr>
      <w:tr w:rsidR="00FF7AC0" w:rsidRPr="008D6428" w14:paraId="5BC89997"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303C0FA2"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انجاز منشات مائية مختلفة</w:t>
            </w:r>
          </w:p>
        </w:tc>
        <w:tc>
          <w:tcPr>
            <w:tcW w:w="1200" w:type="dxa"/>
            <w:tcBorders>
              <w:top w:val="nil"/>
              <w:left w:val="single" w:sz="4" w:space="0" w:color="auto"/>
              <w:bottom w:val="single" w:sz="4" w:space="0" w:color="auto"/>
              <w:right w:val="single" w:sz="4" w:space="0" w:color="auto"/>
            </w:tcBorders>
            <w:noWrap/>
            <w:vAlign w:val="center"/>
            <w:hideMark/>
          </w:tcPr>
          <w:p w14:paraId="0B30744D"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435 726</w:t>
            </w:r>
          </w:p>
        </w:tc>
        <w:tc>
          <w:tcPr>
            <w:tcW w:w="1120" w:type="dxa"/>
            <w:tcBorders>
              <w:top w:val="nil"/>
              <w:left w:val="single" w:sz="4" w:space="0" w:color="auto"/>
              <w:bottom w:val="single" w:sz="4" w:space="0" w:color="auto"/>
              <w:right w:val="single" w:sz="4" w:space="0" w:color="auto"/>
            </w:tcBorders>
            <w:noWrap/>
            <w:vAlign w:val="center"/>
            <w:hideMark/>
          </w:tcPr>
          <w:p w14:paraId="5CEA552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24D1DFA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435 726-</w:t>
            </w:r>
          </w:p>
        </w:tc>
        <w:tc>
          <w:tcPr>
            <w:tcW w:w="1080" w:type="dxa"/>
            <w:tcBorders>
              <w:top w:val="nil"/>
              <w:left w:val="single" w:sz="4" w:space="0" w:color="auto"/>
              <w:bottom w:val="single" w:sz="4" w:space="0" w:color="auto"/>
              <w:right w:val="single" w:sz="8" w:space="0" w:color="auto"/>
            </w:tcBorders>
            <w:noWrap/>
            <w:vAlign w:val="center"/>
            <w:hideMark/>
          </w:tcPr>
          <w:p w14:paraId="227E211A"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1ECE33DD"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39B92A12"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بطاح جربة</w:t>
            </w:r>
          </w:p>
        </w:tc>
        <w:tc>
          <w:tcPr>
            <w:tcW w:w="1200" w:type="dxa"/>
            <w:tcBorders>
              <w:top w:val="nil"/>
              <w:left w:val="single" w:sz="4" w:space="0" w:color="auto"/>
              <w:bottom w:val="single" w:sz="4" w:space="0" w:color="auto"/>
              <w:right w:val="single" w:sz="4" w:space="0" w:color="auto"/>
            </w:tcBorders>
            <w:noWrap/>
            <w:vAlign w:val="center"/>
            <w:hideMark/>
          </w:tcPr>
          <w:p w14:paraId="0F8FC3D1"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563 866</w:t>
            </w:r>
          </w:p>
        </w:tc>
        <w:tc>
          <w:tcPr>
            <w:tcW w:w="1120" w:type="dxa"/>
            <w:tcBorders>
              <w:top w:val="nil"/>
              <w:left w:val="single" w:sz="4" w:space="0" w:color="auto"/>
              <w:bottom w:val="single" w:sz="4" w:space="0" w:color="auto"/>
              <w:right w:val="single" w:sz="4" w:space="0" w:color="auto"/>
            </w:tcBorders>
            <w:noWrap/>
            <w:vAlign w:val="center"/>
            <w:hideMark/>
          </w:tcPr>
          <w:p w14:paraId="1957E326"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329 330</w:t>
            </w:r>
          </w:p>
        </w:tc>
        <w:tc>
          <w:tcPr>
            <w:tcW w:w="1120" w:type="dxa"/>
            <w:tcBorders>
              <w:top w:val="nil"/>
              <w:left w:val="single" w:sz="4" w:space="0" w:color="auto"/>
              <w:bottom w:val="single" w:sz="4" w:space="0" w:color="auto"/>
              <w:right w:val="single" w:sz="4" w:space="0" w:color="auto"/>
            </w:tcBorders>
            <w:noWrap/>
            <w:vAlign w:val="center"/>
            <w:hideMark/>
          </w:tcPr>
          <w:p w14:paraId="5BB1E173"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234 536-</w:t>
            </w:r>
          </w:p>
        </w:tc>
        <w:tc>
          <w:tcPr>
            <w:tcW w:w="1080" w:type="dxa"/>
            <w:tcBorders>
              <w:top w:val="nil"/>
              <w:left w:val="single" w:sz="4" w:space="0" w:color="auto"/>
              <w:bottom w:val="single" w:sz="4" w:space="0" w:color="auto"/>
              <w:right w:val="single" w:sz="8" w:space="0" w:color="auto"/>
            </w:tcBorders>
            <w:noWrap/>
            <w:vAlign w:val="center"/>
            <w:hideMark/>
          </w:tcPr>
          <w:p w14:paraId="5222DEE7"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-41,59</w:t>
            </w:r>
          </w:p>
        </w:tc>
      </w:tr>
      <w:tr w:rsidR="00FF7AC0" w:rsidRPr="008D6428" w14:paraId="08D4FDC2"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67A866FF"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xml:space="preserve"> - حساب إنجاز الجسور والطرقات والمسالك</w:t>
            </w:r>
          </w:p>
        </w:tc>
        <w:tc>
          <w:tcPr>
            <w:tcW w:w="1200" w:type="dxa"/>
            <w:tcBorders>
              <w:top w:val="nil"/>
              <w:left w:val="single" w:sz="4" w:space="0" w:color="auto"/>
              <w:bottom w:val="single" w:sz="8" w:space="0" w:color="auto"/>
              <w:right w:val="single" w:sz="4" w:space="0" w:color="auto"/>
            </w:tcBorders>
            <w:noWrap/>
            <w:vAlign w:val="center"/>
            <w:hideMark/>
          </w:tcPr>
          <w:p w14:paraId="428429F1"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4 841 774</w:t>
            </w:r>
          </w:p>
        </w:tc>
        <w:tc>
          <w:tcPr>
            <w:tcW w:w="1120" w:type="dxa"/>
            <w:tcBorders>
              <w:top w:val="nil"/>
              <w:left w:val="single" w:sz="4" w:space="0" w:color="auto"/>
              <w:bottom w:val="single" w:sz="8" w:space="0" w:color="auto"/>
              <w:right w:val="single" w:sz="4" w:space="0" w:color="auto"/>
            </w:tcBorders>
            <w:noWrap/>
            <w:vAlign w:val="center"/>
            <w:hideMark/>
          </w:tcPr>
          <w:p w14:paraId="6349CC3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2 484 005</w:t>
            </w:r>
          </w:p>
        </w:tc>
        <w:tc>
          <w:tcPr>
            <w:tcW w:w="1120" w:type="dxa"/>
            <w:tcBorders>
              <w:top w:val="nil"/>
              <w:left w:val="single" w:sz="4" w:space="0" w:color="auto"/>
              <w:bottom w:val="single" w:sz="8" w:space="0" w:color="auto"/>
              <w:right w:val="single" w:sz="4" w:space="0" w:color="auto"/>
            </w:tcBorders>
            <w:noWrap/>
            <w:vAlign w:val="center"/>
            <w:hideMark/>
          </w:tcPr>
          <w:p w14:paraId="212BD5F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2 357 769-</w:t>
            </w:r>
          </w:p>
        </w:tc>
        <w:tc>
          <w:tcPr>
            <w:tcW w:w="1080" w:type="dxa"/>
            <w:tcBorders>
              <w:top w:val="nil"/>
              <w:left w:val="single" w:sz="4" w:space="0" w:color="auto"/>
              <w:bottom w:val="single" w:sz="8" w:space="0" w:color="auto"/>
              <w:right w:val="single" w:sz="8" w:space="0" w:color="auto"/>
            </w:tcBorders>
            <w:noWrap/>
            <w:vAlign w:val="center"/>
            <w:hideMark/>
          </w:tcPr>
          <w:p w14:paraId="29BB1302"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-48,70</w:t>
            </w:r>
          </w:p>
        </w:tc>
      </w:tr>
      <w:tr w:rsidR="00FF7AC0" w:rsidRPr="008D6428" w14:paraId="507A6B38"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6E17C0A2"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lastRenderedPageBreak/>
              <w:t>مهمة الشؤون الثقافية</w:t>
            </w:r>
          </w:p>
        </w:tc>
        <w:tc>
          <w:tcPr>
            <w:tcW w:w="1200" w:type="dxa"/>
            <w:tcBorders>
              <w:top w:val="nil"/>
              <w:left w:val="single" w:sz="4" w:space="0" w:color="auto"/>
              <w:bottom w:val="single" w:sz="4" w:space="0" w:color="auto"/>
              <w:right w:val="single" w:sz="4" w:space="0" w:color="auto"/>
            </w:tcBorders>
            <w:noWrap/>
            <w:vAlign w:val="center"/>
            <w:hideMark/>
          </w:tcPr>
          <w:p w14:paraId="2045F9CB"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210 000</w:t>
            </w:r>
          </w:p>
        </w:tc>
        <w:tc>
          <w:tcPr>
            <w:tcW w:w="1120" w:type="dxa"/>
            <w:tcBorders>
              <w:top w:val="nil"/>
              <w:left w:val="single" w:sz="4" w:space="0" w:color="auto"/>
              <w:bottom w:val="single" w:sz="4" w:space="0" w:color="auto"/>
              <w:right w:val="single" w:sz="4" w:space="0" w:color="auto"/>
            </w:tcBorders>
            <w:noWrap/>
            <w:vAlign w:val="center"/>
            <w:hideMark/>
          </w:tcPr>
          <w:p w14:paraId="378CACC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2ACDF5F6"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210 000-</w:t>
            </w:r>
          </w:p>
        </w:tc>
        <w:tc>
          <w:tcPr>
            <w:tcW w:w="1080" w:type="dxa"/>
            <w:tcBorders>
              <w:top w:val="nil"/>
              <w:left w:val="single" w:sz="4" w:space="0" w:color="auto"/>
              <w:bottom w:val="single" w:sz="4" w:space="0" w:color="auto"/>
              <w:right w:val="single" w:sz="8" w:space="0" w:color="auto"/>
            </w:tcBorders>
            <w:noWrap/>
            <w:vAlign w:val="center"/>
            <w:hideMark/>
          </w:tcPr>
          <w:p w14:paraId="3A61AEC4"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-100</w:t>
            </w:r>
          </w:p>
        </w:tc>
      </w:tr>
      <w:tr w:rsidR="00FF7AC0" w:rsidRPr="008D6428" w14:paraId="750AE09B" w14:textId="77777777" w:rsidTr="004320D0">
        <w:trPr>
          <w:trHeight w:val="360"/>
          <w:jc w:val="center"/>
        </w:trPr>
        <w:tc>
          <w:tcPr>
            <w:tcW w:w="5600" w:type="dxa"/>
            <w:tcBorders>
              <w:top w:val="nil"/>
              <w:left w:val="single" w:sz="8" w:space="0" w:color="auto"/>
              <w:bottom w:val="nil"/>
              <w:right w:val="single" w:sz="4" w:space="0" w:color="auto"/>
            </w:tcBorders>
            <w:vAlign w:val="center"/>
            <w:hideMark/>
          </w:tcPr>
          <w:p w14:paraId="03703144"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xml:space="preserve"> - حساب للقطاع الثقافي</w:t>
            </w:r>
          </w:p>
        </w:tc>
        <w:tc>
          <w:tcPr>
            <w:tcW w:w="1200" w:type="dxa"/>
            <w:tcBorders>
              <w:top w:val="nil"/>
              <w:left w:val="single" w:sz="4" w:space="0" w:color="auto"/>
              <w:bottom w:val="nil"/>
              <w:right w:val="single" w:sz="4" w:space="0" w:color="auto"/>
            </w:tcBorders>
            <w:noWrap/>
            <w:vAlign w:val="center"/>
            <w:hideMark/>
          </w:tcPr>
          <w:p w14:paraId="021EC317"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210 000</w:t>
            </w:r>
          </w:p>
        </w:tc>
        <w:tc>
          <w:tcPr>
            <w:tcW w:w="1120" w:type="dxa"/>
            <w:tcBorders>
              <w:top w:val="nil"/>
              <w:left w:val="single" w:sz="4" w:space="0" w:color="auto"/>
              <w:bottom w:val="nil"/>
              <w:right w:val="single" w:sz="4" w:space="0" w:color="auto"/>
            </w:tcBorders>
            <w:noWrap/>
            <w:vAlign w:val="center"/>
            <w:hideMark/>
          </w:tcPr>
          <w:p w14:paraId="712F047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nil"/>
              <w:right w:val="single" w:sz="4" w:space="0" w:color="auto"/>
            </w:tcBorders>
            <w:noWrap/>
            <w:vAlign w:val="center"/>
            <w:hideMark/>
          </w:tcPr>
          <w:p w14:paraId="33CB7BD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210 000-</w:t>
            </w:r>
          </w:p>
        </w:tc>
        <w:tc>
          <w:tcPr>
            <w:tcW w:w="1080" w:type="dxa"/>
            <w:tcBorders>
              <w:top w:val="nil"/>
              <w:left w:val="single" w:sz="4" w:space="0" w:color="auto"/>
              <w:bottom w:val="nil"/>
              <w:right w:val="single" w:sz="8" w:space="0" w:color="auto"/>
            </w:tcBorders>
            <w:noWrap/>
            <w:vAlign w:val="center"/>
            <w:hideMark/>
          </w:tcPr>
          <w:p w14:paraId="205B990A"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6125A85B"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3D57A18E"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 xml:space="preserve"> مهمة الأسرة والمرأة والطفولة وكبار السن</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65DD992E"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1 023 834</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014A5654"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1BDE751D"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1 023 834-</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403F8D89"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-100</w:t>
            </w:r>
          </w:p>
        </w:tc>
      </w:tr>
      <w:tr w:rsidR="00FF7AC0" w:rsidRPr="008D6428" w14:paraId="3A090F7B"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7CB89CA6"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رسكلة الدين السويدي للنّهوض بالمرأة</w:t>
            </w:r>
          </w:p>
        </w:tc>
        <w:tc>
          <w:tcPr>
            <w:tcW w:w="1200" w:type="dxa"/>
            <w:tcBorders>
              <w:top w:val="nil"/>
              <w:left w:val="single" w:sz="4" w:space="0" w:color="auto"/>
              <w:bottom w:val="single" w:sz="4" w:space="0" w:color="auto"/>
              <w:right w:val="single" w:sz="4" w:space="0" w:color="auto"/>
            </w:tcBorders>
            <w:noWrap/>
            <w:vAlign w:val="center"/>
            <w:hideMark/>
          </w:tcPr>
          <w:p w14:paraId="515E743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537 000</w:t>
            </w:r>
          </w:p>
        </w:tc>
        <w:tc>
          <w:tcPr>
            <w:tcW w:w="1120" w:type="dxa"/>
            <w:tcBorders>
              <w:top w:val="nil"/>
              <w:left w:val="single" w:sz="4" w:space="0" w:color="auto"/>
              <w:bottom w:val="single" w:sz="4" w:space="0" w:color="auto"/>
              <w:right w:val="single" w:sz="4" w:space="0" w:color="auto"/>
            </w:tcBorders>
            <w:noWrap/>
            <w:vAlign w:val="center"/>
            <w:hideMark/>
          </w:tcPr>
          <w:p w14:paraId="2F9DD2E0"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54AFB43D"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537 000-</w:t>
            </w:r>
          </w:p>
        </w:tc>
        <w:tc>
          <w:tcPr>
            <w:tcW w:w="1080" w:type="dxa"/>
            <w:tcBorders>
              <w:top w:val="nil"/>
              <w:left w:val="single" w:sz="4" w:space="0" w:color="auto"/>
              <w:bottom w:val="single" w:sz="4" w:space="0" w:color="auto"/>
              <w:right w:val="single" w:sz="8" w:space="0" w:color="auto"/>
            </w:tcBorders>
            <w:noWrap/>
            <w:vAlign w:val="center"/>
            <w:hideMark/>
          </w:tcPr>
          <w:p w14:paraId="73A2725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5DD978B7"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08A3AB0B"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دعم الإستراتيجية الوطنيّة للتمكين الإقتصادي والإجتماعي للنساء</w:t>
            </w:r>
          </w:p>
        </w:tc>
        <w:tc>
          <w:tcPr>
            <w:tcW w:w="1200" w:type="dxa"/>
            <w:tcBorders>
              <w:top w:val="nil"/>
              <w:left w:val="single" w:sz="4" w:space="0" w:color="auto"/>
              <w:bottom w:val="single" w:sz="8" w:space="0" w:color="auto"/>
              <w:right w:val="single" w:sz="4" w:space="0" w:color="auto"/>
            </w:tcBorders>
            <w:noWrap/>
            <w:vAlign w:val="center"/>
            <w:hideMark/>
          </w:tcPr>
          <w:p w14:paraId="09E571CF"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486 834</w:t>
            </w:r>
          </w:p>
        </w:tc>
        <w:tc>
          <w:tcPr>
            <w:tcW w:w="1120" w:type="dxa"/>
            <w:tcBorders>
              <w:top w:val="nil"/>
              <w:left w:val="single" w:sz="4" w:space="0" w:color="auto"/>
              <w:bottom w:val="single" w:sz="8" w:space="0" w:color="auto"/>
              <w:right w:val="single" w:sz="4" w:space="0" w:color="auto"/>
            </w:tcBorders>
            <w:noWrap/>
            <w:vAlign w:val="center"/>
            <w:hideMark/>
          </w:tcPr>
          <w:p w14:paraId="424BB72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8" w:space="0" w:color="auto"/>
              <w:right w:val="single" w:sz="4" w:space="0" w:color="auto"/>
            </w:tcBorders>
            <w:noWrap/>
            <w:vAlign w:val="center"/>
            <w:hideMark/>
          </w:tcPr>
          <w:p w14:paraId="6DBDA89B"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486 834-</w:t>
            </w:r>
          </w:p>
        </w:tc>
        <w:tc>
          <w:tcPr>
            <w:tcW w:w="1080" w:type="dxa"/>
            <w:tcBorders>
              <w:top w:val="nil"/>
              <w:left w:val="single" w:sz="4" w:space="0" w:color="auto"/>
              <w:bottom w:val="single" w:sz="8" w:space="0" w:color="auto"/>
              <w:right w:val="single" w:sz="8" w:space="0" w:color="auto"/>
            </w:tcBorders>
            <w:noWrap/>
            <w:vAlign w:val="center"/>
            <w:hideMark/>
          </w:tcPr>
          <w:p w14:paraId="1FFA3BEB"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217BC548"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7AF8F638"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 xml:space="preserve">مهمة الصحة </w:t>
            </w:r>
          </w:p>
        </w:tc>
        <w:tc>
          <w:tcPr>
            <w:tcW w:w="1200" w:type="dxa"/>
            <w:tcBorders>
              <w:top w:val="nil"/>
              <w:left w:val="single" w:sz="4" w:space="0" w:color="auto"/>
              <w:bottom w:val="single" w:sz="4" w:space="0" w:color="auto"/>
              <w:right w:val="single" w:sz="4" w:space="0" w:color="auto"/>
            </w:tcBorders>
            <w:noWrap/>
            <w:vAlign w:val="center"/>
            <w:hideMark/>
          </w:tcPr>
          <w:p w14:paraId="3C0AB835"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120 497 979</w:t>
            </w:r>
          </w:p>
        </w:tc>
        <w:tc>
          <w:tcPr>
            <w:tcW w:w="1120" w:type="dxa"/>
            <w:tcBorders>
              <w:top w:val="nil"/>
              <w:left w:val="single" w:sz="4" w:space="0" w:color="auto"/>
              <w:bottom w:val="single" w:sz="4" w:space="0" w:color="auto"/>
              <w:right w:val="single" w:sz="4" w:space="0" w:color="auto"/>
            </w:tcBorders>
            <w:noWrap/>
            <w:vAlign w:val="center"/>
            <w:hideMark/>
          </w:tcPr>
          <w:p w14:paraId="02499875"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22 456 991</w:t>
            </w:r>
          </w:p>
        </w:tc>
        <w:tc>
          <w:tcPr>
            <w:tcW w:w="1120" w:type="dxa"/>
            <w:tcBorders>
              <w:top w:val="nil"/>
              <w:left w:val="single" w:sz="4" w:space="0" w:color="auto"/>
              <w:bottom w:val="single" w:sz="4" w:space="0" w:color="auto"/>
              <w:right w:val="single" w:sz="4" w:space="0" w:color="auto"/>
            </w:tcBorders>
            <w:noWrap/>
            <w:vAlign w:val="center"/>
            <w:hideMark/>
          </w:tcPr>
          <w:p w14:paraId="5C6A73C1"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98 040 988-</w:t>
            </w:r>
          </w:p>
        </w:tc>
        <w:tc>
          <w:tcPr>
            <w:tcW w:w="1080" w:type="dxa"/>
            <w:tcBorders>
              <w:top w:val="nil"/>
              <w:left w:val="single" w:sz="4" w:space="0" w:color="auto"/>
              <w:bottom w:val="single" w:sz="4" w:space="0" w:color="auto"/>
              <w:right w:val="single" w:sz="8" w:space="0" w:color="auto"/>
            </w:tcBorders>
            <w:noWrap/>
            <w:vAlign w:val="center"/>
            <w:hideMark/>
          </w:tcPr>
          <w:p w14:paraId="7AE7963E"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-81,36</w:t>
            </w:r>
          </w:p>
        </w:tc>
      </w:tr>
      <w:tr w:rsidR="00FF7AC0" w:rsidRPr="008D6428" w14:paraId="2F4E7E4A"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244C1F45"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تصفية متخلّدات المؤسسات الصحيّة العموميّة</w:t>
            </w:r>
          </w:p>
        </w:tc>
        <w:tc>
          <w:tcPr>
            <w:tcW w:w="1200" w:type="dxa"/>
            <w:tcBorders>
              <w:top w:val="nil"/>
              <w:left w:val="single" w:sz="4" w:space="0" w:color="auto"/>
              <w:bottom w:val="single" w:sz="4" w:space="0" w:color="auto"/>
              <w:right w:val="single" w:sz="4" w:space="0" w:color="auto"/>
            </w:tcBorders>
            <w:noWrap/>
            <w:vAlign w:val="center"/>
            <w:hideMark/>
          </w:tcPr>
          <w:p w14:paraId="175851D1"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250 000</w:t>
            </w:r>
          </w:p>
        </w:tc>
        <w:tc>
          <w:tcPr>
            <w:tcW w:w="1120" w:type="dxa"/>
            <w:tcBorders>
              <w:top w:val="nil"/>
              <w:left w:val="single" w:sz="4" w:space="0" w:color="auto"/>
              <w:bottom w:val="single" w:sz="4" w:space="0" w:color="auto"/>
              <w:right w:val="single" w:sz="4" w:space="0" w:color="auto"/>
            </w:tcBorders>
            <w:noWrap/>
            <w:vAlign w:val="center"/>
            <w:hideMark/>
          </w:tcPr>
          <w:p w14:paraId="324777CC"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7ACBA1C6"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250</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000-</w:t>
            </w:r>
          </w:p>
        </w:tc>
        <w:tc>
          <w:tcPr>
            <w:tcW w:w="1080" w:type="dxa"/>
            <w:tcBorders>
              <w:top w:val="nil"/>
              <w:left w:val="single" w:sz="4" w:space="0" w:color="auto"/>
              <w:bottom w:val="single" w:sz="4" w:space="0" w:color="auto"/>
              <w:right w:val="single" w:sz="8" w:space="0" w:color="auto"/>
            </w:tcBorders>
            <w:noWrap/>
            <w:vAlign w:val="center"/>
            <w:hideMark/>
          </w:tcPr>
          <w:p w14:paraId="710A32D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26E7DE43"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714F984C"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دعم مراقبة تصفية الدم والوقاية من القصور الكلوي والنهوض بزرع الأعضاء</w:t>
            </w:r>
          </w:p>
        </w:tc>
        <w:tc>
          <w:tcPr>
            <w:tcW w:w="1200" w:type="dxa"/>
            <w:tcBorders>
              <w:top w:val="nil"/>
              <w:left w:val="single" w:sz="4" w:space="0" w:color="auto"/>
              <w:bottom w:val="single" w:sz="4" w:space="0" w:color="auto"/>
              <w:right w:val="single" w:sz="4" w:space="0" w:color="auto"/>
            </w:tcBorders>
            <w:noWrap/>
            <w:vAlign w:val="center"/>
            <w:hideMark/>
          </w:tcPr>
          <w:p w14:paraId="15929D63"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4 083 000</w:t>
            </w:r>
          </w:p>
        </w:tc>
        <w:tc>
          <w:tcPr>
            <w:tcW w:w="1120" w:type="dxa"/>
            <w:tcBorders>
              <w:top w:val="nil"/>
              <w:left w:val="single" w:sz="4" w:space="0" w:color="auto"/>
              <w:bottom w:val="single" w:sz="4" w:space="0" w:color="auto"/>
              <w:right w:val="single" w:sz="4" w:space="0" w:color="auto"/>
            </w:tcBorders>
            <w:noWrap/>
            <w:vAlign w:val="center"/>
            <w:hideMark/>
          </w:tcPr>
          <w:p w14:paraId="34ACA98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w:t>
            </w:r>
          </w:p>
        </w:tc>
        <w:tc>
          <w:tcPr>
            <w:tcW w:w="1120" w:type="dxa"/>
            <w:tcBorders>
              <w:top w:val="nil"/>
              <w:left w:val="single" w:sz="4" w:space="0" w:color="auto"/>
              <w:bottom w:val="single" w:sz="4" w:space="0" w:color="auto"/>
              <w:right w:val="single" w:sz="4" w:space="0" w:color="auto"/>
            </w:tcBorders>
            <w:noWrap/>
            <w:vAlign w:val="center"/>
            <w:hideMark/>
          </w:tcPr>
          <w:p w14:paraId="5EF022E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4 083 000-</w:t>
            </w:r>
          </w:p>
        </w:tc>
        <w:tc>
          <w:tcPr>
            <w:tcW w:w="1080" w:type="dxa"/>
            <w:tcBorders>
              <w:top w:val="nil"/>
              <w:left w:val="single" w:sz="4" w:space="0" w:color="auto"/>
              <w:bottom w:val="single" w:sz="4" w:space="0" w:color="auto"/>
              <w:right w:val="single" w:sz="8" w:space="0" w:color="auto"/>
            </w:tcBorders>
            <w:noWrap/>
            <w:vAlign w:val="center"/>
            <w:hideMark/>
          </w:tcPr>
          <w:p w14:paraId="3D775AEC"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-100</w:t>
            </w:r>
          </w:p>
        </w:tc>
      </w:tr>
      <w:tr w:rsidR="00FF7AC0" w:rsidRPr="008D6428" w14:paraId="4A61F047"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2846719B"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التوقي و مجابهة الجوائح الصحية</w:t>
            </w:r>
          </w:p>
        </w:tc>
        <w:tc>
          <w:tcPr>
            <w:tcW w:w="1200" w:type="dxa"/>
            <w:tcBorders>
              <w:top w:val="nil"/>
              <w:left w:val="single" w:sz="4" w:space="0" w:color="auto"/>
              <w:bottom w:val="single" w:sz="4" w:space="0" w:color="auto"/>
              <w:right w:val="single" w:sz="4" w:space="0" w:color="auto"/>
            </w:tcBorders>
            <w:noWrap/>
            <w:vAlign w:val="center"/>
            <w:hideMark/>
          </w:tcPr>
          <w:p w14:paraId="318102CE"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21 627 073</w:t>
            </w:r>
          </w:p>
        </w:tc>
        <w:tc>
          <w:tcPr>
            <w:tcW w:w="1120" w:type="dxa"/>
            <w:tcBorders>
              <w:top w:val="nil"/>
              <w:left w:val="single" w:sz="4" w:space="0" w:color="auto"/>
              <w:bottom w:val="single" w:sz="4" w:space="0" w:color="auto"/>
              <w:right w:val="single" w:sz="4" w:space="0" w:color="auto"/>
            </w:tcBorders>
            <w:noWrap/>
            <w:vAlign w:val="center"/>
            <w:hideMark/>
          </w:tcPr>
          <w:p w14:paraId="3D5554DB"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16 780 054</w:t>
            </w:r>
          </w:p>
        </w:tc>
        <w:tc>
          <w:tcPr>
            <w:tcW w:w="1120" w:type="dxa"/>
            <w:tcBorders>
              <w:top w:val="nil"/>
              <w:left w:val="single" w:sz="4" w:space="0" w:color="auto"/>
              <w:bottom w:val="single" w:sz="4" w:space="0" w:color="auto"/>
              <w:right w:val="single" w:sz="4" w:space="0" w:color="auto"/>
            </w:tcBorders>
            <w:noWrap/>
            <w:vAlign w:val="center"/>
            <w:hideMark/>
          </w:tcPr>
          <w:p w14:paraId="0DA51BFF"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4 847 019-</w:t>
            </w:r>
          </w:p>
        </w:tc>
        <w:tc>
          <w:tcPr>
            <w:tcW w:w="1080" w:type="dxa"/>
            <w:tcBorders>
              <w:top w:val="nil"/>
              <w:left w:val="single" w:sz="4" w:space="0" w:color="auto"/>
              <w:bottom w:val="single" w:sz="4" w:space="0" w:color="auto"/>
              <w:right w:val="single" w:sz="8" w:space="0" w:color="auto"/>
            </w:tcBorders>
            <w:noWrap/>
            <w:vAlign w:val="center"/>
            <w:hideMark/>
          </w:tcPr>
          <w:p w14:paraId="122FAF3A"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-22,41</w:t>
            </w:r>
          </w:p>
        </w:tc>
      </w:tr>
      <w:tr w:rsidR="00FF7AC0" w:rsidRPr="008D6428" w14:paraId="116525F0" w14:textId="77777777" w:rsidTr="004320D0">
        <w:trPr>
          <w:trHeight w:val="585"/>
          <w:jc w:val="center"/>
        </w:trPr>
        <w:tc>
          <w:tcPr>
            <w:tcW w:w="5600" w:type="dxa"/>
            <w:tcBorders>
              <w:top w:val="nil"/>
              <w:left w:val="single" w:sz="8" w:space="0" w:color="auto"/>
              <w:bottom w:val="nil"/>
              <w:right w:val="single" w:sz="4" w:space="0" w:color="auto"/>
            </w:tcBorders>
            <w:vAlign w:val="center"/>
            <w:hideMark/>
          </w:tcPr>
          <w:p w14:paraId="2A4BB414"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دعم الهياكل الصحية العمومية في مجال التزود بالادوية والمستلزمات الطبية</w:t>
            </w:r>
          </w:p>
        </w:tc>
        <w:tc>
          <w:tcPr>
            <w:tcW w:w="1200" w:type="dxa"/>
            <w:tcBorders>
              <w:top w:val="nil"/>
              <w:left w:val="single" w:sz="4" w:space="0" w:color="auto"/>
              <w:bottom w:val="nil"/>
              <w:right w:val="single" w:sz="4" w:space="0" w:color="auto"/>
            </w:tcBorders>
            <w:noWrap/>
            <w:vAlign w:val="center"/>
            <w:hideMark/>
          </w:tcPr>
          <w:p w14:paraId="35482667"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94 537 906</w:t>
            </w:r>
          </w:p>
        </w:tc>
        <w:tc>
          <w:tcPr>
            <w:tcW w:w="1120" w:type="dxa"/>
            <w:tcBorders>
              <w:top w:val="nil"/>
              <w:left w:val="single" w:sz="4" w:space="0" w:color="auto"/>
              <w:bottom w:val="nil"/>
              <w:right w:val="single" w:sz="4" w:space="0" w:color="auto"/>
            </w:tcBorders>
            <w:noWrap/>
            <w:vAlign w:val="center"/>
            <w:hideMark/>
          </w:tcPr>
          <w:p w14:paraId="2BF60DAB"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5 676 937</w:t>
            </w:r>
          </w:p>
        </w:tc>
        <w:tc>
          <w:tcPr>
            <w:tcW w:w="1120" w:type="dxa"/>
            <w:tcBorders>
              <w:top w:val="nil"/>
              <w:left w:val="single" w:sz="4" w:space="0" w:color="auto"/>
              <w:bottom w:val="nil"/>
              <w:right w:val="single" w:sz="4" w:space="0" w:color="auto"/>
            </w:tcBorders>
            <w:noWrap/>
            <w:vAlign w:val="center"/>
            <w:hideMark/>
          </w:tcPr>
          <w:p w14:paraId="1977213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88 860</w:t>
            </w:r>
            <w:r>
              <w:rPr>
                <w:rFonts w:eastAsia="Times New Roman" w:cs="Sakkal Majalla"/>
                <w:color w:val="000000"/>
                <w:sz w:val="24"/>
                <w:szCs w:val="24"/>
                <w:lang w:eastAsia="fr-FR"/>
              </w:rPr>
              <w:t> </w:t>
            </w:r>
            <w:r w:rsidRPr="008D6428">
              <w:rPr>
                <w:rFonts w:eastAsia="Times New Roman" w:cs="Sakkal Majalla"/>
                <w:color w:val="000000"/>
                <w:sz w:val="24"/>
                <w:szCs w:val="24"/>
                <w:lang w:eastAsia="fr-FR"/>
              </w:rPr>
              <w:t>969-</w:t>
            </w:r>
          </w:p>
        </w:tc>
        <w:tc>
          <w:tcPr>
            <w:tcW w:w="1080" w:type="dxa"/>
            <w:tcBorders>
              <w:top w:val="nil"/>
              <w:left w:val="single" w:sz="4" w:space="0" w:color="auto"/>
              <w:bottom w:val="nil"/>
              <w:right w:val="single" w:sz="8" w:space="0" w:color="auto"/>
            </w:tcBorders>
            <w:noWrap/>
            <w:vAlign w:val="center"/>
            <w:hideMark/>
          </w:tcPr>
          <w:p w14:paraId="0A4197B1"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-94</w:t>
            </w:r>
          </w:p>
        </w:tc>
      </w:tr>
      <w:tr w:rsidR="00FF7AC0" w:rsidRPr="008D6428" w14:paraId="7F1F4374" w14:textId="77777777" w:rsidTr="004320D0">
        <w:trPr>
          <w:trHeight w:val="360"/>
          <w:jc w:val="center"/>
        </w:trPr>
        <w:tc>
          <w:tcPr>
            <w:tcW w:w="5600" w:type="dxa"/>
            <w:tcBorders>
              <w:top w:val="single" w:sz="8" w:space="0" w:color="auto"/>
              <w:left w:val="single" w:sz="8" w:space="0" w:color="auto"/>
              <w:bottom w:val="single" w:sz="4" w:space="0" w:color="auto"/>
              <w:right w:val="single" w:sz="4" w:space="0" w:color="auto"/>
            </w:tcBorders>
            <w:vAlign w:val="center"/>
            <w:hideMark/>
          </w:tcPr>
          <w:p w14:paraId="706D2A59"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مهمة التربية</w:t>
            </w:r>
          </w:p>
        </w:tc>
        <w:tc>
          <w:tcPr>
            <w:tcW w:w="1200" w:type="dxa"/>
            <w:tcBorders>
              <w:top w:val="single" w:sz="8" w:space="0" w:color="auto"/>
              <w:left w:val="single" w:sz="4" w:space="0" w:color="auto"/>
              <w:bottom w:val="single" w:sz="4" w:space="0" w:color="auto"/>
              <w:right w:val="single" w:sz="4" w:space="0" w:color="auto"/>
            </w:tcBorders>
            <w:noWrap/>
            <w:vAlign w:val="center"/>
            <w:hideMark/>
          </w:tcPr>
          <w:p w14:paraId="26FE8115"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29 583 911</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0CAADA13"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10 630 821</w:t>
            </w:r>
          </w:p>
        </w:tc>
        <w:tc>
          <w:tcPr>
            <w:tcW w:w="1120" w:type="dxa"/>
            <w:tcBorders>
              <w:top w:val="single" w:sz="8" w:space="0" w:color="auto"/>
              <w:left w:val="single" w:sz="4" w:space="0" w:color="auto"/>
              <w:bottom w:val="single" w:sz="4" w:space="0" w:color="auto"/>
              <w:right w:val="single" w:sz="4" w:space="0" w:color="auto"/>
            </w:tcBorders>
            <w:noWrap/>
            <w:vAlign w:val="center"/>
            <w:hideMark/>
          </w:tcPr>
          <w:p w14:paraId="117CBD68"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18 953 090-</w:t>
            </w:r>
          </w:p>
        </w:tc>
        <w:tc>
          <w:tcPr>
            <w:tcW w:w="1080" w:type="dxa"/>
            <w:tcBorders>
              <w:top w:val="single" w:sz="8" w:space="0" w:color="auto"/>
              <w:left w:val="single" w:sz="4" w:space="0" w:color="auto"/>
              <w:bottom w:val="single" w:sz="4" w:space="0" w:color="auto"/>
              <w:right w:val="single" w:sz="8" w:space="0" w:color="auto"/>
            </w:tcBorders>
            <w:noWrap/>
            <w:vAlign w:val="center"/>
            <w:hideMark/>
          </w:tcPr>
          <w:p w14:paraId="797B029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-64,07</w:t>
            </w:r>
          </w:p>
        </w:tc>
      </w:tr>
      <w:tr w:rsidR="00FF7AC0" w:rsidRPr="008D6428" w14:paraId="6A0ED3A0" w14:textId="77777777" w:rsidTr="004320D0">
        <w:trPr>
          <w:trHeight w:val="360"/>
          <w:jc w:val="center"/>
        </w:trPr>
        <w:tc>
          <w:tcPr>
            <w:tcW w:w="5600" w:type="dxa"/>
            <w:tcBorders>
              <w:top w:val="nil"/>
              <w:left w:val="single" w:sz="8" w:space="0" w:color="auto"/>
              <w:bottom w:val="single" w:sz="4" w:space="0" w:color="auto"/>
              <w:right w:val="single" w:sz="4" w:space="0" w:color="auto"/>
            </w:tcBorders>
            <w:vAlign w:val="center"/>
            <w:hideMark/>
          </w:tcPr>
          <w:p w14:paraId="6D6BA8DB"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حساب تنظيم الامتحانات والمناظرات</w:t>
            </w:r>
          </w:p>
        </w:tc>
        <w:tc>
          <w:tcPr>
            <w:tcW w:w="1200" w:type="dxa"/>
            <w:tcBorders>
              <w:top w:val="nil"/>
              <w:left w:val="single" w:sz="4" w:space="0" w:color="auto"/>
              <w:bottom w:val="single" w:sz="4" w:space="0" w:color="auto"/>
              <w:right w:val="single" w:sz="4" w:space="0" w:color="auto"/>
            </w:tcBorders>
            <w:noWrap/>
            <w:vAlign w:val="center"/>
            <w:hideMark/>
          </w:tcPr>
          <w:p w14:paraId="5639D32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5 231 200</w:t>
            </w:r>
          </w:p>
        </w:tc>
        <w:tc>
          <w:tcPr>
            <w:tcW w:w="1120" w:type="dxa"/>
            <w:tcBorders>
              <w:top w:val="nil"/>
              <w:left w:val="single" w:sz="4" w:space="0" w:color="auto"/>
              <w:bottom w:val="single" w:sz="4" w:space="0" w:color="auto"/>
              <w:right w:val="single" w:sz="4" w:space="0" w:color="auto"/>
            </w:tcBorders>
            <w:noWrap/>
            <w:vAlign w:val="center"/>
            <w:hideMark/>
          </w:tcPr>
          <w:p w14:paraId="0366EAF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4 131 718</w:t>
            </w:r>
          </w:p>
        </w:tc>
        <w:tc>
          <w:tcPr>
            <w:tcW w:w="1120" w:type="dxa"/>
            <w:tcBorders>
              <w:top w:val="nil"/>
              <w:left w:val="single" w:sz="4" w:space="0" w:color="auto"/>
              <w:bottom w:val="single" w:sz="4" w:space="0" w:color="auto"/>
              <w:right w:val="single" w:sz="4" w:space="0" w:color="auto"/>
            </w:tcBorders>
            <w:noWrap/>
            <w:vAlign w:val="center"/>
            <w:hideMark/>
          </w:tcPr>
          <w:p w14:paraId="1E50F779"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1 099 482-</w:t>
            </w:r>
          </w:p>
        </w:tc>
        <w:tc>
          <w:tcPr>
            <w:tcW w:w="1080" w:type="dxa"/>
            <w:tcBorders>
              <w:top w:val="nil"/>
              <w:left w:val="single" w:sz="4" w:space="0" w:color="auto"/>
              <w:bottom w:val="single" w:sz="4" w:space="0" w:color="auto"/>
              <w:right w:val="single" w:sz="8" w:space="0" w:color="auto"/>
            </w:tcBorders>
            <w:noWrap/>
            <w:vAlign w:val="center"/>
            <w:hideMark/>
          </w:tcPr>
          <w:p w14:paraId="2332AC75"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rtl/>
                <w:lang w:eastAsia="fr-FR"/>
              </w:rPr>
              <w:t>-21,02</w:t>
            </w:r>
          </w:p>
        </w:tc>
      </w:tr>
      <w:tr w:rsidR="00FF7AC0" w:rsidRPr="008D6428" w14:paraId="7F0EE8C0"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55D99A22" w14:textId="77777777" w:rsidR="00FF7AC0" w:rsidRPr="008D6428" w:rsidRDefault="00FF7AC0" w:rsidP="004320D0">
            <w:pPr>
              <w:spacing w:after="0" w:line="240" w:lineRule="auto"/>
              <w:ind w:firstLine="0"/>
              <w:rPr>
                <w:rFonts w:eastAsia="Times New Roman" w:cs="Sakkal Majalla"/>
                <w:color w:val="000000"/>
                <w:sz w:val="24"/>
                <w:szCs w:val="24"/>
                <w:rtl/>
                <w:lang w:eastAsia="fr-FR"/>
              </w:rPr>
            </w:pPr>
            <w:r w:rsidRPr="008D6428">
              <w:rPr>
                <w:rFonts w:eastAsia="Times New Roman" w:cs="Sakkal Majalla"/>
                <w:color w:val="000000"/>
                <w:sz w:val="24"/>
                <w:szCs w:val="24"/>
                <w:rtl/>
                <w:lang w:eastAsia="fr-FR"/>
              </w:rPr>
              <w:t xml:space="preserve"> - حساب العودة المدرسية</w:t>
            </w:r>
          </w:p>
        </w:tc>
        <w:tc>
          <w:tcPr>
            <w:tcW w:w="1200" w:type="dxa"/>
            <w:tcBorders>
              <w:top w:val="nil"/>
              <w:left w:val="single" w:sz="4" w:space="0" w:color="auto"/>
              <w:bottom w:val="single" w:sz="8" w:space="0" w:color="auto"/>
              <w:right w:val="single" w:sz="4" w:space="0" w:color="auto"/>
            </w:tcBorders>
            <w:noWrap/>
            <w:vAlign w:val="center"/>
            <w:hideMark/>
          </w:tcPr>
          <w:p w14:paraId="17FAF19B" w14:textId="77777777" w:rsidR="00FF7AC0" w:rsidRPr="008D6428" w:rsidRDefault="00FF7AC0" w:rsidP="004320D0">
            <w:pPr>
              <w:spacing w:after="0" w:line="240" w:lineRule="auto"/>
              <w:ind w:firstLine="0"/>
              <w:jc w:val="left"/>
              <w:rPr>
                <w:rFonts w:eastAsia="Times New Roman" w:cs="Sakkal Majalla"/>
                <w:color w:val="000000"/>
                <w:sz w:val="24"/>
                <w:szCs w:val="24"/>
                <w:rtl/>
                <w:lang w:eastAsia="fr-FR"/>
              </w:rPr>
            </w:pPr>
            <w:r w:rsidRPr="008D6428">
              <w:rPr>
                <w:rFonts w:eastAsia="Times New Roman" w:cs="Sakkal Majalla"/>
                <w:color w:val="000000"/>
                <w:sz w:val="24"/>
                <w:szCs w:val="24"/>
                <w:lang w:eastAsia="fr-FR"/>
              </w:rPr>
              <w:t>24 352 711</w:t>
            </w:r>
          </w:p>
        </w:tc>
        <w:tc>
          <w:tcPr>
            <w:tcW w:w="1120" w:type="dxa"/>
            <w:tcBorders>
              <w:top w:val="nil"/>
              <w:left w:val="single" w:sz="4" w:space="0" w:color="auto"/>
              <w:bottom w:val="single" w:sz="8" w:space="0" w:color="auto"/>
              <w:right w:val="single" w:sz="4" w:space="0" w:color="auto"/>
            </w:tcBorders>
            <w:noWrap/>
            <w:vAlign w:val="center"/>
            <w:hideMark/>
          </w:tcPr>
          <w:p w14:paraId="11138654"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6 499 103</w:t>
            </w:r>
          </w:p>
        </w:tc>
        <w:tc>
          <w:tcPr>
            <w:tcW w:w="1120" w:type="dxa"/>
            <w:tcBorders>
              <w:top w:val="nil"/>
              <w:left w:val="single" w:sz="4" w:space="0" w:color="auto"/>
              <w:bottom w:val="single" w:sz="8" w:space="0" w:color="auto"/>
              <w:right w:val="single" w:sz="4" w:space="0" w:color="auto"/>
            </w:tcBorders>
            <w:noWrap/>
            <w:vAlign w:val="center"/>
            <w:hideMark/>
          </w:tcPr>
          <w:p w14:paraId="3514EEC7" w14:textId="77777777" w:rsidR="00FF7AC0" w:rsidRPr="008D6428" w:rsidRDefault="00FF7AC0" w:rsidP="004320D0">
            <w:pPr>
              <w:spacing w:after="0" w:line="240" w:lineRule="auto"/>
              <w:ind w:firstLine="0"/>
              <w:jc w:val="left"/>
              <w:rPr>
                <w:rFonts w:eastAsia="Times New Roman" w:cs="Sakkal Majalla"/>
                <w:color w:val="000000"/>
                <w:sz w:val="24"/>
                <w:szCs w:val="24"/>
                <w:lang w:eastAsia="fr-FR"/>
              </w:rPr>
            </w:pPr>
            <w:r w:rsidRPr="008D6428">
              <w:rPr>
                <w:rFonts w:eastAsia="Times New Roman" w:cs="Sakkal Majalla"/>
                <w:color w:val="000000"/>
                <w:sz w:val="24"/>
                <w:szCs w:val="24"/>
                <w:lang w:eastAsia="fr-FR"/>
              </w:rPr>
              <w:t>17 853 608-</w:t>
            </w:r>
          </w:p>
        </w:tc>
        <w:tc>
          <w:tcPr>
            <w:tcW w:w="1080" w:type="dxa"/>
            <w:tcBorders>
              <w:top w:val="nil"/>
              <w:left w:val="single" w:sz="4" w:space="0" w:color="auto"/>
              <w:bottom w:val="single" w:sz="8" w:space="0" w:color="auto"/>
              <w:right w:val="single" w:sz="8" w:space="0" w:color="auto"/>
            </w:tcBorders>
            <w:noWrap/>
            <w:vAlign w:val="center"/>
            <w:hideMark/>
          </w:tcPr>
          <w:p w14:paraId="7F190CD9" w14:textId="77777777" w:rsidR="00FF7AC0" w:rsidRPr="008D6428" w:rsidRDefault="00FF7AC0" w:rsidP="004320D0">
            <w:pPr>
              <w:spacing w:after="0" w:line="240" w:lineRule="auto"/>
              <w:ind w:firstLine="0"/>
              <w:jc w:val="left"/>
              <w:rPr>
                <w:rFonts w:eastAsia="Times New Roman" w:cs="Sakkal Majalla"/>
                <w:sz w:val="24"/>
                <w:szCs w:val="24"/>
                <w:lang w:eastAsia="fr-FR"/>
              </w:rPr>
            </w:pPr>
            <w:r w:rsidRPr="008D6428">
              <w:rPr>
                <w:rFonts w:eastAsia="Times New Roman" w:cs="Sakkal Majalla"/>
                <w:sz w:val="24"/>
                <w:szCs w:val="24"/>
                <w:rtl/>
                <w:lang w:eastAsia="fr-FR"/>
              </w:rPr>
              <w:t>-73,31</w:t>
            </w:r>
          </w:p>
        </w:tc>
      </w:tr>
      <w:tr w:rsidR="00FF7AC0" w:rsidRPr="008D6428" w14:paraId="60DE4F7E" w14:textId="77777777" w:rsidTr="004320D0">
        <w:trPr>
          <w:trHeight w:val="360"/>
          <w:jc w:val="center"/>
        </w:trPr>
        <w:tc>
          <w:tcPr>
            <w:tcW w:w="5600" w:type="dxa"/>
            <w:tcBorders>
              <w:top w:val="nil"/>
              <w:left w:val="single" w:sz="8" w:space="0" w:color="auto"/>
              <w:bottom w:val="single" w:sz="8" w:space="0" w:color="auto"/>
              <w:right w:val="single" w:sz="4" w:space="0" w:color="auto"/>
            </w:tcBorders>
            <w:vAlign w:val="center"/>
            <w:hideMark/>
          </w:tcPr>
          <w:p w14:paraId="7A03FAC4" w14:textId="77777777" w:rsidR="00FF7AC0" w:rsidRPr="008D6428" w:rsidRDefault="00FF7AC0" w:rsidP="004320D0">
            <w:pPr>
              <w:spacing w:after="0" w:line="240" w:lineRule="auto"/>
              <w:ind w:firstLine="0"/>
              <w:jc w:val="center"/>
              <w:rPr>
                <w:rFonts w:eastAsia="Times New Roman" w:cs="Sakkal Majalla"/>
                <w:b/>
                <w:bCs/>
                <w:color w:val="000000"/>
                <w:sz w:val="24"/>
                <w:szCs w:val="24"/>
                <w:rtl/>
                <w:lang w:eastAsia="fr-FR"/>
              </w:rPr>
            </w:pPr>
            <w:r w:rsidRPr="008D6428">
              <w:rPr>
                <w:rFonts w:eastAsia="Times New Roman" w:cs="Sakkal Majalla"/>
                <w:b/>
                <w:bCs/>
                <w:color w:val="000000"/>
                <w:sz w:val="24"/>
                <w:szCs w:val="24"/>
                <w:rtl/>
                <w:lang w:eastAsia="fr-FR"/>
              </w:rPr>
              <w:t>المجموع العامّ</w:t>
            </w:r>
          </w:p>
        </w:tc>
        <w:tc>
          <w:tcPr>
            <w:tcW w:w="1200" w:type="dxa"/>
            <w:tcBorders>
              <w:top w:val="nil"/>
              <w:left w:val="single" w:sz="4" w:space="0" w:color="auto"/>
              <w:bottom w:val="single" w:sz="8" w:space="0" w:color="auto"/>
              <w:right w:val="single" w:sz="4" w:space="0" w:color="auto"/>
            </w:tcBorders>
            <w:noWrap/>
            <w:vAlign w:val="center"/>
            <w:hideMark/>
          </w:tcPr>
          <w:p w14:paraId="05B83C80" w14:textId="77777777" w:rsidR="00FF7AC0" w:rsidRPr="008D6428" w:rsidRDefault="00FF7AC0" w:rsidP="004320D0">
            <w:pPr>
              <w:spacing w:after="0" w:line="240" w:lineRule="auto"/>
              <w:ind w:firstLine="0"/>
              <w:jc w:val="left"/>
              <w:rPr>
                <w:rFonts w:eastAsia="Times New Roman" w:cs="Sakkal Majalla"/>
                <w:b/>
                <w:bCs/>
                <w:color w:val="000000"/>
                <w:sz w:val="24"/>
                <w:szCs w:val="24"/>
                <w:rtl/>
                <w:lang w:eastAsia="fr-FR"/>
              </w:rPr>
            </w:pPr>
            <w:r w:rsidRPr="008D6428">
              <w:rPr>
                <w:rFonts w:eastAsia="Times New Roman" w:cs="Sakkal Majalla"/>
                <w:b/>
                <w:bCs/>
                <w:color w:val="000000"/>
                <w:sz w:val="24"/>
                <w:szCs w:val="24"/>
                <w:lang w:eastAsia="fr-FR"/>
              </w:rPr>
              <w:t>242 675 775</w:t>
            </w:r>
          </w:p>
        </w:tc>
        <w:tc>
          <w:tcPr>
            <w:tcW w:w="1120" w:type="dxa"/>
            <w:tcBorders>
              <w:top w:val="nil"/>
              <w:left w:val="single" w:sz="4" w:space="0" w:color="auto"/>
              <w:bottom w:val="single" w:sz="8" w:space="0" w:color="auto"/>
              <w:right w:val="single" w:sz="4" w:space="0" w:color="auto"/>
            </w:tcBorders>
            <w:noWrap/>
            <w:vAlign w:val="center"/>
            <w:hideMark/>
          </w:tcPr>
          <w:p w14:paraId="07F5A164"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163 429 184</w:t>
            </w:r>
          </w:p>
        </w:tc>
        <w:tc>
          <w:tcPr>
            <w:tcW w:w="1120" w:type="dxa"/>
            <w:tcBorders>
              <w:top w:val="nil"/>
              <w:left w:val="single" w:sz="4" w:space="0" w:color="auto"/>
              <w:bottom w:val="single" w:sz="8" w:space="0" w:color="auto"/>
              <w:right w:val="single" w:sz="4" w:space="0" w:color="auto"/>
            </w:tcBorders>
            <w:noWrap/>
            <w:vAlign w:val="center"/>
            <w:hideMark/>
          </w:tcPr>
          <w:p w14:paraId="753D3737"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lang w:eastAsia="fr-FR"/>
              </w:rPr>
              <w:t>79 246 591-</w:t>
            </w:r>
          </w:p>
        </w:tc>
        <w:tc>
          <w:tcPr>
            <w:tcW w:w="1080" w:type="dxa"/>
            <w:tcBorders>
              <w:top w:val="nil"/>
              <w:left w:val="single" w:sz="4" w:space="0" w:color="auto"/>
              <w:bottom w:val="single" w:sz="8" w:space="0" w:color="auto"/>
              <w:right w:val="single" w:sz="8" w:space="0" w:color="auto"/>
            </w:tcBorders>
            <w:noWrap/>
            <w:vAlign w:val="center"/>
            <w:hideMark/>
          </w:tcPr>
          <w:p w14:paraId="487C3A88" w14:textId="77777777" w:rsidR="00FF7AC0" w:rsidRPr="008D6428" w:rsidRDefault="00FF7AC0" w:rsidP="004320D0">
            <w:pPr>
              <w:spacing w:after="0" w:line="240" w:lineRule="auto"/>
              <w:ind w:firstLine="0"/>
              <w:jc w:val="left"/>
              <w:rPr>
                <w:rFonts w:eastAsia="Times New Roman" w:cs="Sakkal Majalla"/>
                <w:b/>
                <w:bCs/>
                <w:color w:val="000000"/>
                <w:sz w:val="24"/>
                <w:szCs w:val="24"/>
                <w:lang w:eastAsia="fr-FR"/>
              </w:rPr>
            </w:pPr>
            <w:r w:rsidRPr="008D6428">
              <w:rPr>
                <w:rFonts w:eastAsia="Times New Roman" w:cs="Sakkal Majalla"/>
                <w:b/>
                <w:bCs/>
                <w:color w:val="000000"/>
                <w:sz w:val="24"/>
                <w:szCs w:val="24"/>
                <w:rtl/>
                <w:lang w:eastAsia="fr-FR"/>
              </w:rPr>
              <w:t>-32,66</w:t>
            </w:r>
          </w:p>
        </w:tc>
      </w:tr>
    </w:tbl>
    <w:p w14:paraId="4B9C77AE" w14:textId="77777777" w:rsidR="00FF7AC0" w:rsidRDefault="00FF7AC0" w:rsidP="00FF7AC0">
      <w:pPr>
        <w:rPr>
          <w:rtl/>
        </w:rPr>
      </w:pPr>
    </w:p>
    <w:p w14:paraId="4CA81F0F" w14:textId="77777777" w:rsidR="00FF7AC0" w:rsidRDefault="00FF7AC0" w:rsidP="00FF7AC0">
      <w:pPr>
        <w:rPr>
          <w:rtl/>
        </w:rPr>
      </w:pPr>
    </w:p>
    <w:p w14:paraId="68BC5BE9" w14:textId="77777777" w:rsidR="00FF7AC0" w:rsidRDefault="00FF7AC0" w:rsidP="00FF7AC0">
      <w:pPr>
        <w:tabs>
          <w:tab w:val="left" w:pos="8400"/>
        </w:tabs>
      </w:pPr>
    </w:p>
    <w:p w14:paraId="1D1EF534" w14:textId="77777777" w:rsidR="00FF7AC0" w:rsidRDefault="00FF7AC0" w:rsidP="00FF7AC0">
      <w:pPr>
        <w:tabs>
          <w:tab w:val="left" w:pos="8400"/>
        </w:tabs>
      </w:pPr>
    </w:p>
    <w:p w14:paraId="47B19386" w14:textId="77777777" w:rsidR="00FF7AC0" w:rsidRDefault="00FF7AC0" w:rsidP="00FF7AC0">
      <w:pPr>
        <w:tabs>
          <w:tab w:val="left" w:pos="8400"/>
        </w:tabs>
      </w:pPr>
    </w:p>
    <w:p w14:paraId="02754809" w14:textId="77777777" w:rsidR="00FF7AC0" w:rsidRDefault="00FF7AC0" w:rsidP="00FF7AC0">
      <w:pPr>
        <w:tabs>
          <w:tab w:val="left" w:pos="8400"/>
        </w:tabs>
      </w:pPr>
    </w:p>
    <w:p w14:paraId="68593844" w14:textId="77777777" w:rsidR="00FF7AC0" w:rsidRDefault="00FF7AC0" w:rsidP="00FF7AC0">
      <w:pPr>
        <w:tabs>
          <w:tab w:val="left" w:pos="8400"/>
        </w:tabs>
      </w:pPr>
    </w:p>
    <w:p w14:paraId="41D06EFC" w14:textId="77777777" w:rsidR="00FF7AC0" w:rsidRDefault="00FF7AC0" w:rsidP="00FF7AC0">
      <w:pPr>
        <w:tabs>
          <w:tab w:val="left" w:pos="8400"/>
        </w:tabs>
      </w:pPr>
    </w:p>
    <w:p w14:paraId="743E81B3" w14:textId="77777777" w:rsidR="00FF7AC0" w:rsidRDefault="00FF7AC0" w:rsidP="00FF7AC0">
      <w:pPr>
        <w:tabs>
          <w:tab w:val="left" w:pos="8400"/>
        </w:tabs>
      </w:pPr>
    </w:p>
    <w:p w14:paraId="1D02AD29" w14:textId="77777777" w:rsidR="00FF7AC0" w:rsidRDefault="00FF7AC0" w:rsidP="00FF7AC0">
      <w:pPr>
        <w:tabs>
          <w:tab w:val="left" w:pos="8400"/>
        </w:tabs>
      </w:pPr>
    </w:p>
    <w:p w14:paraId="0AB9BE90" w14:textId="77777777" w:rsidR="00FF7AC0" w:rsidRDefault="00FF7AC0" w:rsidP="00FF7AC0">
      <w:pPr>
        <w:tabs>
          <w:tab w:val="left" w:pos="8400"/>
        </w:tabs>
      </w:pPr>
    </w:p>
    <w:p w14:paraId="12D0446D" w14:textId="77777777" w:rsidR="00FF7AC0" w:rsidRDefault="00FF7AC0" w:rsidP="00FF7AC0">
      <w:pPr>
        <w:tabs>
          <w:tab w:val="left" w:pos="8400"/>
        </w:tabs>
      </w:pPr>
    </w:p>
    <w:p w14:paraId="5ADDC038" w14:textId="77777777" w:rsidR="00FF7AC0" w:rsidRDefault="00FF7AC0" w:rsidP="00FF7AC0">
      <w:pPr>
        <w:tabs>
          <w:tab w:val="left" w:pos="8400"/>
        </w:tabs>
      </w:pPr>
    </w:p>
    <w:p w14:paraId="08240E25" w14:textId="77777777" w:rsidR="00FF7AC0" w:rsidRDefault="00FF7AC0" w:rsidP="00FF7AC0">
      <w:pPr>
        <w:tabs>
          <w:tab w:val="left" w:pos="8400"/>
        </w:tabs>
      </w:pPr>
    </w:p>
    <w:p w14:paraId="6A3F6733" w14:textId="77777777" w:rsidR="00FF7AC0" w:rsidRDefault="00FF7AC0" w:rsidP="00FF7AC0">
      <w:pPr>
        <w:tabs>
          <w:tab w:val="left" w:pos="8400"/>
        </w:tabs>
      </w:pPr>
    </w:p>
    <w:p w14:paraId="1D66ED7D" w14:textId="77777777" w:rsidR="00FF7AC0" w:rsidRDefault="00FF7AC0" w:rsidP="00FF7AC0">
      <w:pPr>
        <w:tabs>
          <w:tab w:val="left" w:pos="8400"/>
        </w:tabs>
      </w:pPr>
    </w:p>
    <w:p w14:paraId="10B1A5B6" w14:textId="77777777" w:rsidR="00FF7AC0" w:rsidRDefault="00FF7AC0" w:rsidP="00FF7AC0">
      <w:pPr>
        <w:tabs>
          <w:tab w:val="left" w:pos="8400"/>
        </w:tabs>
      </w:pPr>
    </w:p>
    <w:tbl>
      <w:tblPr>
        <w:bidiVisual/>
        <w:tblW w:w="11261" w:type="dxa"/>
        <w:jc w:val="center"/>
        <w:tblCellMar>
          <w:left w:w="70" w:type="dxa"/>
          <w:right w:w="70" w:type="dxa"/>
        </w:tblCellMar>
        <w:tblLook w:val="04A0" w:firstRow="1" w:lastRow="0" w:firstColumn="1" w:lastColumn="0" w:noHBand="0" w:noVBand="1"/>
      </w:tblPr>
      <w:tblGrid>
        <w:gridCol w:w="2367"/>
        <w:gridCol w:w="1336"/>
        <w:gridCol w:w="1735"/>
        <w:gridCol w:w="1675"/>
        <w:gridCol w:w="1675"/>
        <w:gridCol w:w="1467"/>
        <w:gridCol w:w="1006"/>
      </w:tblGrid>
      <w:tr w:rsidR="00FF7AC0" w:rsidRPr="004320D0" w14:paraId="208BEBBD" w14:textId="77777777" w:rsidTr="00FF7AC0">
        <w:trPr>
          <w:trHeight w:val="300"/>
          <w:jc w:val="center"/>
        </w:trPr>
        <w:tc>
          <w:tcPr>
            <w:tcW w:w="11261" w:type="dxa"/>
            <w:gridSpan w:val="7"/>
            <w:tcBorders>
              <w:top w:val="nil"/>
              <w:left w:val="nil"/>
              <w:bottom w:val="nil"/>
              <w:right w:val="nil"/>
            </w:tcBorders>
            <w:shd w:val="clear" w:color="auto" w:fill="auto"/>
            <w:noWrap/>
            <w:vAlign w:val="bottom"/>
            <w:hideMark/>
          </w:tcPr>
          <w:p w14:paraId="45607597"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lang w:eastAsia="fr-FR"/>
              </w:rPr>
            </w:pPr>
            <w:r w:rsidRPr="000D3BFA">
              <w:rPr>
                <w:rFonts w:eastAsia="Times New Roman" w:cs="Sakkal Majalla"/>
                <w:b/>
                <w:bCs/>
                <w:color w:val="000000"/>
                <w:szCs w:val="28"/>
                <w:rtl/>
                <w:lang w:eastAsia="fr-FR"/>
              </w:rPr>
              <w:lastRenderedPageBreak/>
              <w:t>ملحق عدد 10 : جدول موارد العنوان الأوّل للمؤسّسات العموميّة الملحقة ميزانياتها ترتيبيّا بميزانية الدّولة لسنة 2023</w:t>
            </w:r>
          </w:p>
        </w:tc>
      </w:tr>
      <w:tr w:rsidR="00FF7AC0" w:rsidRPr="004320D0" w14:paraId="78CF1BD5" w14:textId="77777777" w:rsidTr="00FF7AC0">
        <w:trPr>
          <w:trHeight w:val="300"/>
          <w:jc w:val="center"/>
        </w:trPr>
        <w:tc>
          <w:tcPr>
            <w:tcW w:w="2367" w:type="dxa"/>
            <w:tcBorders>
              <w:top w:val="nil"/>
              <w:left w:val="nil"/>
              <w:bottom w:val="nil"/>
              <w:right w:val="nil"/>
            </w:tcBorders>
            <w:shd w:val="clear" w:color="auto" w:fill="auto"/>
            <w:noWrap/>
            <w:vAlign w:val="bottom"/>
            <w:hideMark/>
          </w:tcPr>
          <w:p w14:paraId="46FE3456"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336" w:type="dxa"/>
            <w:tcBorders>
              <w:top w:val="nil"/>
              <w:left w:val="nil"/>
              <w:bottom w:val="nil"/>
              <w:right w:val="nil"/>
            </w:tcBorders>
            <w:shd w:val="clear" w:color="auto" w:fill="auto"/>
            <w:noWrap/>
            <w:vAlign w:val="bottom"/>
            <w:hideMark/>
          </w:tcPr>
          <w:p w14:paraId="212A9578"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735" w:type="dxa"/>
            <w:tcBorders>
              <w:top w:val="nil"/>
              <w:left w:val="nil"/>
              <w:bottom w:val="nil"/>
              <w:right w:val="nil"/>
            </w:tcBorders>
            <w:shd w:val="clear" w:color="auto" w:fill="auto"/>
            <w:noWrap/>
            <w:vAlign w:val="bottom"/>
            <w:hideMark/>
          </w:tcPr>
          <w:p w14:paraId="79B4E858"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675" w:type="dxa"/>
            <w:tcBorders>
              <w:top w:val="nil"/>
              <w:left w:val="nil"/>
              <w:bottom w:val="nil"/>
              <w:right w:val="nil"/>
            </w:tcBorders>
            <w:shd w:val="clear" w:color="auto" w:fill="auto"/>
            <w:noWrap/>
            <w:vAlign w:val="bottom"/>
            <w:hideMark/>
          </w:tcPr>
          <w:p w14:paraId="2C426A50"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675" w:type="dxa"/>
            <w:tcBorders>
              <w:top w:val="nil"/>
              <w:left w:val="nil"/>
              <w:bottom w:val="nil"/>
              <w:right w:val="nil"/>
            </w:tcBorders>
            <w:shd w:val="clear" w:color="auto" w:fill="auto"/>
            <w:noWrap/>
            <w:vAlign w:val="bottom"/>
            <w:hideMark/>
          </w:tcPr>
          <w:p w14:paraId="0AF539BC"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467" w:type="dxa"/>
            <w:tcBorders>
              <w:top w:val="nil"/>
              <w:left w:val="nil"/>
              <w:bottom w:val="nil"/>
              <w:right w:val="nil"/>
            </w:tcBorders>
            <w:shd w:val="clear" w:color="auto" w:fill="auto"/>
            <w:noWrap/>
            <w:vAlign w:val="bottom"/>
            <w:hideMark/>
          </w:tcPr>
          <w:p w14:paraId="7CB49D63" w14:textId="77777777" w:rsidR="00FF7AC0" w:rsidRPr="004320D0" w:rsidRDefault="00FF7AC0" w:rsidP="004320D0">
            <w:pPr>
              <w:spacing w:after="720" w:line="240" w:lineRule="auto"/>
              <w:ind w:firstLine="0"/>
              <w:contextualSpacing/>
              <w:rPr>
                <w:rFonts w:eastAsia="Times New Roman" w:cs="Sakkal Majalla"/>
                <w:sz w:val="24"/>
                <w:szCs w:val="24"/>
                <w:lang w:eastAsia="fr-FR"/>
              </w:rPr>
            </w:pPr>
          </w:p>
        </w:tc>
        <w:tc>
          <w:tcPr>
            <w:tcW w:w="1006" w:type="dxa"/>
            <w:tcBorders>
              <w:top w:val="nil"/>
              <w:left w:val="nil"/>
              <w:bottom w:val="nil"/>
              <w:right w:val="nil"/>
            </w:tcBorders>
            <w:shd w:val="clear" w:color="auto" w:fill="auto"/>
            <w:noWrap/>
            <w:vAlign w:val="bottom"/>
            <w:hideMark/>
          </w:tcPr>
          <w:p w14:paraId="3806D2BB" w14:textId="77777777" w:rsidR="00FF7AC0" w:rsidRPr="004320D0" w:rsidRDefault="00FF7AC0" w:rsidP="004320D0">
            <w:pPr>
              <w:spacing w:after="720" w:line="240" w:lineRule="auto"/>
              <w:ind w:firstLine="0"/>
              <w:contextualSpacing/>
              <w:jc w:val="right"/>
              <w:rPr>
                <w:rFonts w:eastAsia="Times New Roman" w:cs="Sakkal Majalla"/>
                <w:b/>
                <w:bCs/>
                <w:color w:val="000000"/>
                <w:sz w:val="24"/>
                <w:szCs w:val="24"/>
                <w:lang w:eastAsia="fr-FR"/>
              </w:rPr>
            </w:pPr>
            <w:r w:rsidRPr="004320D0">
              <w:rPr>
                <w:rFonts w:eastAsia="Times New Roman" w:cs="Sakkal Majalla"/>
                <w:b/>
                <w:bCs/>
                <w:color w:val="000000"/>
                <w:sz w:val="24"/>
                <w:szCs w:val="24"/>
                <w:rtl/>
                <w:lang w:eastAsia="fr-FR"/>
              </w:rPr>
              <w:t>بالدّينار</w:t>
            </w:r>
          </w:p>
        </w:tc>
      </w:tr>
      <w:tr w:rsidR="00FF7AC0" w:rsidRPr="004320D0" w14:paraId="58C95FDA" w14:textId="77777777" w:rsidTr="00FF7AC0">
        <w:trPr>
          <w:trHeight w:val="300"/>
          <w:jc w:val="center"/>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BBAA8"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المهمّات </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E497AD"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عدد المؤسّسات في سنة 2022</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76C0"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التقديرات النهائيّة</w:t>
            </w:r>
          </w:p>
        </w:tc>
        <w:tc>
          <w:tcPr>
            <w:tcW w:w="33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98B6"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الإنجازات</w:t>
            </w:r>
          </w:p>
        </w:tc>
        <w:tc>
          <w:tcPr>
            <w:tcW w:w="2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A6CB6" w14:textId="77777777" w:rsidR="00FF7AC0" w:rsidRPr="004320D0" w:rsidRDefault="00FF7AC0" w:rsidP="00104BC6">
            <w:pPr>
              <w:bidi w:val="0"/>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lang w:eastAsia="fr-FR"/>
              </w:rPr>
              <w:t xml:space="preserve">2023/ </w:t>
            </w:r>
            <w:r w:rsidRPr="004320D0">
              <w:rPr>
                <w:rFonts w:eastAsia="Times New Roman" w:cs="Sakkal Majalla"/>
                <w:b/>
                <w:bCs/>
                <w:color w:val="000000"/>
                <w:sz w:val="24"/>
                <w:szCs w:val="24"/>
                <w:rtl/>
                <w:lang w:eastAsia="fr-FR"/>
              </w:rPr>
              <w:t>التغيّرات 2022</w:t>
            </w:r>
          </w:p>
        </w:tc>
      </w:tr>
      <w:tr w:rsidR="00FF7AC0" w:rsidRPr="004320D0" w14:paraId="404FFEFE" w14:textId="77777777" w:rsidTr="00FF7AC0">
        <w:trPr>
          <w:trHeight w:val="300"/>
          <w:jc w:val="center"/>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406F10F3" w14:textId="77777777" w:rsidR="00FF7AC0" w:rsidRPr="004320D0" w:rsidRDefault="00FF7AC0" w:rsidP="004320D0">
            <w:pPr>
              <w:spacing w:after="720" w:line="240" w:lineRule="auto"/>
              <w:ind w:firstLine="0"/>
              <w:contextualSpacing/>
              <w:rPr>
                <w:rFonts w:eastAsia="Times New Roman" w:cs="Sakkal Majalla"/>
                <w:b/>
                <w:bCs/>
                <w:color w:val="000000"/>
                <w:sz w:val="24"/>
                <w:szCs w:val="24"/>
                <w:lang w:eastAsia="fr-FR"/>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14:paraId="7FEA238C" w14:textId="77777777" w:rsidR="00FF7AC0" w:rsidRPr="004320D0" w:rsidRDefault="00FF7AC0" w:rsidP="004320D0">
            <w:pPr>
              <w:spacing w:after="720" w:line="240" w:lineRule="auto"/>
              <w:ind w:firstLine="0"/>
              <w:contextualSpacing/>
              <w:rPr>
                <w:rFonts w:eastAsia="Times New Roman" w:cs="Sakkal Majalla"/>
                <w:b/>
                <w:bCs/>
                <w:color w:val="000000"/>
                <w:sz w:val="24"/>
                <w:szCs w:val="24"/>
                <w:lang w:eastAsia="fr-FR"/>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5462B9EE" w14:textId="77777777" w:rsidR="00FF7AC0" w:rsidRPr="004320D0" w:rsidRDefault="00FF7AC0" w:rsidP="004320D0">
            <w:pPr>
              <w:spacing w:after="720" w:line="240" w:lineRule="auto"/>
              <w:ind w:firstLine="0"/>
              <w:contextualSpacing/>
              <w:rPr>
                <w:rFonts w:eastAsia="Times New Roman" w:cs="Sakkal Majalla"/>
                <w:b/>
                <w:bCs/>
                <w:color w:val="000000"/>
                <w:sz w:val="24"/>
                <w:szCs w:val="24"/>
                <w:lang w:eastAsia="fr-FR"/>
              </w:rPr>
            </w:pP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6A83B3E7"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2022</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99999F4"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2023</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74B41B33"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lang w:eastAsia="fr-FR"/>
              </w:rPr>
            </w:pPr>
            <w:r w:rsidRPr="004320D0">
              <w:rPr>
                <w:rFonts w:eastAsia="Times New Roman" w:cs="Sakkal Majalla"/>
                <w:b/>
                <w:bCs/>
                <w:color w:val="000000"/>
                <w:sz w:val="24"/>
                <w:szCs w:val="24"/>
                <w:rtl/>
                <w:lang w:eastAsia="fr-FR"/>
              </w:rPr>
              <w:t xml:space="preserve"> القيمة </w:t>
            </w:r>
          </w:p>
        </w:tc>
        <w:tc>
          <w:tcPr>
            <w:tcW w:w="1006" w:type="dxa"/>
            <w:tcBorders>
              <w:top w:val="nil"/>
              <w:left w:val="single" w:sz="4" w:space="0" w:color="auto"/>
              <w:bottom w:val="nil"/>
              <w:right w:val="single" w:sz="4" w:space="0" w:color="auto"/>
            </w:tcBorders>
            <w:shd w:val="clear" w:color="auto" w:fill="auto"/>
            <w:noWrap/>
            <w:vAlign w:val="bottom"/>
            <w:hideMark/>
          </w:tcPr>
          <w:p w14:paraId="3C847381"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 النسبة %</w:t>
            </w:r>
          </w:p>
        </w:tc>
      </w:tr>
      <w:tr w:rsidR="00FF7AC0" w:rsidRPr="004320D0" w14:paraId="38C44D57"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57F63C06"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رئاسة الجمهورية</w:t>
            </w:r>
          </w:p>
        </w:tc>
        <w:tc>
          <w:tcPr>
            <w:tcW w:w="1336" w:type="dxa"/>
            <w:tcBorders>
              <w:top w:val="nil"/>
              <w:left w:val="nil"/>
              <w:bottom w:val="single" w:sz="4" w:space="0" w:color="auto"/>
              <w:right w:val="single" w:sz="4" w:space="0" w:color="auto"/>
            </w:tcBorders>
            <w:shd w:val="clear" w:color="auto" w:fill="auto"/>
            <w:noWrap/>
            <w:vAlign w:val="center"/>
            <w:hideMark/>
          </w:tcPr>
          <w:p w14:paraId="1C69A5A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3</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1C04814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5 627 225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3DFA46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696 819</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5B3050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2 871 824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1FD55A2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2 175 005</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636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312,13</w:t>
            </w:r>
          </w:p>
        </w:tc>
      </w:tr>
      <w:tr w:rsidR="00FF7AC0" w:rsidRPr="004320D0" w14:paraId="5CCBB15F"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5DD7D8EC"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رئاسة الحكومة</w:t>
            </w:r>
          </w:p>
        </w:tc>
        <w:tc>
          <w:tcPr>
            <w:tcW w:w="1336" w:type="dxa"/>
            <w:tcBorders>
              <w:top w:val="nil"/>
              <w:left w:val="nil"/>
              <w:bottom w:val="single" w:sz="4" w:space="0" w:color="auto"/>
              <w:right w:val="single" w:sz="4" w:space="0" w:color="auto"/>
            </w:tcBorders>
            <w:shd w:val="clear" w:color="auto" w:fill="auto"/>
            <w:noWrap/>
            <w:vAlign w:val="center"/>
            <w:hideMark/>
          </w:tcPr>
          <w:p w14:paraId="3CA9B92A"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7</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6315B8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14 028 285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E90E04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11 354 806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6F99B6D"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12 134 597</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0CC79F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779 791</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F6EE81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6,87</w:t>
            </w:r>
          </w:p>
        </w:tc>
      </w:tr>
      <w:tr w:rsidR="00FF7AC0" w:rsidRPr="004320D0" w14:paraId="4A0E4754"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0D6067B3"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الداخلية</w:t>
            </w:r>
          </w:p>
        </w:tc>
        <w:tc>
          <w:tcPr>
            <w:tcW w:w="1336" w:type="dxa"/>
            <w:tcBorders>
              <w:top w:val="nil"/>
              <w:left w:val="nil"/>
              <w:bottom w:val="single" w:sz="4" w:space="0" w:color="auto"/>
              <w:right w:val="single" w:sz="4" w:space="0" w:color="auto"/>
            </w:tcBorders>
            <w:shd w:val="clear" w:color="auto" w:fill="auto"/>
            <w:noWrap/>
            <w:vAlign w:val="center"/>
            <w:hideMark/>
          </w:tcPr>
          <w:p w14:paraId="4676FDD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17</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DF5FE3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47 810 222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4125A81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31 044 528</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CAF6C9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36 067 073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50E52FE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5 022 545</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36B64F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16,18</w:t>
            </w:r>
          </w:p>
        </w:tc>
      </w:tr>
      <w:tr w:rsidR="00FF7AC0" w:rsidRPr="004320D0" w14:paraId="551FB5DF"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20D3404D"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العدل</w:t>
            </w:r>
          </w:p>
        </w:tc>
        <w:tc>
          <w:tcPr>
            <w:tcW w:w="1336" w:type="dxa"/>
            <w:tcBorders>
              <w:top w:val="nil"/>
              <w:left w:val="nil"/>
              <w:bottom w:val="single" w:sz="4" w:space="0" w:color="auto"/>
              <w:right w:val="single" w:sz="4" w:space="0" w:color="auto"/>
            </w:tcBorders>
            <w:shd w:val="clear" w:color="auto" w:fill="auto"/>
            <w:noWrap/>
            <w:vAlign w:val="center"/>
            <w:hideMark/>
          </w:tcPr>
          <w:p w14:paraId="63569B3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42</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C8CA31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76 988 883</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A5A29C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60 510 912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4000E75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73 119 816</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7DB7FC1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12 608 904</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64E4E54"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20,84</w:t>
            </w:r>
          </w:p>
        </w:tc>
      </w:tr>
      <w:tr w:rsidR="00FF7AC0" w:rsidRPr="004320D0" w14:paraId="5130D022"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3C90FF2F"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الدفاع الوطني</w:t>
            </w:r>
          </w:p>
        </w:tc>
        <w:tc>
          <w:tcPr>
            <w:tcW w:w="1336" w:type="dxa"/>
            <w:tcBorders>
              <w:top w:val="nil"/>
              <w:left w:val="nil"/>
              <w:bottom w:val="single" w:sz="4" w:space="0" w:color="auto"/>
              <w:right w:val="single" w:sz="4" w:space="0" w:color="auto"/>
            </w:tcBorders>
            <w:shd w:val="clear" w:color="auto" w:fill="auto"/>
            <w:noWrap/>
            <w:vAlign w:val="center"/>
            <w:hideMark/>
          </w:tcPr>
          <w:p w14:paraId="219A796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44</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3E2F46C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46 976 556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6BAC6D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41 939 504</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669EBD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49 404 790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1889352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7 465 286</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62C8ECC9"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17,80</w:t>
            </w:r>
          </w:p>
        </w:tc>
      </w:tr>
      <w:tr w:rsidR="00FF7AC0" w:rsidRPr="004320D0" w14:paraId="3ED8E132"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58AD7E85"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الشؤون الدينية</w:t>
            </w:r>
          </w:p>
        </w:tc>
        <w:tc>
          <w:tcPr>
            <w:tcW w:w="1336" w:type="dxa"/>
            <w:tcBorders>
              <w:top w:val="nil"/>
              <w:left w:val="nil"/>
              <w:bottom w:val="single" w:sz="4" w:space="0" w:color="auto"/>
              <w:right w:val="single" w:sz="4" w:space="0" w:color="auto"/>
            </w:tcBorders>
            <w:shd w:val="clear" w:color="auto" w:fill="auto"/>
            <w:noWrap/>
            <w:vAlign w:val="center"/>
            <w:hideMark/>
          </w:tcPr>
          <w:p w14:paraId="12DB89D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2</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B42ADB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376 363</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80EB4A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293 050</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73416A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221 363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7454A9F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-71 687</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6F08C77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-24,46</w:t>
            </w:r>
          </w:p>
        </w:tc>
      </w:tr>
      <w:tr w:rsidR="00FF7AC0" w:rsidRPr="004320D0" w14:paraId="5856E1CA"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14:paraId="21440139" w14:textId="77777777" w:rsidR="00FF7AC0" w:rsidRPr="004320D0" w:rsidRDefault="00FF7AC0" w:rsidP="004320D0">
            <w:pPr>
              <w:spacing w:after="720" w:line="240" w:lineRule="auto"/>
              <w:ind w:firstLine="0"/>
              <w:contextualSpacing/>
              <w:rPr>
                <w:rFonts w:eastAsia="Times New Roman" w:cs="Sakkal Majalla"/>
                <w:color w:val="000000"/>
                <w:sz w:val="24"/>
                <w:szCs w:val="24"/>
                <w:rtl/>
                <w:lang w:eastAsia="fr-FR"/>
              </w:rPr>
            </w:pPr>
            <w:r w:rsidRPr="004320D0">
              <w:rPr>
                <w:rFonts w:eastAsia="Times New Roman" w:cs="Sakkal Majalla"/>
                <w:color w:val="000000"/>
                <w:sz w:val="24"/>
                <w:szCs w:val="24"/>
                <w:rtl/>
                <w:lang w:eastAsia="fr-FR"/>
              </w:rPr>
              <w:t>مهمة المالية</w:t>
            </w:r>
          </w:p>
        </w:tc>
        <w:tc>
          <w:tcPr>
            <w:tcW w:w="1336" w:type="dxa"/>
            <w:tcBorders>
              <w:top w:val="nil"/>
              <w:left w:val="nil"/>
              <w:bottom w:val="single" w:sz="4" w:space="0" w:color="auto"/>
              <w:right w:val="single" w:sz="4" w:space="0" w:color="auto"/>
            </w:tcBorders>
            <w:shd w:val="clear" w:color="auto" w:fill="auto"/>
            <w:noWrap/>
            <w:vAlign w:val="center"/>
            <w:hideMark/>
          </w:tcPr>
          <w:p w14:paraId="48EFBB2D"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4</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FEC948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5 467 832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20AB71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4 077 945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01EC21A"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4 621 894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070923A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543 949</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4A8BC9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13,34</w:t>
            </w:r>
          </w:p>
        </w:tc>
      </w:tr>
      <w:tr w:rsidR="00FF7AC0" w:rsidRPr="004320D0" w14:paraId="722C9A00"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1820D76E"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 مهمة الفلاحة والموارد المائية والصيد البحري</w:t>
            </w:r>
          </w:p>
        </w:tc>
        <w:tc>
          <w:tcPr>
            <w:tcW w:w="1336" w:type="dxa"/>
            <w:tcBorders>
              <w:top w:val="nil"/>
              <w:left w:val="nil"/>
              <w:bottom w:val="single" w:sz="4" w:space="0" w:color="auto"/>
              <w:right w:val="single" w:sz="4" w:space="0" w:color="auto"/>
            </w:tcBorders>
            <w:shd w:val="clear" w:color="auto" w:fill="auto"/>
            <w:noWrap/>
            <w:vAlign w:val="center"/>
            <w:hideMark/>
          </w:tcPr>
          <w:p w14:paraId="3EF550A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94</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642411A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134 409 764</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6C503B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90 567 828</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F2D309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91 593 795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63AEF7C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1 025 967</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A63CFED"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1,13</w:t>
            </w:r>
          </w:p>
        </w:tc>
      </w:tr>
      <w:tr w:rsidR="00FF7AC0" w:rsidRPr="004320D0" w14:paraId="48CCA8ED"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341CE936"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التجارة وتنمية الصادرات</w:t>
            </w:r>
          </w:p>
        </w:tc>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542B962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2</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72C58B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3 836 862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B53682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3 142 806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9D0531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3 431 112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80FD9B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288 306</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3211FC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9,17</w:t>
            </w:r>
          </w:p>
        </w:tc>
      </w:tr>
      <w:tr w:rsidR="00FF7AC0" w:rsidRPr="004320D0" w14:paraId="3C1D2064"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6E795633"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مهمة تكنولوجيات الاتصال </w:t>
            </w:r>
          </w:p>
        </w:tc>
        <w:tc>
          <w:tcPr>
            <w:tcW w:w="1336" w:type="dxa"/>
            <w:tcBorders>
              <w:top w:val="nil"/>
              <w:left w:val="nil"/>
              <w:bottom w:val="single" w:sz="4" w:space="0" w:color="auto"/>
              <w:right w:val="single" w:sz="4" w:space="0" w:color="auto"/>
            </w:tcBorders>
            <w:shd w:val="clear" w:color="auto" w:fill="auto"/>
            <w:noWrap/>
            <w:vAlign w:val="center"/>
            <w:hideMark/>
          </w:tcPr>
          <w:p w14:paraId="3FECD50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2</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7BB4E94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5 314 151</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665EEB4"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5 253 895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F836C4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5 404 271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1FDE719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150 376</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3B8302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2,86</w:t>
            </w:r>
          </w:p>
        </w:tc>
      </w:tr>
      <w:tr w:rsidR="00FF7AC0" w:rsidRPr="004320D0" w14:paraId="211B5B63"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44706156"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مهمة السياحة </w:t>
            </w:r>
          </w:p>
        </w:tc>
        <w:tc>
          <w:tcPr>
            <w:tcW w:w="1336" w:type="dxa"/>
            <w:tcBorders>
              <w:top w:val="nil"/>
              <w:left w:val="nil"/>
              <w:bottom w:val="single" w:sz="4" w:space="0" w:color="auto"/>
              <w:right w:val="single" w:sz="4" w:space="0" w:color="auto"/>
            </w:tcBorders>
            <w:shd w:val="clear" w:color="auto" w:fill="auto"/>
            <w:noWrap/>
            <w:vAlign w:val="center"/>
            <w:hideMark/>
          </w:tcPr>
          <w:p w14:paraId="2653053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1</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9FD160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3 606 746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D430A1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3 392 345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FE6343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3 361 544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6D6E46D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-30 801</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A9FD78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-0,91</w:t>
            </w:r>
          </w:p>
        </w:tc>
      </w:tr>
      <w:tr w:rsidR="00FF7AC0" w:rsidRPr="004320D0" w14:paraId="279BD6EB"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318DB18B"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مهمة التجهيز والإسكان </w:t>
            </w:r>
          </w:p>
        </w:tc>
        <w:tc>
          <w:tcPr>
            <w:tcW w:w="1336" w:type="dxa"/>
            <w:tcBorders>
              <w:top w:val="nil"/>
              <w:left w:val="nil"/>
              <w:bottom w:val="single" w:sz="4" w:space="0" w:color="auto"/>
              <w:right w:val="single" w:sz="4" w:space="0" w:color="auto"/>
            </w:tcBorders>
            <w:shd w:val="clear" w:color="auto" w:fill="auto"/>
            <w:noWrap/>
            <w:vAlign w:val="center"/>
            <w:hideMark/>
          </w:tcPr>
          <w:p w14:paraId="23E0ED6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2</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7003BF9"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9 467 649</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F0971B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6 483 309</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85D0E9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6 373 353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5049F4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-109 956</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D5F2F0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-1,70</w:t>
            </w:r>
          </w:p>
        </w:tc>
      </w:tr>
      <w:tr w:rsidR="00FF7AC0" w:rsidRPr="004320D0" w14:paraId="3BB2600E"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2090B1C4"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البيئة</w:t>
            </w:r>
          </w:p>
        </w:tc>
        <w:tc>
          <w:tcPr>
            <w:tcW w:w="1336" w:type="dxa"/>
            <w:tcBorders>
              <w:top w:val="nil"/>
              <w:left w:val="nil"/>
              <w:bottom w:val="single" w:sz="4" w:space="0" w:color="auto"/>
              <w:right w:val="single" w:sz="4" w:space="0" w:color="auto"/>
            </w:tcBorders>
            <w:shd w:val="clear" w:color="auto" w:fill="auto"/>
            <w:noWrap/>
            <w:vAlign w:val="center"/>
            <w:hideMark/>
          </w:tcPr>
          <w:p w14:paraId="6A006F1D"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1</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DB38D3E"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3 162 630</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C3E57F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2 279 517</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EC193C4"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2 925 130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34EBBC4"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645 613</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8627D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28,32</w:t>
            </w:r>
          </w:p>
        </w:tc>
      </w:tr>
      <w:tr w:rsidR="00FF7AC0" w:rsidRPr="004320D0" w14:paraId="0218D868"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451BDED7"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الشؤون الثقافية</w:t>
            </w:r>
          </w:p>
        </w:tc>
        <w:tc>
          <w:tcPr>
            <w:tcW w:w="1336" w:type="dxa"/>
            <w:tcBorders>
              <w:top w:val="nil"/>
              <w:left w:val="nil"/>
              <w:bottom w:val="single" w:sz="4" w:space="0" w:color="auto"/>
              <w:right w:val="single" w:sz="4" w:space="0" w:color="auto"/>
            </w:tcBorders>
            <w:shd w:val="clear" w:color="auto" w:fill="auto"/>
            <w:noWrap/>
            <w:vAlign w:val="center"/>
            <w:hideMark/>
          </w:tcPr>
          <w:p w14:paraId="5940AB35"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65</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0F4E69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103 077 293</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E3E527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95 781 312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7EEA0D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97 599 854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89DD4B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1 818 542</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69F549B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1,90</w:t>
            </w:r>
          </w:p>
        </w:tc>
      </w:tr>
      <w:tr w:rsidR="00FF7AC0" w:rsidRPr="004320D0" w14:paraId="6B7EE2B6"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0E32BDBD"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 xml:space="preserve">مهمة  الشباب والرياضة </w:t>
            </w:r>
          </w:p>
        </w:tc>
        <w:tc>
          <w:tcPr>
            <w:tcW w:w="1336" w:type="dxa"/>
            <w:tcBorders>
              <w:top w:val="nil"/>
              <w:left w:val="nil"/>
              <w:bottom w:val="single" w:sz="4" w:space="0" w:color="auto"/>
              <w:right w:val="single" w:sz="4" w:space="0" w:color="auto"/>
            </w:tcBorders>
            <w:shd w:val="clear" w:color="auto" w:fill="auto"/>
            <w:noWrap/>
            <w:vAlign w:val="center"/>
            <w:hideMark/>
          </w:tcPr>
          <w:p w14:paraId="4BA5B8B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76</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FACA9D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61 343 187</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DFC50A9"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49 256 587</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3AF15A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54 057 393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0EDF3CC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4 800 806</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52A86B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9,75</w:t>
            </w:r>
          </w:p>
        </w:tc>
      </w:tr>
      <w:tr w:rsidR="00FF7AC0" w:rsidRPr="004320D0" w14:paraId="6BBDAC90"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7DCC3DD9"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الأسرة والمرأة والطفولة وكبار السن</w:t>
            </w:r>
          </w:p>
        </w:tc>
        <w:tc>
          <w:tcPr>
            <w:tcW w:w="1336" w:type="dxa"/>
            <w:tcBorders>
              <w:top w:val="nil"/>
              <w:left w:val="nil"/>
              <w:bottom w:val="single" w:sz="4" w:space="0" w:color="auto"/>
              <w:right w:val="single" w:sz="4" w:space="0" w:color="auto"/>
            </w:tcBorders>
            <w:shd w:val="clear" w:color="auto" w:fill="auto"/>
            <w:noWrap/>
            <w:vAlign w:val="center"/>
            <w:hideMark/>
          </w:tcPr>
          <w:p w14:paraId="1F6DB70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51</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4F13517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37 953 004</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32A59B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28 988 232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ABFABF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34 462 806</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2636478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5 474 574</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B62E37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18,89</w:t>
            </w:r>
          </w:p>
        </w:tc>
      </w:tr>
      <w:tr w:rsidR="00FF7AC0" w:rsidRPr="004320D0" w14:paraId="00D4ED01"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66920A12"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الصحة</w:t>
            </w:r>
          </w:p>
        </w:tc>
        <w:tc>
          <w:tcPr>
            <w:tcW w:w="1336" w:type="dxa"/>
            <w:tcBorders>
              <w:top w:val="nil"/>
              <w:left w:val="nil"/>
              <w:bottom w:val="single" w:sz="4" w:space="0" w:color="auto"/>
              <w:right w:val="single" w:sz="4" w:space="0" w:color="auto"/>
            </w:tcBorders>
            <w:shd w:val="clear" w:color="auto" w:fill="auto"/>
            <w:noWrap/>
            <w:vAlign w:val="center"/>
            <w:hideMark/>
          </w:tcPr>
          <w:p w14:paraId="0B9934D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216</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F8C45CB"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844 775 626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35E26A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462 102 639</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DFCDCE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676 162 088</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08B48CA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214 059 449</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1839AC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46,32</w:t>
            </w:r>
          </w:p>
        </w:tc>
      </w:tr>
      <w:tr w:rsidR="00FF7AC0" w:rsidRPr="004320D0" w14:paraId="4CC75CB6"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039501C1"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الشؤون الاجتماعية</w:t>
            </w:r>
          </w:p>
        </w:tc>
        <w:tc>
          <w:tcPr>
            <w:tcW w:w="1336" w:type="dxa"/>
            <w:tcBorders>
              <w:top w:val="nil"/>
              <w:left w:val="nil"/>
              <w:bottom w:val="single" w:sz="4" w:space="0" w:color="auto"/>
              <w:right w:val="single" w:sz="4" w:space="0" w:color="auto"/>
            </w:tcBorders>
            <w:shd w:val="clear" w:color="auto" w:fill="auto"/>
            <w:noWrap/>
            <w:vAlign w:val="center"/>
            <w:hideMark/>
          </w:tcPr>
          <w:p w14:paraId="0670FA0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49</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37354E6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33 570 529</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30E584F"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27 137 556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85E934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32 869 665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4F442C8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5 732 109</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56D4A48"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21,12</w:t>
            </w:r>
          </w:p>
        </w:tc>
      </w:tr>
      <w:tr w:rsidR="00FF7AC0" w:rsidRPr="004320D0" w14:paraId="55BD737F"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173C8092"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التربية</w:t>
            </w:r>
          </w:p>
        </w:tc>
        <w:tc>
          <w:tcPr>
            <w:tcW w:w="1336" w:type="dxa"/>
            <w:tcBorders>
              <w:top w:val="nil"/>
              <w:left w:val="nil"/>
              <w:bottom w:val="single" w:sz="4" w:space="0" w:color="auto"/>
              <w:right w:val="single" w:sz="4" w:space="0" w:color="auto"/>
            </w:tcBorders>
            <w:shd w:val="clear" w:color="auto" w:fill="auto"/>
            <w:noWrap/>
            <w:vAlign w:val="center"/>
            <w:hideMark/>
          </w:tcPr>
          <w:p w14:paraId="071D1B56"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1595</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2AE71D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261 308 868</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952C090"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241 475 261</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6B244A1"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209 867 841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2FFFD00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-31 607 420</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3DD2412"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-13,09</w:t>
            </w:r>
          </w:p>
        </w:tc>
      </w:tr>
      <w:tr w:rsidR="00FF7AC0" w:rsidRPr="004320D0" w14:paraId="58F9C887" w14:textId="77777777" w:rsidTr="00FF7AC0">
        <w:trPr>
          <w:trHeight w:val="375"/>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6004A860" w14:textId="77777777" w:rsidR="00FF7AC0" w:rsidRPr="004320D0" w:rsidRDefault="00FF7AC0" w:rsidP="004320D0">
            <w:pPr>
              <w:spacing w:after="720" w:line="240" w:lineRule="auto"/>
              <w:ind w:firstLine="0"/>
              <w:contextualSpacing/>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مهمة التعليم العالي والبحث العلمي</w:t>
            </w:r>
          </w:p>
        </w:tc>
        <w:tc>
          <w:tcPr>
            <w:tcW w:w="1336" w:type="dxa"/>
            <w:tcBorders>
              <w:top w:val="nil"/>
              <w:left w:val="nil"/>
              <w:bottom w:val="single" w:sz="4" w:space="0" w:color="auto"/>
              <w:right w:val="single" w:sz="4" w:space="0" w:color="auto"/>
            </w:tcBorders>
            <w:shd w:val="clear" w:color="auto" w:fill="auto"/>
            <w:noWrap/>
            <w:vAlign w:val="center"/>
            <w:hideMark/>
          </w:tcPr>
          <w:p w14:paraId="2DBC5187"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rtl/>
                <w:lang w:eastAsia="fr-FR"/>
              </w:rPr>
            </w:pPr>
            <w:r w:rsidRPr="004320D0">
              <w:rPr>
                <w:rFonts w:eastAsia="Times New Roman" w:cs="Sakkal Majalla"/>
                <w:color w:val="000000"/>
                <w:sz w:val="24"/>
                <w:szCs w:val="24"/>
                <w:lang w:eastAsia="fr-FR"/>
              </w:rPr>
              <w:t>337</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C907C0A"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367 365 296</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DF356D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338 756 334</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B581DD9"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337 757 627</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3E7DE533"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lang w:eastAsia="fr-FR"/>
              </w:rPr>
              <w:t>-998 707</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ECEA76C" w14:textId="77777777" w:rsidR="00FF7AC0" w:rsidRPr="004320D0" w:rsidRDefault="00FF7AC0" w:rsidP="00104BC6">
            <w:pPr>
              <w:spacing w:after="720" w:line="240" w:lineRule="auto"/>
              <w:ind w:firstLine="0"/>
              <w:contextualSpacing/>
              <w:jc w:val="left"/>
              <w:rPr>
                <w:rFonts w:eastAsia="Times New Roman" w:cs="Sakkal Majalla"/>
                <w:color w:val="000000"/>
                <w:sz w:val="24"/>
                <w:szCs w:val="24"/>
                <w:lang w:eastAsia="fr-FR"/>
              </w:rPr>
            </w:pPr>
            <w:r w:rsidRPr="004320D0">
              <w:rPr>
                <w:rFonts w:eastAsia="Times New Roman" w:cs="Sakkal Majalla"/>
                <w:color w:val="000000"/>
                <w:sz w:val="24"/>
                <w:szCs w:val="24"/>
                <w:rtl/>
                <w:lang w:eastAsia="fr-FR"/>
              </w:rPr>
              <w:t>-0,29</w:t>
            </w:r>
          </w:p>
        </w:tc>
      </w:tr>
      <w:tr w:rsidR="00FF7AC0" w:rsidRPr="004320D0" w14:paraId="6F1E22D6" w14:textId="77777777" w:rsidTr="00FF7AC0">
        <w:trPr>
          <w:trHeight w:val="360"/>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14:paraId="018ECB46" w14:textId="77777777" w:rsidR="00FF7AC0" w:rsidRPr="004320D0" w:rsidRDefault="00FF7AC0" w:rsidP="004320D0">
            <w:pPr>
              <w:spacing w:after="720" w:line="240" w:lineRule="auto"/>
              <w:ind w:firstLine="0"/>
              <w:contextualSpacing/>
              <w:jc w:val="center"/>
              <w:rPr>
                <w:rFonts w:eastAsia="Times New Roman" w:cs="Sakkal Majalla"/>
                <w:b/>
                <w:bCs/>
                <w:color w:val="000000"/>
                <w:sz w:val="24"/>
                <w:szCs w:val="24"/>
                <w:rtl/>
                <w:lang w:eastAsia="fr-FR"/>
              </w:rPr>
            </w:pPr>
            <w:r w:rsidRPr="004320D0">
              <w:rPr>
                <w:rFonts w:eastAsia="Times New Roman" w:cs="Sakkal Majalla"/>
                <w:b/>
                <w:bCs/>
                <w:color w:val="000000"/>
                <w:sz w:val="24"/>
                <w:szCs w:val="24"/>
                <w:rtl/>
                <w:lang w:eastAsia="fr-FR"/>
              </w:rPr>
              <w:t>المجموع</w:t>
            </w:r>
          </w:p>
        </w:tc>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5E18E2F1"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rtl/>
                <w:lang w:eastAsia="fr-FR"/>
              </w:rPr>
            </w:pPr>
            <w:r w:rsidRPr="004320D0">
              <w:rPr>
                <w:rFonts w:eastAsia="Times New Roman" w:cs="Sakkal Majalla"/>
                <w:b/>
                <w:bCs/>
                <w:color w:val="000000"/>
                <w:sz w:val="24"/>
                <w:szCs w:val="24"/>
                <w:lang w:eastAsia="fr-FR"/>
              </w:rPr>
              <w:t>2 610</w:t>
            </w:r>
          </w:p>
        </w:tc>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7BC71F53"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2 066 466 972</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109AE69"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1 504 535 185</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B74C458"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1 734 307 837</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14:paraId="199D216A"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lang w:eastAsia="fr-FR"/>
              </w:rPr>
            </w:pPr>
            <w:r w:rsidRPr="004320D0">
              <w:rPr>
                <w:rFonts w:eastAsia="Times New Roman" w:cs="Sakkal Majalla"/>
                <w:b/>
                <w:bCs/>
                <w:color w:val="000000"/>
                <w:sz w:val="24"/>
                <w:szCs w:val="24"/>
                <w:lang w:eastAsia="fr-FR"/>
              </w:rPr>
              <w:t>229 772 652</w:t>
            </w:r>
          </w:p>
        </w:tc>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C1790E3" w14:textId="77777777" w:rsidR="00FF7AC0" w:rsidRPr="004320D0" w:rsidRDefault="00FF7AC0" w:rsidP="00104BC6">
            <w:pPr>
              <w:spacing w:after="720" w:line="240" w:lineRule="auto"/>
              <w:ind w:firstLine="0"/>
              <w:contextualSpacing/>
              <w:jc w:val="left"/>
              <w:rPr>
                <w:rFonts w:eastAsia="Times New Roman" w:cs="Sakkal Majalla"/>
                <w:b/>
                <w:bCs/>
                <w:color w:val="000000"/>
                <w:sz w:val="24"/>
                <w:szCs w:val="24"/>
                <w:lang w:eastAsia="fr-FR"/>
              </w:rPr>
            </w:pPr>
            <w:r w:rsidRPr="004320D0">
              <w:rPr>
                <w:rFonts w:eastAsia="Times New Roman" w:cs="Sakkal Majalla"/>
                <w:b/>
                <w:bCs/>
                <w:color w:val="000000"/>
                <w:sz w:val="24"/>
                <w:szCs w:val="24"/>
                <w:rtl/>
                <w:lang w:eastAsia="fr-FR"/>
              </w:rPr>
              <w:t>15,27</w:t>
            </w:r>
          </w:p>
        </w:tc>
      </w:tr>
    </w:tbl>
    <w:p w14:paraId="722B6BCB" w14:textId="77777777" w:rsidR="00FF7AC0" w:rsidRDefault="00FF7AC0" w:rsidP="00FF7AC0">
      <w:pPr>
        <w:jc w:val="right"/>
      </w:pPr>
    </w:p>
    <w:p w14:paraId="06D334EC" w14:textId="77777777" w:rsidR="00FF7AC0" w:rsidRDefault="00FF7AC0" w:rsidP="00FF7AC0">
      <w:pPr>
        <w:jc w:val="right"/>
      </w:pPr>
    </w:p>
    <w:p w14:paraId="6FA2040B" w14:textId="77777777" w:rsidR="00FF7AC0" w:rsidRDefault="00FF7AC0" w:rsidP="00FF7AC0">
      <w:pPr>
        <w:jc w:val="right"/>
      </w:pPr>
    </w:p>
    <w:p w14:paraId="358210AF" w14:textId="77777777" w:rsidR="00FF7AC0" w:rsidRDefault="00FF7AC0" w:rsidP="00FF7AC0">
      <w:pPr>
        <w:jc w:val="right"/>
      </w:pPr>
    </w:p>
    <w:p w14:paraId="59C6D89F" w14:textId="77777777" w:rsidR="00FF7AC0" w:rsidRDefault="00FF7AC0" w:rsidP="00FF7AC0">
      <w:pPr>
        <w:jc w:val="right"/>
      </w:pPr>
    </w:p>
    <w:p w14:paraId="3C713DCE" w14:textId="77777777" w:rsidR="00FF7AC0" w:rsidRDefault="00FF7AC0" w:rsidP="00FF7AC0">
      <w:pPr>
        <w:jc w:val="right"/>
      </w:pPr>
    </w:p>
    <w:p w14:paraId="5F5CCCD8" w14:textId="77777777" w:rsidR="00FF7AC0" w:rsidRDefault="00FF7AC0" w:rsidP="00FF7AC0">
      <w:pPr>
        <w:jc w:val="right"/>
      </w:pPr>
    </w:p>
    <w:tbl>
      <w:tblPr>
        <w:bidiVisual/>
        <w:tblW w:w="10353" w:type="dxa"/>
        <w:jc w:val="center"/>
        <w:tblCellMar>
          <w:left w:w="70" w:type="dxa"/>
          <w:right w:w="70" w:type="dxa"/>
        </w:tblCellMar>
        <w:tblLook w:val="04A0" w:firstRow="1" w:lastRow="0" w:firstColumn="1" w:lastColumn="0" w:noHBand="0" w:noVBand="1"/>
      </w:tblPr>
      <w:tblGrid>
        <w:gridCol w:w="4102"/>
        <w:gridCol w:w="1196"/>
        <w:gridCol w:w="1301"/>
        <w:gridCol w:w="1301"/>
        <w:gridCol w:w="1249"/>
        <w:gridCol w:w="1204"/>
      </w:tblGrid>
      <w:tr w:rsidR="00FF7AC0" w:rsidRPr="00104BC6" w14:paraId="6B6B475A" w14:textId="77777777" w:rsidTr="00104BC6">
        <w:trPr>
          <w:trHeight w:val="300"/>
          <w:jc w:val="center"/>
        </w:trPr>
        <w:tc>
          <w:tcPr>
            <w:tcW w:w="10353" w:type="dxa"/>
            <w:gridSpan w:val="6"/>
            <w:tcBorders>
              <w:top w:val="nil"/>
              <w:left w:val="nil"/>
              <w:bottom w:val="nil"/>
              <w:right w:val="nil"/>
            </w:tcBorders>
            <w:shd w:val="clear" w:color="auto" w:fill="auto"/>
            <w:noWrap/>
            <w:vAlign w:val="bottom"/>
            <w:hideMark/>
          </w:tcPr>
          <w:p w14:paraId="4C04B39C" w14:textId="77777777" w:rsidR="00FF7AC0" w:rsidRPr="00104BC6" w:rsidRDefault="00FF7AC0" w:rsidP="00CE1BEA">
            <w:pPr>
              <w:spacing w:after="0" w:line="240" w:lineRule="auto"/>
              <w:ind w:firstLine="0"/>
              <w:jc w:val="center"/>
              <w:rPr>
                <w:rFonts w:eastAsia="Times New Roman" w:cs="Sakkal Majalla"/>
                <w:b/>
                <w:bCs/>
                <w:color w:val="000000"/>
                <w:sz w:val="24"/>
                <w:szCs w:val="24"/>
                <w:lang w:eastAsia="fr-FR"/>
              </w:rPr>
            </w:pPr>
            <w:r w:rsidRPr="00104BC6">
              <w:rPr>
                <w:rFonts w:eastAsia="Times New Roman" w:cs="Sakkal Majalla"/>
                <w:b/>
                <w:bCs/>
                <w:color w:val="000000"/>
                <w:szCs w:val="28"/>
                <w:rtl/>
                <w:lang w:eastAsia="fr-FR"/>
              </w:rPr>
              <w:lastRenderedPageBreak/>
              <w:t>ملحق عدد 11 : جدول موارد العنوان الثاني للمؤسّسات العموميّة الملحقة ميزانياتها ترتيبيّا بميزانية الدّولة لسنة 2023</w:t>
            </w:r>
          </w:p>
        </w:tc>
      </w:tr>
      <w:tr w:rsidR="00FF7AC0" w:rsidRPr="00104BC6" w14:paraId="18004A6C" w14:textId="77777777" w:rsidTr="00104BC6">
        <w:trPr>
          <w:trHeight w:val="300"/>
          <w:jc w:val="center"/>
        </w:trPr>
        <w:tc>
          <w:tcPr>
            <w:tcW w:w="4102" w:type="dxa"/>
            <w:tcBorders>
              <w:top w:val="nil"/>
              <w:left w:val="nil"/>
              <w:bottom w:val="nil"/>
              <w:right w:val="nil"/>
            </w:tcBorders>
            <w:shd w:val="clear" w:color="auto" w:fill="auto"/>
            <w:noWrap/>
            <w:vAlign w:val="bottom"/>
            <w:hideMark/>
          </w:tcPr>
          <w:p w14:paraId="0BA163EA" w14:textId="77777777" w:rsidR="00FF7AC0" w:rsidRPr="00104BC6" w:rsidRDefault="00FF7AC0" w:rsidP="00CE1BEA">
            <w:pPr>
              <w:spacing w:after="0" w:line="240" w:lineRule="auto"/>
              <w:ind w:firstLine="0"/>
              <w:rPr>
                <w:rFonts w:eastAsia="Times New Roman" w:cs="Sakkal Majalla"/>
                <w:sz w:val="24"/>
                <w:szCs w:val="24"/>
                <w:lang w:eastAsia="fr-FR"/>
              </w:rPr>
            </w:pPr>
          </w:p>
        </w:tc>
        <w:tc>
          <w:tcPr>
            <w:tcW w:w="1196" w:type="dxa"/>
            <w:tcBorders>
              <w:top w:val="nil"/>
              <w:left w:val="nil"/>
              <w:bottom w:val="nil"/>
              <w:right w:val="nil"/>
            </w:tcBorders>
            <w:shd w:val="clear" w:color="auto" w:fill="auto"/>
            <w:noWrap/>
            <w:vAlign w:val="bottom"/>
            <w:hideMark/>
          </w:tcPr>
          <w:p w14:paraId="4982D09D" w14:textId="77777777" w:rsidR="00FF7AC0" w:rsidRPr="00104BC6" w:rsidRDefault="00FF7AC0" w:rsidP="00CE1BEA">
            <w:pPr>
              <w:spacing w:after="0" w:line="240" w:lineRule="auto"/>
              <w:ind w:firstLine="0"/>
              <w:rPr>
                <w:rFonts w:eastAsia="Times New Roman" w:cs="Sakkal Majalla"/>
                <w:sz w:val="24"/>
                <w:szCs w:val="24"/>
                <w:lang w:eastAsia="fr-FR"/>
              </w:rPr>
            </w:pPr>
          </w:p>
        </w:tc>
        <w:tc>
          <w:tcPr>
            <w:tcW w:w="1301" w:type="dxa"/>
            <w:tcBorders>
              <w:top w:val="nil"/>
              <w:left w:val="nil"/>
              <w:bottom w:val="nil"/>
              <w:right w:val="nil"/>
            </w:tcBorders>
            <w:shd w:val="clear" w:color="auto" w:fill="auto"/>
            <w:noWrap/>
            <w:vAlign w:val="bottom"/>
            <w:hideMark/>
          </w:tcPr>
          <w:p w14:paraId="3A89F140" w14:textId="77777777" w:rsidR="00FF7AC0" w:rsidRPr="00104BC6" w:rsidRDefault="00FF7AC0" w:rsidP="00CE1BEA">
            <w:pPr>
              <w:spacing w:after="0" w:line="240" w:lineRule="auto"/>
              <w:ind w:firstLine="0"/>
              <w:rPr>
                <w:rFonts w:eastAsia="Times New Roman" w:cs="Sakkal Majalla"/>
                <w:sz w:val="24"/>
                <w:szCs w:val="24"/>
                <w:lang w:eastAsia="fr-FR"/>
              </w:rPr>
            </w:pPr>
          </w:p>
        </w:tc>
        <w:tc>
          <w:tcPr>
            <w:tcW w:w="1301" w:type="dxa"/>
            <w:tcBorders>
              <w:top w:val="nil"/>
              <w:left w:val="nil"/>
              <w:bottom w:val="nil"/>
              <w:right w:val="nil"/>
            </w:tcBorders>
            <w:shd w:val="clear" w:color="auto" w:fill="auto"/>
            <w:noWrap/>
            <w:vAlign w:val="bottom"/>
            <w:hideMark/>
          </w:tcPr>
          <w:p w14:paraId="58F8F266" w14:textId="77777777" w:rsidR="00FF7AC0" w:rsidRPr="00104BC6" w:rsidRDefault="00FF7AC0" w:rsidP="00CE1BEA">
            <w:pPr>
              <w:spacing w:after="0" w:line="240" w:lineRule="auto"/>
              <w:ind w:firstLine="0"/>
              <w:rPr>
                <w:rFonts w:eastAsia="Times New Roman" w:cs="Sakkal Majalla"/>
                <w:sz w:val="24"/>
                <w:szCs w:val="24"/>
                <w:lang w:eastAsia="fr-FR"/>
              </w:rPr>
            </w:pPr>
          </w:p>
        </w:tc>
        <w:tc>
          <w:tcPr>
            <w:tcW w:w="1249" w:type="dxa"/>
            <w:tcBorders>
              <w:top w:val="nil"/>
              <w:left w:val="nil"/>
              <w:bottom w:val="nil"/>
              <w:right w:val="nil"/>
            </w:tcBorders>
            <w:shd w:val="clear" w:color="auto" w:fill="auto"/>
            <w:noWrap/>
            <w:vAlign w:val="bottom"/>
            <w:hideMark/>
          </w:tcPr>
          <w:p w14:paraId="61781E33" w14:textId="77777777" w:rsidR="00FF7AC0" w:rsidRPr="00104BC6" w:rsidRDefault="00FF7AC0" w:rsidP="00CE1BEA">
            <w:pPr>
              <w:spacing w:after="0" w:line="240" w:lineRule="auto"/>
              <w:ind w:firstLine="0"/>
              <w:rPr>
                <w:rFonts w:eastAsia="Times New Roman" w:cs="Sakkal Majalla"/>
                <w:sz w:val="24"/>
                <w:szCs w:val="24"/>
                <w:lang w:eastAsia="fr-FR"/>
              </w:rPr>
            </w:pPr>
          </w:p>
        </w:tc>
        <w:tc>
          <w:tcPr>
            <w:tcW w:w="1204" w:type="dxa"/>
            <w:tcBorders>
              <w:top w:val="nil"/>
              <w:left w:val="nil"/>
              <w:bottom w:val="nil"/>
              <w:right w:val="nil"/>
            </w:tcBorders>
            <w:shd w:val="clear" w:color="auto" w:fill="auto"/>
            <w:noWrap/>
            <w:vAlign w:val="bottom"/>
            <w:hideMark/>
          </w:tcPr>
          <w:p w14:paraId="582B80FD" w14:textId="77777777" w:rsidR="00FF7AC0" w:rsidRPr="00104BC6" w:rsidRDefault="00FF7AC0" w:rsidP="00CE1BEA">
            <w:pPr>
              <w:spacing w:after="0" w:line="240" w:lineRule="auto"/>
              <w:ind w:firstLine="0"/>
              <w:jc w:val="right"/>
              <w:rPr>
                <w:rFonts w:eastAsia="Times New Roman" w:cs="Sakkal Majalla"/>
                <w:b/>
                <w:bCs/>
                <w:color w:val="000000"/>
                <w:sz w:val="24"/>
                <w:szCs w:val="24"/>
                <w:lang w:eastAsia="fr-FR"/>
              </w:rPr>
            </w:pPr>
            <w:r w:rsidRPr="00104BC6">
              <w:rPr>
                <w:rFonts w:eastAsia="Times New Roman" w:cs="Sakkal Majalla"/>
                <w:b/>
                <w:bCs/>
                <w:color w:val="000000"/>
                <w:sz w:val="24"/>
                <w:szCs w:val="24"/>
                <w:rtl/>
                <w:lang w:eastAsia="fr-FR"/>
              </w:rPr>
              <w:t>بالدّينار</w:t>
            </w:r>
          </w:p>
        </w:tc>
      </w:tr>
      <w:tr w:rsidR="00FF7AC0" w:rsidRPr="00104BC6" w14:paraId="3F690782" w14:textId="77777777" w:rsidTr="00104BC6">
        <w:trPr>
          <w:trHeight w:val="300"/>
          <w:jc w:val="center"/>
        </w:trPr>
        <w:tc>
          <w:tcPr>
            <w:tcW w:w="41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33C2E9" w14:textId="77777777" w:rsidR="00FF7AC0" w:rsidRPr="00104BC6" w:rsidRDefault="00FF7AC0" w:rsidP="00CE1BEA">
            <w:pPr>
              <w:spacing w:after="0" w:line="240" w:lineRule="auto"/>
              <w:ind w:firstLine="0"/>
              <w:jc w:val="center"/>
              <w:rPr>
                <w:rFonts w:eastAsia="Times New Roman" w:cs="Sakkal Majalla"/>
                <w:b/>
                <w:bCs/>
                <w:color w:val="000000"/>
                <w:sz w:val="24"/>
                <w:szCs w:val="24"/>
                <w:rtl/>
                <w:lang w:eastAsia="fr-FR"/>
              </w:rPr>
            </w:pPr>
            <w:r w:rsidRPr="00104BC6">
              <w:rPr>
                <w:rFonts w:eastAsia="Times New Roman" w:cs="Sakkal Majalla"/>
                <w:b/>
                <w:bCs/>
                <w:color w:val="000000"/>
                <w:sz w:val="24"/>
                <w:szCs w:val="24"/>
                <w:rtl/>
                <w:lang w:eastAsia="fr-FR"/>
              </w:rPr>
              <w:t xml:space="preserve">المهمّات </w:t>
            </w:r>
          </w:p>
        </w:tc>
        <w:tc>
          <w:tcPr>
            <w:tcW w:w="11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C94EE6" w14:textId="77777777" w:rsidR="00FF7AC0" w:rsidRPr="00104BC6" w:rsidRDefault="00FF7AC0" w:rsidP="00CE1BEA">
            <w:pPr>
              <w:bidi w:val="0"/>
              <w:spacing w:after="0" w:line="240" w:lineRule="auto"/>
              <w:ind w:firstLine="0"/>
              <w:jc w:val="center"/>
              <w:rPr>
                <w:rFonts w:eastAsia="Times New Roman" w:cs="Sakkal Majalla"/>
                <w:b/>
                <w:bCs/>
                <w:color w:val="000000"/>
                <w:sz w:val="24"/>
                <w:szCs w:val="24"/>
                <w:rtl/>
                <w:lang w:eastAsia="fr-FR"/>
              </w:rPr>
            </w:pPr>
            <w:r w:rsidRPr="00104BC6">
              <w:rPr>
                <w:rFonts w:eastAsia="Times New Roman" w:cs="Sakkal Majalla"/>
                <w:b/>
                <w:bCs/>
                <w:color w:val="000000"/>
                <w:sz w:val="24"/>
                <w:szCs w:val="24"/>
                <w:rtl/>
                <w:lang w:eastAsia="fr-FR"/>
              </w:rPr>
              <w:t>عدد المؤسّسات في سنة 2023</w:t>
            </w:r>
          </w:p>
        </w:tc>
        <w:tc>
          <w:tcPr>
            <w:tcW w:w="26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47065" w14:textId="77777777" w:rsidR="00FF7AC0" w:rsidRPr="00104BC6" w:rsidRDefault="00FF7AC0" w:rsidP="00CE1BEA">
            <w:pPr>
              <w:bidi w:val="0"/>
              <w:spacing w:after="0" w:line="240" w:lineRule="auto"/>
              <w:ind w:firstLine="0"/>
              <w:jc w:val="center"/>
              <w:rPr>
                <w:rFonts w:eastAsia="Times New Roman" w:cs="Sakkal Majalla"/>
                <w:b/>
                <w:bCs/>
                <w:color w:val="000000"/>
                <w:sz w:val="24"/>
                <w:szCs w:val="24"/>
                <w:rtl/>
                <w:lang w:eastAsia="fr-FR"/>
              </w:rPr>
            </w:pPr>
            <w:r w:rsidRPr="00104BC6">
              <w:rPr>
                <w:rFonts w:eastAsia="Times New Roman" w:cs="Sakkal Majalla"/>
                <w:b/>
                <w:bCs/>
                <w:color w:val="000000"/>
                <w:sz w:val="24"/>
                <w:szCs w:val="24"/>
                <w:rtl/>
                <w:lang w:eastAsia="fr-FR"/>
              </w:rPr>
              <w:t>الإنجازات</w:t>
            </w:r>
          </w:p>
        </w:tc>
        <w:tc>
          <w:tcPr>
            <w:tcW w:w="24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BE4A" w14:textId="77777777" w:rsidR="00FF7AC0" w:rsidRPr="00104BC6" w:rsidRDefault="00FF7AC0" w:rsidP="00CE1BEA">
            <w:pPr>
              <w:bidi w:val="0"/>
              <w:spacing w:after="0" w:line="240" w:lineRule="auto"/>
              <w:ind w:firstLine="0"/>
              <w:jc w:val="center"/>
              <w:rPr>
                <w:rFonts w:eastAsia="Times New Roman" w:cs="Sakkal Majalla"/>
                <w:b/>
                <w:bCs/>
                <w:color w:val="000000"/>
                <w:sz w:val="24"/>
                <w:szCs w:val="24"/>
                <w:rtl/>
                <w:lang w:eastAsia="fr-FR"/>
              </w:rPr>
            </w:pPr>
            <w:r w:rsidRPr="00104BC6">
              <w:rPr>
                <w:rFonts w:eastAsia="Times New Roman" w:cs="Sakkal Majalla"/>
                <w:b/>
                <w:bCs/>
                <w:color w:val="000000"/>
                <w:sz w:val="24"/>
                <w:szCs w:val="24"/>
                <w:lang w:eastAsia="fr-FR"/>
              </w:rPr>
              <w:t xml:space="preserve">2023/ </w:t>
            </w:r>
            <w:r w:rsidRPr="00104BC6">
              <w:rPr>
                <w:rFonts w:eastAsia="Times New Roman" w:cs="Sakkal Majalla"/>
                <w:b/>
                <w:bCs/>
                <w:color w:val="000000"/>
                <w:sz w:val="24"/>
                <w:szCs w:val="24"/>
                <w:rtl/>
                <w:lang w:eastAsia="fr-FR"/>
              </w:rPr>
              <w:t>التغيّرات 2022</w:t>
            </w:r>
          </w:p>
        </w:tc>
      </w:tr>
      <w:tr w:rsidR="00FF7AC0" w:rsidRPr="00104BC6" w14:paraId="17FE7062" w14:textId="77777777" w:rsidTr="00104BC6">
        <w:trPr>
          <w:trHeight w:val="300"/>
          <w:jc w:val="center"/>
        </w:trPr>
        <w:tc>
          <w:tcPr>
            <w:tcW w:w="4102" w:type="dxa"/>
            <w:vMerge/>
            <w:tcBorders>
              <w:top w:val="single" w:sz="4" w:space="0" w:color="auto"/>
              <w:left w:val="single" w:sz="4" w:space="0" w:color="auto"/>
              <w:bottom w:val="single" w:sz="4" w:space="0" w:color="000000"/>
              <w:right w:val="single" w:sz="4" w:space="0" w:color="auto"/>
            </w:tcBorders>
            <w:vAlign w:val="center"/>
            <w:hideMark/>
          </w:tcPr>
          <w:p w14:paraId="3B51CBFC" w14:textId="77777777" w:rsidR="00FF7AC0" w:rsidRPr="00104BC6" w:rsidRDefault="00FF7AC0" w:rsidP="00CE1BEA">
            <w:pPr>
              <w:spacing w:after="0" w:line="240" w:lineRule="auto"/>
              <w:ind w:firstLine="0"/>
              <w:rPr>
                <w:rFonts w:eastAsia="Times New Roman" w:cs="Sakkal Majalla"/>
                <w:b/>
                <w:bCs/>
                <w:color w:val="000000"/>
                <w:sz w:val="24"/>
                <w:szCs w:val="24"/>
                <w:lang w:eastAsia="fr-FR"/>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14:paraId="4C0B6082" w14:textId="77777777" w:rsidR="00FF7AC0" w:rsidRPr="00104BC6" w:rsidRDefault="00FF7AC0" w:rsidP="00CE1BEA">
            <w:pPr>
              <w:bidi w:val="0"/>
              <w:spacing w:after="0" w:line="240" w:lineRule="auto"/>
              <w:ind w:firstLine="0"/>
              <w:rPr>
                <w:rFonts w:eastAsia="Times New Roman" w:cs="Sakkal Majalla"/>
                <w:b/>
                <w:bCs/>
                <w:color w:val="000000"/>
                <w:sz w:val="24"/>
                <w:szCs w:val="24"/>
                <w:lang w:eastAsia="fr-FR"/>
              </w:rPr>
            </w:pP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B822C85" w14:textId="77777777" w:rsidR="00FF7AC0" w:rsidRPr="00104BC6" w:rsidRDefault="00FF7AC0" w:rsidP="00CE1BEA">
            <w:pPr>
              <w:bidi w:val="0"/>
              <w:spacing w:after="0" w:line="240" w:lineRule="auto"/>
              <w:ind w:firstLine="0"/>
              <w:jc w:val="center"/>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2022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BF2ED96" w14:textId="77777777" w:rsidR="00FF7AC0" w:rsidRPr="00104BC6" w:rsidRDefault="00FF7AC0" w:rsidP="00CE1BEA">
            <w:pPr>
              <w:bidi w:val="0"/>
              <w:spacing w:after="0" w:line="240" w:lineRule="auto"/>
              <w:ind w:firstLine="0"/>
              <w:jc w:val="center"/>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2023</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31919CB0" w14:textId="77777777" w:rsidR="00FF7AC0" w:rsidRPr="00104BC6" w:rsidRDefault="00FF7AC0" w:rsidP="00CE1BEA">
            <w:pPr>
              <w:bidi w:val="0"/>
              <w:spacing w:after="0" w:line="240" w:lineRule="auto"/>
              <w:ind w:firstLine="0"/>
              <w:rPr>
                <w:rFonts w:eastAsia="Times New Roman" w:cs="Sakkal Majalla"/>
                <w:b/>
                <w:bCs/>
                <w:color w:val="000000"/>
                <w:sz w:val="24"/>
                <w:szCs w:val="24"/>
                <w:lang w:eastAsia="fr-FR"/>
              </w:rPr>
            </w:pPr>
            <w:r w:rsidRPr="00104BC6">
              <w:rPr>
                <w:rFonts w:eastAsia="Times New Roman" w:cs="Sakkal Majalla"/>
                <w:b/>
                <w:bCs/>
                <w:color w:val="000000"/>
                <w:sz w:val="24"/>
                <w:szCs w:val="24"/>
                <w:rtl/>
                <w:lang w:eastAsia="fr-FR"/>
              </w:rPr>
              <w:t xml:space="preserve"> القيمة </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A34D5E4" w14:textId="77777777" w:rsidR="00FF7AC0" w:rsidRPr="00104BC6" w:rsidRDefault="00FF7AC0" w:rsidP="00CE1BEA">
            <w:pPr>
              <w:bidi w:val="0"/>
              <w:spacing w:after="0" w:line="240" w:lineRule="auto"/>
              <w:ind w:firstLine="0"/>
              <w:rPr>
                <w:rFonts w:eastAsia="Times New Roman" w:cs="Sakkal Majalla"/>
                <w:b/>
                <w:bCs/>
                <w:color w:val="000000"/>
                <w:sz w:val="24"/>
                <w:szCs w:val="24"/>
                <w:rtl/>
                <w:lang w:eastAsia="fr-FR"/>
              </w:rPr>
            </w:pPr>
            <w:r w:rsidRPr="00104BC6">
              <w:rPr>
                <w:rFonts w:eastAsia="Times New Roman" w:cs="Sakkal Majalla"/>
                <w:b/>
                <w:bCs/>
                <w:color w:val="000000"/>
                <w:sz w:val="24"/>
                <w:szCs w:val="24"/>
                <w:rtl/>
                <w:lang w:eastAsia="fr-FR"/>
              </w:rPr>
              <w:t xml:space="preserve"> النسبة %</w:t>
            </w:r>
          </w:p>
        </w:tc>
      </w:tr>
      <w:tr w:rsidR="00FF7AC0" w:rsidRPr="00104BC6" w14:paraId="796FE16F"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172A304D" w14:textId="77777777" w:rsidR="00FF7AC0" w:rsidRPr="00104BC6" w:rsidRDefault="00FF7AC0" w:rsidP="00CE1BEA">
            <w:pPr>
              <w:spacing w:after="0" w:line="240" w:lineRule="auto"/>
              <w:ind w:firstLine="0"/>
              <w:rPr>
                <w:rFonts w:eastAsia="Times New Roman" w:cs="Sakkal Majalla"/>
                <w:color w:val="000000"/>
                <w:sz w:val="24"/>
                <w:szCs w:val="24"/>
                <w:rtl/>
                <w:lang w:eastAsia="fr-FR"/>
              </w:rPr>
            </w:pPr>
            <w:r w:rsidRPr="00104BC6">
              <w:rPr>
                <w:rFonts w:eastAsia="Times New Roman" w:cs="Sakkal Majalla"/>
                <w:color w:val="000000"/>
                <w:sz w:val="24"/>
                <w:szCs w:val="24"/>
                <w:rtl/>
                <w:lang w:eastAsia="fr-FR"/>
              </w:rPr>
              <w:t xml:space="preserve"> مهمة  رئاسة الجمهورية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488BC580"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3</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5249CF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8A56A1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CE307EF"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CB43C09"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5E66D277"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54285A0E"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 مهمة  رئاسة الحكومة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B13B94F"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7</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2EB8C69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01A7863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2D4D36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9BE238F"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157E7F6B"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29A5198D"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 مهمة الداخلية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DD21130"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17</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EEA258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7AF2DCC"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35 000</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67CBEF4"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35 000</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AB67A4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7F452B0E"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30EADC20"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العدل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D0B9091"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42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FB5D57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11 021 391</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DCAA79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25 551 190</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28D489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14 529 799</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6125B95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131,83</w:t>
            </w:r>
          </w:p>
        </w:tc>
      </w:tr>
      <w:tr w:rsidR="00FF7AC0" w:rsidRPr="00104BC6" w14:paraId="2CE242D7"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1B91A51C"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الدفاع الوطني</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D77E1BD"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44</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B1BDCD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11 031 278</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6F3DB0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10 313 907</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44267ADA"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-717 371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343D8D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-6,50</w:t>
            </w:r>
          </w:p>
        </w:tc>
      </w:tr>
      <w:tr w:rsidR="00FF7AC0" w:rsidRPr="00104BC6" w14:paraId="6E6D9C87"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7F2AF550"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الشؤون الدينية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E11FBA5"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02EFACE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FC8EA1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9C95BD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5CD4E54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74321FB1"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7E1AD3E9"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الماليّة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66408EFF"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4</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5BAC87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511 644</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9AA6D4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451 677</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A2F1F0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-59 967</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CC6081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-11,72</w:t>
            </w:r>
          </w:p>
        </w:tc>
      </w:tr>
      <w:tr w:rsidR="00FF7AC0" w:rsidRPr="00104BC6" w14:paraId="01EF2FBB"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41F6BD5D"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الفلاحة والموارد المائية والصيد البحري</w:t>
            </w:r>
          </w:p>
        </w:tc>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31CB8090"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94</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70FDDB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244 145 818</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6BA9C29"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259 951 822</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2005BE71"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15 806 004</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767BDF5"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6,47</w:t>
            </w:r>
          </w:p>
        </w:tc>
      </w:tr>
      <w:tr w:rsidR="00FF7AC0" w:rsidRPr="00104BC6" w14:paraId="3707A9CA"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5006D699"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 مهمة التجارة وتنمية الصادرات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163983B"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4D3E87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089558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0FA2D60A"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4FA07BC"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56FE1E20"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3C0972D7"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تكنولوجيات الإتصال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51876E62"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3A27BF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2 137 574</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1B7BA9A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1 836 665</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722902A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-300 909</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2A56977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-14,08</w:t>
            </w:r>
          </w:p>
        </w:tc>
      </w:tr>
      <w:tr w:rsidR="00FF7AC0" w:rsidRPr="00104BC6" w14:paraId="0CF7A64F"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6DD6A6A9"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السياحة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5EC496F5"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1</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6E00EB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4CA08666"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4550D8B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995A56A"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r>
      <w:tr w:rsidR="00FF7AC0" w:rsidRPr="00104BC6" w14:paraId="2B5D683C"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13B3CD2A"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التجهيز والإسكان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73D27B07"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CC6B34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471 368</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1DD88ED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2 765 962</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17EBFB0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2 294 594</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53096B1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486,79</w:t>
            </w:r>
          </w:p>
        </w:tc>
      </w:tr>
      <w:tr w:rsidR="00FF7AC0" w:rsidRPr="00104BC6" w14:paraId="25AA8C98"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39747F58"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البيئة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454619A0"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1</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2D51F3F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738 188</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C09AA64"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294 272</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9DA9FBC"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-443 916</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32ECE3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-60,14</w:t>
            </w:r>
          </w:p>
        </w:tc>
      </w:tr>
      <w:tr w:rsidR="00FF7AC0" w:rsidRPr="00104BC6" w14:paraId="17948958"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1AE070EC"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الشؤون الثقافية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F58CF13"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65</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D0CCE5C"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3 971 607</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F55A40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4 776 391</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43832751"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804 784</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98828D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20,26</w:t>
            </w:r>
          </w:p>
        </w:tc>
      </w:tr>
      <w:tr w:rsidR="00FF7AC0" w:rsidRPr="00104BC6" w14:paraId="5F588CBE"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3865AD64"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الشباب و الرياضة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FB9A68D"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76</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0037452B"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135 000</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3654335"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100 000</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3ED0382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-35 000</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5505ECC1"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-25,93</w:t>
            </w:r>
          </w:p>
        </w:tc>
      </w:tr>
      <w:tr w:rsidR="00FF7AC0" w:rsidRPr="00104BC6" w14:paraId="431E6759"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631C2CB0"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الأسرة و المرأة و الطفولة و كبار السن</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4AEB49B5"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51</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3F778291"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15 950 685</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6D8B809"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18 998 765</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2319166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3 048 080</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47E0F5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19,11</w:t>
            </w:r>
          </w:p>
        </w:tc>
      </w:tr>
      <w:tr w:rsidR="00FF7AC0" w:rsidRPr="00104BC6" w14:paraId="5A66EC28"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006FA1C5"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الصحة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559DAD46"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216</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1D0D44CD"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35 235 356</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211540C5"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10 025 849</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4762864E"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-25 209 507</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29C735C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-71,55</w:t>
            </w:r>
          </w:p>
        </w:tc>
      </w:tr>
      <w:tr w:rsidR="00FF7AC0" w:rsidRPr="00104BC6" w14:paraId="3AC35732"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397EA4B5"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الشؤون الاجتماعية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4A8175FD"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49</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3985AA0"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61 152</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66D9A5A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46B50FB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-61 152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2B280E8F"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-100</w:t>
            </w:r>
          </w:p>
        </w:tc>
      </w:tr>
      <w:tr w:rsidR="00FF7AC0" w:rsidRPr="00104BC6" w14:paraId="6E287AFB"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72F4EB6F"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مهمة التربية</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8F8EC19"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1595</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40864EC7"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81 425 973</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B88FE02"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117 173 544</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1858B23"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35 747 571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B3793A9"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43,90</w:t>
            </w:r>
          </w:p>
        </w:tc>
      </w:tr>
      <w:tr w:rsidR="00FF7AC0" w:rsidRPr="00104BC6" w14:paraId="1BC67A27" w14:textId="77777777" w:rsidTr="00104BC6">
        <w:trPr>
          <w:trHeight w:val="300"/>
          <w:jc w:val="center"/>
        </w:trPr>
        <w:tc>
          <w:tcPr>
            <w:tcW w:w="4102" w:type="dxa"/>
            <w:tcBorders>
              <w:top w:val="nil"/>
              <w:left w:val="single" w:sz="4" w:space="0" w:color="auto"/>
              <w:bottom w:val="single" w:sz="4" w:space="0" w:color="auto"/>
              <w:right w:val="single" w:sz="4" w:space="0" w:color="auto"/>
            </w:tcBorders>
            <w:shd w:val="clear" w:color="auto" w:fill="auto"/>
            <w:noWrap/>
            <w:vAlign w:val="bottom"/>
            <w:hideMark/>
          </w:tcPr>
          <w:p w14:paraId="2202DF0E" w14:textId="77777777" w:rsidR="00FF7AC0" w:rsidRPr="00104BC6" w:rsidRDefault="00FF7AC0" w:rsidP="00CE1BEA">
            <w:pPr>
              <w:spacing w:after="0" w:line="240" w:lineRule="auto"/>
              <w:ind w:firstLine="0"/>
              <w:rPr>
                <w:rFonts w:eastAsia="Times New Roman" w:cs="Sakkal Majalla"/>
                <w:color w:val="000000"/>
                <w:sz w:val="24"/>
                <w:szCs w:val="24"/>
                <w:lang w:eastAsia="fr-FR"/>
              </w:rPr>
            </w:pPr>
            <w:r w:rsidRPr="00104BC6">
              <w:rPr>
                <w:rFonts w:eastAsia="Times New Roman" w:cs="Sakkal Majalla"/>
                <w:color w:val="000000"/>
                <w:sz w:val="24"/>
                <w:szCs w:val="24"/>
                <w:rtl/>
                <w:lang w:eastAsia="fr-FR"/>
              </w:rPr>
              <w:t xml:space="preserve">مهمة التعليم العالي و البحث العلمي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6333D6E7" w14:textId="77777777" w:rsidR="00FF7AC0" w:rsidRPr="00104BC6" w:rsidRDefault="00FF7AC0" w:rsidP="00CE1BEA">
            <w:pPr>
              <w:spacing w:after="0" w:line="240" w:lineRule="auto"/>
              <w:ind w:firstLine="0"/>
              <w:jc w:val="left"/>
              <w:rPr>
                <w:rFonts w:eastAsia="Times New Roman" w:cs="Sakkal Majalla"/>
                <w:color w:val="000000"/>
                <w:sz w:val="24"/>
                <w:szCs w:val="24"/>
                <w:rtl/>
                <w:lang w:eastAsia="fr-FR"/>
              </w:rPr>
            </w:pPr>
            <w:r w:rsidRPr="00104BC6">
              <w:rPr>
                <w:rFonts w:eastAsia="Times New Roman" w:cs="Sakkal Majalla"/>
                <w:color w:val="000000"/>
                <w:sz w:val="24"/>
                <w:szCs w:val="24"/>
                <w:lang w:eastAsia="fr-FR"/>
              </w:rPr>
              <w:t>337</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6C84C4F"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91 952 367</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5D245E3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71 919 680</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573F7D48"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-20 032 687</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9B6256C" w14:textId="77777777" w:rsidR="00FF7AC0" w:rsidRPr="00104BC6" w:rsidRDefault="00FF7AC0" w:rsidP="00CE1BEA">
            <w:pPr>
              <w:spacing w:after="0" w:line="240" w:lineRule="auto"/>
              <w:ind w:firstLine="0"/>
              <w:jc w:val="left"/>
              <w:rPr>
                <w:rFonts w:eastAsia="Times New Roman" w:cs="Sakkal Majalla"/>
                <w:color w:val="000000"/>
                <w:sz w:val="24"/>
                <w:szCs w:val="24"/>
                <w:lang w:eastAsia="fr-FR"/>
              </w:rPr>
            </w:pPr>
            <w:r w:rsidRPr="00104BC6">
              <w:rPr>
                <w:rFonts w:eastAsia="Times New Roman" w:cs="Sakkal Majalla"/>
                <w:color w:val="000000"/>
                <w:sz w:val="24"/>
                <w:szCs w:val="24"/>
                <w:lang w:eastAsia="fr-FR"/>
              </w:rPr>
              <w:t>-21,79</w:t>
            </w:r>
          </w:p>
        </w:tc>
      </w:tr>
      <w:tr w:rsidR="00FF7AC0" w:rsidRPr="00104BC6" w14:paraId="4073BAE3" w14:textId="77777777" w:rsidTr="00104BC6">
        <w:trPr>
          <w:trHeight w:val="375"/>
          <w:jc w:val="center"/>
        </w:trPr>
        <w:tc>
          <w:tcPr>
            <w:tcW w:w="4102" w:type="dxa"/>
            <w:tcBorders>
              <w:top w:val="nil"/>
              <w:left w:val="single" w:sz="4" w:space="0" w:color="auto"/>
              <w:bottom w:val="single" w:sz="4" w:space="0" w:color="auto"/>
              <w:right w:val="single" w:sz="4" w:space="0" w:color="auto"/>
            </w:tcBorders>
            <w:shd w:val="clear" w:color="auto" w:fill="auto"/>
            <w:vAlign w:val="center"/>
            <w:hideMark/>
          </w:tcPr>
          <w:p w14:paraId="2848DC72" w14:textId="77777777" w:rsidR="00FF7AC0" w:rsidRPr="00104BC6" w:rsidRDefault="00FF7AC0" w:rsidP="00CE1BEA">
            <w:pPr>
              <w:spacing w:after="0" w:line="240" w:lineRule="auto"/>
              <w:ind w:firstLine="0"/>
              <w:jc w:val="center"/>
              <w:rPr>
                <w:rFonts w:eastAsia="Times New Roman" w:cs="Sakkal Majalla"/>
                <w:b/>
                <w:bCs/>
                <w:color w:val="000000"/>
                <w:sz w:val="24"/>
                <w:szCs w:val="24"/>
                <w:lang w:eastAsia="fr-FR"/>
              </w:rPr>
            </w:pPr>
            <w:r w:rsidRPr="00104BC6">
              <w:rPr>
                <w:rFonts w:eastAsia="Times New Roman" w:cs="Sakkal Majalla"/>
                <w:b/>
                <w:bCs/>
                <w:color w:val="000000"/>
                <w:sz w:val="24"/>
                <w:szCs w:val="24"/>
                <w:rtl/>
                <w:lang w:eastAsia="fr-FR"/>
              </w:rPr>
              <w:t>المجموع</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0E3DD6B0" w14:textId="77777777" w:rsidR="00FF7AC0" w:rsidRPr="00104BC6" w:rsidRDefault="00FF7AC0" w:rsidP="00CE1BEA">
            <w:pPr>
              <w:spacing w:after="0" w:line="240" w:lineRule="auto"/>
              <w:ind w:firstLine="0"/>
              <w:jc w:val="left"/>
              <w:rPr>
                <w:rFonts w:eastAsia="Times New Roman" w:cs="Sakkal Majalla"/>
                <w:b/>
                <w:bCs/>
                <w:color w:val="000000"/>
                <w:sz w:val="24"/>
                <w:szCs w:val="24"/>
                <w:rtl/>
                <w:lang w:eastAsia="fr-FR"/>
              </w:rPr>
            </w:pPr>
            <w:r w:rsidRPr="00104BC6">
              <w:rPr>
                <w:rFonts w:eastAsia="Times New Roman" w:cs="Sakkal Majalla"/>
                <w:b/>
                <w:bCs/>
                <w:color w:val="000000"/>
                <w:sz w:val="24"/>
                <w:szCs w:val="24"/>
                <w:lang w:eastAsia="fr-FR"/>
              </w:rPr>
              <w:t>2 610</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7561C62C" w14:textId="77777777" w:rsidR="00FF7AC0" w:rsidRPr="00104BC6" w:rsidRDefault="00FF7AC0" w:rsidP="00CE1BEA">
            <w:pPr>
              <w:spacing w:after="0" w:line="240" w:lineRule="auto"/>
              <w:ind w:firstLine="0"/>
              <w:jc w:val="left"/>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498 789 401</w:t>
            </w:r>
          </w:p>
        </w:tc>
        <w:tc>
          <w:tcPr>
            <w:tcW w:w="1301" w:type="dxa"/>
            <w:tcBorders>
              <w:top w:val="nil"/>
              <w:left w:val="single" w:sz="4" w:space="0" w:color="auto"/>
              <w:bottom w:val="single" w:sz="4" w:space="0" w:color="auto"/>
              <w:right w:val="single" w:sz="4" w:space="0" w:color="auto"/>
            </w:tcBorders>
            <w:shd w:val="clear" w:color="auto" w:fill="auto"/>
            <w:noWrap/>
            <w:vAlign w:val="center"/>
            <w:hideMark/>
          </w:tcPr>
          <w:p w14:paraId="42FC7494" w14:textId="77777777" w:rsidR="00FF7AC0" w:rsidRPr="00104BC6" w:rsidRDefault="00FF7AC0" w:rsidP="00CE1BEA">
            <w:pPr>
              <w:spacing w:after="0" w:line="240" w:lineRule="auto"/>
              <w:ind w:firstLine="0"/>
              <w:jc w:val="left"/>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524 194 723</w:t>
            </w: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14:paraId="6A112F80" w14:textId="77777777" w:rsidR="00FF7AC0" w:rsidRPr="00104BC6" w:rsidRDefault="00FF7AC0" w:rsidP="00CE1BEA">
            <w:pPr>
              <w:spacing w:after="0" w:line="240" w:lineRule="auto"/>
              <w:ind w:firstLine="0"/>
              <w:jc w:val="left"/>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25 405 322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0582442" w14:textId="77777777" w:rsidR="00FF7AC0" w:rsidRPr="00104BC6" w:rsidRDefault="00FF7AC0" w:rsidP="00CE1BEA">
            <w:pPr>
              <w:spacing w:after="0" w:line="240" w:lineRule="auto"/>
              <w:ind w:firstLine="0"/>
              <w:jc w:val="left"/>
              <w:rPr>
                <w:rFonts w:eastAsia="Times New Roman" w:cs="Sakkal Majalla"/>
                <w:b/>
                <w:bCs/>
                <w:color w:val="000000"/>
                <w:sz w:val="24"/>
                <w:szCs w:val="24"/>
                <w:lang w:eastAsia="fr-FR"/>
              </w:rPr>
            </w:pPr>
            <w:r w:rsidRPr="00104BC6">
              <w:rPr>
                <w:rFonts w:eastAsia="Times New Roman" w:cs="Sakkal Majalla"/>
                <w:b/>
                <w:bCs/>
                <w:color w:val="000000"/>
                <w:sz w:val="24"/>
                <w:szCs w:val="24"/>
                <w:lang w:eastAsia="fr-FR"/>
              </w:rPr>
              <w:t>5,09</w:t>
            </w:r>
          </w:p>
        </w:tc>
      </w:tr>
    </w:tbl>
    <w:p w14:paraId="32D5782C" w14:textId="77777777" w:rsidR="00FF7AC0" w:rsidRDefault="00FF7AC0" w:rsidP="00FF7AC0">
      <w:pPr>
        <w:jc w:val="right"/>
      </w:pPr>
    </w:p>
    <w:p w14:paraId="4270046E" w14:textId="77777777" w:rsidR="00FF7AC0" w:rsidRDefault="00FF7AC0" w:rsidP="00FF7AC0">
      <w:pPr>
        <w:jc w:val="right"/>
      </w:pPr>
    </w:p>
    <w:p w14:paraId="5E66BEA2" w14:textId="77777777" w:rsidR="00FF7AC0" w:rsidRDefault="00FF7AC0" w:rsidP="00FF7AC0">
      <w:pPr>
        <w:jc w:val="right"/>
      </w:pPr>
    </w:p>
    <w:p w14:paraId="26AC426A" w14:textId="77777777" w:rsidR="00FF7AC0" w:rsidRDefault="00FF7AC0" w:rsidP="00FF7AC0">
      <w:pPr>
        <w:jc w:val="right"/>
      </w:pPr>
    </w:p>
    <w:p w14:paraId="397CB61F" w14:textId="77777777" w:rsidR="00FF7AC0" w:rsidRDefault="00FF7AC0" w:rsidP="00FF7AC0">
      <w:pPr>
        <w:jc w:val="right"/>
      </w:pPr>
    </w:p>
    <w:p w14:paraId="0063A665" w14:textId="77777777" w:rsidR="00FF7AC0" w:rsidRDefault="00FF7AC0" w:rsidP="00FF7AC0">
      <w:pPr>
        <w:jc w:val="right"/>
        <w:sectPr w:rsidR="00FF7AC0">
          <w:pgSz w:w="11906" w:h="16838"/>
          <w:pgMar w:top="1417" w:right="1417" w:bottom="1417" w:left="1417" w:header="708" w:footer="708" w:gutter="0"/>
          <w:cols w:space="708"/>
          <w:docGrid w:linePitch="360"/>
        </w:sectPr>
      </w:pPr>
    </w:p>
    <w:tbl>
      <w:tblPr>
        <w:bidiVisual/>
        <w:tblW w:w="13740" w:type="dxa"/>
        <w:tblCellMar>
          <w:left w:w="70" w:type="dxa"/>
          <w:right w:w="70" w:type="dxa"/>
        </w:tblCellMar>
        <w:tblLook w:val="04A0" w:firstRow="1" w:lastRow="0" w:firstColumn="1" w:lastColumn="0" w:noHBand="0" w:noVBand="1"/>
      </w:tblPr>
      <w:tblGrid>
        <w:gridCol w:w="2201"/>
        <w:gridCol w:w="1425"/>
        <w:gridCol w:w="1684"/>
        <w:gridCol w:w="1432"/>
        <w:gridCol w:w="1612"/>
        <w:gridCol w:w="1549"/>
        <w:gridCol w:w="1549"/>
        <w:gridCol w:w="1357"/>
        <w:gridCol w:w="931"/>
      </w:tblGrid>
      <w:tr w:rsidR="00FF7AC0" w:rsidRPr="000D3BFA" w14:paraId="518862BB" w14:textId="77777777" w:rsidTr="00FF7AC0">
        <w:trPr>
          <w:trHeight w:val="315"/>
        </w:trPr>
        <w:tc>
          <w:tcPr>
            <w:tcW w:w="13740" w:type="dxa"/>
            <w:gridSpan w:val="9"/>
            <w:tcBorders>
              <w:top w:val="nil"/>
              <w:left w:val="nil"/>
              <w:bottom w:val="nil"/>
              <w:right w:val="nil"/>
            </w:tcBorders>
            <w:shd w:val="clear" w:color="auto" w:fill="auto"/>
            <w:noWrap/>
            <w:vAlign w:val="bottom"/>
            <w:hideMark/>
          </w:tcPr>
          <w:p w14:paraId="09F33016" w14:textId="77777777" w:rsidR="00FF7AC0" w:rsidRPr="00CE1BEA" w:rsidRDefault="00FF7AC0" w:rsidP="000D3BFA">
            <w:pPr>
              <w:spacing w:after="0" w:line="240" w:lineRule="auto"/>
              <w:ind w:firstLine="0"/>
              <w:contextualSpacing/>
              <w:jc w:val="center"/>
              <w:rPr>
                <w:rFonts w:eastAsia="Times New Roman" w:cs="Sakkal Majalla"/>
                <w:b/>
                <w:bCs/>
                <w:color w:val="000000"/>
                <w:szCs w:val="28"/>
                <w:lang w:eastAsia="fr-FR"/>
              </w:rPr>
            </w:pPr>
            <w:r w:rsidRPr="00CE1BEA">
              <w:rPr>
                <w:rFonts w:eastAsia="Times New Roman" w:cs="Sakkal Majalla"/>
                <w:b/>
                <w:bCs/>
                <w:color w:val="000000"/>
                <w:szCs w:val="28"/>
                <w:rtl/>
                <w:lang w:eastAsia="fr-FR"/>
              </w:rPr>
              <w:lastRenderedPageBreak/>
              <w:t>ملحق عدد 12 : جدول نفقات العنوان الأول للمؤسسات العمومية الملحقة ميزانياتها ترتيبيا بميزانية الدولة لسنة 2023</w:t>
            </w:r>
          </w:p>
        </w:tc>
      </w:tr>
      <w:tr w:rsidR="00FF7AC0" w:rsidRPr="000D3BFA" w14:paraId="358DBB5D" w14:textId="77777777" w:rsidTr="00FF7AC0">
        <w:trPr>
          <w:trHeight w:val="300"/>
        </w:trPr>
        <w:tc>
          <w:tcPr>
            <w:tcW w:w="2201" w:type="dxa"/>
            <w:tcBorders>
              <w:top w:val="nil"/>
              <w:left w:val="nil"/>
              <w:bottom w:val="nil"/>
              <w:right w:val="nil"/>
            </w:tcBorders>
            <w:shd w:val="clear" w:color="auto" w:fill="auto"/>
            <w:noWrap/>
            <w:vAlign w:val="bottom"/>
            <w:hideMark/>
          </w:tcPr>
          <w:p w14:paraId="7A7F273D"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425" w:type="dxa"/>
            <w:tcBorders>
              <w:top w:val="nil"/>
              <w:left w:val="nil"/>
              <w:bottom w:val="nil"/>
              <w:right w:val="nil"/>
            </w:tcBorders>
            <w:shd w:val="clear" w:color="auto" w:fill="auto"/>
            <w:noWrap/>
            <w:vAlign w:val="bottom"/>
            <w:hideMark/>
          </w:tcPr>
          <w:p w14:paraId="7B1140C0"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684" w:type="dxa"/>
            <w:tcBorders>
              <w:top w:val="nil"/>
              <w:left w:val="nil"/>
              <w:bottom w:val="nil"/>
              <w:right w:val="nil"/>
            </w:tcBorders>
            <w:shd w:val="clear" w:color="auto" w:fill="auto"/>
            <w:noWrap/>
            <w:vAlign w:val="bottom"/>
            <w:hideMark/>
          </w:tcPr>
          <w:p w14:paraId="5FEDEDAD"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432" w:type="dxa"/>
            <w:tcBorders>
              <w:top w:val="nil"/>
              <w:left w:val="nil"/>
              <w:bottom w:val="nil"/>
              <w:right w:val="nil"/>
            </w:tcBorders>
            <w:shd w:val="clear" w:color="auto" w:fill="auto"/>
            <w:noWrap/>
            <w:vAlign w:val="bottom"/>
            <w:hideMark/>
          </w:tcPr>
          <w:p w14:paraId="45C3DD4A"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612" w:type="dxa"/>
            <w:tcBorders>
              <w:top w:val="nil"/>
              <w:left w:val="nil"/>
              <w:bottom w:val="nil"/>
              <w:right w:val="nil"/>
            </w:tcBorders>
            <w:shd w:val="clear" w:color="auto" w:fill="auto"/>
            <w:noWrap/>
            <w:vAlign w:val="bottom"/>
            <w:hideMark/>
          </w:tcPr>
          <w:p w14:paraId="060D38C0"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549" w:type="dxa"/>
            <w:tcBorders>
              <w:top w:val="nil"/>
              <w:left w:val="nil"/>
              <w:bottom w:val="nil"/>
              <w:right w:val="nil"/>
            </w:tcBorders>
            <w:shd w:val="clear" w:color="auto" w:fill="auto"/>
            <w:noWrap/>
            <w:vAlign w:val="bottom"/>
            <w:hideMark/>
          </w:tcPr>
          <w:p w14:paraId="4446E18F"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549" w:type="dxa"/>
            <w:tcBorders>
              <w:top w:val="nil"/>
              <w:left w:val="nil"/>
              <w:bottom w:val="nil"/>
              <w:right w:val="nil"/>
            </w:tcBorders>
            <w:shd w:val="clear" w:color="auto" w:fill="auto"/>
            <w:noWrap/>
            <w:vAlign w:val="bottom"/>
            <w:hideMark/>
          </w:tcPr>
          <w:p w14:paraId="6E48138C"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1357" w:type="dxa"/>
            <w:tcBorders>
              <w:top w:val="nil"/>
              <w:left w:val="nil"/>
              <w:bottom w:val="nil"/>
              <w:right w:val="nil"/>
            </w:tcBorders>
            <w:shd w:val="clear" w:color="auto" w:fill="auto"/>
            <w:noWrap/>
            <w:vAlign w:val="bottom"/>
            <w:hideMark/>
          </w:tcPr>
          <w:p w14:paraId="5E22D193" w14:textId="77777777" w:rsidR="00FF7AC0" w:rsidRPr="000D3BFA" w:rsidRDefault="00FF7AC0" w:rsidP="000D3BFA">
            <w:pPr>
              <w:spacing w:after="0" w:line="240" w:lineRule="auto"/>
              <w:ind w:firstLine="0"/>
              <w:contextualSpacing/>
              <w:rPr>
                <w:rFonts w:eastAsia="Times New Roman" w:cs="Sakkal Majalla"/>
                <w:sz w:val="24"/>
                <w:szCs w:val="24"/>
                <w:lang w:eastAsia="fr-FR"/>
              </w:rPr>
            </w:pPr>
          </w:p>
        </w:tc>
        <w:tc>
          <w:tcPr>
            <w:tcW w:w="931" w:type="dxa"/>
            <w:tcBorders>
              <w:top w:val="nil"/>
              <w:left w:val="nil"/>
              <w:bottom w:val="nil"/>
              <w:right w:val="nil"/>
            </w:tcBorders>
            <w:shd w:val="clear" w:color="auto" w:fill="auto"/>
            <w:noWrap/>
            <w:vAlign w:val="bottom"/>
            <w:hideMark/>
          </w:tcPr>
          <w:p w14:paraId="78CEEE02" w14:textId="77777777" w:rsidR="00FF7AC0" w:rsidRPr="000D3BFA" w:rsidRDefault="00FF7AC0" w:rsidP="000D3BFA">
            <w:pPr>
              <w:spacing w:after="0" w:line="240" w:lineRule="auto"/>
              <w:ind w:firstLine="0"/>
              <w:contextualSpacing/>
              <w:jc w:val="right"/>
              <w:rPr>
                <w:rFonts w:eastAsia="Times New Roman" w:cs="Sakkal Majalla"/>
                <w:color w:val="000000"/>
                <w:sz w:val="24"/>
                <w:szCs w:val="24"/>
                <w:lang w:eastAsia="fr-FR"/>
              </w:rPr>
            </w:pPr>
            <w:r w:rsidRPr="000D3BFA">
              <w:rPr>
                <w:rFonts w:eastAsia="Times New Roman" w:cs="Sakkal Majalla"/>
                <w:color w:val="000000"/>
                <w:sz w:val="24"/>
                <w:szCs w:val="24"/>
                <w:rtl/>
                <w:lang w:eastAsia="fr-FR"/>
              </w:rPr>
              <w:t>بالدّينار</w:t>
            </w:r>
          </w:p>
        </w:tc>
      </w:tr>
      <w:tr w:rsidR="00FF7AC0" w:rsidRPr="000D3BFA" w14:paraId="372B2622" w14:textId="77777777" w:rsidTr="00FF7AC0">
        <w:trPr>
          <w:trHeight w:val="300"/>
        </w:trPr>
        <w:tc>
          <w:tcPr>
            <w:tcW w:w="22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59A359" w14:textId="77777777" w:rsidR="00FF7AC0" w:rsidRPr="000D3BFA" w:rsidRDefault="00FF7AC0" w:rsidP="000D3BFA">
            <w:pPr>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 xml:space="preserve">المهمّات </w:t>
            </w:r>
          </w:p>
        </w:tc>
        <w:tc>
          <w:tcPr>
            <w:tcW w:w="1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C4887"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عدد المؤسّسات في سنة 2023</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7298E"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التقديرات الأوليّة</w:t>
            </w:r>
          </w:p>
        </w:tc>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61DD23"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التنقيحات</w:t>
            </w:r>
          </w:p>
        </w:tc>
        <w:tc>
          <w:tcPr>
            <w:tcW w:w="16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D7C86"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التقديرات النهائيّة</w:t>
            </w:r>
          </w:p>
        </w:tc>
        <w:tc>
          <w:tcPr>
            <w:tcW w:w="30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F27C8"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النفقات</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5C3F3"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lang w:eastAsia="fr-FR"/>
              </w:rPr>
              <w:t xml:space="preserve">2023/ </w:t>
            </w:r>
            <w:r w:rsidRPr="000D3BFA">
              <w:rPr>
                <w:rFonts w:eastAsia="Times New Roman" w:cs="Sakkal Majalla"/>
                <w:b/>
                <w:bCs/>
                <w:color w:val="000000"/>
                <w:sz w:val="24"/>
                <w:szCs w:val="24"/>
                <w:rtl/>
                <w:lang w:eastAsia="fr-FR"/>
              </w:rPr>
              <w:t>التغيّرات 2022</w:t>
            </w:r>
          </w:p>
        </w:tc>
      </w:tr>
      <w:tr w:rsidR="00FF7AC0" w:rsidRPr="000D3BFA" w14:paraId="3E1298FF" w14:textId="77777777" w:rsidTr="00FF7AC0">
        <w:trPr>
          <w:trHeight w:val="300"/>
        </w:trPr>
        <w:tc>
          <w:tcPr>
            <w:tcW w:w="2201" w:type="dxa"/>
            <w:vMerge/>
            <w:tcBorders>
              <w:top w:val="single" w:sz="4" w:space="0" w:color="auto"/>
              <w:left w:val="single" w:sz="4" w:space="0" w:color="auto"/>
              <w:bottom w:val="single" w:sz="4" w:space="0" w:color="000000"/>
              <w:right w:val="single" w:sz="4" w:space="0" w:color="auto"/>
            </w:tcBorders>
            <w:vAlign w:val="center"/>
            <w:hideMark/>
          </w:tcPr>
          <w:p w14:paraId="0D62ACB6"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p>
        </w:tc>
        <w:tc>
          <w:tcPr>
            <w:tcW w:w="1425" w:type="dxa"/>
            <w:vMerge/>
            <w:tcBorders>
              <w:top w:val="single" w:sz="4" w:space="0" w:color="auto"/>
              <w:left w:val="single" w:sz="4" w:space="0" w:color="auto"/>
              <w:bottom w:val="single" w:sz="4" w:space="0" w:color="000000"/>
              <w:right w:val="single" w:sz="4" w:space="0" w:color="auto"/>
            </w:tcBorders>
            <w:vAlign w:val="center"/>
            <w:hideMark/>
          </w:tcPr>
          <w:p w14:paraId="1D888B1A"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p>
        </w:tc>
        <w:tc>
          <w:tcPr>
            <w:tcW w:w="1684" w:type="dxa"/>
            <w:vMerge/>
            <w:tcBorders>
              <w:top w:val="single" w:sz="4" w:space="0" w:color="auto"/>
              <w:left w:val="single" w:sz="4" w:space="0" w:color="auto"/>
              <w:bottom w:val="single" w:sz="4" w:space="0" w:color="000000"/>
              <w:right w:val="single" w:sz="4" w:space="0" w:color="auto"/>
            </w:tcBorders>
            <w:vAlign w:val="center"/>
            <w:hideMark/>
          </w:tcPr>
          <w:p w14:paraId="1A4D14C7"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14:paraId="1A22CFD7"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p>
        </w:tc>
        <w:tc>
          <w:tcPr>
            <w:tcW w:w="1612" w:type="dxa"/>
            <w:vMerge/>
            <w:tcBorders>
              <w:top w:val="single" w:sz="4" w:space="0" w:color="auto"/>
              <w:left w:val="single" w:sz="4" w:space="0" w:color="auto"/>
              <w:bottom w:val="single" w:sz="4" w:space="0" w:color="000000"/>
              <w:right w:val="single" w:sz="4" w:space="0" w:color="auto"/>
            </w:tcBorders>
            <w:vAlign w:val="center"/>
            <w:hideMark/>
          </w:tcPr>
          <w:p w14:paraId="448C31C3"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15DEAB1"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2022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B0174E0" w14:textId="77777777"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2023</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21ED706C" w14:textId="02E0BEEB"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القيمة</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CFE97CF" w14:textId="0308FF3D" w:rsidR="00FF7AC0" w:rsidRPr="000D3BFA" w:rsidRDefault="00FF7AC0" w:rsidP="000D3BFA">
            <w:pPr>
              <w:bidi w:val="0"/>
              <w:spacing w:after="0" w:line="240" w:lineRule="auto"/>
              <w:ind w:firstLine="0"/>
              <w:contextualSpacing/>
              <w:jc w:val="center"/>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النسبة %</w:t>
            </w:r>
          </w:p>
        </w:tc>
      </w:tr>
      <w:tr w:rsidR="00FF7AC0" w:rsidRPr="000D3BFA" w14:paraId="28798363"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6A843C56" w14:textId="77777777" w:rsidR="00FF7AC0" w:rsidRPr="000D3BFA" w:rsidRDefault="00FF7AC0" w:rsidP="000D3BFA">
            <w:pPr>
              <w:spacing w:after="0" w:line="240" w:lineRule="auto"/>
              <w:ind w:firstLine="0"/>
              <w:contextualSpacing/>
              <w:rPr>
                <w:rFonts w:eastAsia="Times New Roman" w:cs="Sakkal Majalla"/>
                <w:b/>
                <w:bCs/>
                <w:color w:val="000000"/>
                <w:sz w:val="24"/>
                <w:szCs w:val="24"/>
                <w:rtl/>
                <w:lang w:eastAsia="fr-FR"/>
              </w:rPr>
            </w:pPr>
            <w:r w:rsidRPr="000D3BFA">
              <w:rPr>
                <w:rFonts w:eastAsia="Times New Roman" w:cs="Sakkal Majalla"/>
                <w:b/>
                <w:bCs/>
                <w:color w:val="000000"/>
                <w:sz w:val="24"/>
                <w:szCs w:val="24"/>
                <w:rtl/>
                <w:lang w:eastAsia="fr-FR"/>
              </w:rPr>
              <w:t>مهمة رئاسة الجمهورية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6E0B96F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3</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DAA846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5 713 900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21A5353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-86 675</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59F7266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5 627 225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988B8F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548 005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D2DF35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1 197 469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6DD2F3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649 464</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5E6A20C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118,51</w:t>
            </w:r>
          </w:p>
        </w:tc>
      </w:tr>
      <w:tr w:rsidR="00FF7AC0" w:rsidRPr="000D3BFA" w14:paraId="08075134"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58B22CCD"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رئاسة الحكومة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466DAB6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7</w:t>
            </w:r>
          </w:p>
        </w:tc>
        <w:tc>
          <w:tcPr>
            <w:tcW w:w="1684" w:type="dxa"/>
            <w:tcBorders>
              <w:top w:val="nil"/>
              <w:left w:val="single" w:sz="4" w:space="0" w:color="000000"/>
              <w:bottom w:val="single" w:sz="4" w:space="0" w:color="000000"/>
              <w:right w:val="single" w:sz="4" w:space="0" w:color="000000"/>
            </w:tcBorders>
            <w:shd w:val="clear" w:color="000000" w:fill="FFFFFF"/>
            <w:noWrap/>
            <w:vAlign w:val="center"/>
            <w:hideMark/>
          </w:tcPr>
          <w:p w14:paraId="7854B28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11 535 000</w:t>
            </w:r>
          </w:p>
        </w:tc>
        <w:tc>
          <w:tcPr>
            <w:tcW w:w="1432" w:type="dxa"/>
            <w:tcBorders>
              <w:top w:val="nil"/>
              <w:left w:val="single" w:sz="4" w:space="0" w:color="000000"/>
              <w:bottom w:val="single" w:sz="4" w:space="0" w:color="000000"/>
              <w:right w:val="single" w:sz="4" w:space="0" w:color="000000"/>
            </w:tcBorders>
            <w:shd w:val="clear" w:color="000000" w:fill="FFFFFF"/>
            <w:noWrap/>
            <w:vAlign w:val="center"/>
            <w:hideMark/>
          </w:tcPr>
          <w:p w14:paraId="6452D74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2 493 285</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591911E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14 028 285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31D0F90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8 968 107</w:t>
            </w:r>
          </w:p>
        </w:tc>
        <w:tc>
          <w:tcPr>
            <w:tcW w:w="1549" w:type="dxa"/>
            <w:tcBorders>
              <w:top w:val="nil"/>
              <w:left w:val="single" w:sz="4" w:space="0" w:color="000000"/>
              <w:bottom w:val="single" w:sz="4" w:space="0" w:color="000000"/>
              <w:right w:val="single" w:sz="4" w:space="0" w:color="000000"/>
            </w:tcBorders>
            <w:shd w:val="clear" w:color="000000" w:fill="FFFFFF"/>
            <w:noWrap/>
            <w:vAlign w:val="center"/>
            <w:hideMark/>
          </w:tcPr>
          <w:p w14:paraId="38EF46A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9 115 752</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4E767A3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147 645</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23A778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1,65</w:t>
            </w:r>
          </w:p>
        </w:tc>
      </w:tr>
      <w:tr w:rsidR="00FF7AC0" w:rsidRPr="000D3BFA" w14:paraId="0D4CD0A9"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1BC2FA5B"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الداخلية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220B2CF5"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17</w:t>
            </w:r>
          </w:p>
        </w:tc>
        <w:tc>
          <w:tcPr>
            <w:tcW w:w="1684" w:type="dxa"/>
            <w:tcBorders>
              <w:top w:val="nil"/>
              <w:left w:val="single" w:sz="4" w:space="0" w:color="000000"/>
              <w:bottom w:val="nil"/>
              <w:right w:val="single" w:sz="4" w:space="0" w:color="000000"/>
            </w:tcBorders>
            <w:shd w:val="clear" w:color="000000" w:fill="FFFFFF"/>
            <w:noWrap/>
            <w:vAlign w:val="center"/>
            <w:hideMark/>
          </w:tcPr>
          <w:p w14:paraId="21C879D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35 780 000</w:t>
            </w:r>
          </w:p>
        </w:tc>
        <w:tc>
          <w:tcPr>
            <w:tcW w:w="1432" w:type="dxa"/>
            <w:tcBorders>
              <w:top w:val="nil"/>
              <w:left w:val="single" w:sz="4" w:space="0" w:color="000000"/>
              <w:bottom w:val="nil"/>
              <w:right w:val="single" w:sz="4" w:space="0" w:color="000000"/>
            </w:tcBorders>
            <w:shd w:val="clear" w:color="000000" w:fill="FFFFFF"/>
            <w:noWrap/>
            <w:vAlign w:val="center"/>
            <w:hideMark/>
          </w:tcPr>
          <w:p w14:paraId="22F5ECF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12 030 222</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4F918A3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47 810 222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D71285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20 255 921</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924835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21 531 683</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28CE96B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1 275 762</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879A21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6,30</w:t>
            </w:r>
          </w:p>
        </w:tc>
      </w:tr>
      <w:tr w:rsidR="00FF7AC0" w:rsidRPr="000D3BFA" w14:paraId="5D352478"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56ED979E"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العدل</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73DE796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42</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C7D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56 210 000</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7881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20 778 883</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25AB7D5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76 988 883</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3EF36C6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50 793 262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B92C5C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59 765 226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68B9F74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8 971 964</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1510B8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17,66</w:t>
            </w:r>
          </w:p>
        </w:tc>
      </w:tr>
      <w:tr w:rsidR="00FF7AC0" w:rsidRPr="000D3BFA" w14:paraId="75C1D4DF"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5AC50049"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الدفاع الوطني</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52A8D18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44</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17BF0A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23 497 000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7ACD109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23 479 556</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280322D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46 976 556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B5D4B3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24 406 350</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651BF33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29 547 633</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7C4D9A0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5 141 283</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81C039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21,07</w:t>
            </w:r>
          </w:p>
        </w:tc>
      </w:tr>
      <w:tr w:rsidR="00FF7AC0" w:rsidRPr="000D3BFA" w14:paraId="68B2A6F6"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2810713D"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الشؤون الدينية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19D4FF5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2</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1B5364D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310 000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6950A8E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66 363</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566D92F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376 363</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4AC0C2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261 686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75A5E9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131 154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00EC032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-130 532</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941B46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-49,88</w:t>
            </w:r>
          </w:p>
        </w:tc>
      </w:tr>
      <w:tr w:rsidR="00FF7AC0" w:rsidRPr="000D3BFA" w14:paraId="4ECD9A14" w14:textId="77777777" w:rsidTr="00FF7AC0">
        <w:trPr>
          <w:trHeight w:val="315"/>
        </w:trPr>
        <w:tc>
          <w:tcPr>
            <w:tcW w:w="2201" w:type="dxa"/>
            <w:tcBorders>
              <w:top w:val="nil"/>
              <w:left w:val="single" w:sz="8" w:space="0" w:color="auto"/>
              <w:bottom w:val="single" w:sz="8" w:space="0" w:color="auto"/>
              <w:right w:val="nil"/>
            </w:tcBorders>
            <w:shd w:val="clear" w:color="auto" w:fill="auto"/>
            <w:noWrap/>
            <w:vAlign w:val="bottom"/>
            <w:hideMark/>
          </w:tcPr>
          <w:p w14:paraId="28BC2521" w14:textId="77777777" w:rsidR="00FF7AC0" w:rsidRPr="000D3BFA" w:rsidRDefault="00FF7AC0" w:rsidP="000D3BFA">
            <w:pPr>
              <w:spacing w:after="0" w:line="240" w:lineRule="auto"/>
              <w:ind w:firstLine="0"/>
              <w:contextualSpacing/>
              <w:rPr>
                <w:rFonts w:eastAsia="Times New Roman" w:cs="Sakkal Majalla"/>
                <w:color w:val="000000"/>
                <w:sz w:val="24"/>
                <w:szCs w:val="24"/>
                <w:lang w:eastAsia="fr-FR"/>
              </w:rPr>
            </w:pPr>
            <w:r w:rsidRPr="000D3BFA">
              <w:rPr>
                <w:rFonts w:eastAsia="Times New Roman" w:cs="Sakkal Majalla"/>
                <w:color w:val="000000"/>
                <w:sz w:val="24"/>
                <w:szCs w:val="24"/>
                <w:rtl/>
                <w:lang w:eastAsia="fr-FR"/>
              </w:rPr>
              <w:t>مهمة المالية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54E91CD5"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4</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0E03F9E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3 860 000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4997340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1 607 832</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48B3452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5 467 832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071093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3 592 789</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B7B5C3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3 994 004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68DB6F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401 215</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5B228A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11,17</w:t>
            </w:r>
          </w:p>
        </w:tc>
      </w:tr>
      <w:tr w:rsidR="00FF7AC0" w:rsidRPr="000D3BFA" w14:paraId="3A18B23D"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409CD931"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 xml:space="preserve"> مهمة الفلاحة والموارد المائية والصيد البحري</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5C45042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94</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EBDB78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91 622 000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2F36314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42 787 764</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4D0C261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134 409 764</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661EF36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62 904 309</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C6CEAE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62 830 302</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097D292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-74 007</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1A10A6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-0,12</w:t>
            </w:r>
          </w:p>
        </w:tc>
      </w:tr>
      <w:tr w:rsidR="00FF7AC0" w:rsidRPr="000D3BFA" w14:paraId="2DB7D93C"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607A9710"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التجارة وتنمية الصادرات</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5A0236E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2</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2200F99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3 435 000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1A73B5C7"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401 862</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6411554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3 836 862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8026C27"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2 934 493</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FFBCD5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2 904 665</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5A014CC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-29 828</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EEB8E1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-1,02</w:t>
            </w:r>
          </w:p>
        </w:tc>
      </w:tr>
      <w:tr w:rsidR="00FF7AC0" w:rsidRPr="000D3BFA" w14:paraId="2CBFAC3A"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01159F74"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 xml:space="preserve">مهمة تكنولوجيات الاتصال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3592D1A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2</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C81A31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4 330 000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745ADA8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984 151</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5C7F900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5 314 151</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4C5C5A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4 269 744</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23C280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4 430 756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68D778C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161 012</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D40DF3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3,77</w:t>
            </w:r>
          </w:p>
        </w:tc>
      </w:tr>
      <w:tr w:rsidR="00FF7AC0" w:rsidRPr="000D3BFA" w14:paraId="1AD2C42F"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503EFAD8"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 xml:space="preserve">مهمة السياحة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1B2A1F2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1</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9F9666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2 930 000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2FDAF58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676 746</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E093F8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3 606 746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3D662C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2 898 566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2982C3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2 996 865</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72E4C4C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98 299</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D5D996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3,39</w:t>
            </w:r>
          </w:p>
        </w:tc>
      </w:tr>
      <w:tr w:rsidR="00FF7AC0" w:rsidRPr="000D3BFA" w14:paraId="720A1AB5"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22BD08A8"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 xml:space="preserve">مهمة التجهيز والإسكان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4901D6B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2</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66981C5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7 229 000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74838C2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2 238 649</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5A53CA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9 467 649</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F152717"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5 766 110</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49897565"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5 763 160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9698DF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-2 950</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1771FC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-0,05</w:t>
            </w:r>
          </w:p>
        </w:tc>
      </w:tr>
      <w:tr w:rsidR="00FF7AC0" w:rsidRPr="000D3BFA" w14:paraId="4906DF2B"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08AF8BAA"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البيئة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518DC09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1</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623284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2 500 000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4DCD963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662 630</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6309AFE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3 162 630</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5AEE40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1 616 887</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16F8F1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1 642 254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4FD1C41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25 367</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D5D8D6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1,57</w:t>
            </w:r>
          </w:p>
        </w:tc>
      </w:tr>
      <w:tr w:rsidR="00FF7AC0" w:rsidRPr="000D3BFA" w14:paraId="63DA7D85"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27AC4F49"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الشؤون الثقافية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186A751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65</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71BD25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88 352 000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1160662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14 725 293</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3A3B181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103 077 293</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818203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86 154 901</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098D37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85 472 244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21F5753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-682 657</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09F8C6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-0,79</w:t>
            </w:r>
          </w:p>
        </w:tc>
      </w:tr>
      <w:tr w:rsidR="00FF7AC0" w:rsidRPr="000D3BFA" w14:paraId="6E817DCB"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500E4E4D"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 xml:space="preserve">مهمة  الشباب والرياضة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4FDECAE5"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76</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11A94C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41 892 000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63C9504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19 451 187</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3D18CAE5"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61 343 187</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B2C81A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31 773 039</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576513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36 284 989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571750E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4 511 950</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4885DC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14,20</w:t>
            </w:r>
          </w:p>
        </w:tc>
      </w:tr>
      <w:tr w:rsidR="00FF7AC0" w:rsidRPr="000D3BFA" w14:paraId="49D67D4E"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78C3B5ED"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الأسرة والمرأة والطفولة وكبار السن</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0727359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51</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063EC7E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24 571 300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3186D22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13 381 704</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1C395D6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37 953 004</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5FC1824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19 425 430</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DAF9E4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23 813 989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7558FF3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4 388 559</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2448606"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22,59</w:t>
            </w:r>
          </w:p>
        </w:tc>
      </w:tr>
      <w:tr w:rsidR="00FF7AC0" w:rsidRPr="000D3BFA" w14:paraId="7D5C8405"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4491ED2E"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الصحة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2D44E15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216</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6869CF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587 415 000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3540134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257 360 626</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762FA3E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844 775 626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CB03927"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430 740 945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2F8D4B6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599 052 614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5A93B8F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168 311 669</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02CAFA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39,07</w:t>
            </w:r>
          </w:p>
        </w:tc>
      </w:tr>
      <w:tr w:rsidR="00FF7AC0" w:rsidRPr="000D3BFA" w14:paraId="7A634E38"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61419D8A"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الشؤون الاجتماعية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2D459C5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49</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628C5E7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28 325 000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3E1114C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5 245 529</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3056374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33 570 529</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7693B911"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24 043 143</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C2FC14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25 340 110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6F179830"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1 296 967</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73654E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5,39</w:t>
            </w:r>
          </w:p>
        </w:tc>
      </w:tr>
      <w:tr w:rsidR="00FF7AC0" w:rsidRPr="000D3BFA" w14:paraId="387E2B75" w14:textId="77777777" w:rsidTr="00FF7AC0">
        <w:trPr>
          <w:trHeight w:val="315"/>
        </w:trPr>
        <w:tc>
          <w:tcPr>
            <w:tcW w:w="2201" w:type="dxa"/>
            <w:tcBorders>
              <w:top w:val="nil"/>
              <w:left w:val="single" w:sz="8" w:space="0" w:color="auto"/>
              <w:bottom w:val="single" w:sz="8" w:space="0" w:color="auto"/>
              <w:right w:val="nil"/>
            </w:tcBorders>
            <w:shd w:val="clear" w:color="auto" w:fill="auto"/>
            <w:vAlign w:val="center"/>
            <w:hideMark/>
          </w:tcPr>
          <w:p w14:paraId="4EBCBEBE"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lastRenderedPageBreak/>
              <w:t>مهمة التربية</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39EE575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1595</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079A6A8C"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180 773 000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49F63594"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80 535 868</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05725BD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261 308 868</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F3AF2BF"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186 773 537</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637F4B79"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176 368 020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257F42BE"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-10 405 517</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E302813"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-5,57</w:t>
            </w:r>
          </w:p>
        </w:tc>
      </w:tr>
      <w:tr w:rsidR="00FF7AC0" w:rsidRPr="000D3BFA" w14:paraId="5013AF75" w14:textId="77777777" w:rsidTr="00FF7AC0">
        <w:trPr>
          <w:trHeight w:val="300"/>
        </w:trPr>
        <w:tc>
          <w:tcPr>
            <w:tcW w:w="2201" w:type="dxa"/>
            <w:tcBorders>
              <w:top w:val="nil"/>
              <w:left w:val="single" w:sz="8" w:space="0" w:color="auto"/>
              <w:bottom w:val="nil"/>
              <w:right w:val="nil"/>
            </w:tcBorders>
            <w:shd w:val="clear" w:color="auto" w:fill="auto"/>
            <w:vAlign w:val="center"/>
            <w:hideMark/>
          </w:tcPr>
          <w:p w14:paraId="5B55F714" w14:textId="77777777" w:rsidR="00FF7AC0" w:rsidRPr="000D3BFA" w:rsidRDefault="00FF7AC0" w:rsidP="000D3BFA">
            <w:pPr>
              <w:spacing w:after="0" w:line="240" w:lineRule="auto"/>
              <w:ind w:firstLine="0"/>
              <w:contextualSpacing/>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مهمة التعليم العالي والبحث العلمي</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0BF4905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rtl/>
                <w:lang w:eastAsia="fr-FR"/>
              </w:rPr>
            </w:pPr>
            <w:r w:rsidRPr="000D3BFA">
              <w:rPr>
                <w:rFonts w:eastAsia="Times New Roman" w:cs="Sakkal Majalla"/>
                <w:color w:val="000000"/>
                <w:sz w:val="24"/>
                <w:szCs w:val="24"/>
                <w:lang w:eastAsia="fr-FR"/>
              </w:rPr>
              <w:t>337</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4052E7F2"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133 159 000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4799168A"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234 206 296</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57028DF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367 365 296</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80E054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290 365 381</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6CEDD4AD"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285 336 908</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7B04E728"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-5 028 473</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624E28B" w14:textId="77777777" w:rsidR="00FF7AC0" w:rsidRPr="000D3BFA" w:rsidRDefault="00FF7AC0" w:rsidP="00CE1BEA">
            <w:pPr>
              <w:spacing w:after="0" w:line="240" w:lineRule="auto"/>
              <w:ind w:firstLine="0"/>
              <w:contextualSpacing/>
              <w:jc w:val="left"/>
              <w:rPr>
                <w:rFonts w:eastAsia="Times New Roman" w:cs="Sakkal Majalla"/>
                <w:color w:val="000000"/>
                <w:sz w:val="24"/>
                <w:szCs w:val="24"/>
                <w:lang w:eastAsia="fr-FR"/>
              </w:rPr>
            </w:pPr>
            <w:r w:rsidRPr="000D3BFA">
              <w:rPr>
                <w:rFonts w:eastAsia="Times New Roman" w:cs="Sakkal Majalla"/>
                <w:color w:val="000000"/>
                <w:sz w:val="24"/>
                <w:szCs w:val="24"/>
                <w:lang w:eastAsia="fr-FR"/>
              </w:rPr>
              <w:t>-1,73</w:t>
            </w:r>
          </w:p>
        </w:tc>
      </w:tr>
      <w:tr w:rsidR="00FF7AC0" w:rsidRPr="000D3BFA" w14:paraId="1262AA39" w14:textId="77777777" w:rsidTr="00FF7AC0">
        <w:trPr>
          <w:trHeight w:val="375"/>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F07DA" w14:textId="77777777" w:rsidR="00FF7AC0" w:rsidRPr="000D3BFA" w:rsidRDefault="00FF7AC0" w:rsidP="000D3BFA">
            <w:pPr>
              <w:spacing w:after="0" w:line="240" w:lineRule="auto"/>
              <w:ind w:firstLine="0"/>
              <w:contextualSpacing/>
              <w:jc w:val="center"/>
              <w:rPr>
                <w:rFonts w:eastAsia="Times New Roman" w:cs="Sakkal Majalla"/>
                <w:b/>
                <w:bCs/>
                <w:color w:val="000000"/>
                <w:sz w:val="24"/>
                <w:szCs w:val="24"/>
                <w:lang w:eastAsia="fr-FR"/>
              </w:rPr>
            </w:pPr>
            <w:r w:rsidRPr="000D3BFA">
              <w:rPr>
                <w:rFonts w:eastAsia="Times New Roman" w:cs="Sakkal Majalla"/>
                <w:b/>
                <w:bCs/>
                <w:color w:val="000000"/>
                <w:sz w:val="24"/>
                <w:szCs w:val="24"/>
                <w:rtl/>
                <w:lang w:eastAsia="fr-FR"/>
              </w:rPr>
              <w:t>المجموع</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731D02B2"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rtl/>
                <w:lang w:eastAsia="fr-FR"/>
              </w:rPr>
            </w:pPr>
            <w:r w:rsidRPr="000D3BFA">
              <w:rPr>
                <w:rFonts w:eastAsia="Times New Roman" w:cs="Sakkal Majalla"/>
                <w:b/>
                <w:bCs/>
                <w:color w:val="000000"/>
                <w:sz w:val="24"/>
                <w:szCs w:val="24"/>
                <w:lang w:eastAsia="fr-FR"/>
              </w:rPr>
              <w:t>2610</w:t>
            </w:r>
          </w:p>
        </w:tc>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3AFD51F6"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1 333 439 200</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233E2867"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733 027 772</w:t>
            </w:r>
          </w:p>
        </w:tc>
        <w:tc>
          <w:tcPr>
            <w:tcW w:w="1612" w:type="dxa"/>
            <w:tcBorders>
              <w:top w:val="nil"/>
              <w:left w:val="single" w:sz="4" w:space="0" w:color="auto"/>
              <w:bottom w:val="single" w:sz="4" w:space="0" w:color="auto"/>
              <w:right w:val="single" w:sz="4" w:space="0" w:color="auto"/>
            </w:tcBorders>
            <w:shd w:val="clear" w:color="auto" w:fill="auto"/>
            <w:noWrap/>
            <w:vAlign w:val="bottom"/>
            <w:hideMark/>
          </w:tcPr>
          <w:p w14:paraId="22A0CFB0"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2 066 466 972</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0E4C455E" w14:textId="77777777" w:rsidR="00FF7AC0" w:rsidRPr="000D3BFA" w:rsidRDefault="00FF7AC0" w:rsidP="00CE1BEA">
            <w:pPr>
              <w:spacing w:after="0" w:line="240" w:lineRule="auto"/>
              <w:ind w:firstLine="0"/>
              <w:contextualSpacing/>
              <w:jc w:val="left"/>
              <w:rPr>
                <w:rFonts w:eastAsia="Times New Roman" w:cs="Sakkal Majalla"/>
                <w:b/>
                <w:bCs/>
                <w:sz w:val="24"/>
                <w:szCs w:val="24"/>
                <w:lang w:eastAsia="fr-FR"/>
              </w:rPr>
            </w:pPr>
            <w:r w:rsidRPr="000D3BFA">
              <w:rPr>
                <w:rFonts w:eastAsia="Times New Roman" w:cs="Sakkal Majalla"/>
                <w:b/>
                <w:bCs/>
                <w:sz w:val="24"/>
                <w:szCs w:val="24"/>
                <w:lang w:eastAsia="fr-FR"/>
              </w:rPr>
              <w:t>1 258 492 605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1F0DE3FE"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1 437 519 796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72F04DA1"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179 027 191</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07DF08D6" w14:textId="77777777" w:rsidR="00FF7AC0" w:rsidRPr="000D3BFA" w:rsidRDefault="00FF7AC0" w:rsidP="00CE1BEA">
            <w:pPr>
              <w:spacing w:after="0" w:line="240" w:lineRule="auto"/>
              <w:ind w:firstLine="0"/>
              <w:contextualSpacing/>
              <w:jc w:val="left"/>
              <w:rPr>
                <w:rFonts w:eastAsia="Times New Roman" w:cs="Sakkal Majalla"/>
                <w:b/>
                <w:bCs/>
                <w:color w:val="000000"/>
                <w:sz w:val="24"/>
                <w:szCs w:val="24"/>
                <w:lang w:eastAsia="fr-FR"/>
              </w:rPr>
            </w:pPr>
            <w:r w:rsidRPr="000D3BFA">
              <w:rPr>
                <w:rFonts w:eastAsia="Times New Roman" w:cs="Sakkal Majalla"/>
                <w:b/>
                <w:bCs/>
                <w:color w:val="000000"/>
                <w:sz w:val="24"/>
                <w:szCs w:val="24"/>
                <w:lang w:eastAsia="fr-FR"/>
              </w:rPr>
              <w:t>14,23</w:t>
            </w:r>
          </w:p>
        </w:tc>
      </w:tr>
    </w:tbl>
    <w:p w14:paraId="6E291430" w14:textId="77777777" w:rsidR="00FF7AC0" w:rsidRDefault="00FF7AC0" w:rsidP="00FF7AC0">
      <w:pPr>
        <w:jc w:val="right"/>
      </w:pPr>
    </w:p>
    <w:p w14:paraId="38F85A38" w14:textId="77777777" w:rsidR="00FF7AC0" w:rsidRDefault="00FF7AC0" w:rsidP="00FF7AC0"/>
    <w:p w14:paraId="2AA9D5A9" w14:textId="77777777" w:rsidR="00FF7AC0" w:rsidRDefault="00FF7AC0" w:rsidP="00FF7AC0">
      <w:pPr>
        <w:jc w:val="center"/>
      </w:pPr>
    </w:p>
    <w:p w14:paraId="50767A87" w14:textId="77777777" w:rsidR="00FF7AC0" w:rsidRDefault="00FF7AC0" w:rsidP="00FF7AC0">
      <w:pPr>
        <w:jc w:val="center"/>
      </w:pPr>
    </w:p>
    <w:p w14:paraId="6C47677B" w14:textId="77777777" w:rsidR="00FF7AC0" w:rsidRDefault="00FF7AC0" w:rsidP="00FF7AC0">
      <w:pPr>
        <w:jc w:val="center"/>
      </w:pPr>
    </w:p>
    <w:p w14:paraId="0A59BCBE" w14:textId="77777777" w:rsidR="00FF7AC0" w:rsidRDefault="00FF7AC0" w:rsidP="00FF7AC0">
      <w:pPr>
        <w:jc w:val="center"/>
      </w:pPr>
    </w:p>
    <w:p w14:paraId="2FAA7D98" w14:textId="77777777" w:rsidR="00FF7AC0" w:rsidRDefault="00FF7AC0" w:rsidP="00FF7AC0">
      <w:pPr>
        <w:jc w:val="center"/>
      </w:pPr>
    </w:p>
    <w:p w14:paraId="3AA10F61" w14:textId="77777777" w:rsidR="00FF7AC0" w:rsidRDefault="00FF7AC0" w:rsidP="00FF7AC0">
      <w:pPr>
        <w:jc w:val="center"/>
      </w:pPr>
    </w:p>
    <w:p w14:paraId="4FD7C9F0" w14:textId="77777777" w:rsidR="00FF7AC0" w:rsidRDefault="00FF7AC0" w:rsidP="00FF7AC0">
      <w:pPr>
        <w:jc w:val="center"/>
      </w:pPr>
    </w:p>
    <w:p w14:paraId="246AE3E4" w14:textId="77777777" w:rsidR="00FF7AC0" w:rsidRDefault="00FF7AC0" w:rsidP="00FF7AC0">
      <w:pPr>
        <w:jc w:val="center"/>
      </w:pPr>
    </w:p>
    <w:p w14:paraId="33B5644A" w14:textId="77777777" w:rsidR="00FF7AC0" w:rsidRDefault="00FF7AC0" w:rsidP="00FF7AC0">
      <w:pPr>
        <w:jc w:val="center"/>
      </w:pPr>
    </w:p>
    <w:p w14:paraId="50D54924" w14:textId="77777777" w:rsidR="00FF7AC0" w:rsidRDefault="00FF7AC0" w:rsidP="00FF7AC0">
      <w:pPr>
        <w:jc w:val="center"/>
      </w:pPr>
    </w:p>
    <w:p w14:paraId="2163D740" w14:textId="77777777" w:rsidR="00FF7AC0" w:rsidRDefault="00FF7AC0" w:rsidP="00FF7AC0">
      <w:pPr>
        <w:jc w:val="center"/>
        <w:sectPr w:rsidR="00FF7AC0" w:rsidSect="00FF7AC0">
          <w:pgSz w:w="16838" w:h="11906" w:orient="landscape"/>
          <w:pgMar w:top="1417" w:right="1417" w:bottom="1417" w:left="1417" w:header="708" w:footer="708" w:gutter="0"/>
          <w:cols w:space="708"/>
          <w:docGrid w:linePitch="360"/>
        </w:sectPr>
      </w:pPr>
    </w:p>
    <w:tbl>
      <w:tblPr>
        <w:bidiVisual/>
        <w:tblW w:w="9420" w:type="dxa"/>
        <w:jc w:val="center"/>
        <w:tblCellMar>
          <w:left w:w="70" w:type="dxa"/>
          <w:right w:w="70" w:type="dxa"/>
        </w:tblCellMar>
        <w:tblLook w:val="04A0" w:firstRow="1" w:lastRow="0" w:firstColumn="1" w:lastColumn="0" w:noHBand="0" w:noVBand="1"/>
      </w:tblPr>
      <w:tblGrid>
        <w:gridCol w:w="3659"/>
        <w:gridCol w:w="1116"/>
        <w:gridCol w:w="1274"/>
        <w:gridCol w:w="1274"/>
        <w:gridCol w:w="1223"/>
        <w:gridCol w:w="874"/>
      </w:tblGrid>
      <w:tr w:rsidR="00FF7AC0" w:rsidRPr="003472D2" w14:paraId="1B19972E" w14:textId="77777777" w:rsidTr="00137320">
        <w:trPr>
          <w:trHeight w:val="315"/>
          <w:jc w:val="center"/>
        </w:trPr>
        <w:tc>
          <w:tcPr>
            <w:tcW w:w="9420" w:type="dxa"/>
            <w:gridSpan w:val="6"/>
            <w:tcBorders>
              <w:top w:val="nil"/>
              <w:left w:val="nil"/>
              <w:bottom w:val="nil"/>
              <w:right w:val="nil"/>
            </w:tcBorders>
            <w:shd w:val="clear" w:color="auto" w:fill="auto"/>
            <w:noWrap/>
            <w:vAlign w:val="bottom"/>
            <w:hideMark/>
          </w:tcPr>
          <w:p w14:paraId="0E457EAE" w14:textId="77777777" w:rsidR="00FF7AC0" w:rsidRPr="000C0735" w:rsidRDefault="00FF7AC0" w:rsidP="003472D2">
            <w:pPr>
              <w:spacing w:after="0" w:line="240" w:lineRule="auto"/>
              <w:ind w:firstLine="0"/>
              <w:contextualSpacing/>
              <w:jc w:val="center"/>
              <w:rPr>
                <w:rFonts w:eastAsia="Times New Roman" w:cs="Sakkal Majalla"/>
                <w:b/>
                <w:bCs/>
                <w:color w:val="000000"/>
                <w:szCs w:val="28"/>
                <w:lang w:eastAsia="fr-FR"/>
              </w:rPr>
            </w:pPr>
            <w:r w:rsidRPr="000C0735">
              <w:rPr>
                <w:rFonts w:eastAsia="Times New Roman" w:cs="Sakkal Majalla"/>
                <w:b/>
                <w:bCs/>
                <w:color w:val="000000"/>
                <w:szCs w:val="28"/>
                <w:rtl/>
                <w:lang w:eastAsia="fr-FR"/>
              </w:rPr>
              <w:lastRenderedPageBreak/>
              <w:t>ملحق عدد 13 : جدول نفقات العنوان الثاني للمؤسسات العمومية الملحقة ميزانياتها ترتيبيا بميزانية الدولة لسنة 2023</w:t>
            </w:r>
          </w:p>
        </w:tc>
      </w:tr>
      <w:tr w:rsidR="00FF7AC0" w:rsidRPr="003472D2" w14:paraId="6BA95A74" w14:textId="77777777" w:rsidTr="00137320">
        <w:trPr>
          <w:trHeight w:val="300"/>
          <w:jc w:val="center"/>
        </w:trPr>
        <w:tc>
          <w:tcPr>
            <w:tcW w:w="3659" w:type="dxa"/>
            <w:tcBorders>
              <w:top w:val="nil"/>
              <w:left w:val="nil"/>
              <w:bottom w:val="nil"/>
              <w:right w:val="nil"/>
            </w:tcBorders>
            <w:shd w:val="clear" w:color="auto" w:fill="auto"/>
            <w:noWrap/>
            <w:vAlign w:val="bottom"/>
            <w:hideMark/>
          </w:tcPr>
          <w:p w14:paraId="13CE6AD0" w14:textId="77777777" w:rsidR="00FF7AC0" w:rsidRPr="003472D2" w:rsidRDefault="00FF7AC0" w:rsidP="003472D2">
            <w:pPr>
              <w:spacing w:after="0" w:line="240" w:lineRule="auto"/>
              <w:ind w:firstLine="0"/>
              <w:contextualSpacing/>
              <w:rPr>
                <w:rFonts w:eastAsia="Times New Roman" w:cs="Sakkal Majalla"/>
                <w:sz w:val="24"/>
                <w:szCs w:val="24"/>
                <w:lang w:eastAsia="fr-FR"/>
              </w:rPr>
            </w:pPr>
          </w:p>
        </w:tc>
        <w:tc>
          <w:tcPr>
            <w:tcW w:w="1116" w:type="dxa"/>
            <w:tcBorders>
              <w:top w:val="nil"/>
              <w:left w:val="nil"/>
              <w:bottom w:val="nil"/>
              <w:right w:val="nil"/>
            </w:tcBorders>
            <w:shd w:val="clear" w:color="auto" w:fill="auto"/>
            <w:noWrap/>
            <w:vAlign w:val="bottom"/>
            <w:hideMark/>
          </w:tcPr>
          <w:p w14:paraId="70E4592B" w14:textId="77777777" w:rsidR="00FF7AC0" w:rsidRPr="003472D2" w:rsidRDefault="00FF7AC0" w:rsidP="003472D2">
            <w:pPr>
              <w:spacing w:after="0" w:line="240" w:lineRule="auto"/>
              <w:ind w:firstLine="0"/>
              <w:contextualSpacing/>
              <w:rPr>
                <w:rFonts w:eastAsia="Times New Roman" w:cs="Sakkal Majalla"/>
                <w:sz w:val="24"/>
                <w:szCs w:val="24"/>
                <w:lang w:eastAsia="fr-FR"/>
              </w:rPr>
            </w:pPr>
          </w:p>
        </w:tc>
        <w:tc>
          <w:tcPr>
            <w:tcW w:w="1274" w:type="dxa"/>
            <w:tcBorders>
              <w:top w:val="nil"/>
              <w:left w:val="nil"/>
              <w:bottom w:val="nil"/>
              <w:right w:val="nil"/>
            </w:tcBorders>
            <w:shd w:val="clear" w:color="auto" w:fill="auto"/>
            <w:noWrap/>
            <w:vAlign w:val="bottom"/>
            <w:hideMark/>
          </w:tcPr>
          <w:p w14:paraId="033DBBE3" w14:textId="77777777" w:rsidR="00FF7AC0" w:rsidRPr="003472D2" w:rsidRDefault="00FF7AC0" w:rsidP="003472D2">
            <w:pPr>
              <w:spacing w:after="0" w:line="240" w:lineRule="auto"/>
              <w:ind w:firstLine="0"/>
              <w:contextualSpacing/>
              <w:jc w:val="center"/>
              <w:rPr>
                <w:rFonts w:eastAsia="Times New Roman" w:cs="Sakkal Majalla"/>
                <w:sz w:val="24"/>
                <w:szCs w:val="24"/>
                <w:lang w:eastAsia="fr-FR"/>
              </w:rPr>
            </w:pPr>
          </w:p>
        </w:tc>
        <w:tc>
          <w:tcPr>
            <w:tcW w:w="1274" w:type="dxa"/>
            <w:tcBorders>
              <w:top w:val="nil"/>
              <w:left w:val="nil"/>
              <w:bottom w:val="nil"/>
              <w:right w:val="nil"/>
            </w:tcBorders>
            <w:shd w:val="clear" w:color="auto" w:fill="auto"/>
            <w:noWrap/>
            <w:vAlign w:val="bottom"/>
            <w:hideMark/>
          </w:tcPr>
          <w:p w14:paraId="725DB147" w14:textId="77777777" w:rsidR="00FF7AC0" w:rsidRPr="003472D2" w:rsidRDefault="00FF7AC0" w:rsidP="003472D2">
            <w:pPr>
              <w:spacing w:after="0" w:line="240" w:lineRule="auto"/>
              <w:ind w:firstLine="0"/>
              <w:contextualSpacing/>
              <w:rPr>
                <w:rFonts w:eastAsia="Times New Roman" w:cs="Sakkal Majalla"/>
                <w:sz w:val="24"/>
                <w:szCs w:val="24"/>
                <w:lang w:eastAsia="fr-FR"/>
              </w:rPr>
            </w:pPr>
          </w:p>
        </w:tc>
        <w:tc>
          <w:tcPr>
            <w:tcW w:w="1223" w:type="dxa"/>
            <w:tcBorders>
              <w:top w:val="nil"/>
              <w:left w:val="nil"/>
              <w:bottom w:val="nil"/>
              <w:right w:val="nil"/>
            </w:tcBorders>
            <w:shd w:val="clear" w:color="auto" w:fill="auto"/>
            <w:noWrap/>
            <w:vAlign w:val="bottom"/>
            <w:hideMark/>
          </w:tcPr>
          <w:p w14:paraId="0F66EB62" w14:textId="77777777" w:rsidR="00FF7AC0" w:rsidRPr="003472D2" w:rsidRDefault="00FF7AC0" w:rsidP="003472D2">
            <w:pPr>
              <w:spacing w:after="0" w:line="240" w:lineRule="auto"/>
              <w:ind w:firstLine="0"/>
              <w:contextualSpacing/>
              <w:rPr>
                <w:rFonts w:eastAsia="Times New Roman" w:cs="Sakkal Majalla"/>
                <w:sz w:val="24"/>
                <w:szCs w:val="24"/>
                <w:lang w:eastAsia="fr-FR"/>
              </w:rPr>
            </w:pPr>
          </w:p>
        </w:tc>
        <w:tc>
          <w:tcPr>
            <w:tcW w:w="874" w:type="dxa"/>
            <w:tcBorders>
              <w:top w:val="nil"/>
              <w:left w:val="nil"/>
              <w:bottom w:val="nil"/>
              <w:right w:val="nil"/>
            </w:tcBorders>
            <w:shd w:val="clear" w:color="auto" w:fill="auto"/>
            <w:noWrap/>
            <w:vAlign w:val="bottom"/>
            <w:hideMark/>
          </w:tcPr>
          <w:p w14:paraId="7A60B915" w14:textId="77777777" w:rsidR="00FF7AC0" w:rsidRPr="003472D2" w:rsidRDefault="00FF7AC0" w:rsidP="003472D2">
            <w:pPr>
              <w:spacing w:after="0" w:line="240" w:lineRule="auto"/>
              <w:ind w:firstLine="0"/>
              <w:contextualSpacing/>
              <w:jc w:val="righ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بالدّينار</w:t>
            </w:r>
          </w:p>
        </w:tc>
      </w:tr>
      <w:tr w:rsidR="00FF7AC0" w:rsidRPr="003472D2" w14:paraId="602E289A" w14:textId="77777777" w:rsidTr="00137320">
        <w:trPr>
          <w:trHeight w:val="300"/>
          <w:jc w:val="center"/>
        </w:trPr>
        <w:tc>
          <w:tcPr>
            <w:tcW w:w="36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000FD9"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rtl/>
                <w:lang w:eastAsia="fr-FR"/>
              </w:rPr>
            </w:pPr>
            <w:r w:rsidRPr="003472D2">
              <w:rPr>
                <w:rFonts w:eastAsia="Times New Roman" w:cs="Sakkal Majalla"/>
                <w:b/>
                <w:bCs/>
                <w:color w:val="000000"/>
                <w:sz w:val="24"/>
                <w:szCs w:val="24"/>
                <w:rtl/>
                <w:lang w:eastAsia="fr-FR"/>
              </w:rPr>
              <w:t xml:space="preserve">المهمّات </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6CCD7A"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rtl/>
                <w:lang w:eastAsia="fr-FR"/>
              </w:rPr>
            </w:pPr>
            <w:r w:rsidRPr="003472D2">
              <w:rPr>
                <w:rFonts w:eastAsia="Times New Roman" w:cs="Sakkal Majalla"/>
                <w:b/>
                <w:bCs/>
                <w:color w:val="000000"/>
                <w:sz w:val="24"/>
                <w:szCs w:val="24"/>
                <w:rtl/>
                <w:lang w:eastAsia="fr-FR"/>
              </w:rPr>
              <w:t>عدد المؤسّسات في سنة 2023</w:t>
            </w:r>
          </w:p>
        </w:tc>
        <w:tc>
          <w:tcPr>
            <w:tcW w:w="25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138C66"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rtl/>
                <w:lang w:eastAsia="fr-FR"/>
              </w:rPr>
            </w:pPr>
            <w:r w:rsidRPr="003472D2">
              <w:rPr>
                <w:rFonts w:eastAsia="Times New Roman" w:cs="Sakkal Majalla"/>
                <w:b/>
                <w:bCs/>
                <w:color w:val="000000"/>
                <w:sz w:val="24"/>
                <w:szCs w:val="24"/>
                <w:rtl/>
                <w:lang w:eastAsia="fr-FR"/>
              </w:rPr>
              <w:t>الإنجازات</w:t>
            </w: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DFF0B" w14:textId="77777777" w:rsidR="00FF7AC0" w:rsidRPr="003472D2" w:rsidRDefault="00FF7AC0" w:rsidP="003472D2">
            <w:pPr>
              <w:bidi w:val="0"/>
              <w:spacing w:after="0" w:line="240" w:lineRule="auto"/>
              <w:ind w:firstLine="0"/>
              <w:contextualSpacing/>
              <w:jc w:val="center"/>
              <w:rPr>
                <w:rFonts w:eastAsia="Times New Roman" w:cs="Sakkal Majalla"/>
                <w:b/>
                <w:bCs/>
                <w:color w:val="000000"/>
                <w:sz w:val="24"/>
                <w:szCs w:val="24"/>
                <w:rtl/>
                <w:lang w:eastAsia="fr-FR"/>
              </w:rPr>
            </w:pPr>
            <w:r w:rsidRPr="003472D2">
              <w:rPr>
                <w:rFonts w:eastAsia="Times New Roman" w:cs="Sakkal Majalla"/>
                <w:b/>
                <w:bCs/>
                <w:color w:val="000000"/>
                <w:sz w:val="24"/>
                <w:szCs w:val="24"/>
                <w:lang w:eastAsia="fr-FR"/>
              </w:rPr>
              <w:t xml:space="preserve">2023/ </w:t>
            </w:r>
            <w:r w:rsidRPr="003472D2">
              <w:rPr>
                <w:rFonts w:eastAsia="Times New Roman" w:cs="Sakkal Majalla"/>
                <w:b/>
                <w:bCs/>
                <w:color w:val="000000"/>
                <w:sz w:val="24"/>
                <w:szCs w:val="24"/>
                <w:rtl/>
                <w:lang w:eastAsia="fr-FR"/>
              </w:rPr>
              <w:t>التغيّرات 2022</w:t>
            </w:r>
          </w:p>
        </w:tc>
      </w:tr>
      <w:tr w:rsidR="00FF7AC0" w:rsidRPr="003472D2" w14:paraId="3F30160A" w14:textId="77777777" w:rsidTr="00137320">
        <w:trPr>
          <w:trHeight w:val="300"/>
          <w:jc w:val="center"/>
        </w:trPr>
        <w:tc>
          <w:tcPr>
            <w:tcW w:w="3659" w:type="dxa"/>
            <w:vMerge/>
            <w:tcBorders>
              <w:top w:val="single" w:sz="4" w:space="0" w:color="auto"/>
              <w:left w:val="single" w:sz="4" w:space="0" w:color="auto"/>
              <w:bottom w:val="single" w:sz="4" w:space="0" w:color="000000"/>
              <w:right w:val="single" w:sz="4" w:space="0" w:color="auto"/>
            </w:tcBorders>
            <w:vAlign w:val="center"/>
            <w:hideMark/>
          </w:tcPr>
          <w:p w14:paraId="65D89374" w14:textId="77777777" w:rsidR="00FF7AC0" w:rsidRPr="003472D2" w:rsidRDefault="00FF7AC0" w:rsidP="003472D2">
            <w:pPr>
              <w:spacing w:after="0" w:line="240" w:lineRule="auto"/>
              <w:ind w:firstLine="0"/>
              <w:contextualSpacing/>
              <w:rPr>
                <w:rFonts w:eastAsia="Times New Roman" w:cs="Sakkal Majalla"/>
                <w:b/>
                <w:bCs/>
                <w:color w:val="000000"/>
                <w:sz w:val="24"/>
                <w:szCs w:val="24"/>
                <w:lang w:eastAsia="fr-FR"/>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14:paraId="409DBE7B" w14:textId="77777777" w:rsidR="00FF7AC0" w:rsidRPr="003472D2" w:rsidRDefault="00FF7AC0" w:rsidP="003472D2">
            <w:pPr>
              <w:spacing w:after="0" w:line="240" w:lineRule="auto"/>
              <w:ind w:firstLine="0"/>
              <w:contextualSpacing/>
              <w:rPr>
                <w:rFonts w:eastAsia="Times New Roman" w:cs="Sakkal Majalla"/>
                <w:b/>
                <w:bCs/>
                <w:color w:val="000000"/>
                <w:sz w:val="24"/>
                <w:szCs w:val="24"/>
                <w:lang w:eastAsia="fr-FR"/>
              </w:rPr>
            </w:pPr>
          </w:p>
        </w:tc>
        <w:tc>
          <w:tcPr>
            <w:tcW w:w="1274" w:type="dxa"/>
            <w:tcBorders>
              <w:top w:val="nil"/>
              <w:left w:val="single" w:sz="4" w:space="0" w:color="auto"/>
              <w:bottom w:val="single" w:sz="4" w:space="0" w:color="auto"/>
              <w:right w:val="single" w:sz="4" w:space="0" w:color="auto"/>
            </w:tcBorders>
            <w:shd w:val="clear" w:color="auto" w:fill="auto"/>
            <w:noWrap/>
            <w:vAlign w:val="center"/>
            <w:hideMark/>
          </w:tcPr>
          <w:p w14:paraId="7EA13964"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lang w:eastAsia="fr-FR"/>
              </w:rPr>
            </w:pPr>
            <w:r w:rsidRPr="003472D2">
              <w:rPr>
                <w:rFonts w:eastAsia="Times New Roman" w:cs="Sakkal Majalla"/>
                <w:b/>
                <w:bCs/>
                <w:color w:val="000000"/>
                <w:sz w:val="24"/>
                <w:szCs w:val="24"/>
                <w:lang w:eastAsia="fr-FR"/>
              </w:rPr>
              <w:t>2022</w:t>
            </w:r>
          </w:p>
        </w:tc>
        <w:tc>
          <w:tcPr>
            <w:tcW w:w="1274" w:type="dxa"/>
            <w:tcBorders>
              <w:top w:val="nil"/>
              <w:left w:val="single" w:sz="4" w:space="0" w:color="auto"/>
              <w:bottom w:val="single" w:sz="4" w:space="0" w:color="auto"/>
              <w:right w:val="single" w:sz="4" w:space="0" w:color="auto"/>
            </w:tcBorders>
            <w:shd w:val="clear" w:color="auto" w:fill="auto"/>
            <w:noWrap/>
            <w:vAlign w:val="center"/>
            <w:hideMark/>
          </w:tcPr>
          <w:p w14:paraId="0A23A0D3"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lang w:eastAsia="fr-FR"/>
              </w:rPr>
            </w:pPr>
            <w:r w:rsidRPr="003472D2">
              <w:rPr>
                <w:rFonts w:eastAsia="Times New Roman" w:cs="Sakkal Majalla"/>
                <w:b/>
                <w:bCs/>
                <w:color w:val="000000"/>
                <w:sz w:val="24"/>
                <w:szCs w:val="24"/>
                <w:lang w:eastAsia="fr-FR"/>
              </w:rPr>
              <w:t>2023</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3DD7CEC" w14:textId="77777777" w:rsidR="00FF7AC0" w:rsidRPr="003472D2" w:rsidRDefault="00FF7AC0" w:rsidP="003472D2">
            <w:pPr>
              <w:spacing w:after="0" w:line="240" w:lineRule="auto"/>
              <w:ind w:firstLine="0"/>
              <w:contextualSpacing/>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 xml:space="preserve"> القيمة </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30E1B0A" w14:textId="77777777" w:rsidR="00FF7AC0" w:rsidRPr="003472D2" w:rsidRDefault="00FF7AC0" w:rsidP="003472D2">
            <w:pPr>
              <w:spacing w:after="0" w:line="240" w:lineRule="auto"/>
              <w:ind w:firstLine="0"/>
              <w:contextualSpacing/>
              <w:rPr>
                <w:rFonts w:eastAsia="Times New Roman" w:cs="Sakkal Majalla"/>
                <w:b/>
                <w:bCs/>
                <w:color w:val="000000"/>
                <w:sz w:val="24"/>
                <w:szCs w:val="24"/>
                <w:rtl/>
                <w:lang w:eastAsia="fr-FR"/>
              </w:rPr>
            </w:pPr>
            <w:r w:rsidRPr="003472D2">
              <w:rPr>
                <w:rFonts w:eastAsia="Times New Roman" w:cs="Sakkal Majalla"/>
                <w:b/>
                <w:bCs/>
                <w:color w:val="000000"/>
                <w:sz w:val="24"/>
                <w:szCs w:val="24"/>
                <w:rtl/>
                <w:lang w:eastAsia="fr-FR"/>
              </w:rPr>
              <w:t xml:space="preserve"> النسبة %</w:t>
            </w:r>
          </w:p>
        </w:tc>
      </w:tr>
      <w:tr w:rsidR="00FF7AC0" w:rsidRPr="003472D2" w14:paraId="61D0AB3F"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32CA5B72"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 رئاسة الجمهورية</w:t>
            </w:r>
          </w:p>
        </w:tc>
        <w:tc>
          <w:tcPr>
            <w:tcW w:w="1116" w:type="dxa"/>
            <w:tcBorders>
              <w:top w:val="nil"/>
              <w:left w:val="single" w:sz="4" w:space="0" w:color="auto"/>
              <w:bottom w:val="single" w:sz="4" w:space="0" w:color="auto"/>
              <w:right w:val="nil"/>
            </w:tcBorders>
            <w:shd w:val="clear" w:color="auto" w:fill="auto"/>
            <w:noWrap/>
            <w:vAlign w:val="bottom"/>
            <w:hideMark/>
          </w:tcPr>
          <w:p w14:paraId="1822E7C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3</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E227C16"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BFF13B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3A3FE0A"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555A611"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w:t>
            </w:r>
          </w:p>
        </w:tc>
      </w:tr>
      <w:tr w:rsidR="00FF7AC0" w:rsidRPr="003472D2" w14:paraId="1F7225BC"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1D467E42"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 رئاسة الحكومة</w:t>
            </w:r>
          </w:p>
        </w:tc>
        <w:tc>
          <w:tcPr>
            <w:tcW w:w="1116" w:type="dxa"/>
            <w:tcBorders>
              <w:top w:val="nil"/>
              <w:left w:val="single" w:sz="4" w:space="0" w:color="auto"/>
              <w:bottom w:val="single" w:sz="4" w:space="0" w:color="auto"/>
              <w:right w:val="nil"/>
            </w:tcBorders>
            <w:shd w:val="clear" w:color="auto" w:fill="auto"/>
            <w:noWrap/>
            <w:vAlign w:val="bottom"/>
            <w:hideMark/>
          </w:tcPr>
          <w:p w14:paraId="346672C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7</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94F37F4"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4 712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F2273CA"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77C0F8A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-4 712</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1100A91"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-100,00</w:t>
            </w:r>
          </w:p>
        </w:tc>
      </w:tr>
      <w:tr w:rsidR="00FF7AC0" w:rsidRPr="003472D2" w14:paraId="6C0AEAD4"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91E5497"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 مهمة الداخلية</w:t>
            </w:r>
          </w:p>
        </w:tc>
        <w:tc>
          <w:tcPr>
            <w:tcW w:w="1116" w:type="dxa"/>
            <w:tcBorders>
              <w:top w:val="nil"/>
              <w:left w:val="single" w:sz="4" w:space="0" w:color="auto"/>
              <w:bottom w:val="single" w:sz="4" w:space="0" w:color="auto"/>
              <w:right w:val="nil"/>
            </w:tcBorders>
            <w:shd w:val="clear" w:color="auto" w:fill="auto"/>
            <w:noWrap/>
            <w:vAlign w:val="bottom"/>
            <w:hideMark/>
          </w:tcPr>
          <w:p w14:paraId="1BA0270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17</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A053ED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205 621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64859AD"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987</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0A53C0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-204 634</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DFDC8BD"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-99,52</w:t>
            </w:r>
          </w:p>
        </w:tc>
      </w:tr>
      <w:tr w:rsidR="00FF7AC0" w:rsidRPr="003472D2" w14:paraId="0D14590D"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9DFA918"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العدل  </w:t>
            </w:r>
          </w:p>
        </w:tc>
        <w:tc>
          <w:tcPr>
            <w:tcW w:w="1116" w:type="dxa"/>
            <w:tcBorders>
              <w:top w:val="nil"/>
              <w:left w:val="single" w:sz="4" w:space="0" w:color="auto"/>
              <w:bottom w:val="single" w:sz="4" w:space="0" w:color="auto"/>
              <w:right w:val="nil"/>
            </w:tcBorders>
            <w:shd w:val="clear" w:color="auto" w:fill="auto"/>
            <w:noWrap/>
            <w:vAlign w:val="bottom"/>
            <w:hideMark/>
          </w:tcPr>
          <w:p w14:paraId="1466F51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42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CD4E7B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12 251 186</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ECB37F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8 902 997</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752E032C"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-3 348 189</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13C9B09"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-27,33</w:t>
            </w:r>
          </w:p>
        </w:tc>
      </w:tr>
      <w:tr w:rsidR="00FF7AC0" w:rsidRPr="003472D2" w14:paraId="09DE9D69"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60A904B7"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الدفاع الوطني</w:t>
            </w:r>
          </w:p>
        </w:tc>
        <w:tc>
          <w:tcPr>
            <w:tcW w:w="1116" w:type="dxa"/>
            <w:tcBorders>
              <w:top w:val="nil"/>
              <w:left w:val="single" w:sz="4" w:space="0" w:color="auto"/>
              <w:bottom w:val="single" w:sz="4" w:space="0" w:color="auto"/>
              <w:right w:val="nil"/>
            </w:tcBorders>
            <w:shd w:val="clear" w:color="auto" w:fill="auto"/>
            <w:noWrap/>
            <w:vAlign w:val="bottom"/>
            <w:hideMark/>
          </w:tcPr>
          <w:p w14:paraId="4F26C04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44</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CAB3338"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4 787 937</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ED8B37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6 786 161</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A6B0C4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1 998 224</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7C273BB"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41,73</w:t>
            </w:r>
          </w:p>
        </w:tc>
      </w:tr>
      <w:tr w:rsidR="00FF7AC0" w:rsidRPr="003472D2" w14:paraId="51038642"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3C497BC5"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الشؤون الدينية</w:t>
            </w:r>
          </w:p>
        </w:tc>
        <w:tc>
          <w:tcPr>
            <w:tcW w:w="1116" w:type="dxa"/>
            <w:tcBorders>
              <w:top w:val="nil"/>
              <w:left w:val="single" w:sz="4" w:space="0" w:color="auto"/>
              <w:bottom w:val="single" w:sz="4" w:space="0" w:color="auto"/>
              <w:right w:val="nil"/>
            </w:tcBorders>
            <w:shd w:val="clear" w:color="auto" w:fill="auto"/>
            <w:noWrap/>
            <w:vAlign w:val="bottom"/>
            <w:hideMark/>
          </w:tcPr>
          <w:p w14:paraId="6A1DF80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AC0042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36AF739"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499B170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DCE5E46"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w:t>
            </w:r>
          </w:p>
        </w:tc>
      </w:tr>
      <w:tr w:rsidR="00FF7AC0" w:rsidRPr="003472D2" w14:paraId="71BACDD6"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0F428239"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الماليّة </w:t>
            </w:r>
          </w:p>
        </w:tc>
        <w:tc>
          <w:tcPr>
            <w:tcW w:w="1116" w:type="dxa"/>
            <w:tcBorders>
              <w:top w:val="nil"/>
              <w:left w:val="single" w:sz="4" w:space="0" w:color="auto"/>
              <w:bottom w:val="single" w:sz="4" w:space="0" w:color="auto"/>
              <w:right w:val="nil"/>
            </w:tcBorders>
            <w:shd w:val="clear" w:color="auto" w:fill="auto"/>
            <w:noWrap/>
            <w:vAlign w:val="bottom"/>
            <w:hideMark/>
          </w:tcPr>
          <w:p w14:paraId="058A7BE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4</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CC12E48"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509 919</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A194B5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480 048</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76AF6A9"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-29 871</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D856685"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-5,86</w:t>
            </w:r>
          </w:p>
        </w:tc>
      </w:tr>
      <w:tr w:rsidR="00FF7AC0" w:rsidRPr="003472D2" w14:paraId="7D3AC904"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26777C8F"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الفلاحة والموارد المائية والصيد البحري</w:t>
            </w:r>
          </w:p>
        </w:tc>
        <w:tc>
          <w:tcPr>
            <w:tcW w:w="1116" w:type="dxa"/>
            <w:tcBorders>
              <w:top w:val="nil"/>
              <w:left w:val="single" w:sz="4" w:space="0" w:color="auto"/>
              <w:bottom w:val="single" w:sz="4" w:space="0" w:color="auto"/>
              <w:right w:val="nil"/>
            </w:tcBorders>
            <w:shd w:val="clear" w:color="auto" w:fill="auto"/>
            <w:noWrap/>
            <w:vAlign w:val="bottom"/>
            <w:hideMark/>
          </w:tcPr>
          <w:p w14:paraId="50F2507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94</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B06C3B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256 283 283</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D904549"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256 563 798</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32BEE5B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280 515</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607ED83F"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0,11</w:t>
            </w:r>
          </w:p>
        </w:tc>
      </w:tr>
      <w:tr w:rsidR="00FF7AC0" w:rsidRPr="003472D2" w14:paraId="091139E9"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533EA061"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 مهمة التجارة وتنمية الصادرات  </w:t>
            </w:r>
          </w:p>
        </w:tc>
        <w:tc>
          <w:tcPr>
            <w:tcW w:w="1116" w:type="dxa"/>
            <w:tcBorders>
              <w:top w:val="nil"/>
              <w:left w:val="single" w:sz="4" w:space="0" w:color="auto"/>
              <w:bottom w:val="single" w:sz="4" w:space="0" w:color="auto"/>
              <w:right w:val="nil"/>
            </w:tcBorders>
            <w:shd w:val="clear" w:color="auto" w:fill="auto"/>
            <w:noWrap/>
            <w:vAlign w:val="bottom"/>
            <w:hideMark/>
          </w:tcPr>
          <w:p w14:paraId="249B81E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CD26A0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F399D54"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05567D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777CC7FD"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w:t>
            </w:r>
          </w:p>
        </w:tc>
      </w:tr>
      <w:tr w:rsidR="00FF7AC0" w:rsidRPr="003472D2" w14:paraId="6ACB75F5"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4E76301"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تكنولوجيات الإتصال </w:t>
            </w:r>
          </w:p>
        </w:tc>
        <w:tc>
          <w:tcPr>
            <w:tcW w:w="1116" w:type="dxa"/>
            <w:tcBorders>
              <w:top w:val="nil"/>
              <w:left w:val="single" w:sz="4" w:space="0" w:color="auto"/>
              <w:bottom w:val="single" w:sz="4" w:space="0" w:color="auto"/>
              <w:right w:val="nil"/>
            </w:tcBorders>
            <w:shd w:val="clear" w:color="auto" w:fill="auto"/>
            <w:noWrap/>
            <w:vAlign w:val="bottom"/>
            <w:hideMark/>
          </w:tcPr>
          <w:p w14:paraId="6BCE0284"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943642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2 059 533</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9673E0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2 552 582</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8C2B1E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493 049</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02F1F2A"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23,94</w:t>
            </w:r>
          </w:p>
        </w:tc>
      </w:tr>
      <w:tr w:rsidR="00FF7AC0" w:rsidRPr="003472D2" w14:paraId="75F9A822"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1A7920D5"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السياحة </w:t>
            </w:r>
          </w:p>
        </w:tc>
        <w:tc>
          <w:tcPr>
            <w:tcW w:w="1116" w:type="dxa"/>
            <w:tcBorders>
              <w:top w:val="nil"/>
              <w:left w:val="single" w:sz="4" w:space="0" w:color="auto"/>
              <w:bottom w:val="single" w:sz="4" w:space="0" w:color="auto"/>
              <w:right w:val="nil"/>
            </w:tcBorders>
            <w:shd w:val="clear" w:color="auto" w:fill="auto"/>
            <w:noWrap/>
            <w:vAlign w:val="bottom"/>
            <w:hideMark/>
          </w:tcPr>
          <w:p w14:paraId="33ED435A"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303DA179"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768674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B4E5A0C"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7E136A1"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w:t>
            </w:r>
          </w:p>
        </w:tc>
      </w:tr>
      <w:tr w:rsidR="00FF7AC0" w:rsidRPr="003472D2" w14:paraId="51BD620D"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05B424E7"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التجهيز والإسكان   </w:t>
            </w:r>
          </w:p>
        </w:tc>
        <w:tc>
          <w:tcPr>
            <w:tcW w:w="1116" w:type="dxa"/>
            <w:tcBorders>
              <w:top w:val="nil"/>
              <w:left w:val="single" w:sz="4" w:space="0" w:color="auto"/>
              <w:bottom w:val="single" w:sz="4" w:space="0" w:color="auto"/>
              <w:right w:val="nil"/>
            </w:tcBorders>
            <w:shd w:val="clear" w:color="auto" w:fill="auto"/>
            <w:noWrap/>
            <w:vAlign w:val="bottom"/>
            <w:hideMark/>
          </w:tcPr>
          <w:p w14:paraId="6AF871D4"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833CFE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547 948</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56BB6406"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1 464 343</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DF9203B"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916 395</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9566069"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167,24</w:t>
            </w:r>
          </w:p>
        </w:tc>
      </w:tr>
      <w:tr w:rsidR="00FF7AC0" w:rsidRPr="003472D2" w14:paraId="6199F188"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6967789E"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البيئة</w:t>
            </w:r>
          </w:p>
        </w:tc>
        <w:tc>
          <w:tcPr>
            <w:tcW w:w="1116" w:type="dxa"/>
            <w:tcBorders>
              <w:top w:val="nil"/>
              <w:left w:val="single" w:sz="4" w:space="0" w:color="auto"/>
              <w:bottom w:val="single" w:sz="4" w:space="0" w:color="auto"/>
              <w:right w:val="nil"/>
            </w:tcBorders>
            <w:shd w:val="clear" w:color="auto" w:fill="auto"/>
            <w:noWrap/>
            <w:vAlign w:val="bottom"/>
            <w:hideMark/>
          </w:tcPr>
          <w:p w14:paraId="418B34D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476139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420 806</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0DA3D48"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245 075</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1F6DBA3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-175 731</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F8CA4C5"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-41,76</w:t>
            </w:r>
          </w:p>
        </w:tc>
      </w:tr>
      <w:tr w:rsidR="00FF7AC0" w:rsidRPr="003472D2" w14:paraId="687869CD"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69D3D1AF"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الشؤون الثقافية</w:t>
            </w:r>
          </w:p>
        </w:tc>
        <w:tc>
          <w:tcPr>
            <w:tcW w:w="1116" w:type="dxa"/>
            <w:tcBorders>
              <w:top w:val="nil"/>
              <w:left w:val="single" w:sz="4" w:space="0" w:color="auto"/>
              <w:bottom w:val="single" w:sz="4" w:space="0" w:color="auto"/>
              <w:right w:val="nil"/>
            </w:tcBorders>
            <w:shd w:val="clear" w:color="auto" w:fill="auto"/>
            <w:noWrap/>
            <w:vAlign w:val="bottom"/>
            <w:hideMark/>
          </w:tcPr>
          <w:p w14:paraId="7E201A4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65</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309C679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3 498 236</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B3DD67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4 780 319</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0E59038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1 282 083</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7E7F396"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36,65</w:t>
            </w:r>
          </w:p>
        </w:tc>
      </w:tr>
      <w:tr w:rsidR="00FF7AC0" w:rsidRPr="003472D2" w14:paraId="1BCAA836"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6E7FD308"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الشباب و الرياضة  </w:t>
            </w:r>
          </w:p>
        </w:tc>
        <w:tc>
          <w:tcPr>
            <w:tcW w:w="1116" w:type="dxa"/>
            <w:tcBorders>
              <w:top w:val="nil"/>
              <w:left w:val="single" w:sz="4" w:space="0" w:color="auto"/>
              <w:bottom w:val="single" w:sz="4" w:space="0" w:color="auto"/>
              <w:right w:val="nil"/>
            </w:tcBorders>
            <w:shd w:val="clear" w:color="auto" w:fill="auto"/>
            <w:noWrap/>
            <w:vAlign w:val="bottom"/>
            <w:hideMark/>
          </w:tcPr>
          <w:p w14:paraId="38CFD9E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76</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8E6963C"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405 083</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11E3B2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120 634</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FD16D89"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-284 449</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0641D74"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-70,22</w:t>
            </w:r>
          </w:p>
        </w:tc>
      </w:tr>
      <w:tr w:rsidR="00FF7AC0" w:rsidRPr="003472D2" w14:paraId="0851009B"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48A3D485"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الأسرة و المرأة و الطفولة و كبار السن</w:t>
            </w:r>
          </w:p>
        </w:tc>
        <w:tc>
          <w:tcPr>
            <w:tcW w:w="1116" w:type="dxa"/>
            <w:tcBorders>
              <w:top w:val="nil"/>
              <w:left w:val="single" w:sz="4" w:space="0" w:color="auto"/>
              <w:bottom w:val="single" w:sz="4" w:space="0" w:color="auto"/>
              <w:right w:val="nil"/>
            </w:tcBorders>
            <w:shd w:val="clear" w:color="auto" w:fill="auto"/>
            <w:noWrap/>
            <w:vAlign w:val="bottom"/>
            <w:hideMark/>
          </w:tcPr>
          <w:p w14:paraId="501CBD52"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51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997C5C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13 272 371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E8C79E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19 145 790</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7E2E704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5 873 419</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697602A"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44,25</w:t>
            </w:r>
          </w:p>
        </w:tc>
      </w:tr>
      <w:tr w:rsidR="00FF7AC0" w:rsidRPr="003472D2" w14:paraId="7F0187CF"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2690E984"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الصحة</w:t>
            </w:r>
          </w:p>
        </w:tc>
        <w:tc>
          <w:tcPr>
            <w:tcW w:w="1116" w:type="dxa"/>
            <w:tcBorders>
              <w:top w:val="nil"/>
              <w:left w:val="single" w:sz="4" w:space="0" w:color="auto"/>
              <w:bottom w:val="single" w:sz="4" w:space="0" w:color="auto"/>
              <w:right w:val="nil"/>
            </w:tcBorders>
            <w:shd w:val="clear" w:color="auto" w:fill="auto"/>
            <w:noWrap/>
            <w:vAlign w:val="bottom"/>
            <w:hideMark/>
          </w:tcPr>
          <w:p w14:paraId="205B3111"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216</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57610EC"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29 866 568</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D740CF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12 017 125</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8225AC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-17 849 443</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0900CE93"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-59,76</w:t>
            </w:r>
          </w:p>
        </w:tc>
      </w:tr>
      <w:tr w:rsidR="00FF7AC0" w:rsidRPr="003472D2" w14:paraId="0EE4DD99"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8C4090E"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الشؤون الاجتماعية</w:t>
            </w:r>
          </w:p>
        </w:tc>
        <w:tc>
          <w:tcPr>
            <w:tcW w:w="1116" w:type="dxa"/>
            <w:tcBorders>
              <w:top w:val="nil"/>
              <w:left w:val="single" w:sz="4" w:space="0" w:color="auto"/>
              <w:bottom w:val="single" w:sz="4" w:space="0" w:color="auto"/>
              <w:right w:val="nil"/>
            </w:tcBorders>
            <w:shd w:val="clear" w:color="auto" w:fill="auto"/>
            <w:noWrap/>
            <w:vAlign w:val="bottom"/>
            <w:hideMark/>
          </w:tcPr>
          <w:p w14:paraId="139C5DD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49</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0C8CF67"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30 501</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2C99B80"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46 187</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B5F6BB8"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15 686</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46B4531A"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51,43</w:t>
            </w:r>
          </w:p>
        </w:tc>
      </w:tr>
      <w:tr w:rsidR="00FF7AC0" w:rsidRPr="003472D2" w14:paraId="0ECE14D6"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D15DF31"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مهمة التربية</w:t>
            </w:r>
          </w:p>
        </w:tc>
        <w:tc>
          <w:tcPr>
            <w:tcW w:w="1116" w:type="dxa"/>
            <w:tcBorders>
              <w:top w:val="nil"/>
              <w:left w:val="single" w:sz="4" w:space="0" w:color="auto"/>
              <w:bottom w:val="single" w:sz="4" w:space="0" w:color="auto"/>
              <w:right w:val="nil"/>
            </w:tcBorders>
            <w:shd w:val="clear" w:color="auto" w:fill="auto"/>
            <w:noWrap/>
            <w:vAlign w:val="bottom"/>
            <w:hideMark/>
          </w:tcPr>
          <w:p w14:paraId="4B2045DF"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1595</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30256B9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94 307 819</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69CF85D"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117 131 283</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EF0DB54"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22 823 464</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91B13A9"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24,20</w:t>
            </w:r>
          </w:p>
        </w:tc>
      </w:tr>
      <w:tr w:rsidR="00FF7AC0" w:rsidRPr="003472D2" w14:paraId="3B93C1B7"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13021270" w14:textId="77777777" w:rsidR="00FF7AC0" w:rsidRPr="003472D2" w:rsidRDefault="00FF7AC0" w:rsidP="003472D2">
            <w:pPr>
              <w:spacing w:after="0" w:line="240" w:lineRule="auto"/>
              <w:ind w:firstLine="0"/>
              <w:contextualSpacing/>
              <w:rPr>
                <w:rFonts w:eastAsia="Times New Roman" w:cs="Sakkal Majalla"/>
                <w:color w:val="000000"/>
                <w:sz w:val="24"/>
                <w:szCs w:val="24"/>
                <w:rtl/>
                <w:lang w:eastAsia="fr-FR"/>
              </w:rPr>
            </w:pPr>
            <w:r w:rsidRPr="003472D2">
              <w:rPr>
                <w:rFonts w:eastAsia="Times New Roman" w:cs="Sakkal Majalla"/>
                <w:color w:val="000000"/>
                <w:sz w:val="24"/>
                <w:szCs w:val="24"/>
                <w:rtl/>
                <w:lang w:eastAsia="fr-FR"/>
              </w:rPr>
              <w:t xml:space="preserve">مهمة التعليم العالي و البحث العلمي  </w:t>
            </w:r>
          </w:p>
        </w:tc>
        <w:tc>
          <w:tcPr>
            <w:tcW w:w="1116" w:type="dxa"/>
            <w:tcBorders>
              <w:top w:val="nil"/>
              <w:left w:val="single" w:sz="4" w:space="0" w:color="auto"/>
              <w:bottom w:val="single" w:sz="4" w:space="0" w:color="auto"/>
              <w:right w:val="nil"/>
            </w:tcBorders>
            <w:shd w:val="clear" w:color="auto" w:fill="auto"/>
            <w:noWrap/>
            <w:vAlign w:val="bottom"/>
            <w:hideMark/>
          </w:tcPr>
          <w:p w14:paraId="518A0B1C"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rtl/>
                <w:lang w:eastAsia="fr-FR"/>
              </w:rPr>
            </w:pPr>
            <w:r w:rsidRPr="003472D2">
              <w:rPr>
                <w:rFonts w:eastAsia="Times New Roman" w:cs="Sakkal Majalla"/>
                <w:color w:val="000000"/>
                <w:sz w:val="24"/>
                <w:szCs w:val="24"/>
                <w:lang w:eastAsia="fr-FR"/>
              </w:rPr>
              <w:t>337</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37D90265"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99 664 082</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B3DB2A3"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75 310 384</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28FAD7CE" w14:textId="77777777" w:rsidR="00FF7AC0" w:rsidRPr="003472D2" w:rsidRDefault="00FF7AC0" w:rsidP="003472D2">
            <w:pPr>
              <w:spacing w:after="0" w:line="240" w:lineRule="auto"/>
              <w:ind w:firstLine="0"/>
              <w:contextualSpacing/>
              <w:jc w:val="left"/>
              <w:rPr>
                <w:rFonts w:eastAsia="Times New Roman" w:cs="Sakkal Majalla"/>
                <w:color w:val="000000"/>
                <w:sz w:val="24"/>
                <w:szCs w:val="24"/>
                <w:lang w:eastAsia="fr-FR"/>
              </w:rPr>
            </w:pPr>
            <w:r w:rsidRPr="003472D2">
              <w:rPr>
                <w:rFonts w:eastAsia="Times New Roman" w:cs="Sakkal Majalla"/>
                <w:color w:val="000000"/>
                <w:sz w:val="24"/>
                <w:szCs w:val="24"/>
                <w:lang w:eastAsia="fr-FR"/>
              </w:rPr>
              <w:t>-24 353 698</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3A35C357"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-24,44</w:t>
            </w:r>
          </w:p>
        </w:tc>
      </w:tr>
      <w:tr w:rsidR="00FF7AC0" w:rsidRPr="003472D2" w14:paraId="3F8B0C2B" w14:textId="77777777" w:rsidTr="00137320">
        <w:trPr>
          <w:trHeight w:val="375"/>
          <w:jc w:val="center"/>
        </w:trPr>
        <w:tc>
          <w:tcPr>
            <w:tcW w:w="3659" w:type="dxa"/>
            <w:tcBorders>
              <w:top w:val="nil"/>
              <w:left w:val="single" w:sz="4" w:space="0" w:color="auto"/>
              <w:bottom w:val="single" w:sz="4" w:space="0" w:color="auto"/>
              <w:right w:val="single" w:sz="4" w:space="0" w:color="auto"/>
            </w:tcBorders>
            <w:shd w:val="clear" w:color="auto" w:fill="auto"/>
            <w:vAlign w:val="center"/>
            <w:hideMark/>
          </w:tcPr>
          <w:p w14:paraId="2E7B4C8B" w14:textId="77777777" w:rsidR="00FF7AC0" w:rsidRPr="003472D2" w:rsidRDefault="00FF7AC0" w:rsidP="003472D2">
            <w:pPr>
              <w:spacing w:after="0" w:line="240" w:lineRule="auto"/>
              <w:ind w:firstLine="0"/>
              <w:contextualSpacing/>
              <w:jc w:val="center"/>
              <w:rPr>
                <w:rFonts w:eastAsia="Times New Roman" w:cs="Sakkal Majalla"/>
                <w:b/>
                <w:bCs/>
                <w:color w:val="000000"/>
                <w:sz w:val="24"/>
                <w:szCs w:val="24"/>
                <w:rtl/>
                <w:lang w:eastAsia="fr-FR"/>
              </w:rPr>
            </w:pPr>
            <w:r w:rsidRPr="003472D2">
              <w:rPr>
                <w:rFonts w:eastAsia="Times New Roman" w:cs="Sakkal Majalla"/>
                <w:b/>
                <w:bCs/>
                <w:color w:val="000000"/>
                <w:sz w:val="24"/>
                <w:szCs w:val="24"/>
                <w:rtl/>
                <w:lang w:eastAsia="fr-FR"/>
              </w:rPr>
              <w:t>المجموع</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4B3439C7"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rtl/>
                <w:lang w:eastAsia="fr-FR"/>
              </w:rPr>
            </w:pPr>
            <w:r w:rsidRPr="003472D2">
              <w:rPr>
                <w:rFonts w:eastAsia="Times New Roman" w:cs="Sakkal Majalla"/>
                <w:b/>
                <w:bCs/>
                <w:color w:val="000000"/>
                <w:sz w:val="24"/>
                <w:szCs w:val="24"/>
                <w:lang w:eastAsia="fr-FR"/>
              </w:rPr>
              <w:t>2610</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D99537F"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lang w:eastAsia="fr-FR"/>
              </w:rPr>
              <w:t>518 115 605</w:t>
            </w:r>
          </w:p>
        </w:tc>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6E24FE8F"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lang w:eastAsia="fr-FR"/>
              </w:rPr>
              <w:t>505 547 714</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1C46A279"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lang w:eastAsia="fr-FR"/>
              </w:rPr>
              <w:t>-12 567 891</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5CD3AC6F" w14:textId="77777777" w:rsidR="00FF7AC0" w:rsidRPr="003472D2" w:rsidRDefault="00FF7AC0" w:rsidP="003472D2">
            <w:pPr>
              <w:spacing w:after="0" w:line="240" w:lineRule="auto"/>
              <w:ind w:firstLine="0"/>
              <w:contextualSpacing/>
              <w:jc w:val="left"/>
              <w:rPr>
                <w:rFonts w:eastAsia="Times New Roman" w:cs="Sakkal Majalla"/>
                <w:b/>
                <w:bCs/>
                <w:color w:val="000000"/>
                <w:sz w:val="24"/>
                <w:szCs w:val="24"/>
                <w:lang w:eastAsia="fr-FR"/>
              </w:rPr>
            </w:pPr>
            <w:r w:rsidRPr="003472D2">
              <w:rPr>
                <w:rFonts w:eastAsia="Times New Roman" w:cs="Sakkal Majalla"/>
                <w:b/>
                <w:bCs/>
                <w:color w:val="000000"/>
                <w:sz w:val="24"/>
                <w:szCs w:val="24"/>
                <w:rtl/>
                <w:lang w:eastAsia="fr-FR"/>
              </w:rPr>
              <w:t>-2,43</w:t>
            </w:r>
          </w:p>
        </w:tc>
      </w:tr>
    </w:tbl>
    <w:p w14:paraId="545EB266" w14:textId="77777777" w:rsidR="00FF7AC0" w:rsidRPr="00DD20E9" w:rsidRDefault="00FF7AC0" w:rsidP="00FF7AC0">
      <w:pPr>
        <w:jc w:val="center"/>
      </w:pPr>
    </w:p>
    <w:p w14:paraId="4FEED8A8" w14:textId="77777777" w:rsidR="00FF7AC0" w:rsidRPr="00CC6AE8" w:rsidRDefault="00FF7AC0" w:rsidP="00FF7AC0">
      <w:pPr>
        <w:tabs>
          <w:tab w:val="left" w:pos="8400"/>
        </w:tabs>
      </w:pPr>
    </w:p>
    <w:p w14:paraId="29871F3E" w14:textId="772F30B4" w:rsidR="00FF7AC0" w:rsidRDefault="00FF7AC0" w:rsidP="00FF7AC0">
      <w:pPr>
        <w:rPr>
          <w:lang w:bidi="ar-TN"/>
        </w:rPr>
      </w:pPr>
    </w:p>
    <w:p w14:paraId="686C7222" w14:textId="760D39A6" w:rsidR="00137320" w:rsidRDefault="00137320" w:rsidP="00FF7AC0">
      <w:pPr>
        <w:rPr>
          <w:lang w:bidi="ar-TN"/>
        </w:rPr>
      </w:pPr>
    </w:p>
    <w:p w14:paraId="74697942" w14:textId="5B964F60" w:rsidR="00137320" w:rsidRDefault="00137320" w:rsidP="00FF7AC0">
      <w:pPr>
        <w:rPr>
          <w:lang w:bidi="ar-TN"/>
        </w:rPr>
      </w:pPr>
    </w:p>
    <w:p w14:paraId="306FF70F" w14:textId="77777777" w:rsidR="00137320" w:rsidRDefault="00137320" w:rsidP="00FF7AC0">
      <w:pPr>
        <w:rPr>
          <w:lang w:bidi="ar-TN"/>
        </w:rPr>
      </w:pPr>
    </w:p>
    <w:p w14:paraId="0AD3B85B" w14:textId="5FEAC6CE" w:rsidR="000C0735" w:rsidRDefault="000C0735" w:rsidP="00FF7AC0">
      <w:pPr>
        <w:rPr>
          <w:lang w:bidi="ar-TN"/>
        </w:rPr>
      </w:pPr>
    </w:p>
    <w:p w14:paraId="4CD9C0C0" w14:textId="7DE3B2FA" w:rsidR="000C0735" w:rsidRDefault="000C0735" w:rsidP="00FF7AC0">
      <w:pPr>
        <w:rPr>
          <w:lang w:bidi="ar-TN"/>
        </w:rPr>
      </w:pPr>
    </w:p>
    <w:p w14:paraId="235612B7" w14:textId="10FDAED7" w:rsidR="000C0735" w:rsidRDefault="000C0735" w:rsidP="00FF7AC0">
      <w:pPr>
        <w:rPr>
          <w:lang w:bidi="ar-TN"/>
        </w:rPr>
      </w:pPr>
    </w:p>
    <w:p w14:paraId="6F291F1B" w14:textId="3F58FF5B" w:rsidR="000C0735" w:rsidRDefault="000C0735" w:rsidP="00FF7AC0">
      <w:pPr>
        <w:rPr>
          <w:lang w:bidi="ar-TN"/>
        </w:rPr>
      </w:pPr>
    </w:p>
    <w:p w14:paraId="54490A05" w14:textId="6C92E2C6" w:rsidR="000C0735" w:rsidRDefault="000C0735" w:rsidP="00FF7AC0">
      <w:pPr>
        <w:rPr>
          <w:lang w:bidi="ar-TN"/>
        </w:rPr>
      </w:pPr>
    </w:p>
    <w:p w14:paraId="76647828" w14:textId="696834AB" w:rsidR="007968C5" w:rsidRPr="007968C5" w:rsidRDefault="007968C5" w:rsidP="007968C5">
      <w:pPr>
        <w:rPr>
          <w:rFonts w:cs="Sakkal Majalla"/>
          <w:b/>
          <w:bCs/>
          <w:sz w:val="26"/>
          <w:szCs w:val="26"/>
        </w:rPr>
      </w:pPr>
      <w:r>
        <w:rPr>
          <w:rFonts w:cs="Sakkal Majalla"/>
          <w:b/>
          <w:bCs/>
          <w:sz w:val="26"/>
          <w:szCs w:val="26"/>
        </w:rPr>
        <w:t>1</w:t>
      </w:r>
      <w:r w:rsidRPr="007968C5">
        <w:rPr>
          <w:rFonts w:cs="Sakkal Majalla"/>
          <w:b/>
          <w:bCs/>
          <w:sz w:val="26"/>
          <w:szCs w:val="26"/>
          <w:rtl/>
        </w:rPr>
        <w:t>-قائمة أمانات المصاريف وأمانات المال الجهوية والخزينة العامّة ومستودع الطابع الجبائي وقباضات المالية وقباضات الديوانة</w:t>
      </w:r>
    </w:p>
    <w:tbl>
      <w:tblPr>
        <w:tblW w:w="977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5"/>
        <w:gridCol w:w="4957"/>
      </w:tblGrid>
      <w:tr w:rsidR="007968C5" w:rsidRPr="007968C5" w14:paraId="6C7E8469" w14:textId="77777777" w:rsidTr="00281FFF">
        <w:trPr>
          <w:jc w:val="center"/>
        </w:trPr>
        <w:tc>
          <w:tcPr>
            <w:tcW w:w="4815" w:type="dxa"/>
            <w:shd w:val="clear" w:color="auto" w:fill="auto"/>
          </w:tcPr>
          <w:p w14:paraId="07628FD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أمانة المال الجهوية بتونس </w:t>
            </w:r>
            <w:r w:rsidRPr="007968C5">
              <w:rPr>
                <w:rFonts w:eastAsia="Times New Roman" w:cs="Sakkal Majalla"/>
                <w:sz w:val="26"/>
                <w:szCs w:val="26"/>
                <w:lang w:eastAsia="fr-FR"/>
              </w:rPr>
              <w:t>I</w:t>
            </w:r>
          </w:p>
        </w:tc>
        <w:tc>
          <w:tcPr>
            <w:tcW w:w="4957" w:type="dxa"/>
            <w:shd w:val="clear" w:color="auto" w:fill="auto"/>
          </w:tcPr>
          <w:p w14:paraId="6B3507F0" w14:textId="77777777" w:rsidR="007968C5" w:rsidRPr="007968C5" w:rsidRDefault="007968C5" w:rsidP="00281FFF">
            <w:pPr>
              <w:spacing w:after="0" w:line="240" w:lineRule="auto"/>
              <w:ind w:firstLine="0"/>
              <w:contextualSpacing/>
              <w:rPr>
                <w:rFonts w:eastAsia="Times New Roman" w:cs="Sakkal Majalla"/>
                <w:sz w:val="26"/>
                <w:szCs w:val="26"/>
                <w:rtl/>
                <w:lang w:eastAsia="fr-FR" w:bidi="ar-TN"/>
              </w:rPr>
            </w:pPr>
            <w:r w:rsidRPr="007968C5">
              <w:rPr>
                <w:rFonts w:eastAsia="Times New Roman" w:cs="Sakkal Majalla"/>
                <w:sz w:val="26"/>
                <w:szCs w:val="26"/>
                <w:rtl/>
                <w:lang w:eastAsia="fr-FR" w:bidi="ar-TN"/>
              </w:rPr>
              <w:t xml:space="preserve">قباضة التصرف في وكالات المقابيض ببلدية تونس   </w:t>
            </w:r>
          </w:p>
        </w:tc>
      </w:tr>
      <w:tr w:rsidR="007968C5" w:rsidRPr="007968C5" w14:paraId="288C10AF" w14:textId="77777777" w:rsidTr="00281FFF">
        <w:trPr>
          <w:jc w:val="center"/>
        </w:trPr>
        <w:tc>
          <w:tcPr>
            <w:tcW w:w="4815" w:type="dxa"/>
            <w:shd w:val="clear" w:color="auto" w:fill="auto"/>
          </w:tcPr>
          <w:p w14:paraId="4CAAA4A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بتونـس</w:t>
            </w:r>
          </w:p>
        </w:tc>
        <w:tc>
          <w:tcPr>
            <w:tcW w:w="4957" w:type="dxa"/>
            <w:shd w:val="clear" w:color="auto" w:fill="auto"/>
          </w:tcPr>
          <w:p w14:paraId="497BAC4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الأمانة العامة للمصاريف</w:t>
            </w:r>
          </w:p>
        </w:tc>
      </w:tr>
      <w:tr w:rsidR="007968C5" w:rsidRPr="007968C5" w14:paraId="0EB0A55E" w14:textId="77777777" w:rsidTr="00281FFF">
        <w:trPr>
          <w:jc w:val="center"/>
        </w:trPr>
        <w:tc>
          <w:tcPr>
            <w:tcW w:w="4815" w:type="dxa"/>
            <w:shd w:val="clear" w:color="auto" w:fill="auto"/>
          </w:tcPr>
          <w:p w14:paraId="2068BF9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المال الجهوية بتونس</w:t>
            </w:r>
            <w:r w:rsidRPr="007968C5">
              <w:rPr>
                <w:rFonts w:eastAsia="Times New Roman" w:cs="Sakkal Majalla"/>
                <w:sz w:val="26"/>
                <w:szCs w:val="26"/>
                <w:lang w:eastAsia="fr-FR"/>
              </w:rPr>
              <w:t>II</w:t>
            </w:r>
          </w:p>
        </w:tc>
        <w:tc>
          <w:tcPr>
            <w:tcW w:w="4957" w:type="dxa"/>
            <w:shd w:val="clear" w:color="auto" w:fill="auto"/>
          </w:tcPr>
          <w:p w14:paraId="6D8B28F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نهـج الجزيـرة تونـس</w:t>
            </w:r>
          </w:p>
        </w:tc>
      </w:tr>
      <w:tr w:rsidR="007968C5" w:rsidRPr="007968C5" w14:paraId="20D9D2C0" w14:textId="77777777" w:rsidTr="00281FFF">
        <w:trPr>
          <w:jc w:val="center"/>
        </w:trPr>
        <w:tc>
          <w:tcPr>
            <w:tcW w:w="4815" w:type="dxa"/>
            <w:shd w:val="clear" w:color="auto" w:fill="auto"/>
          </w:tcPr>
          <w:p w14:paraId="29C4BBD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الفلاحة</w:t>
            </w:r>
          </w:p>
        </w:tc>
        <w:tc>
          <w:tcPr>
            <w:tcW w:w="4957" w:type="dxa"/>
            <w:shd w:val="clear" w:color="auto" w:fill="auto"/>
          </w:tcPr>
          <w:p w14:paraId="7B665BB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تسجيل عقود الشّركات المكتب الأوّل بتونـس</w:t>
            </w:r>
          </w:p>
        </w:tc>
      </w:tr>
      <w:tr w:rsidR="007968C5" w:rsidRPr="007968C5" w14:paraId="6EF4D385" w14:textId="77777777" w:rsidTr="00281FFF">
        <w:trPr>
          <w:jc w:val="center"/>
        </w:trPr>
        <w:tc>
          <w:tcPr>
            <w:tcW w:w="4815" w:type="dxa"/>
            <w:shd w:val="clear" w:color="auto" w:fill="auto"/>
          </w:tcPr>
          <w:p w14:paraId="5F76E40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باب بنـات بتونـس</w:t>
            </w:r>
          </w:p>
        </w:tc>
        <w:tc>
          <w:tcPr>
            <w:tcW w:w="4957" w:type="dxa"/>
            <w:shd w:val="clear" w:color="auto" w:fill="auto"/>
          </w:tcPr>
          <w:p w14:paraId="6F17611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التربية</w:t>
            </w:r>
          </w:p>
        </w:tc>
      </w:tr>
      <w:tr w:rsidR="007968C5" w:rsidRPr="007968C5" w14:paraId="2E590C7C" w14:textId="77777777" w:rsidTr="00281FFF">
        <w:trPr>
          <w:jc w:val="center"/>
        </w:trPr>
        <w:tc>
          <w:tcPr>
            <w:tcW w:w="4815" w:type="dxa"/>
            <w:shd w:val="clear" w:color="auto" w:fill="auto"/>
          </w:tcPr>
          <w:p w14:paraId="4163949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التجهيز</w:t>
            </w:r>
          </w:p>
        </w:tc>
        <w:tc>
          <w:tcPr>
            <w:tcW w:w="4957" w:type="dxa"/>
            <w:shd w:val="clear" w:color="auto" w:fill="auto"/>
          </w:tcPr>
          <w:p w14:paraId="2449629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الصحة</w:t>
            </w:r>
          </w:p>
        </w:tc>
      </w:tr>
      <w:tr w:rsidR="007968C5" w:rsidRPr="007968C5" w14:paraId="0F96C1A1" w14:textId="77777777" w:rsidTr="00281FFF">
        <w:trPr>
          <w:jc w:val="center"/>
        </w:trPr>
        <w:tc>
          <w:tcPr>
            <w:tcW w:w="4815" w:type="dxa"/>
            <w:shd w:val="clear" w:color="auto" w:fill="auto"/>
          </w:tcPr>
          <w:p w14:paraId="2940B6A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الرياضة</w:t>
            </w:r>
          </w:p>
        </w:tc>
        <w:tc>
          <w:tcPr>
            <w:tcW w:w="4957" w:type="dxa"/>
            <w:shd w:val="clear" w:color="auto" w:fill="auto"/>
          </w:tcPr>
          <w:p w14:paraId="32AC1B0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الداخلية</w:t>
            </w:r>
          </w:p>
        </w:tc>
      </w:tr>
      <w:tr w:rsidR="007968C5" w:rsidRPr="007968C5" w14:paraId="50C5EC6B" w14:textId="77777777" w:rsidTr="00281FFF">
        <w:trPr>
          <w:jc w:val="center"/>
        </w:trPr>
        <w:tc>
          <w:tcPr>
            <w:tcW w:w="4815" w:type="dxa"/>
            <w:shd w:val="clear" w:color="auto" w:fill="auto"/>
          </w:tcPr>
          <w:p w14:paraId="258EF34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الحي الإداري بحي الخضراء تونس</w:t>
            </w:r>
          </w:p>
        </w:tc>
        <w:tc>
          <w:tcPr>
            <w:tcW w:w="4957" w:type="dxa"/>
            <w:shd w:val="clear" w:color="auto" w:fill="auto"/>
          </w:tcPr>
          <w:p w14:paraId="7818216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المصاريف لدى وزارة العدل</w:t>
            </w:r>
          </w:p>
        </w:tc>
      </w:tr>
      <w:tr w:rsidR="007968C5" w:rsidRPr="007968C5" w14:paraId="66678527" w14:textId="77777777" w:rsidTr="00281FFF">
        <w:trPr>
          <w:jc w:val="center"/>
        </w:trPr>
        <w:tc>
          <w:tcPr>
            <w:tcW w:w="4815" w:type="dxa"/>
            <w:shd w:val="clear" w:color="auto" w:fill="auto"/>
          </w:tcPr>
          <w:p w14:paraId="540B9EB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المركز المحاسبي لإستخلاص محاصيل بيع مواد الإختصاصات بالسّيجومي</w:t>
            </w:r>
          </w:p>
        </w:tc>
        <w:tc>
          <w:tcPr>
            <w:tcW w:w="4957" w:type="dxa"/>
            <w:shd w:val="clear" w:color="auto" w:fill="auto"/>
          </w:tcPr>
          <w:p w14:paraId="5CD47DC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القباضـة الماليّـة نهج غانـدي بتونـس</w:t>
            </w:r>
          </w:p>
          <w:p w14:paraId="5EEA87C5" w14:textId="77777777" w:rsidR="007968C5" w:rsidRPr="007968C5" w:rsidRDefault="007968C5" w:rsidP="00281FFF">
            <w:pPr>
              <w:spacing w:after="0" w:line="240" w:lineRule="auto"/>
              <w:ind w:firstLine="0"/>
              <w:contextualSpacing/>
              <w:rPr>
                <w:rFonts w:cs="Sakkal Majalla"/>
                <w:sz w:val="26"/>
                <w:szCs w:val="26"/>
                <w:rtl/>
              </w:rPr>
            </w:pPr>
            <w:r w:rsidRPr="007968C5">
              <w:rPr>
                <w:rFonts w:eastAsia="Times New Roman" w:cs="Sakkal Majalla"/>
                <w:sz w:val="26"/>
                <w:szCs w:val="26"/>
                <w:rtl/>
                <w:lang w:eastAsia="fr-FR"/>
              </w:rPr>
              <w:t>قطب استخلاص المؤسسات المتوسطة تونس</w:t>
            </w:r>
          </w:p>
        </w:tc>
      </w:tr>
      <w:tr w:rsidR="007968C5" w:rsidRPr="007968C5" w14:paraId="4E776805" w14:textId="77777777" w:rsidTr="00281FFF">
        <w:trPr>
          <w:jc w:val="center"/>
        </w:trPr>
        <w:tc>
          <w:tcPr>
            <w:tcW w:w="4815" w:type="dxa"/>
            <w:shd w:val="clear" w:color="auto" w:fill="auto"/>
          </w:tcPr>
          <w:p w14:paraId="2C6C1B4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النّمسـا بتونـس</w:t>
            </w:r>
          </w:p>
        </w:tc>
        <w:tc>
          <w:tcPr>
            <w:tcW w:w="4957" w:type="dxa"/>
            <w:shd w:val="clear" w:color="auto" w:fill="auto"/>
          </w:tcPr>
          <w:p w14:paraId="4A5F8B7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بمنبليزير</w:t>
            </w:r>
          </w:p>
        </w:tc>
      </w:tr>
      <w:tr w:rsidR="007968C5" w:rsidRPr="007968C5" w14:paraId="7E58E38A" w14:textId="77777777" w:rsidTr="00281FFF">
        <w:trPr>
          <w:jc w:val="center"/>
        </w:trPr>
        <w:tc>
          <w:tcPr>
            <w:tcW w:w="4815" w:type="dxa"/>
            <w:shd w:val="clear" w:color="auto" w:fill="auto"/>
          </w:tcPr>
          <w:p w14:paraId="55DE5C5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ثامر بتونـس</w:t>
            </w:r>
          </w:p>
        </w:tc>
        <w:tc>
          <w:tcPr>
            <w:tcW w:w="4957" w:type="dxa"/>
            <w:shd w:val="clear" w:color="auto" w:fill="auto"/>
          </w:tcPr>
          <w:p w14:paraId="4E8924E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بسيدي حسين سيجومي</w:t>
            </w:r>
          </w:p>
        </w:tc>
      </w:tr>
      <w:tr w:rsidR="007968C5" w:rsidRPr="007968C5" w14:paraId="1FCA0F0D" w14:textId="77777777" w:rsidTr="00281FFF">
        <w:trPr>
          <w:jc w:val="center"/>
        </w:trPr>
        <w:tc>
          <w:tcPr>
            <w:tcW w:w="4815" w:type="dxa"/>
            <w:shd w:val="clear" w:color="auto" w:fill="auto"/>
          </w:tcPr>
          <w:p w14:paraId="331E257C"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أمانة المصاريف بلدية تونس</w:t>
            </w:r>
          </w:p>
        </w:tc>
        <w:tc>
          <w:tcPr>
            <w:tcW w:w="4957" w:type="dxa"/>
            <w:shd w:val="clear" w:color="auto" w:fill="auto"/>
          </w:tcPr>
          <w:p w14:paraId="2690E5BB"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الماليّـة نهج أنقلتـرا بتونـس</w:t>
            </w:r>
          </w:p>
        </w:tc>
      </w:tr>
      <w:tr w:rsidR="007968C5" w:rsidRPr="007968C5" w14:paraId="21910ACE" w14:textId="77777777" w:rsidTr="00281FFF">
        <w:trPr>
          <w:jc w:val="center"/>
        </w:trPr>
        <w:tc>
          <w:tcPr>
            <w:tcW w:w="4815" w:type="dxa"/>
            <w:shd w:val="clear" w:color="auto" w:fill="auto"/>
          </w:tcPr>
          <w:p w14:paraId="25B03094"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الماليّـة بباب سويقـة بتونـس</w:t>
            </w:r>
          </w:p>
        </w:tc>
        <w:tc>
          <w:tcPr>
            <w:tcW w:w="4957" w:type="dxa"/>
            <w:shd w:val="clear" w:color="auto" w:fill="auto"/>
          </w:tcPr>
          <w:p w14:paraId="734462D9"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مركز استخلاص الموارد العمومية عن بعد</w:t>
            </w:r>
          </w:p>
        </w:tc>
      </w:tr>
      <w:tr w:rsidR="007968C5" w:rsidRPr="007968C5" w14:paraId="5276B1EB" w14:textId="77777777" w:rsidTr="00281FFF">
        <w:trPr>
          <w:jc w:val="center"/>
        </w:trPr>
        <w:tc>
          <w:tcPr>
            <w:tcW w:w="4815" w:type="dxa"/>
            <w:shd w:val="clear" w:color="auto" w:fill="auto"/>
          </w:tcPr>
          <w:p w14:paraId="545850EF"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البلديّـة "المكتب الأوّل" بتونـس</w:t>
            </w:r>
          </w:p>
        </w:tc>
        <w:tc>
          <w:tcPr>
            <w:tcW w:w="4957" w:type="dxa"/>
            <w:shd w:val="clear" w:color="auto" w:fill="auto"/>
          </w:tcPr>
          <w:p w14:paraId="5B25C155"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المالية شارع المحطّـة  بتونـس</w:t>
            </w:r>
          </w:p>
        </w:tc>
      </w:tr>
      <w:tr w:rsidR="007968C5" w:rsidRPr="007968C5" w14:paraId="2066F954" w14:textId="77777777" w:rsidTr="00281FFF">
        <w:trPr>
          <w:jc w:val="center"/>
        </w:trPr>
        <w:tc>
          <w:tcPr>
            <w:tcW w:w="4815" w:type="dxa"/>
            <w:shd w:val="clear" w:color="auto" w:fill="auto"/>
          </w:tcPr>
          <w:p w14:paraId="2E946E9F"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البلديّـة "المكتب الثالث" بتونـس</w:t>
            </w:r>
          </w:p>
        </w:tc>
        <w:tc>
          <w:tcPr>
            <w:tcW w:w="4957" w:type="dxa"/>
            <w:shd w:val="clear" w:color="auto" w:fill="auto"/>
          </w:tcPr>
          <w:p w14:paraId="0F6492F8"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الماليّـة نهج نلسن منديلا بتونـس</w:t>
            </w:r>
          </w:p>
        </w:tc>
      </w:tr>
      <w:tr w:rsidR="007968C5" w:rsidRPr="007968C5" w14:paraId="20161182" w14:textId="77777777" w:rsidTr="00281FFF">
        <w:trPr>
          <w:jc w:val="center"/>
        </w:trPr>
        <w:tc>
          <w:tcPr>
            <w:tcW w:w="4815" w:type="dxa"/>
            <w:shd w:val="clear" w:color="auto" w:fill="auto"/>
          </w:tcPr>
          <w:p w14:paraId="2977DF10"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الماليّـة بالكباريّــة</w:t>
            </w:r>
          </w:p>
        </w:tc>
        <w:tc>
          <w:tcPr>
            <w:tcW w:w="4957" w:type="dxa"/>
            <w:shd w:val="clear" w:color="auto" w:fill="auto"/>
          </w:tcPr>
          <w:p w14:paraId="76B53097"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الماليّـة بالمنــار</w:t>
            </w:r>
          </w:p>
        </w:tc>
      </w:tr>
      <w:tr w:rsidR="007968C5" w:rsidRPr="007968C5" w14:paraId="795C93FF" w14:textId="77777777" w:rsidTr="00281FFF">
        <w:trPr>
          <w:jc w:val="center"/>
        </w:trPr>
        <w:tc>
          <w:tcPr>
            <w:tcW w:w="4815" w:type="dxa"/>
            <w:shd w:val="clear" w:color="auto" w:fill="auto"/>
          </w:tcPr>
          <w:p w14:paraId="09AA7D6C"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القباضـة البلديّـة "المكتب الرّابع" بتونـس</w:t>
            </w:r>
          </w:p>
        </w:tc>
        <w:tc>
          <w:tcPr>
            <w:tcW w:w="4957" w:type="dxa"/>
            <w:shd w:val="clear" w:color="auto" w:fill="auto"/>
          </w:tcPr>
          <w:p w14:paraId="6C9A5FDD"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 xml:space="preserve">القباضـة الماليّـة بالبحيــرة </w:t>
            </w:r>
          </w:p>
        </w:tc>
      </w:tr>
      <w:tr w:rsidR="007968C5" w:rsidRPr="007968C5" w14:paraId="25CDF062" w14:textId="77777777" w:rsidTr="00281FFF">
        <w:trPr>
          <w:jc w:val="center"/>
        </w:trPr>
        <w:tc>
          <w:tcPr>
            <w:tcW w:w="4815" w:type="dxa"/>
            <w:shd w:val="clear" w:color="auto" w:fill="auto"/>
          </w:tcPr>
          <w:p w14:paraId="6FA6A16F"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القباضة الماليّـة نهج الساحل بتونـس</w:t>
            </w:r>
          </w:p>
        </w:tc>
        <w:tc>
          <w:tcPr>
            <w:tcW w:w="4957" w:type="dxa"/>
            <w:shd w:val="clear" w:color="auto" w:fill="auto"/>
          </w:tcPr>
          <w:p w14:paraId="668C0CA4"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البيوعات والتصرف في المحجوزات سيدي رزيق</w:t>
            </w:r>
          </w:p>
        </w:tc>
      </w:tr>
      <w:tr w:rsidR="007968C5" w:rsidRPr="007968C5" w14:paraId="12C1AC22" w14:textId="77777777" w:rsidTr="00281FFF">
        <w:trPr>
          <w:jc w:val="center"/>
        </w:trPr>
        <w:tc>
          <w:tcPr>
            <w:tcW w:w="4815" w:type="dxa"/>
            <w:shd w:val="clear" w:color="auto" w:fill="auto"/>
          </w:tcPr>
          <w:p w14:paraId="688B9C4B"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قطب استخلاص أداءات المؤسسات الكبرى بالبحيرة</w:t>
            </w:r>
          </w:p>
        </w:tc>
        <w:tc>
          <w:tcPr>
            <w:tcW w:w="4957" w:type="dxa"/>
            <w:shd w:val="clear" w:color="auto" w:fill="auto"/>
          </w:tcPr>
          <w:p w14:paraId="4EF7C808"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التصرف في وكالات المقابيض ببلدية تونس</w:t>
            </w:r>
          </w:p>
        </w:tc>
      </w:tr>
      <w:tr w:rsidR="007968C5" w:rsidRPr="007968C5" w14:paraId="7B4FF402" w14:textId="77777777" w:rsidTr="00281FFF">
        <w:trPr>
          <w:jc w:val="center"/>
        </w:trPr>
        <w:tc>
          <w:tcPr>
            <w:tcW w:w="4815" w:type="dxa"/>
            <w:shd w:val="clear" w:color="auto" w:fill="auto"/>
          </w:tcPr>
          <w:p w14:paraId="2AF543EF"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المؤسسات العمومية بتونس 1</w:t>
            </w:r>
          </w:p>
        </w:tc>
        <w:tc>
          <w:tcPr>
            <w:tcW w:w="4957" w:type="dxa"/>
            <w:shd w:val="clear" w:color="auto" w:fill="auto"/>
          </w:tcPr>
          <w:p w14:paraId="1E3BE86A"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الديوانة الميناء بتونس</w:t>
            </w:r>
          </w:p>
        </w:tc>
      </w:tr>
      <w:tr w:rsidR="007968C5" w:rsidRPr="007968C5" w14:paraId="34818D23" w14:textId="77777777" w:rsidTr="00281FFF">
        <w:trPr>
          <w:jc w:val="center"/>
        </w:trPr>
        <w:tc>
          <w:tcPr>
            <w:tcW w:w="4815" w:type="dxa"/>
            <w:shd w:val="clear" w:color="auto" w:fill="auto"/>
          </w:tcPr>
          <w:p w14:paraId="4550F832"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مكتب الديوانة الطرود البريدية   بتونس</w:t>
            </w:r>
          </w:p>
        </w:tc>
        <w:tc>
          <w:tcPr>
            <w:tcW w:w="4957" w:type="dxa"/>
            <w:shd w:val="clear" w:color="auto" w:fill="auto"/>
          </w:tcPr>
          <w:p w14:paraId="4E4E7F96"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الديوانة الشباك الموحد مونبليزير</w:t>
            </w:r>
          </w:p>
        </w:tc>
      </w:tr>
      <w:tr w:rsidR="007968C5" w:rsidRPr="007968C5" w14:paraId="18BD2345" w14:textId="77777777" w:rsidTr="00281FFF">
        <w:trPr>
          <w:jc w:val="center"/>
        </w:trPr>
        <w:tc>
          <w:tcPr>
            <w:tcW w:w="4815" w:type="dxa"/>
            <w:shd w:val="clear" w:color="auto" w:fill="auto"/>
          </w:tcPr>
          <w:p w14:paraId="691043EA"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القباضة المالية المنزه التاسع</w:t>
            </w:r>
          </w:p>
        </w:tc>
        <w:tc>
          <w:tcPr>
            <w:tcW w:w="4957" w:type="dxa"/>
            <w:shd w:val="clear" w:color="auto" w:fill="auto"/>
          </w:tcPr>
          <w:p w14:paraId="300A5DCC"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أمانة المال الجهوية بأريانة</w:t>
            </w:r>
          </w:p>
        </w:tc>
      </w:tr>
      <w:tr w:rsidR="007968C5" w:rsidRPr="007968C5" w14:paraId="212C2C7F" w14:textId="77777777" w:rsidTr="00281FFF">
        <w:trPr>
          <w:jc w:val="center"/>
        </w:trPr>
        <w:tc>
          <w:tcPr>
            <w:tcW w:w="4815" w:type="dxa"/>
            <w:shd w:val="clear" w:color="auto" w:fill="auto"/>
          </w:tcPr>
          <w:p w14:paraId="2AFEBE79"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القباضة المالية برج الوزير</w:t>
            </w:r>
          </w:p>
        </w:tc>
        <w:tc>
          <w:tcPr>
            <w:tcW w:w="4957" w:type="dxa"/>
            <w:shd w:val="clear" w:color="auto" w:fill="auto"/>
          </w:tcPr>
          <w:p w14:paraId="09DDE879"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المجلس الحهوي بأريانة</w:t>
            </w:r>
          </w:p>
        </w:tc>
      </w:tr>
      <w:tr w:rsidR="007968C5" w:rsidRPr="007968C5" w14:paraId="00707F87" w14:textId="77777777" w:rsidTr="00281FFF">
        <w:trPr>
          <w:jc w:val="center"/>
        </w:trPr>
        <w:tc>
          <w:tcPr>
            <w:tcW w:w="4815" w:type="dxa"/>
            <w:shd w:val="clear" w:color="auto" w:fill="auto"/>
          </w:tcPr>
          <w:p w14:paraId="36B3C301"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المالية بالمنيهلة</w:t>
            </w:r>
          </w:p>
        </w:tc>
        <w:tc>
          <w:tcPr>
            <w:tcW w:w="4957" w:type="dxa"/>
            <w:shd w:val="clear" w:color="auto" w:fill="auto"/>
          </w:tcPr>
          <w:p w14:paraId="294CC00D"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الديوانة (3156)</w:t>
            </w:r>
          </w:p>
        </w:tc>
      </w:tr>
      <w:tr w:rsidR="007968C5" w:rsidRPr="007968C5" w14:paraId="230202BF" w14:textId="77777777" w:rsidTr="00281FFF">
        <w:trPr>
          <w:jc w:val="center"/>
        </w:trPr>
        <w:tc>
          <w:tcPr>
            <w:tcW w:w="4815" w:type="dxa"/>
            <w:shd w:val="clear" w:color="auto" w:fill="auto"/>
          </w:tcPr>
          <w:p w14:paraId="76D9187C"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القباضة المالية المنزه السادس</w:t>
            </w:r>
          </w:p>
        </w:tc>
        <w:tc>
          <w:tcPr>
            <w:tcW w:w="4957" w:type="dxa"/>
            <w:shd w:val="clear" w:color="auto" w:fill="auto"/>
          </w:tcPr>
          <w:p w14:paraId="018D40F7"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القباضة المالية برواد</w:t>
            </w:r>
          </w:p>
        </w:tc>
      </w:tr>
      <w:tr w:rsidR="007968C5" w:rsidRPr="007968C5" w14:paraId="48A8F302" w14:textId="77777777" w:rsidTr="00281FFF">
        <w:trPr>
          <w:jc w:val="center"/>
        </w:trPr>
        <w:tc>
          <w:tcPr>
            <w:tcW w:w="4815" w:type="dxa"/>
            <w:shd w:val="clear" w:color="auto" w:fill="auto"/>
          </w:tcPr>
          <w:p w14:paraId="1F302A0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حي المهرجان تونس</w:t>
            </w:r>
          </w:p>
        </w:tc>
        <w:tc>
          <w:tcPr>
            <w:tcW w:w="4957" w:type="dxa"/>
            <w:shd w:val="clear" w:color="auto" w:fill="auto"/>
          </w:tcPr>
          <w:p w14:paraId="15C8852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المالية بقصر السعيد</w:t>
            </w:r>
          </w:p>
        </w:tc>
      </w:tr>
      <w:tr w:rsidR="007968C5" w:rsidRPr="007968C5" w14:paraId="5E566748" w14:textId="77777777" w:rsidTr="00281FFF">
        <w:trPr>
          <w:jc w:val="center"/>
        </w:trPr>
        <w:tc>
          <w:tcPr>
            <w:tcW w:w="4815" w:type="dxa"/>
            <w:shd w:val="clear" w:color="auto" w:fill="auto"/>
          </w:tcPr>
          <w:p w14:paraId="147F810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العقود العدلية بأريانة</w:t>
            </w:r>
          </w:p>
        </w:tc>
        <w:tc>
          <w:tcPr>
            <w:tcW w:w="4957" w:type="dxa"/>
            <w:shd w:val="clear" w:color="auto" w:fill="auto"/>
          </w:tcPr>
          <w:p w14:paraId="7A8513D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بأريانة</w:t>
            </w:r>
          </w:p>
        </w:tc>
      </w:tr>
      <w:tr w:rsidR="007968C5" w:rsidRPr="007968C5" w14:paraId="0A98880B" w14:textId="77777777" w:rsidTr="00281FFF">
        <w:trPr>
          <w:jc w:val="center"/>
        </w:trPr>
        <w:tc>
          <w:tcPr>
            <w:tcW w:w="4815" w:type="dxa"/>
            <w:shd w:val="clear" w:color="auto" w:fill="auto"/>
          </w:tcPr>
          <w:p w14:paraId="33C5291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المالية بدوار هيشر</w:t>
            </w:r>
          </w:p>
        </w:tc>
        <w:tc>
          <w:tcPr>
            <w:tcW w:w="4957" w:type="dxa"/>
            <w:shd w:val="clear" w:color="auto" w:fill="auto"/>
          </w:tcPr>
          <w:p w14:paraId="2DC571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منتوجات الإختصاصات</w:t>
            </w:r>
          </w:p>
        </w:tc>
      </w:tr>
      <w:tr w:rsidR="007968C5" w:rsidRPr="007968C5" w14:paraId="5D230E85" w14:textId="77777777" w:rsidTr="00281FFF">
        <w:trPr>
          <w:jc w:val="center"/>
        </w:trPr>
        <w:tc>
          <w:tcPr>
            <w:tcW w:w="4815" w:type="dxa"/>
            <w:shd w:val="clear" w:color="auto" w:fill="auto"/>
          </w:tcPr>
          <w:p w14:paraId="18A7C52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قلعة الأندلس</w:t>
            </w:r>
          </w:p>
        </w:tc>
        <w:tc>
          <w:tcPr>
            <w:tcW w:w="4957" w:type="dxa"/>
            <w:shd w:val="clear" w:color="auto" w:fill="auto"/>
          </w:tcPr>
          <w:p w14:paraId="7742EA4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بوادي الليل</w:t>
            </w:r>
          </w:p>
        </w:tc>
      </w:tr>
      <w:tr w:rsidR="007968C5" w:rsidRPr="007968C5" w14:paraId="541C9038" w14:textId="77777777" w:rsidTr="00281FFF">
        <w:trPr>
          <w:jc w:val="center"/>
        </w:trPr>
        <w:tc>
          <w:tcPr>
            <w:tcW w:w="4815" w:type="dxa"/>
            <w:shd w:val="clear" w:color="auto" w:fill="auto"/>
          </w:tcPr>
          <w:p w14:paraId="24F0E5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نهج الجنة أريانة</w:t>
            </w:r>
          </w:p>
        </w:tc>
        <w:tc>
          <w:tcPr>
            <w:tcW w:w="4957" w:type="dxa"/>
            <w:shd w:val="clear" w:color="auto" w:fill="auto"/>
          </w:tcPr>
          <w:p w14:paraId="488FEA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المركز المحاسبي لإستخلاص محاصيل بيع مواد الإختصاصات بقصر السعيد</w:t>
            </w:r>
          </w:p>
        </w:tc>
      </w:tr>
      <w:tr w:rsidR="007968C5" w:rsidRPr="007968C5" w14:paraId="1F6F0B6E" w14:textId="77777777" w:rsidTr="00281FFF">
        <w:trPr>
          <w:jc w:val="center"/>
        </w:trPr>
        <w:tc>
          <w:tcPr>
            <w:tcW w:w="4815" w:type="dxa"/>
            <w:shd w:val="clear" w:color="auto" w:fill="auto"/>
          </w:tcPr>
          <w:p w14:paraId="66D5A50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حي التضامن</w:t>
            </w:r>
          </w:p>
        </w:tc>
        <w:tc>
          <w:tcPr>
            <w:tcW w:w="4957" w:type="dxa"/>
            <w:shd w:val="clear" w:color="auto" w:fill="auto"/>
          </w:tcPr>
          <w:p w14:paraId="2D292B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"المكتب الثانـي" بأريانــة</w:t>
            </w:r>
          </w:p>
        </w:tc>
      </w:tr>
      <w:tr w:rsidR="007968C5" w:rsidRPr="007968C5" w14:paraId="3A42D0FC" w14:textId="77777777" w:rsidTr="00281FFF">
        <w:trPr>
          <w:jc w:val="center"/>
        </w:trPr>
        <w:tc>
          <w:tcPr>
            <w:tcW w:w="4815" w:type="dxa"/>
            <w:shd w:val="clear" w:color="auto" w:fill="auto"/>
          </w:tcPr>
          <w:p w14:paraId="0216485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بحيّ التّضامــن</w:t>
            </w:r>
          </w:p>
        </w:tc>
        <w:tc>
          <w:tcPr>
            <w:tcW w:w="4957" w:type="dxa"/>
            <w:shd w:val="clear" w:color="auto" w:fill="auto"/>
          </w:tcPr>
          <w:p w14:paraId="2BE2E39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شارع الإستقلال باردو</w:t>
            </w:r>
          </w:p>
        </w:tc>
      </w:tr>
      <w:tr w:rsidR="007968C5" w:rsidRPr="007968C5" w14:paraId="2EC69CC1" w14:textId="77777777" w:rsidTr="00281FFF">
        <w:trPr>
          <w:jc w:val="center"/>
        </w:trPr>
        <w:tc>
          <w:tcPr>
            <w:tcW w:w="4815" w:type="dxa"/>
            <w:shd w:val="clear" w:color="auto" w:fill="auto"/>
          </w:tcPr>
          <w:p w14:paraId="305820F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بباردو</w:t>
            </w:r>
          </w:p>
        </w:tc>
        <w:tc>
          <w:tcPr>
            <w:tcW w:w="4957" w:type="dxa"/>
            <w:shd w:val="clear" w:color="auto" w:fill="auto"/>
          </w:tcPr>
          <w:p w14:paraId="3FF4D61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بالدندان</w:t>
            </w:r>
          </w:p>
        </w:tc>
      </w:tr>
      <w:tr w:rsidR="007968C5" w:rsidRPr="007968C5" w14:paraId="6A4D4B30" w14:textId="77777777" w:rsidTr="00281FFF">
        <w:trPr>
          <w:jc w:val="center"/>
        </w:trPr>
        <w:tc>
          <w:tcPr>
            <w:tcW w:w="4815" w:type="dxa"/>
            <w:shd w:val="clear" w:color="auto" w:fill="auto"/>
          </w:tcPr>
          <w:p w14:paraId="147874E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المدينة الجديدة ببن عروس</w:t>
            </w:r>
          </w:p>
        </w:tc>
        <w:tc>
          <w:tcPr>
            <w:tcW w:w="4957" w:type="dxa"/>
            <w:shd w:val="clear" w:color="auto" w:fill="auto"/>
          </w:tcPr>
          <w:p w14:paraId="6C288A4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ببن عروس</w:t>
            </w:r>
          </w:p>
        </w:tc>
      </w:tr>
      <w:tr w:rsidR="007968C5" w:rsidRPr="007968C5" w14:paraId="33F8D53F" w14:textId="77777777" w:rsidTr="00281FFF">
        <w:trPr>
          <w:jc w:val="center"/>
        </w:trPr>
        <w:tc>
          <w:tcPr>
            <w:tcW w:w="4815" w:type="dxa"/>
            <w:shd w:val="clear" w:color="auto" w:fill="auto"/>
          </w:tcPr>
          <w:p w14:paraId="324A4D4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التصرف في المؤسسات العمومية ببن عروس</w:t>
            </w:r>
          </w:p>
        </w:tc>
        <w:tc>
          <w:tcPr>
            <w:tcW w:w="4957" w:type="dxa"/>
            <w:shd w:val="clear" w:color="auto" w:fill="auto"/>
          </w:tcPr>
          <w:p w14:paraId="6783524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ببومهل</w:t>
            </w:r>
          </w:p>
        </w:tc>
      </w:tr>
      <w:tr w:rsidR="007968C5" w:rsidRPr="007968C5" w14:paraId="4DEB5111" w14:textId="77777777" w:rsidTr="00281FFF">
        <w:trPr>
          <w:jc w:val="center"/>
        </w:trPr>
        <w:tc>
          <w:tcPr>
            <w:tcW w:w="4815" w:type="dxa"/>
            <w:shd w:val="clear" w:color="auto" w:fill="auto"/>
          </w:tcPr>
          <w:p w14:paraId="6C19AF1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بالزهراء</w:t>
            </w:r>
          </w:p>
        </w:tc>
        <w:tc>
          <w:tcPr>
            <w:tcW w:w="4957" w:type="dxa"/>
            <w:shd w:val="clear" w:color="auto" w:fill="auto"/>
          </w:tcPr>
          <w:p w14:paraId="305F2A6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منوبة</w:t>
            </w:r>
          </w:p>
        </w:tc>
      </w:tr>
      <w:tr w:rsidR="007968C5" w:rsidRPr="007968C5" w14:paraId="7AEE9B30" w14:textId="77777777" w:rsidTr="00281FFF">
        <w:trPr>
          <w:jc w:val="center"/>
        </w:trPr>
        <w:tc>
          <w:tcPr>
            <w:tcW w:w="4815" w:type="dxa"/>
            <w:shd w:val="clear" w:color="auto" w:fill="auto"/>
          </w:tcPr>
          <w:p w14:paraId="5791DF3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lastRenderedPageBreak/>
              <w:t>القباضة المالية حي الزهور تونس</w:t>
            </w:r>
          </w:p>
        </w:tc>
        <w:tc>
          <w:tcPr>
            <w:tcW w:w="4957" w:type="dxa"/>
            <w:shd w:val="clear" w:color="auto" w:fill="auto"/>
          </w:tcPr>
          <w:p w14:paraId="122D9D0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الإختصاصات بحمام الأنف</w:t>
            </w:r>
          </w:p>
        </w:tc>
      </w:tr>
      <w:tr w:rsidR="007968C5" w:rsidRPr="007968C5" w14:paraId="102AB955" w14:textId="77777777" w:rsidTr="00281FFF">
        <w:trPr>
          <w:jc w:val="center"/>
        </w:trPr>
        <w:tc>
          <w:tcPr>
            <w:tcW w:w="4815" w:type="dxa"/>
            <w:shd w:val="clear" w:color="auto" w:fill="auto"/>
          </w:tcPr>
          <w:p w14:paraId="2EC48BB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إبن بطّوطة بحلق الـوادي</w:t>
            </w:r>
          </w:p>
        </w:tc>
        <w:tc>
          <w:tcPr>
            <w:tcW w:w="4957" w:type="dxa"/>
            <w:shd w:val="clear" w:color="auto" w:fill="auto"/>
          </w:tcPr>
          <w:p w14:paraId="4531522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المالية بحلق الـوادي</w:t>
            </w:r>
          </w:p>
        </w:tc>
      </w:tr>
      <w:tr w:rsidR="007968C5" w:rsidRPr="007968C5" w14:paraId="6CF7025A" w14:textId="77777777" w:rsidTr="00281FFF">
        <w:trPr>
          <w:jc w:val="center"/>
        </w:trPr>
        <w:tc>
          <w:tcPr>
            <w:tcW w:w="4815" w:type="dxa"/>
            <w:shd w:val="clear" w:color="auto" w:fill="auto"/>
          </w:tcPr>
          <w:p w14:paraId="5214A6B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المالية بالكــرم</w:t>
            </w:r>
          </w:p>
        </w:tc>
        <w:tc>
          <w:tcPr>
            <w:tcW w:w="4957" w:type="dxa"/>
            <w:shd w:val="clear" w:color="auto" w:fill="auto"/>
          </w:tcPr>
          <w:p w14:paraId="7D4C236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بقرطــاج</w:t>
            </w:r>
          </w:p>
        </w:tc>
      </w:tr>
      <w:tr w:rsidR="007968C5" w:rsidRPr="007968C5" w14:paraId="083BDC55" w14:textId="77777777" w:rsidTr="00281FFF">
        <w:trPr>
          <w:jc w:val="center"/>
        </w:trPr>
        <w:tc>
          <w:tcPr>
            <w:tcW w:w="4815" w:type="dxa"/>
            <w:shd w:val="clear" w:color="auto" w:fill="auto"/>
          </w:tcPr>
          <w:p w14:paraId="5B22321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القيـروان بحمّام الأنـف</w:t>
            </w:r>
          </w:p>
        </w:tc>
        <w:tc>
          <w:tcPr>
            <w:tcW w:w="4957" w:type="dxa"/>
            <w:shd w:val="clear" w:color="auto" w:fill="auto"/>
          </w:tcPr>
          <w:p w14:paraId="49E8EF9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ببئر القصعـة</w:t>
            </w:r>
          </w:p>
        </w:tc>
      </w:tr>
      <w:tr w:rsidR="007968C5" w:rsidRPr="007968C5" w14:paraId="7FBDCD4A" w14:textId="77777777" w:rsidTr="00281FFF">
        <w:trPr>
          <w:jc w:val="center"/>
        </w:trPr>
        <w:tc>
          <w:tcPr>
            <w:tcW w:w="4815" w:type="dxa"/>
            <w:shd w:val="clear" w:color="auto" w:fill="auto"/>
          </w:tcPr>
          <w:p w14:paraId="7B805B0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بحمّـام الأنـف نهج القيروان</w:t>
            </w:r>
          </w:p>
        </w:tc>
        <w:tc>
          <w:tcPr>
            <w:tcW w:w="4957" w:type="dxa"/>
            <w:shd w:val="clear" w:color="auto" w:fill="auto"/>
          </w:tcPr>
          <w:p w14:paraId="0630231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الحيّ  الإداري بأريانة</w:t>
            </w:r>
          </w:p>
        </w:tc>
      </w:tr>
      <w:tr w:rsidR="007968C5" w:rsidRPr="007968C5" w14:paraId="40B354AD" w14:textId="77777777" w:rsidTr="00281FFF">
        <w:trPr>
          <w:jc w:val="center"/>
        </w:trPr>
        <w:tc>
          <w:tcPr>
            <w:tcW w:w="4815" w:type="dxa"/>
            <w:shd w:val="clear" w:color="auto" w:fill="auto"/>
          </w:tcPr>
          <w:p w14:paraId="2F797DB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المال الجهوية بمنوبة</w:t>
            </w:r>
          </w:p>
        </w:tc>
        <w:tc>
          <w:tcPr>
            <w:tcW w:w="4957" w:type="dxa"/>
            <w:shd w:val="clear" w:color="auto" w:fill="auto"/>
          </w:tcPr>
          <w:p w14:paraId="62D92D7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بمنّوبــة</w:t>
            </w:r>
          </w:p>
        </w:tc>
      </w:tr>
      <w:tr w:rsidR="007968C5" w:rsidRPr="007968C5" w14:paraId="5F0E2808" w14:textId="77777777" w:rsidTr="00281FFF">
        <w:trPr>
          <w:jc w:val="center"/>
        </w:trPr>
        <w:tc>
          <w:tcPr>
            <w:tcW w:w="4815" w:type="dxa"/>
            <w:shd w:val="clear" w:color="auto" w:fill="auto"/>
          </w:tcPr>
          <w:p w14:paraId="3AC44E2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بمنّوبــة</w:t>
            </w:r>
          </w:p>
        </w:tc>
        <w:tc>
          <w:tcPr>
            <w:tcW w:w="4957" w:type="dxa"/>
            <w:shd w:val="clear" w:color="auto" w:fill="auto"/>
          </w:tcPr>
          <w:p w14:paraId="17F64DA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بالجديْــدة</w:t>
            </w:r>
          </w:p>
        </w:tc>
      </w:tr>
      <w:tr w:rsidR="007968C5" w:rsidRPr="007968C5" w14:paraId="61EE5FA3" w14:textId="77777777" w:rsidTr="00281FFF">
        <w:trPr>
          <w:jc w:val="center"/>
        </w:trPr>
        <w:tc>
          <w:tcPr>
            <w:tcW w:w="4815" w:type="dxa"/>
            <w:shd w:val="clear" w:color="auto" w:fill="auto"/>
          </w:tcPr>
          <w:p w14:paraId="3D229A5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بمنّوبــة</w:t>
            </w:r>
          </w:p>
        </w:tc>
        <w:tc>
          <w:tcPr>
            <w:tcW w:w="4957" w:type="dxa"/>
            <w:shd w:val="clear" w:color="auto" w:fill="auto"/>
          </w:tcPr>
          <w:p w14:paraId="7388CB5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بالشرقيّــة</w:t>
            </w:r>
          </w:p>
        </w:tc>
      </w:tr>
      <w:tr w:rsidR="007968C5" w:rsidRPr="007968C5" w14:paraId="2A6387D0" w14:textId="77777777" w:rsidTr="00281FFF">
        <w:trPr>
          <w:jc w:val="center"/>
        </w:trPr>
        <w:tc>
          <w:tcPr>
            <w:tcW w:w="4815" w:type="dxa"/>
            <w:shd w:val="clear" w:color="auto" w:fill="auto"/>
          </w:tcPr>
          <w:p w14:paraId="10D7DA8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المكتب الأول بالمرسـى</w:t>
            </w:r>
          </w:p>
        </w:tc>
        <w:tc>
          <w:tcPr>
            <w:tcW w:w="4957" w:type="dxa"/>
            <w:shd w:val="clear" w:color="auto" w:fill="auto"/>
          </w:tcPr>
          <w:p w14:paraId="43E7B0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بالياسمينـات</w:t>
            </w:r>
          </w:p>
        </w:tc>
      </w:tr>
      <w:tr w:rsidR="007968C5" w:rsidRPr="007968C5" w14:paraId="08E9CB63" w14:textId="77777777" w:rsidTr="00281FFF">
        <w:trPr>
          <w:jc w:val="center"/>
        </w:trPr>
        <w:tc>
          <w:tcPr>
            <w:tcW w:w="4815" w:type="dxa"/>
            <w:shd w:val="clear" w:color="auto" w:fill="auto"/>
          </w:tcPr>
          <w:p w14:paraId="475E0A7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بالمرسـى</w:t>
            </w:r>
          </w:p>
        </w:tc>
        <w:tc>
          <w:tcPr>
            <w:tcW w:w="4957" w:type="dxa"/>
            <w:shd w:val="clear" w:color="auto" w:fill="auto"/>
          </w:tcPr>
          <w:p w14:paraId="7DC4FB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الإختصاصات بمقرين</w:t>
            </w:r>
          </w:p>
        </w:tc>
      </w:tr>
      <w:tr w:rsidR="007968C5" w:rsidRPr="007968C5" w14:paraId="557CF688" w14:textId="77777777" w:rsidTr="00281FFF">
        <w:trPr>
          <w:jc w:val="center"/>
        </w:trPr>
        <w:tc>
          <w:tcPr>
            <w:tcW w:w="4815" w:type="dxa"/>
            <w:shd w:val="clear" w:color="auto" w:fill="auto"/>
          </w:tcPr>
          <w:p w14:paraId="0C2C45B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بمقريــن</w:t>
            </w:r>
          </w:p>
        </w:tc>
        <w:tc>
          <w:tcPr>
            <w:tcW w:w="4957" w:type="dxa"/>
            <w:shd w:val="clear" w:color="auto" w:fill="auto"/>
          </w:tcPr>
          <w:p w14:paraId="197C6D6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بمقريــن</w:t>
            </w:r>
          </w:p>
        </w:tc>
      </w:tr>
      <w:tr w:rsidR="007968C5" w:rsidRPr="007968C5" w14:paraId="66FA98FC" w14:textId="77777777" w:rsidTr="00281FFF">
        <w:trPr>
          <w:jc w:val="center"/>
        </w:trPr>
        <w:tc>
          <w:tcPr>
            <w:tcW w:w="4815" w:type="dxa"/>
            <w:shd w:val="clear" w:color="auto" w:fill="auto"/>
          </w:tcPr>
          <w:p w14:paraId="360AA68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بالمروج</w:t>
            </w:r>
          </w:p>
        </w:tc>
        <w:tc>
          <w:tcPr>
            <w:tcW w:w="4957" w:type="dxa"/>
            <w:shd w:val="clear" w:color="auto" w:fill="auto"/>
          </w:tcPr>
          <w:p w14:paraId="51A2A0A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ساحة الجمهوريّـة بــرادس</w:t>
            </w:r>
          </w:p>
        </w:tc>
      </w:tr>
      <w:tr w:rsidR="007968C5" w:rsidRPr="007968C5" w14:paraId="643C5AC4" w14:textId="77777777" w:rsidTr="00281FFF">
        <w:trPr>
          <w:jc w:val="center"/>
        </w:trPr>
        <w:tc>
          <w:tcPr>
            <w:tcW w:w="4815" w:type="dxa"/>
            <w:shd w:val="clear" w:color="auto" w:fill="auto"/>
          </w:tcPr>
          <w:p w14:paraId="36CBE5B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بــرادس</w:t>
            </w:r>
          </w:p>
        </w:tc>
        <w:tc>
          <w:tcPr>
            <w:tcW w:w="4957" w:type="dxa"/>
            <w:shd w:val="clear" w:color="auto" w:fill="auto"/>
          </w:tcPr>
          <w:p w14:paraId="4738AC7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بحلق الـوادي الشمالي</w:t>
            </w:r>
          </w:p>
        </w:tc>
      </w:tr>
      <w:tr w:rsidR="007968C5" w:rsidRPr="007968C5" w14:paraId="1C242F57" w14:textId="77777777" w:rsidTr="00281FFF">
        <w:trPr>
          <w:jc w:val="center"/>
        </w:trPr>
        <w:tc>
          <w:tcPr>
            <w:tcW w:w="4815" w:type="dxa"/>
            <w:shd w:val="clear" w:color="auto" w:fill="auto"/>
          </w:tcPr>
          <w:p w14:paraId="7A730AB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امانة المال الجهوية تونس 3</w:t>
            </w:r>
          </w:p>
        </w:tc>
        <w:tc>
          <w:tcPr>
            <w:tcW w:w="4957" w:type="dxa"/>
            <w:shd w:val="clear" w:color="auto" w:fill="auto"/>
          </w:tcPr>
          <w:p w14:paraId="2A6FBFF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بحمّام الشــطّ</w:t>
            </w:r>
          </w:p>
        </w:tc>
      </w:tr>
      <w:tr w:rsidR="007968C5" w:rsidRPr="007968C5" w14:paraId="4F1A7FD1" w14:textId="77777777" w:rsidTr="00281FFF">
        <w:trPr>
          <w:jc w:val="center"/>
        </w:trPr>
        <w:tc>
          <w:tcPr>
            <w:tcW w:w="4815" w:type="dxa"/>
            <w:shd w:val="clear" w:color="auto" w:fill="auto"/>
          </w:tcPr>
          <w:p w14:paraId="3338D07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بحلق الـوادي الجنوبي</w:t>
            </w:r>
          </w:p>
        </w:tc>
        <w:tc>
          <w:tcPr>
            <w:tcW w:w="4957" w:type="dxa"/>
            <w:shd w:val="clear" w:color="auto" w:fill="auto"/>
          </w:tcPr>
          <w:p w14:paraId="25A1E6A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برادس الميناء</w:t>
            </w:r>
          </w:p>
        </w:tc>
      </w:tr>
      <w:tr w:rsidR="007968C5" w:rsidRPr="007968C5" w14:paraId="2F0952FB" w14:textId="77777777" w:rsidTr="00281FFF">
        <w:trPr>
          <w:jc w:val="center"/>
        </w:trPr>
        <w:tc>
          <w:tcPr>
            <w:tcW w:w="4815" w:type="dxa"/>
            <w:shd w:val="clear" w:color="auto" w:fill="auto"/>
          </w:tcPr>
          <w:p w14:paraId="46A6450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برادس و الميناء الحدودية</w:t>
            </w:r>
          </w:p>
        </w:tc>
        <w:tc>
          <w:tcPr>
            <w:tcW w:w="4957" w:type="dxa"/>
            <w:shd w:val="clear" w:color="auto" w:fill="auto"/>
          </w:tcPr>
          <w:p w14:paraId="73B2D7A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بتونس قرطاج</w:t>
            </w:r>
          </w:p>
        </w:tc>
      </w:tr>
      <w:tr w:rsidR="007968C5" w:rsidRPr="007968C5" w14:paraId="5EBB4082" w14:textId="77777777" w:rsidTr="00281FFF">
        <w:trPr>
          <w:jc w:val="center"/>
        </w:trPr>
        <w:tc>
          <w:tcPr>
            <w:tcW w:w="4815" w:type="dxa"/>
            <w:shd w:val="clear" w:color="auto" w:fill="auto"/>
          </w:tcPr>
          <w:p w14:paraId="13C12B2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بفوشانــة</w:t>
            </w:r>
          </w:p>
        </w:tc>
        <w:tc>
          <w:tcPr>
            <w:tcW w:w="4957" w:type="dxa"/>
            <w:shd w:val="clear" w:color="auto" w:fill="auto"/>
          </w:tcPr>
          <w:p w14:paraId="74A0FA9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البلدية بمرنـــاق</w:t>
            </w:r>
          </w:p>
        </w:tc>
      </w:tr>
      <w:tr w:rsidR="007968C5" w:rsidRPr="007968C5" w14:paraId="24BBA8C5" w14:textId="77777777" w:rsidTr="00281FFF">
        <w:trPr>
          <w:jc w:val="center"/>
        </w:trPr>
        <w:tc>
          <w:tcPr>
            <w:tcW w:w="4815" w:type="dxa"/>
            <w:shd w:val="clear" w:color="auto" w:fill="auto"/>
          </w:tcPr>
          <w:p w14:paraId="50A6B59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بمرنـــاق</w:t>
            </w:r>
          </w:p>
        </w:tc>
        <w:tc>
          <w:tcPr>
            <w:tcW w:w="4957" w:type="dxa"/>
            <w:shd w:val="clear" w:color="auto" w:fill="auto"/>
          </w:tcPr>
          <w:p w14:paraId="269106B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بالمرنـــاقية</w:t>
            </w:r>
          </w:p>
        </w:tc>
      </w:tr>
      <w:tr w:rsidR="007968C5" w:rsidRPr="007968C5" w14:paraId="3CF7DF24" w14:textId="77777777" w:rsidTr="00281FFF">
        <w:trPr>
          <w:jc w:val="center"/>
        </w:trPr>
        <w:tc>
          <w:tcPr>
            <w:tcW w:w="4815" w:type="dxa"/>
            <w:shd w:val="clear" w:color="auto" w:fill="auto"/>
          </w:tcPr>
          <w:p w14:paraId="4E4664E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الإختصاصات بخيرالدين</w:t>
            </w:r>
          </w:p>
        </w:tc>
        <w:tc>
          <w:tcPr>
            <w:tcW w:w="4957" w:type="dxa"/>
            <w:shd w:val="clear" w:color="auto" w:fill="auto"/>
          </w:tcPr>
          <w:p w14:paraId="7D9AF6B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العقود العدليّـة ببن عـروس</w:t>
            </w:r>
          </w:p>
        </w:tc>
      </w:tr>
      <w:tr w:rsidR="007968C5" w:rsidRPr="007968C5" w14:paraId="63FB705F" w14:textId="77777777" w:rsidTr="00281FFF">
        <w:trPr>
          <w:jc w:val="center"/>
        </w:trPr>
        <w:tc>
          <w:tcPr>
            <w:tcW w:w="4815" w:type="dxa"/>
            <w:shd w:val="clear" w:color="auto" w:fill="auto"/>
          </w:tcPr>
          <w:p w14:paraId="0C3829F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بالمــروج</w:t>
            </w:r>
          </w:p>
        </w:tc>
        <w:tc>
          <w:tcPr>
            <w:tcW w:w="4957" w:type="dxa"/>
            <w:shd w:val="clear" w:color="auto" w:fill="auto"/>
          </w:tcPr>
          <w:p w14:paraId="61ADCF6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المحمدية</w:t>
            </w:r>
          </w:p>
        </w:tc>
      </w:tr>
      <w:tr w:rsidR="007968C5" w:rsidRPr="007968C5" w14:paraId="76BFED80" w14:textId="77777777" w:rsidTr="00281FFF">
        <w:trPr>
          <w:jc w:val="center"/>
        </w:trPr>
        <w:tc>
          <w:tcPr>
            <w:tcW w:w="4815" w:type="dxa"/>
            <w:shd w:val="clear" w:color="auto" w:fill="auto"/>
          </w:tcPr>
          <w:p w14:paraId="4012DC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أمانـة المـال الجهويّـة ببـن عـروس 1 </w:t>
            </w:r>
          </w:p>
        </w:tc>
        <w:tc>
          <w:tcPr>
            <w:tcW w:w="4957" w:type="dxa"/>
            <w:shd w:val="clear" w:color="auto" w:fill="auto"/>
          </w:tcPr>
          <w:p w14:paraId="2E9A767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أمانـة المـال الجهويّـة ببـن عـروس2    </w:t>
            </w:r>
          </w:p>
        </w:tc>
      </w:tr>
      <w:tr w:rsidR="007968C5" w:rsidRPr="007968C5" w14:paraId="00A121C9" w14:textId="77777777" w:rsidTr="00281FFF">
        <w:trPr>
          <w:jc w:val="center"/>
        </w:trPr>
        <w:tc>
          <w:tcPr>
            <w:tcW w:w="4815" w:type="dxa"/>
            <w:shd w:val="clear" w:color="auto" w:fill="auto"/>
          </w:tcPr>
          <w:p w14:paraId="3C0736C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ببن عـروس</w:t>
            </w:r>
          </w:p>
        </w:tc>
        <w:tc>
          <w:tcPr>
            <w:tcW w:w="4957" w:type="dxa"/>
            <w:shd w:val="clear" w:color="auto" w:fill="auto"/>
          </w:tcPr>
          <w:p w14:paraId="7BCCF35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البيوعات والتصرف في المحجوزات بسيدي رزيق</w:t>
            </w:r>
          </w:p>
        </w:tc>
      </w:tr>
      <w:tr w:rsidR="007968C5" w:rsidRPr="007968C5" w14:paraId="5573589F" w14:textId="77777777" w:rsidTr="00281FFF">
        <w:trPr>
          <w:jc w:val="center"/>
        </w:trPr>
        <w:tc>
          <w:tcPr>
            <w:tcW w:w="4815" w:type="dxa"/>
            <w:shd w:val="clear" w:color="auto" w:fill="auto"/>
          </w:tcPr>
          <w:p w14:paraId="4099DE2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ببن عروس</w:t>
            </w:r>
          </w:p>
        </w:tc>
        <w:tc>
          <w:tcPr>
            <w:tcW w:w="4957" w:type="dxa"/>
            <w:shd w:val="clear" w:color="auto" w:fill="auto"/>
          </w:tcPr>
          <w:p w14:paraId="69ED737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بالفحص</w:t>
            </w:r>
          </w:p>
        </w:tc>
      </w:tr>
      <w:tr w:rsidR="007968C5" w:rsidRPr="007968C5" w14:paraId="4E5B7A44" w14:textId="77777777" w:rsidTr="00281FFF">
        <w:trPr>
          <w:jc w:val="center"/>
        </w:trPr>
        <w:tc>
          <w:tcPr>
            <w:tcW w:w="4815" w:type="dxa"/>
            <w:shd w:val="clear" w:color="auto" w:fill="auto"/>
          </w:tcPr>
          <w:p w14:paraId="451BB50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بالنّاظـــور</w:t>
            </w:r>
          </w:p>
        </w:tc>
        <w:tc>
          <w:tcPr>
            <w:tcW w:w="4957" w:type="dxa"/>
            <w:shd w:val="clear" w:color="auto" w:fill="auto"/>
          </w:tcPr>
          <w:p w14:paraId="52FCFBF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بطبربــة</w:t>
            </w:r>
          </w:p>
        </w:tc>
      </w:tr>
      <w:tr w:rsidR="007968C5" w:rsidRPr="007968C5" w14:paraId="1087334E" w14:textId="77777777" w:rsidTr="00281FFF">
        <w:trPr>
          <w:jc w:val="center"/>
        </w:trPr>
        <w:tc>
          <w:tcPr>
            <w:tcW w:w="4815" w:type="dxa"/>
            <w:shd w:val="clear" w:color="auto" w:fill="auto"/>
          </w:tcPr>
          <w:p w14:paraId="266E516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البلديّـة بالفحـــص</w:t>
            </w:r>
          </w:p>
        </w:tc>
        <w:tc>
          <w:tcPr>
            <w:tcW w:w="4957" w:type="dxa"/>
            <w:shd w:val="clear" w:color="auto" w:fill="auto"/>
          </w:tcPr>
          <w:p w14:paraId="7134C56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بزغوان</w:t>
            </w:r>
          </w:p>
        </w:tc>
      </w:tr>
      <w:tr w:rsidR="007968C5" w:rsidRPr="007968C5" w14:paraId="0B72C4A2" w14:textId="77777777" w:rsidTr="00281FFF">
        <w:trPr>
          <w:jc w:val="center"/>
        </w:trPr>
        <w:tc>
          <w:tcPr>
            <w:tcW w:w="4815" w:type="dxa"/>
            <w:shd w:val="clear" w:color="auto" w:fill="auto"/>
          </w:tcPr>
          <w:p w14:paraId="2DC7F41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الحـيّ الإداري بزغــوان</w:t>
            </w:r>
          </w:p>
        </w:tc>
        <w:tc>
          <w:tcPr>
            <w:tcW w:w="4957" w:type="dxa"/>
            <w:shd w:val="clear" w:color="auto" w:fill="auto"/>
          </w:tcPr>
          <w:p w14:paraId="6AEC6F3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بزغـــوان</w:t>
            </w:r>
          </w:p>
        </w:tc>
      </w:tr>
      <w:tr w:rsidR="007968C5" w:rsidRPr="007968C5" w14:paraId="790FE9DA" w14:textId="77777777" w:rsidTr="00281FFF">
        <w:trPr>
          <w:jc w:val="center"/>
        </w:trPr>
        <w:tc>
          <w:tcPr>
            <w:tcW w:w="4815" w:type="dxa"/>
            <w:shd w:val="clear" w:color="auto" w:fill="auto"/>
          </w:tcPr>
          <w:p w14:paraId="4CEE2AE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بزغــوان</w:t>
            </w:r>
          </w:p>
        </w:tc>
        <w:tc>
          <w:tcPr>
            <w:tcW w:w="4957" w:type="dxa"/>
            <w:shd w:val="clear" w:color="auto" w:fill="auto"/>
          </w:tcPr>
          <w:p w14:paraId="67EFE42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بزغـــوان</w:t>
            </w:r>
          </w:p>
        </w:tc>
      </w:tr>
      <w:tr w:rsidR="007968C5" w:rsidRPr="007968C5" w14:paraId="4EA042E4" w14:textId="77777777" w:rsidTr="00281FFF">
        <w:trPr>
          <w:jc w:val="center"/>
        </w:trPr>
        <w:tc>
          <w:tcPr>
            <w:tcW w:w="4815" w:type="dxa"/>
            <w:shd w:val="clear" w:color="auto" w:fill="auto"/>
          </w:tcPr>
          <w:p w14:paraId="728B59E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حلق الوادي ببنـزرت</w:t>
            </w:r>
          </w:p>
        </w:tc>
        <w:tc>
          <w:tcPr>
            <w:tcW w:w="4957" w:type="dxa"/>
            <w:shd w:val="clear" w:color="auto" w:fill="auto"/>
          </w:tcPr>
          <w:p w14:paraId="67053A7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فرحات حشاد بنزرت</w:t>
            </w:r>
          </w:p>
        </w:tc>
      </w:tr>
      <w:tr w:rsidR="007968C5" w:rsidRPr="007968C5" w14:paraId="3DFD7B92" w14:textId="77777777" w:rsidTr="00281FFF">
        <w:trPr>
          <w:jc w:val="center"/>
        </w:trPr>
        <w:tc>
          <w:tcPr>
            <w:tcW w:w="4815" w:type="dxa"/>
            <w:shd w:val="clear" w:color="auto" w:fill="auto"/>
          </w:tcPr>
          <w:p w14:paraId="7532FAF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طارق إبن زياد ببنـزرت</w:t>
            </w:r>
          </w:p>
        </w:tc>
        <w:tc>
          <w:tcPr>
            <w:tcW w:w="4957" w:type="dxa"/>
            <w:shd w:val="clear" w:color="auto" w:fill="auto"/>
          </w:tcPr>
          <w:p w14:paraId="3FD3DE2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إبن خلـدون ببنـزرت</w:t>
            </w:r>
          </w:p>
        </w:tc>
      </w:tr>
      <w:tr w:rsidR="007968C5" w:rsidRPr="007968C5" w14:paraId="7B8ACF19" w14:textId="77777777" w:rsidTr="00281FFF">
        <w:trPr>
          <w:jc w:val="center"/>
        </w:trPr>
        <w:tc>
          <w:tcPr>
            <w:tcW w:w="4815" w:type="dxa"/>
            <w:shd w:val="clear" w:color="auto" w:fill="auto"/>
          </w:tcPr>
          <w:p w14:paraId="407A52E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بماطــر</w:t>
            </w:r>
          </w:p>
        </w:tc>
        <w:tc>
          <w:tcPr>
            <w:tcW w:w="4957" w:type="dxa"/>
            <w:shd w:val="clear" w:color="auto" w:fill="auto"/>
          </w:tcPr>
          <w:p w14:paraId="2FCA361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بمنزل جميـل</w:t>
            </w:r>
          </w:p>
        </w:tc>
      </w:tr>
      <w:tr w:rsidR="007968C5" w:rsidRPr="007968C5" w14:paraId="39BFD9E6" w14:textId="77777777" w:rsidTr="00281FFF">
        <w:trPr>
          <w:jc w:val="center"/>
        </w:trPr>
        <w:tc>
          <w:tcPr>
            <w:tcW w:w="4815" w:type="dxa"/>
            <w:shd w:val="clear" w:color="auto" w:fill="auto"/>
          </w:tcPr>
          <w:p w14:paraId="1737E6C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بالمنطقة الحرة ببنزرت</w:t>
            </w:r>
          </w:p>
        </w:tc>
        <w:tc>
          <w:tcPr>
            <w:tcW w:w="4957" w:type="dxa"/>
            <w:shd w:val="clear" w:color="auto" w:fill="auto"/>
          </w:tcPr>
          <w:p w14:paraId="569C002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بالمنطقة الحرة بمنزل بورقيبة</w:t>
            </w:r>
          </w:p>
        </w:tc>
      </w:tr>
      <w:tr w:rsidR="007968C5" w:rsidRPr="007968C5" w14:paraId="21CF765E" w14:textId="77777777" w:rsidTr="00281FFF">
        <w:trPr>
          <w:jc w:val="center"/>
        </w:trPr>
        <w:tc>
          <w:tcPr>
            <w:tcW w:w="4815" w:type="dxa"/>
            <w:shd w:val="clear" w:color="auto" w:fill="auto"/>
          </w:tcPr>
          <w:p w14:paraId="101729B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بمنزل بورقيبة</w:t>
            </w:r>
          </w:p>
        </w:tc>
        <w:tc>
          <w:tcPr>
            <w:tcW w:w="4957" w:type="dxa"/>
            <w:shd w:val="clear" w:color="auto" w:fill="auto"/>
          </w:tcPr>
          <w:p w14:paraId="63A73CA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بماطــر</w:t>
            </w:r>
          </w:p>
        </w:tc>
      </w:tr>
      <w:tr w:rsidR="007968C5" w:rsidRPr="007968C5" w14:paraId="72362C64" w14:textId="77777777" w:rsidTr="00281FFF">
        <w:trPr>
          <w:jc w:val="center"/>
        </w:trPr>
        <w:tc>
          <w:tcPr>
            <w:tcW w:w="4815" w:type="dxa"/>
            <w:shd w:val="clear" w:color="auto" w:fill="auto"/>
          </w:tcPr>
          <w:p w14:paraId="2EFCAC7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القباضة البلدية برأس الجبل بنزرت </w:t>
            </w:r>
          </w:p>
        </w:tc>
        <w:tc>
          <w:tcPr>
            <w:tcW w:w="4957" w:type="dxa"/>
            <w:shd w:val="clear" w:color="auto" w:fill="auto"/>
          </w:tcPr>
          <w:p w14:paraId="2E724E6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برأس الجبل</w:t>
            </w:r>
          </w:p>
        </w:tc>
      </w:tr>
      <w:tr w:rsidR="007968C5" w:rsidRPr="007968C5" w14:paraId="591680EB" w14:textId="77777777" w:rsidTr="00281FFF">
        <w:trPr>
          <w:jc w:val="center"/>
        </w:trPr>
        <w:tc>
          <w:tcPr>
            <w:tcW w:w="4815" w:type="dxa"/>
            <w:shd w:val="clear" w:color="auto" w:fill="auto"/>
          </w:tcPr>
          <w:p w14:paraId="2351DEE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بالعاليــة</w:t>
            </w:r>
          </w:p>
        </w:tc>
        <w:tc>
          <w:tcPr>
            <w:tcW w:w="4957" w:type="dxa"/>
            <w:shd w:val="clear" w:color="auto" w:fill="auto"/>
          </w:tcPr>
          <w:p w14:paraId="16E1376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بنزرت  الميناء</w:t>
            </w:r>
          </w:p>
        </w:tc>
      </w:tr>
      <w:tr w:rsidR="007968C5" w:rsidRPr="007968C5" w14:paraId="05366048" w14:textId="77777777" w:rsidTr="00281FFF">
        <w:trPr>
          <w:jc w:val="center"/>
        </w:trPr>
        <w:tc>
          <w:tcPr>
            <w:tcW w:w="4815" w:type="dxa"/>
            <w:shd w:val="clear" w:color="auto" w:fill="auto"/>
          </w:tcPr>
          <w:p w14:paraId="4F5C9ACD"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الديوانة بنزرت 2</w:t>
            </w:r>
          </w:p>
        </w:tc>
        <w:tc>
          <w:tcPr>
            <w:tcW w:w="4957" w:type="dxa"/>
            <w:shd w:val="clear" w:color="auto" w:fill="auto"/>
          </w:tcPr>
          <w:p w14:paraId="2EAB85BD"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قباضة المالية للمؤسسات العمومية بنزرت</w:t>
            </w:r>
          </w:p>
        </w:tc>
      </w:tr>
      <w:tr w:rsidR="007968C5" w:rsidRPr="007968C5" w14:paraId="6C878005" w14:textId="77777777" w:rsidTr="00281FFF">
        <w:trPr>
          <w:jc w:val="center"/>
        </w:trPr>
        <w:tc>
          <w:tcPr>
            <w:tcW w:w="4815" w:type="dxa"/>
            <w:shd w:val="clear" w:color="auto" w:fill="auto"/>
          </w:tcPr>
          <w:p w14:paraId="12185B9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تكرير النفط</w:t>
            </w:r>
          </w:p>
        </w:tc>
        <w:tc>
          <w:tcPr>
            <w:tcW w:w="4957" w:type="dxa"/>
            <w:shd w:val="clear" w:color="auto" w:fill="auto"/>
          </w:tcPr>
          <w:p w14:paraId="4B7F450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ببنــزرت</w:t>
            </w:r>
          </w:p>
        </w:tc>
      </w:tr>
      <w:tr w:rsidR="007968C5" w:rsidRPr="007968C5" w14:paraId="26036D61" w14:textId="77777777" w:rsidTr="00281FFF">
        <w:trPr>
          <w:jc w:val="center"/>
        </w:trPr>
        <w:tc>
          <w:tcPr>
            <w:tcW w:w="4815" w:type="dxa"/>
            <w:shd w:val="clear" w:color="auto" w:fill="auto"/>
          </w:tcPr>
          <w:p w14:paraId="25472A4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ببنــزرت</w:t>
            </w:r>
          </w:p>
        </w:tc>
        <w:tc>
          <w:tcPr>
            <w:tcW w:w="4957" w:type="dxa"/>
            <w:shd w:val="clear" w:color="auto" w:fill="auto"/>
          </w:tcPr>
          <w:p w14:paraId="362E371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بسجنــان</w:t>
            </w:r>
          </w:p>
        </w:tc>
      </w:tr>
      <w:tr w:rsidR="007968C5" w:rsidRPr="007968C5" w14:paraId="7E84F248" w14:textId="77777777" w:rsidTr="00281FFF">
        <w:trPr>
          <w:jc w:val="center"/>
        </w:trPr>
        <w:tc>
          <w:tcPr>
            <w:tcW w:w="4815" w:type="dxa"/>
            <w:shd w:val="clear" w:color="auto" w:fill="auto"/>
          </w:tcPr>
          <w:p w14:paraId="6C87F2C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بتستــور</w:t>
            </w:r>
          </w:p>
        </w:tc>
        <w:tc>
          <w:tcPr>
            <w:tcW w:w="4957" w:type="dxa"/>
            <w:shd w:val="clear" w:color="auto" w:fill="auto"/>
          </w:tcPr>
          <w:p w14:paraId="3679ECF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بنفــزة</w:t>
            </w:r>
          </w:p>
        </w:tc>
      </w:tr>
      <w:tr w:rsidR="007968C5" w:rsidRPr="007968C5" w14:paraId="130CFB46" w14:textId="77777777" w:rsidTr="00281FFF">
        <w:trPr>
          <w:jc w:val="center"/>
        </w:trPr>
        <w:tc>
          <w:tcPr>
            <w:tcW w:w="4815" w:type="dxa"/>
            <w:shd w:val="clear" w:color="auto" w:fill="auto"/>
          </w:tcPr>
          <w:p w14:paraId="4D4FAE9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18 نهج العربي زرّوق بباجـة</w:t>
            </w:r>
          </w:p>
        </w:tc>
        <w:tc>
          <w:tcPr>
            <w:tcW w:w="4957" w:type="dxa"/>
            <w:shd w:val="clear" w:color="auto" w:fill="auto"/>
          </w:tcPr>
          <w:p w14:paraId="04E9A93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16 نهج العربي زرّوق بباجـة</w:t>
            </w:r>
          </w:p>
        </w:tc>
      </w:tr>
      <w:tr w:rsidR="007968C5" w:rsidRPr="007968C5" w14:paraId="31A10D1F" w14:textId="77777777" w:rsidTr="00281FFF">
        <w:trPr>
          <w:jc w:val="center"/>
        </w:trPr>
        <w:tc>
          <w:tcPr>
            <w:tcW w:w="4815" w:type="dxa"/>
            <w:shd w:val="clear" w:color="auto" w:fill="auto"/>
          </w:tcPr>
          <w:p w14:paraId="7410559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lastRenderedPageBreak/>
              <w:t>القباضة البلدية بباجة</w:t>
            </w:r>
          </w:p>
        </w:tc>
        <w:tc>
          <w:tcPr>
            <w:tcW w:w="4957" w:type="dxa"/>
            <w:shd w:val="clear" w:color="auto" w:fill="auto"/>
          </w:tcPr>
          <w:p w14:paraId="31AF6AC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منتوجات الإختصاص بباجة</w:t>
            </w:r>
          </w:p>
        </w:tc>
      </w:tr>
      <w:tr w:rsidR="007968C5" w:rsidRPr="007968C5" w14:paraId="67830DB2" w14:textId="77777777" w:rsidTr="00281FFF">
        <w:trPr>
          <w:jc w:val="center"/>
        </w:trPr>
        <w:tc>
          <w:tcPr>
            <w:tcW w:w="4815" w:type="dxa"/>
            <w:shd w:val="clear" w:color="auto" w:fill="auto"/>
          </w:tcPr>
          <w:p w14:paraId="0A811F2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بباجة</w:t>
            </w:r>
          </w:p>
        </w:tc>
        <w:tc>
          <w:tcPr>
            <w:tcW w:w="4957" w:type="dxa"/>
            <w:shd w:val="clear" w:color="auto" w:fill="auto"/>
          </w:tcPr>
          <w:p w14:paraId="1694DA2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بمجـاز البـاب</w:t>
            </w:r>
          </w:p>
        </w:tc>
      </w:tr>
      <w:tr w:rsidR="007968C5" w:rsidRPr="007968C5" w14:paraId="0AD6F53C" w14:textId="77777777" w:rsidTr="00281FFF">
        <w:trPr>
          <w:jc w:val="center"/>
        </w:trPr>
        <w:tc>
          <w:tcPr>
            <w:tcW w:w="4815" w:type="dxa"/>
            <w:shd w:val="clear" w:color="auto" w:fill="auto"/>
          </w:tcPr>
          <w:p w14:paraId="29B1509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بمجـاز البـاب</w:t>
            </w:r>
          </w:p>
        </w:tc>
        <w:tc>
          <w:tcPr>
            <w:tcW w:w="4957" w:type="dxa"/>
            <w:shd w:val="clear" w:color="auto" w:fill="auto"/>
          </w:tcPr>
          <w:p w14:paraId="126D6C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بتبرســق</w:t>
            </w:r>
          </w:p>
        </w:tc>
      </w:tr>
      <w:tr w:rsidR="007968C5" w:rsidRPr="007968C5" w14:paraId="06D8122D" w14:textId="77777777" w:rsidTr="00281FFF">
        <w:trPr>
          <w:jc w:val="center"/>
        </w:trPr>
        <w:tc>
          <w:tcPr>
            <w:tcW w:w="4815" w:type="dxa"/>
            <w:shd w:val="clear" w:color="auto" w:fill="auto"/>
          </w:tcPr>
          <w:p w14:paraId="738AAF5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بباجــة</w:t>
            </w:r>
          </w:p>
        </w:tc>
        <w:tc>
          <w:tcPr>
            <w:tcW w:w="4957" w:type="dxa"/>
            <w:shd w:val="clear" w:color="auto" w:fill="auto"/>
          </w:tcPr>
          <w:p w14:paraId="2A75DE2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بباجــة</w:t>
            </w:r>
          </w:p>
        </w:tc>
      </w:tr>
      <w:tr w:rsidR="007968C5" w:rsidRPr="007968C5" w14:paraId="1CFA86AA" w14:textId="77777777" w:rsidTr="00281FFF">
        <w:trPr>
          <w:jc w:val="center"/>
        </w:trPr>
        <w:tc>
          <w:tcPr>
            <w:tcW w:w="4815" w:type="dxa"/>
            <w:shd w:val="clear" w:color="auto" w:fill="auto"/>
          </w:tcPr>
          <w:p w14:paraId="2A3E0EE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الجزائـر بجندوبــة</w:t>
            </w:r>
          </w:p>
        </w:tc>
        <w:tc>
          <w:tcPr>
            <w:tcW w:w="4957" w:type="dxa"/>
            <w:shd w:val="clear" w:color="auto" w:fill="auto"/>
          </w:tcPr>
          <w:p w14:paraId="29CF9E5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بعيـن دراهـــم</w:t>
            </w:r>
          </w:p>
        </w:tc>
      </w:tr>
      <w:tr w:rsidR="007968C5" w:rsidRPr="007968C5" w14:paraId="57F3B07C" w14:textId="77777777" w:rsidTr="00281FFF">
        <w:trPr>
          <w:jc w:val="center"/>
        </w:trPr>
        <w:tc>
          <w:tcPr>
            <w:tcW w:w="4815" w:type="dxa"/>
            <w:shd w:val="clear" w:color="auto" w:fill="auto"/>
          </w:tcPr>
          <w:p w14:paraId="520CE26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ببوسالـــم</w:t>
            </w:r>
          </w:p>
        </w:tc>
        <w:tc>
          <w:tcPr>
            <w:tcW w:w="4957" w:type="dxa"/>
            <w:shd w:val="clear" w:color="auto" w:fill="auto"/>
          </w:tcPr>
          <w:p w14:paraId="535752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ببوسالــم</w:t>
            </w:r>
          </w:p>
        </w:tc>
      </w:tr>
      <w:tr w:rsidR="007968C5" w:rsidRPr="007968C5" w14:paraId="29641292" w14:textId="77777777" w:rsidTr="00281FFF">
        <w:trPr>
          <w:jc w:val="center"/>
        </w:trPr>
        <w:tc>
          <w:tcPr>
            <w:tcW w:w="4815" w:type="dxa"/>
            <w:shd w:val="clear" w:color="auto" w:fill="auto"/>
          </w:tcPr>
          <w:p w14:paraId="3AC6773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بغـارالدّمـاء</w:t>
            </w:r>
          </w:p>
        </w:tc>
        <w:tc>
          <w:tcPr>
            <w:tcW w:w="4957" w:type="dxa"/>
            <w:shd w:val="clear" w:color="auto" w:fill="auto"/>
          </w:tcPr>
          <w:p w14:paraId="6AD9321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بجندوبة</w:t>
            </w:r>
          </w:p>
        </w:tc>
      </w:tr>
      <w:tr w:rsidR="007968C5" w:rsidRPr="007968C5" w14:paraId="5C5A45AE" w14:textId="77777777" w:rsidTr="00281FFF">
        <w:trPr>
          <w:jc w:val="center"/>
        </w:trPr>
        <w:tc>
          <w:tcPr>
            <w:tcW w:w="4815" w:type="dxa"/>
            <w:shd w:val="clear" w:color="auto" w:fill="auto"/>
          </w:tcPr>
          <w:p w14:paraId="7F29401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بورقيبـة بجندوبة</w:t>
            </w:r>
          </w:p>
        </w:tc>
        <w:tc>
          <w:tcPr>
            <w:tcW w:w="4957" w:type="dxa"/>
            <w:shd w:val="clear" w:color="auto" w:fill="auto"/>
          </w:tcPr>
          <w:p w14:paraId="6C8C45A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عين دراهـم بجندوبــة</w:t>
            </w:r>
          </w:p>
        </w:tc>
      </w:tr>
      <w:tr w:rsidR="007968C5" w:rsidRPr="007968C5" w14:paraId="32624597" w14:textId="77777777" w:rsidTr="00281FFF">
        <w:trPr>
          <w:jc w:val="center"/>
        </w:trPr>
        <w:tc>
          <w:tcPr>
            <w:tcW w:w="4815" w:type="dxa"/>
            <w:shd w:val="clear" w:color="auto" w:fill="auto"/>
          </w:tcPr>
          <w:p w14:paraId="0E300ED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بطبرقــة</w:t>
            </w:r>
          </w:p>
        </w:tc>
        <w:tc>
          <w:tcPr>
            <w:tcW w:w="4957" w:type="dxa"/>
            <w:shd w:val="clear" w:color="auto" w:fill="auto"/>
          </w:tcPr>
          <w:p w14:paraId="64B5ED6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بجندوبــة</w:t>
            </w:r>
          </w:p>
        </w:tc>
      </w:tr>
      <w:tr w:rsidR="007968C5" w:rsidRPr="007968C5" w14:paraId="11AC3E29" w14:textId="77777777" w:rsidTr="00281FFF">
        <w:trPr>
          <w:jc w:val="center"/>
        </w:trPr>
        <w:tc>
          <w:tcPr>
            <w:tcW w:w="4815" w:type="dxa"/>
            <w:shd w:val="clear" w:color="auto" w:fill="auto"/>
          </w:tcPr>
          <w:p w14:paraId="7F14874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ببوش</w:t>
            </w:r>
          </w:p>
        </w:tc>
        <w:tc>
          <w:tcPr>
            <w:tcW w:w="4957" w:type="dxa"/>
            <w:shd w:val="clear" w:color="auto" w:fill="auto"/>
          </w:tcPr>
          <w:p w14:paraId="519664F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البلديّـة بطبرقــة</w:t>
            </w:r>
          </w:p>
        </w:tc>
      </w:tr>
      <w:tr w:rsidR="007968C5" w:rsidRPr="007968C5" w14:paraId="12AEE585" w14:textId="77777777" w:rsidTr="00281FFF">
        <w:trPr>
          <w:jc w:val="center"/>
        </w:trPr>
        <w:tc>
          <w:tcPr>
            <w:tcW w:w="4815" w:type="dxa"/>
            <w:shd w:val="clear" w:color="auto" w:fill="auto"/>
          </w:tcPr>
          <w:p w14:paraId="17D969F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بغـارالدّمـاء</w:t>
            </w:r>
          </w:p>
        </w:tc>
        <w:tc>
          <w:tcPr>
            <w:tcW w:w="4957" w:type="dxa"/>
            <w:shd w:val="clear" w:color="auto" w:fill="auto"/>
          </w:tcPr>
          <w:p w14:paraId="0AC3C02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المكتب الحدودي للديوانة بملولة</w:t>
            </w:r>
          </w:p>
        </w:tc>
      </w:tr>
      <w:tr w:rsidR="007968C5" w:rsidRPr="007968C5" w14:paraId="2C629974" w14:textId="77777777" w:rsidTr="00281FFF">
        <w:trPr>
          <w:jc w:val="center"/>
        </w:trPr>
        <w:tc>
          <w:tcPr>
            <w:tcW w:w="4815" w:type="dxa"/>
            <w:shd w:val="clear" w:color="auto" w:fill="auto"/>
          </w:tcPr>
          <w:p w14:paraId="5AA7DAE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بطبرقــة</w:t>
            </w:r>
          </w:p>
        </w:tc>
        <w:tc>
          <w:tcPr>
            <w:tcW w:w="4957" w:type="dxa"/>
            <w:shd w:val="clear" w:color="auto" w:fill="auto"/>
          </w:tcPr>
          <w:p w14:paraId="7484F97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بجندوبــة</w:t>
            </w:r>
          </w:p>
        </w:tc>
      </w:tr>
      <w:tr w:rsidR="007968C5" w:rsidRPr="007968C5" w14:paraId="53EBD2B9" w14:textId="77777777" w:rsidTr="00281FFF">
        <w:trPr>
          <w:jc w:val="center"/>
        </w:trPr>
        <w:tc>
          <w:tcPr>
            <w:tcW w:w="4815" w:type="dxa"/>
            <w:shd w:val="clear" w:color="auto" w:fill="auto"/>
          </w:tcPr>
          <w:p w14:paraId="5DA5C78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بجندوبــة</w:t>
            </w:r>
          </w:p>
        </w:tc>
        <w:tc>
          <w:tcPr>
            <w:tcW w:w="4957" w:type="dxa"/>
            <w:shd w:val="clear" w:color="auto" w:fill="auto"/>
          </w:tcPr>
          <w:p w14:paraId="3BE4CF2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بالدهماني</w:t>
            </w:r>
          </w:p>
        </w:tc>
      </w:tr>
      <w:tr w:rsidR="007968C5" w:rsidRPr="007968C5" w14:paraId="789BD329" w14:textId="77777777" w:rsidTr="00281FFF">
        <w:trPr>
          <w:jc w:val="center"/>
        </w:trPr>
        <w:tc>
          <w:tcPr>
            <w:tcW w:w="4815" w:type="dxa"/>
            <w:shd w:val="clear" w:color="auto" w:fill="auto"/>
          </w:tcPr>
          <w:p w14:paraId="18FFEEF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بقلعة سنان</w:t>
            </w:r>
          </w:p>
        </w:tc>
        <w:tc>
          <w:tcPr>
            <w:tcW w:w="4957" w:type="dxa"/>
            <w:shd w:val="clear" w:color="auto" w:fill="auto"/>
          </w:tcPr>
          <w:p w14:paraId="2D7EE82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علـي البلهـوان بالكــاف</w:t>
            </w:r>
          </w:p>
        </w:tc>
      </w:tr>
      <w:tr w:rsidR="007968C5" w:rsidRPr="007968C5" w14:paraId="4A33BFA0" w14:textId="77777777" w:rsidTr="00281FFF">
        <w:trPr>
          <w:jc w:val="center"/>
        </w:trPr>
        <w:tc>
          <w:tcPr>
            <w:tcW w:w="4815" w:type="dxa"/>
            <w:shd w:val="clear" w:color="auto" w:fill="auto"/>
          </w:tcPr>
          <w:p w14:paraId="0D00CD4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بيـــروت بالكـــاف</w:t>
            </w:r>
          </w:p>
        </w:tc>
        <w:tc>
          <w:tcPr>
            <w:tcW w:w="4957" w:type="dxa"/>
            <w:shd w:val="clear" w:color="auto" w:fill="auto"/>
          </w:tcPr>
          <w:p w14:paraId="72D0AAC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بالكـــاف</w:t>
            </w:r>
          </w:p>
        </w:tc>
      </w:tr>
      <w:tr w:rsidR="007968C5" w:rsidRPr="007968C5" w14:paraId="788B1DCD" w14:textId="77777777" w:rsidTr="00281FFF">
        <w:trPr>
          <w:jc w:val="center"/>
        </w:trPr>
        <w:tc>
          <w:tcPr>
            <w:tcW w:w="4815" w:type="dxa"/>
            <w:shd w:val="clear" w:color="auto" w:fill="auto"/>
          </w:tcPr>
          <w:p w14:paraId="3E4B2D6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بنبـــــر</w:t>
            </w:r>
          </w:p>
        </w:tc>
        <w:tc>
          <w:tcPr>
            <w:tcW w:w="4957" w:type="dxa"/>
            <w:shd w:val="clear" w:color="auto" w:fill="auto"/>
          </w:tcPr>
          <w:p w14:paraId="651883F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بالسّــــرس</w:t>
            </w:r>
          </w:p>
        </w:tc>
      </w:tr>
      <w:tr w:rsidR="007968C5" w:rsidRPr="007968C5" w14:paraId="251BC7A6" w14:textId="77777777" w:rsidTr="00281FFF">
        <w:trPr>
          <w:jc w:val="center"/>
        </w:trPr>
        <w:tc>
          <w:tcPr>
            <w:tcW w:w="4815" w:type="dxa"/>
            <w:shd w:val="clear" w:color="auto" w:fill="auto"/>
          </w:tcPr>
          <w:p w14:paraId="0C032C7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بالقصـــور</w:t>
            </w:r>
          </w:p>
        </w:tc>
        <w:tc>
          <w:tcPr>
            <w:tcW w:w="4957" w:type="dxa"/>
            <w:shd w:val="clear" w:color="auto" w:fill="auto"/>
          </w:tcPr>
          <w:p w14:paraId="70CDE01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بـتاجرويـــن</w:t>
            </w:r>
          </w:p>
        </w:tc>
      </w:tr>
      <w:tr w:rsidR="007968C5" w:rsidRPr="007968C5" w14:paraId="44B1AB6C" w14:textId="77777777" w:rsidTr="00281FFF">
        <w:trPr>
          <w:jc w:val="center"/>
        </w:trPr>
        <w:tc>
          <w:tcPr>
            <w:tcW w:w="4815" w:type="dxa"/>
            <w:shd w:val="clear" w:color="auto" w:fill="auto"/>
          </w:tcPr>
          <w:p w14:paraId="35C702B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بالكاف</w:t>
            </w:r>
          </w:p>
        </w:tc>
        <w:tc>
          <w:tcPr>
            <w:tcW w:w="4957" w:type="dxa"/>
            <w:shd w:val="clear" w:color="auto" w:fill="auto"/>
          </w:tcPr>
          <w:p w14:paraId="2EC1324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بقلعـة سنــان</w:t>
            </w:r>
          </w:p>
        </w:tc>
      </w:tr>
      <w:tr w:rsidR="007968C5" w:rsidRPr="007968C5" w14:paraId="25C08754" w14:textId="77777777" w:rsidTr="00281FFF">
        <w:trPr>
          <w:jc w:val="center"/>
        </w:trPr>
        <w:tc>
          <w:tcPr>
            <w:tcW w:w="4815" w:type="dxa"/>
            <w:shd w:val="clear" w:color="auto" w:fill="auto"/>
          </w:tcPr>
          <w:p w14:paraId="6F0A36D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بساقية سيدي يوســف</w:t>
            </w:r>
          </w:p>
        </w:tc>
        <w:tc>
          <w:tcPr>
            <w:tcW w:w="4957" w:type="dxa"/>
            <w:shd w:val="clear" w:color="auto" w:fill="auto"/>
          </w:tcPr>
          <w:p w14:paraId="75E6791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بساقية سيدي يوســف</w:t>
            </w:r>
          </w:p>
        </w:tc>
      </w:tr>
      <w:tr w:rsidR="007968C5" w:rsidRPr="007968C5" w14:paraId="575F3941" w14:textId="77777777" w:rsidTr="00281FFF">
        <w:trPr>
          <w:jc w:val="center"/>
        </w:trPr>
        <w:tc>
          <w:tcPr>
            <w:tcW w:w="4815" w:type="dxa"/>
            <w:shd w:val="clear" w:color="auto" w:fill="auto"/>
          </w:tcPr>
          <w:p w14:paraId="661473D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بالجريصـــة</w:t>
            </w:r>
          </w:p>
        </w:tc>
        <w:tc>
          <w:tcPr>
            <w:tcW w:w="4957" w:type="dxa"/>
            <w:shd w:val="clear" w:color="auto" w:fill="auto"/>
          </w:tcPr>
          <w:p w14:paraId="39ADB0A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بالكـــاف</w:t>
            </w:r>
          </w:p>
        </w:tc>
      </w:tr>
      <w:tr w:rsidR="007968C5" w:rsidRPr="007968C5" w14:paraId="13D0D9AF" w14:textId="77777777" w:rsidTr="00281FFF">
        <w:trPr>
          <w:jc w:val="center"/>
        </w:trPr>
        <w:tc>
          <w:tcPr>
            <w:tcW w:w="4815" w:type="dxa"/>
            <w:shd w:val="clear" w:color="auto" w:fill="auto"/>
          </w:tcPr>
          <w:p w14:paraId="7B24681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بالكـــاف</w:t>
            </w:r>
          </w:p>
        </w:tc>
        <w:tc>
          <w:tcPr>
            <w:tcW w:w="4957" w:type="dxa"/>
            <w:shd w:val="clear" w:color="auto" w:fill="auto"/>
          </w:tcPr>
          <w:p w14:paraId="3EBA801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ببوعـــرادة</w:t>
            </w:r>
          </w:p>
        </w:tc>
      </w:tr>
      <w:tr w:rsidR="007968C5" w:rsidRPr="007968C5" w14:paraId="4FA6AD13" w14:textId="77777777" w:rsidTr="00281FFF">
        <w:trPr>
          <w:jc w:val="center"/>
        </w:trPr>
        <w:tc>
          <w:tcPr>
            <w:tcW w:w="4815" w:type="dxa"/>
            <w:shd w:val="clear" w:color="auto" w:fill="auto"/>
          </w:tcPr>
          <w:p w14:paraId="4E3BD48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كسرة سلياتة</w:t>
            </w:r>
          </w:p>
        </w:tc>
        <w:tc>
          <w:tcPr>
            <w:tcW w:w="4957" w:type="dxa"/>
            <w:shd w:val="clear" w:color="auto" w:fill="auto"/>
          </w:tcPr>
          <w:p w14:paraId="68563E7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بقعفـــور</w:t>
            </w:r>
          </w:p>
        </w:tc>
      </w:tr>
      <w:tr w:rsidR="007968C5" w:rsidRPr="007968C5" w14:paraId="39B0B4EE" w14:textId="77777777" w:rsidTr="00281FFF">
        <w:trPr>
          <w:jc w:val="center"/>
        </w:trPr>
        <w:tc>
          <w:tcPr>
            <w:tcW w:w="4815" w:type="dxa"/>
            <w:shd w:val="clear" w:color="auto" w:fill="auto"/>
          </w:tcPr>
          <w:p w14:paraId="484A8FF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بالرّوحيّــة</w:t>
            </w:r>
          </w:p>
        </w:tc>
        <w:tc>
          <w:tcPr>
            <w:tcW w:w="4957" w:type="dxa"/>
            <w:shd w:val="clear" w:color="auto" w:fill="auto"/>
          </w:tcPr>
          <w:p w14:paraId="6F80C27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بسليانة</w:t>
            </w:r>
          </w:p>
        </w:tc>
      </w:tr>
      <w:tr w:rsidR="007968C5" w:rsidRPr="007968C5" w14:paraId="06C7E88F" w14:textId="77777777" w:rsidTr="00281FFF">
        <w:trPr>
          <w:jc w:val="center"/>
        </w:trPr>
        <w:tc>
          <w:tcPr>
            <w:tcW w:w="4815" w:type="dxa"/>
            <w:shd w:val="clear" w:color="auto" w:fill="auto"/>
          </w:tcPr>
          <w:p w14:paraId="4B19F1B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بمكثــــر</w:t>
            </w:r>
          </w:p>
        </w:tc>
        <w:tc>
          <w:tcPr>
            <w:tcW w:w="4957" w:type="dxa"/>
            <w:shd w:val="clear" w:color="auto" w:fill="auto"/>
          </w:tcPr>
          <w:p w14:paraId="3D5BD35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الطيّب المهيـري بسليانـة</w:t>
            </w:r>
          </w:p>
        </w:tc>
      </w:tr>
      <w:tr w:rsidR="007968C5" w:rsidRPr="007968C5" w14:paraId="7E9B7E7F" w14:textId="77777777" w:rsidTr="00281FFF">
        <w:trPr>
          <w:jc w:val="center"/>
        </w:trPr>
        <w:tc>
          <w:tcPr>
            <w:tcW w:w="4815" w:type="dxa"/>
            <w:shd w:val="clear" w:color="auto" w:fill="auto"/>
          </w:tcPr>
          <w:p w14:paraId="3E3166A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نهج البريـد بسليانـــة</w:t>
            </w:r>
          </w:p>
        </w:tc>
        <w:tc>
          <w:tcPr>
            <w:tcW w:w="4957" w:type="dxa"/>
            <w:shd w:val="clear" w:color="auto" w:fill="auto"/>
          </w:tcPr>
          <w:p w14:paraId="083BF10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بسليانـــة</w:t>
            </w:r>
          </w:p>
        </w:tc>
      </w:tr>
      <w:tr w:rsidR="007968C5" w:rsidRPr="007968C5" w14:paraId="18D7CF40" w14:textId="77777777" w:rsidTr="00281FFF">
        <w:trPr>
          <w:jc w:val="center"/>
        </w:trPr>
        <w:tc>
          <w:tcPr>
            <w:tcW w:w="4815" w:type="dxa"/>
            <w:shd w:val="clear" w:color="auto" w:fill="auto"/>
          </w:tcPr>
          <w:p w14:paraId="2E50DB3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بسليانـــة</w:t>
            </w:r>
          </w:p>
        </w:tc>
        <w:tc>
          <w:tcPr>
            <w:tcW w:w="4957" w:type="dxa"/>
            <w:shd w:val="clear" w:color="auto" w:fill="auto"/>
          </w:tcPr>
          <w:p w14:paraId="6EF71B1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بالكريـــب</w:t>
            </w:r>
          </w:p>
        </w:tc>
      </w:tr>
      <w:tr w:rsidR="007968C5" w:rsidRPr="007968C5" w14:paraId="73B77E9A" w14:textId="77777777" w:rsidTr="00281FFF">
        <w:trPr>
          <w:jc w:val="center"/>
        </w:trPr>
        <w:tc>
          <w:tcPr>
            <w:tcW w:w="4815" w:type="dxa"/>
            <w:shd w:val="clear" w:color="auto" w:fill="auto"/>
          </w:tcPr>
          <w:p w14:paraId="2A36883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ببرقــــو سليانة</w:t>
            </w:r>
          </w:p>
        </w:tc>
        <w:tc>
          <w:tcPr>
            <w:tcW w:w="4957" w:type="dxa"/>
            <w:shd w:val="clear" w:color="auto" w:fill="auto"/>
          </w:tcPr>
          <w:p w14:paraId="0914882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بفريانـــة</w:t>
            </w:r>
          </w:p>
        </w:tc>
      </w:tr>
      <w:tr w:rsidR="007968C5" w:rsidRPr="007968C5" w14:paraId="3C7B891A" w14:textId="77777777" w:rsidTr="00281FFF">
        <w:trPr>
          <w:jc w:val="center"/>
        </w:trPr>
        <w:tc>
          <w:tcPr>
            <w:tcW w:w="4815" w:type="dxa"/>
            <w:shd w:val="clear" w:color="auto" w:fill="auto"/>
          </w:tcPr>
          <w:p w14:paraId="6180DC9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بفريانة</w:t>
            </w:r>
          </w:p>
        </w:tc>
        <w:tc>
          <w:tcPr>
            <w:tcW w:w="4957" w:type="dxa"/>
            <w:shd w:val="clear" w:color="auto" w:fill="auto"/>
          </w:tcPr>
          <w:p w14:paraId="279C913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بماجل بلعبّــاس</w:t>
            </w:r>
          </w:p>
        </w:tc>
      </w:tr>
      <w:tr w:rsidR="007968C5" w:rsidRPr="007968C5" w14:paraId="02DC721A" w14:textId="77777777" w:rsidTr="00281FFF">
        <w:trPr>
          <w:jc w:val="center"/>
        </w:trPr>
        <w:tc>
          <w:tcPr>
            <w:tcW w:w="4815" w:type="dxa"/>
            <w:shd w:val="clear" w:color="auto" w:fill="auto"/>
          </w:tcPr>
          <w:p w14:paraId="6A47850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بورقيبـة بالقصريـن</w:t>
            </w:r>
          </w:p>
        </w:tc>
        <w:tc>
          <w:tcPr>
            <w:tcW w:w="4957" w:type="dxa"/>
            <w:shd w:val="clear" w:color="auto" w:fill="auto"/>
          </w:tcPr>
          <w:p w14:paraId="54C774E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بالقصرين</w:t>
            </w:r>
          </w:p>
        </w:tc>
      </w:tr>
      <w:tr w:rsidR="007968C5" w:rsidRPr="007968C5" w14:paraId="0D53BCA8" w14:textId="77777777" w:rsidTr="00281FFF">
        <w:trPr>
          <w:jc w:val="center"/>
        </w:trPr>
        <w:tc>
          <w:tcPr>
            <w:tcW w:w="4815" w:type="dxa"/>
            <w:shd w:val="clear" w:color="auto" w:fill="auto"/>
          </w:tcPr>
          <w:p w14:paraId="5E11FB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شارع الجامع</w:t>
            </w:r>
          </w:p>
        </w:tc>
        <w:tc>
          <w:tcPr>
            <w:tcW w:w="4957" w:type="dxa"/>
            <w:shd w:val="clear" w:color="auto" w:fill="auto"/>
          </w:tcPr>
          <w:p w14:paraId="72D916F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بالقصريــن</w:t>
            </w:r>
          </w:p>
        </w:tc>
      </w:tr>
      <w:tr w:rsidR="007968C5" w:rsidRPr="007968C5" w14:paraId="476F2074" w14:textId="77777777" w:rsidTr="00281FFF">
        <w:trPr>
          <w:jc w:val="center"/>
        </w:trPr>
        <w:tc>
          <w:tcPr>
            <w:tcW w:w="4815" w:type="dxa"/>
            <w:shd w:val="clear" w:color="auto" w:fill="auto"/>
          </w:tcPr>
          <w:p w14:paraId="60793D4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بسبيطلـــة</w:t>
            </w:r>
          </w:p>
        </w:tc>
        <w:tc>
          <w:tcPr>
            <w:tcW w:w="4957" w:type="dxa"/>
            <w:shd w:val="clear" w:color="auto" w:fill="auto"/>
          </w:tcPr>
          <w:p w14:paraId="26312BE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بسبيــــة</w:t>
            </w:r>
          </w:p>
        </w:tc>
      </w:tr>
      <w:tr w:rsidR="007968C5" w:rsidRPr="007968C5" w14:paraId="46102C66" w14:textId="77777777" w:rsidTr="00281FFF">
        <w:trPr>
          <w:jc w:val="center"/>
        </w:trPr>
        <w:tc>
          <w:tcPr>
            <w:tcW w:w="4815" w:type="dxa"/>
            <w:shd w:val="clear" w:color="auto" w:fill="auto"/>
          </w:tcPr>
          <w:p w14:paraId="0D3CD79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بتالــــة</w:t>
            </w:r>
          </w:p>
        </w:tc>
        <w:tc>
          <w:tcPr>
            <w:tcW w:w="4957" w:type="dxa"/>
            <w:shd w:val="clear" w:color="auto" w:fill="auto"/>
          </w:tcPr>
          <w:p w14:paraId="7226657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بفوسانــــة</w:t>
            </w:r>
          </w:p>
        </w:tc>
      </w:tr>
      <w:tr w:rsidR="007968C5" w:rsidRPr="007968C5" w14:paraId="3CD558D4" w14:textId="77777777" w:rsidTr="00281FFF">
        <w:trPr>
          <w:jc w:val="center"/>
        </w:trPr>
        <w:tc>
          <w:tcPr>
            <w:tcW w:w="4815" w:type="dxa"/>
            <w:shd w:val="clear" w:color="auto" w:fill="auto"/>
          </w:tcPr>
          <w:p w14:paraId="758423B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ببوشبكة</w:t>
            </w:r>
          </w:p>
        </w:tc>
        <w:tc>
          <w:tcPr>
            <w:tcW w:w="4957" w:type="dxa"/>
            <w:shd w:val="clear" w:color="auto" w:fill="auto"/>
          </w:tcPr>
          <w:p w14:paraId="695A009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بحيدرة</w:t>
            </w:r>
          </w:p>
        </w:tc>
      </w:tr>
      <w:tr w:rsidR="007968C5" w:rsidRPr="007968C5" w14:paraId="742C156C" w14:textId="77777777" w:rsidTr="00281FFF">
        <w:trPr>
          <w:jc w:val="center"/>
        </w:trPr>
        <w:tc>
          <w:tcPr>
            <w:tcW w:w="4815" w:type="dxa"/>
            <w:shd w:val="clear" w:color="auto" w:fill="auto"/>
          </w:tcPr>
          <w:p w14:paraId="5FBD8AC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بالقصريــن</w:t>
            </w:r>
          </w:p>
        </w:tc>
        <w:tc>
          <w:tcPr>
            <w:tcW w:w="4957" w:type="dxa"/>
            <w:shd w:val="clear" w:color="auto" w:fill="auto"/>
          </w:tcPr>
          <w:p w14:paraId="0582560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بالقصريــن</w:t>
            </w:r>
          </w:p>
        </w:tc>
      </w:tr>
      <w:tr w:rsidR="007968C5" w:rsidRPr="007968C5" w14:paraId="56363DAF" w14:textId="77777777" w:rsidTr="00281FFF">
        <w:trPr>
          <w:jc w:val="center"/>
        </w:trPr>
        <w:tc>
          <w:tcPr>
            <w:tcW w:w="4815" w:type="dxa"/>
            <w:shd w:val="clear" w:color="auto" w:fill="auto"/>
          </w:tcPr>
          <w:p w14:paraId="5A3ED53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منتوجـات الإختصاصات بسيدي بوزيـد</w:t>
            </w:r>
          </w:p>
        </w:tc>
        <w:tc>
          <w:tcPr>
            <w:tcW w:w="4957" w:type="dxa"/>
            <w:shd w:val="clear" w:color="auto" w:fill="auto"/>
          </w:tcPr>
          <w:p w14:paraId="3787222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بجلمـــة</w:t>
            </w:r>
          </w:p>
        </w:tc>
      </w:tr>
      <w:tr w:rsidR="007968C5" w:rsidRPr="007968C5" w14:paraId="46E6BE13" w14:textId="77777777" w:rsidTr="00281FFF">
        <w:trPr>
          <w:jc w:val="center"/>
        </w:trPr>
        <w:tc>
          <w:tcPr>
            <w:tcW w:w="4815" w:type="dxa"/>
            <w:shd w:val="clear" w:color="auto" w:fill="auto"/>
          </w:tcPr>
          <w:p w14:paraId="79E944A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بالرّقـــاب</w:t>
            </w:r>
          </w:p>
        </w:tc>
        <w:tc>
          <w:tcPr>
            <w:tcW w:w="4957" w:type="dxa"/>
            <w:shd w:val="clear" w:color="auto" w:fill="auto"/>
          </w:tcPr>
          <w:p w14:paraId="04FBB1F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بأولاد حفّــوز</w:t>
            </w:r>
          </w:p>
        </w:tc>
      </w:tr>
      <w:tr w:rsidR="007968C5" w:rsidRPr="007968C5" w14:paraId="18A37AD9" w14:textId="77777777" w:rsidTr="00281FFF">
        <w:trPr>
          <w:jc w:val="center"/>
        </w:trPr>
        <w:tc>
          <w:tcPr>
            <w:tcW w:w="4815" w:type="dxa"/>
            <w:shd w:val="clear" w:color="auto" w:fill="auto"/>
          </w:tcPr>
          <w:p w14:paraId="1D16AFF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بالمكناســي</w:t>
            </w:r>
          </w:p>
        </w:tc>
        <w:tc>
          <w:tcPr>
            <w:tcW w:w="4957" w:type="dxa"/>
            <w:shd w:val="clear" w:color="auto" w:fill="auto"/>
          </w:tcPr>
          <w:p w14:paraId="0A69D1D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بالمزونــة</w:t>
            </w:r>
          </w:p>
        </w:tc>
      </w:tr>
      <w:tr w:rsidR="007968C5" w:rsidRPr="007968C5" w14:paraId="3377F0DA" w14:textId="77777777" w:rsidTr="00281FFF">
        <w:trPr>
          <w:jc w:val="center"/>
        </w:trPr>
        <w:tc>
          <w:tcPr>
            <w:tcW w:w="4815" w:type="dxa"/>
            <w:shd w:val="clear" w:color="auto" w:fill="auto"/>
          </w:tcPr>
          <w:p w14:paraId="52AC9F9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الجمهوريّـة بسيدي بوزيد</w:t>
            </w:r>
          </w:p>
        </w:tc>
        <w:tc>
          <w:tcPr>
            <w:tcW w:w="4957" w:type="dxa"/>
            <w:shd w:val="clear" w:color="auto" w:fill="auto"/>
          </w:tcPr>
          <w:p w14:paraId="437325A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بسيدي بوزيد</w:t>
            </w:r>
          </w:p>
        </w:tc>
      </w:tr>
      <w:tr w:rsidR="007968C5" w:rsidRPr="007968C5" w14:paraId="7ECE3D91" w14:textId="77777777" w:rsidTr="00281FFF">
        <w:trPr>
          <w:jc w:val="center"/>
        </w:trPr>
        <w:tc>
          <w:tcPr>
            <w:tcW w:w="4815" w:type="dxa"/>
            <w:shd w:val="clear" w:color="auto" w:fill="auto"/>
          </w:tcPr>
          <w:p w14:paraId="1B5FA0B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بسيدي بوزيــد</w:t>
            </w:r>
          </w:p>
        </w:tc>
        <w:tc>
          <w:tcPr>
            <w:tcW w:w="4957" w:type="dxa"/>
            <w:shd w:val="clear" w:color="auto" w:fill="auto"/>
          </w:tcPr>
          <w:p w14:paraId="3EA5EEF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بسيدي بوزيـد</w:t>
            </w:r>
          </w:p>
        </w:tc>
      </w:tr>
      <w:tr w:rsidR="007968C5" w:rsidRPr="007968C5" w14:paraId="2EC93690" w14:textId="77777777" w:rsidTr="00281FFF">
        <w:trPr>
          <w:jc w:val="center"/>
        </w:trPr>
        <w:tc>
          <w:tcPr>
            <w:tcW w:w="4815" w:type="dxa"/>
            <w:shd w:val="clear" w:color="auto" w:fill="auto"/>
          </w:tcPr>
          <w:p w14:paraId="491CE5D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بسيدي بوزيــد</w:t>
            </w:r>
          </w:p>
        </w:tc>
        <w:tc>
          <w:tcPr>
            <w:tcW w:w="4957" w:type="dxa"/>
            <w:shd w:val="clear" w:color="auto" w:fill="auto"/>
          </w:tcPr>
          <w:p w14:paraId="74A9BD1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بالقطـــار</w:t>
            </w:r>
          </w:p>
        </w:tc>
      </w:tr>
      <w:tr w:rsidR="007968C5" w:rsidRPr="007968C5" w14:paraId="2965CB65" w14:textId="77777777" w:rsidTr="00281FFF">
        <w:trPr>
          <w:jc w:val="center"/>
        </w:trPr>
        <w:tc>
          <w:tcPr>
            <w:tcW w:w="4815" w:type="dxa"/>
            <w:shd w:val="clear" w:color="auto" w:fill="auto"/>
          </w:tcPr>
          <w:p w14:paraId="783F062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فرحات حشاد عدد 7 بقفصـة</w:t>
            </w:r>
          </w:p>
        </w:tc>
        <w:tc>
          <w:tcPr>
            <w:tcW w:w="4957" w:type="dxa"/>
            <w:shd w:val="clear" w:color="auto" w:fill="auto"/>
          </w:tcPr>
          <w:p w14:paraId="24DC103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فرحات حشاد عدد 3 بقفصـة</w:t>
            </w:r>
          </w:p>
        </w:tc>
      </w:tr>
      <w:tr w:rsidR="007968C5" w:rsidRPr="007968C5" w14:paraId="0CCC9101" w14:textId="77777777" w:rsidTr="00281FFF">
        <w:trPr>
          <w:jc w:val="center"/>
        </w:trPr>
        <w:tc>
          <w:tcPr>
            <w:tcW w:w="4815" w:type="dxa"/>
            <w:shd w:val="clear" w:color="auto" w:fill="auto"/>
          </w:tcPr>
          <w:p w14:paraId="41389FE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بالمتلــوّي</w:t>
            </w:r>
          </w:p>
        </w:tc>
        <w:tc>
          <w:tcPr>
            <w:tcW w:w="4957" w:type="dxa"/>
            <w:shd w:val="clear" w:color="auto" w:fill="auto"/>
          </w:tcPr>
          <w:p w14:paraId="345A71C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بالسّنـــد</w:t>
            </w:r>
          </w:p>
        </w:tc>
      </w:tr>
      <w:tr w:rsidR="007968C5" w:rsidRPr="007968C5" w14:paraId="0BA30170" w14:textId="77777777" w:rsidTr="00281FFF">
        <w:trPr>
          <w:jc w:val="center"/>
        </w:trPr>
        <w:tc>
          <w:tcPr>
            <w:tcW w:w="4815" w:type="dxa"/>
            <w:shd w:val="clear" w:color="auto" w:fill="auto"/>
          </w:tcPr>
          <w:p w14:paraId="1EE38A7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lastRenderedPageBreak/>
              <w:t>القباضة المالية بنفطة</w:t>
            </w:r>
          </w:p>
        </w:tc>
        <w:tc>
          <w:tcPr>
            <w:tcW w:w="4957" w:type="dxa"/>
            <w:shd w:val="clear" w:color="auto" w:fill="auto"/>
          </w:tcPr>
          <w:p w14:paraId="1A42B19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بقصر قفصة</w:t>
            </w:r>
          </w:p>
        </w:tc>
      </w:tr>
      <w:tr w:rsidR="007968C5" w:rsidRPr="007968C5" w14:paraId="5D54398E" w14:textId="77777777" w:rsidTr="00281FFF">
        <w:trPr>
          <w:jc w:val="center"/>
        </w:trPr>
        <w:tc>
          <w:tcPr>
            <w:tcW w:w="4815" w:type="dxa"/>
            <w:shd w:val="clear" w:color="auto" w:fill="auto"/>
          </w:tcPr>
          <w:p w14:paraId="077ADF8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بالرديّــف</w:t>
            </w:r>
          </w:p>
        </w:tc>
        <w:tc>
          <w:tcPr>
            <w:tcW w:w="4957" w:type="dxa"/>
            <w:shd w:val="clear" w:color="auto" w:fill="auto"/>
          </w:tcPr>
          <w:p w14:paraId="0FDE46F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بتـــوزر</w:t>
            </w:r>
          </w:p>
        </w:tc>
      </w:tr>
      <w:tr w:rsidR="007968C5" w:rsidRPr="007968C5" w14:paraId="50120FF0" w14:textId="77777777" w:rsidTr="00281FFF">
        <w:trPr>
          <w:jc w:val="center"/>
        </w:trPr>
        <w:tc>
          <w:tcPr>
            <w:tcW w:w="4815" w:type="dxa"/>
            <w:shd w:val="clear" w:color="auto" w:fill="auto"/>
          </w:tcPr>
          <w:p w14:paraId="0330EAA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بأمّ العرائـس</w:t>
            </w:r>
          </w:p>
        </w:tc>
        <w:tc>
          <w:tcPr>
            <w:tcW w:w="4957" w:type="dxa"/>
            <w:shd w:val="clear" w:color="auto" w:fill="auto"/>
          </w:tcPr>
          <w:p w14:paraId="06A7025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بتوزر</w:t>
            </w:r>
          </w:p>
        </w:tc>
      </w:tr>
      <w:tr w:rsidR="007968C5" w:rsidRPr="007968C5" w14:paraId="26A22FE7" w14:textId="77777777" w:rsidTr="00281FFF">
        <w:trPr>
          <w:jc w:val="center"/>
        </w:trPr>
        <w:tc>
          <w:tcPr>
            <w:tcW w:w="4815" w:type="dxa"/>
            <w:shd w:val="clear" w:color="auto" w:fill="auto"/>
          </w:tcPr>
          <w:p w14:paraId="5FFA417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بورقيبـة بتــوزر</w:t>
            </w:r>
          </w:p>
        </w:tc>
        <w:tc>
          <w:tcPr>
            <w:tcW w:w="4957" w:type="dxa"/>
            <w:shd w:val="clear" w:color="auto" w:fill="auto"/>
          </w:tcPr>
          <w:p w14:paraId="1EAE7A9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بتـــوزر</w:t>
            </w:r>
          </w:p>
        </w:tc>
      </w:tr>
      <w:tr w:rsidR="007968C5" w:rsidRPr="007968C5" w14:paraId="1CA6178B" w14:textId="77777777" w:rsidTr="00281FFF">
        <w:trPr>
          <w:jc w:val="center"/>
        </w:trPr>
        <w:tc>
          <w:tcPr>
            <w:tcW w:w="4815" w:type="dxa"/>
            <w:shd w:val="clear" w:color="auto" w:fill="auto"/>
          </w:tcPr>
          <w:p w14:paraId="37146F1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بدقــــاش</w:t>
            </w:r>
          </w:p>
        </w:tc>
        <w:tc>
          <w:tcPr>
            <w:tcW w:w="4957" w:type="dxa"/>
            <w:shd w:val="clear" w:color="auto" w:fill="auto"/>
          </w:tcPr>
          <w:p w14:paraId="25F755D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نفطة حزوة</w:t>
            </w:r>
          </w:p>
        </w:tc>
      </w:tr>
      <w:tr w:rsidR="007968C5" w:rsidRPr="007968C5" w14:paraId="27BC7222" w14:textId="77777777" w:rsidTr="00281FFF">
        <w:trPr>
          <w:jc w:val="center"/>
        </w:trPr>
        <w:tc>
          <w:tcPr>
            <w:tcW w:w="4815" w:type="dxa"/>
            <w:shd w:val="clear" w:color="auto" w:fill="auto"/>
          </w:tcPr>
          <w:p w14:paraId="2AE1E69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بتمغزة</w:t>
            </w:r>
          </w:p>
        </w:tc>
        <w:tc>
          <w:tcPr>
            <w:tcW w:w="4957" w:type="dxa"/>
            <w:shd w:val="clear" w:color="auto" w:fill="auto"/>
          </w:tcPr>
          <w:p w14:paraId="375735E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بقفصة</w:t>
            </w:r>
          </w:p>
        </w:tc>
      </w:tr>
      <w:tr w:rsidR="007968C5" w:rsidRPr="007968C5" w14:paraId="04947D0A" w14:textId="77777777" w:rsidTr="00281FFF">
        <w:trPr>
          <w:jc w:val="center"/>
        </w:trPr>
        <w:tc>
          <w:tcPr>
            <w:tcW w:w="4815" w:type="dxa"/>
            <w:shd w:val="clear" w:color="auto" w:fill="auto"/>
          </w:tcPr>
          <w:p w14:paraId="03733C3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أمانة المال الجهوية بقفصة</w:t>
            </w:r>
          </w:p>
        </w:tc>
        <w:tc>
          <w:tcPr>
            <w:tcW w:w="4957" w:type="dxa"/>
            <w:shd w:val="clear" w:color="auto" w:fill="auto"/>
          </w:tcPr>
          <w:p w14:paraId="76D92CB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بقفصــة</w:t>
            </w:r>
          </w:p>
        </w:tc>
      </w:tr>
      <w:tr w:rsidR="007968C5" w:rsidRPr="007968C5" w14:paraId="7B258519" w14:textId="77777777" w:rsidTr="00281FFF">
        <w:trPr>
          <w:jc w:val="center"/>
        </w:trPr>
        <w:tc>
          <w:tcPr>
            <w:tcW w:w="4815" w:type="dxa"/>
            <w:shd w:val="clear" w:color="auto" w:fill="auto"/>
          </w:tcPr>
          <w:p w14:paraId="4F8D8A2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نفطة مطار توزر</w:t>
            </w:r>
          </w:p>
        </w:tc>
        <w:tc>
          <w:tcPr>
            <w:tcW w:w="4957" w:type="dxa"/>
            <w:shd w:val="clear" w:color="auto" w:fill="auto"/>
          </w:tcPr>
          <w:p w14:paraId="03F8CEE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إبن المقفّـع بقفصــة</w:t>
            </w:r>
          </w:p>
        </w:tc>
      </w:tr>
      <w:tr w:rsidR="007968C5" w:rsidRPr="007968C5" w14:paraId="59435161" w14:textId="77777777" w:rsidTr="00281FFF">
        <w:trPr>
          <w:jc w:val="center"/>
        </w:trPr>
        <w:tc>
          <w:tcPr>
            <w:tcW w:w="4815" w:type="dxa"/>
            <w:shd w:val="clear" w:color="auto" w:fill="auto"/>
          </w:tcPr>
          <w:p w14:paraId="696FF77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بقفصــة</w:t>
            </w:r>
          </w:p>
        </w:tc>
        <w:tc>
          <w:tcPr>
            <w:tcW w:w="4957" w:type="dxa"/>
            <w:shd w:val="clear" w:color="auto" w:fill="auto"/>
          </w:tcPr>
          <w:p w14:paraId="07761D0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ببن قردان</w:t>
            </w:r>
          </w:p>
        </w:tc>
      </w:tr>
      <w:tr w:rsidR="007968C5" w:rsidRPr="007968C5" w14:paraId="4476228E" w14:textId="77777777" w:rsidTr="00281FFF">
        <w:trPr>
          <w:jc w:val="center"/>
        </w:trPr>
        <w:tc>
          <w:tcPr>
            <w:tcW w:w="4815" w:type="dxa"/>
            <w:shd w:val="clear" w:color="auto" w:fill="auto"/>
          </w:tcPr>
          <w:p w14:paraId="0695E1E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المالية ببن قردان</w:t>
            </w:r>
          </w:p>
        </w:tc>
        <w:tc>
          <w:tcPr>
            <w:tcW w:w="4957" w:type="dxa"/>
            <w:shd w:val="clear" w:color="auto" w:fill="auto"/>
          </w:tcPr>
          <w:p w14:paraId="3F08822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بجربـة أجيــم</w:t>
            </w:r>
          </w:p>
        </w:tc>
      </w:tr>
      <w:tr w:rsidR="007968C5" w:rsidRPr="007968C5" w14:paraId="4B867B41" w14:textId="77777777" w:rsidTr="00281FFF">
        <w:trPr>
          <w:jc w:val="center"/>
        </w:trPr>
        <w:tc>
          <w:tcPr>
            <w:tcW w:w="4815" w:type="dxa"/>
            <w:shd w:val="clear" w:color="auto" w:fill="auto"/>
          </w:tcPr>
          <w:p w14:paraId="03187C4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نهج 2 مارس 1934 بجربة ( ح. سوق)</w:t>
            </w:r>
          </w:p>
        </w:tc>
        <w:tc>
          <w:tcPr>
            <w:tcW w:w="4957" w:type="dxa"/>
            <w:shd w:val="clear" w:color="auto" w:fill="auto"/>
          </w:tcPr>
          <w:p w14:paraId="5D6374D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بجربـــة</w:t>
            </w:r>
          </w:p>
        </w:tc>
      </w:tr>
      <w:tr w:rsidR="007968C5" w:rsidRPr="007968C5" w14:paraId="21962153" w14:textId="77777777" w:rsidTr="00281FFF">
        <w:trPr>
          <w:jc w:val="center"/>
        </w:trPr>
        <w:tc>
          <w:tcPr>
            <w:tcW w:w="4815" w:type="dxa"/>
            <w:shd w:val="clear" w:color="auto" w:fill="auto"/>
          </w:tcPr>
          <w:p w14:paraId="013355F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بجربـة ميـدون</w:t>
            </w:r>
          </w:p>
        </w:tc>
        <w:tc>
          <w:tcPr>
            <w:tcW w:w="4957" w:type="dxa"/>
            <w:shd w:val="clear" w:color="auto" w:fill="auto"/>
          </w:tcPr>
          <w:p w14:paraId="2975A70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عبد الحميد القاضي بمدنين</w:t>
            </w:r>
          </w:p>
        </w:tc>
      </w:tr>
      <w:tr w:rsidR="007968C5" w:rsidRPr="007968C5" w14:paraId="2251F63F" w14:textId="77777777" w:rsidTr="00281FFF">
        <w:trPr>
          <w:jc w:val="center"/>
        </w:trPr>
        <w:tc>
          <w:tcPr>
            <w:tcW w:w="4815" w:type="dxa"/>
            <w:shd w:val="clear" w:color="auto" w:fill="auto"/>
          </w:tcPr>
          <w:p w14:paraId="1789215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بتطاويــن</w:t>
            </w:r>
          </w:p>
        </w:tc>
        <w:tc>
          <w:tcPr>
            <w:tcW w:w="4957" w:type="dxa"/>
            <w:shd w:val="clear" w:color="auto" w:fill="auto"/>
          </w:tcPr>
          <w:p w14:paraId="02D0E0F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بتطاويـــن</w:t>
            </w:r>
          </w:p>
        </w:tc>
      </w:tr>
      <w:tr w:rsidR="007968C5" w:rsidRPr="007968C5" w14:paraId="1CF159EE" w14:textId="77777777" w:rsidTr="00281FFF">
        <w:trPr>
          <w:jc w:val="center"/>
        </w:trPr>
        <w:tc>
          <w:tcPr>
            <w:tcW w:w="4815" w:type="dxa"/>
            <w:shd w:val="clear" w:color="auto" w:fill="auto"/>
          </w:tcPr>
          <w:p w14:paraId="3D60A0A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المالية للمؤسسات العمومية</w:t>
            </w:r>
          </w:p>
        </w:tc>
        <w:tc>
          <w:tcPr>
            <w:tcW w:w="4957" w:type="dxa"/>
            <w:shd w:val="clear" w:color="auto" w:fill="auto"/>
          </w:tcPr>
          <w:p w14:paraId="3F00CE2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القباضة البلدية بمدنين المكتب الثاني </w:t>
            </w:r>
          </w:p>
        </w:tc>
      </w:tr>
      <w:tr w:rsidR="007968C5" w:rsidRPr="007968C5" w14:paraId="5E77C716" w14:textId="77777777" w:rsidTr="00281FFF">
        <w:trPr>
          <w:jc w:val="center"/>
        </w:trPr>
        <w:tc>
          <w:tcPr>
            <w:tcW w:w="4815" w:type="dxa"/>
            <w:shd w:val="clear" w:color="auto" w:fill="auto"/>
          </w:tcPr>
          <w:p w14:paraId="7213B5E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التصرف في المؤسسات العمومية</w:t>
            </w:r>
          </w:p>
        </w:tc>
        <w:tc>
          <w:tcPr>
            <w:tcW w:w="4957" w:type="dxa"/>
            <w:shd w:val="clear" w:color="auto" w:fill="auto"/>
          </w:tcPr>
          <w:p w14:paraId="79376DA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ببنـي خــداش</w:t>
            </w:r>
          </w:p>
        </w:tc>
      </w:tr>
      <w:tr w:rsidR="007968C5" w:rsidRPr="007968C5" w14:paraId="44FA5BBF" w14:textId="77777777" w:rsidTr="00281FFF">
        <w:trPr>
          <w:jc w:val="center"/>
        </w:trPr>
        <w:tc>
          <w:tcPr>
            <w:tcW w:w="4815" w:type="dxa"/>
            <w:shd w:val="clear" w:color="auto" w:fill="auto"/>
          </w:tcPr>
          <w:p w14:paraId="341D823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2 مـارس 1934 بتطاويـن</w:t>
            </w:r>
          </w:p>
        </w:tc>
        <w:tc>
          <w:tcPr>
            <w:tcW w:w="4957" w:type="dxa"/>
            <w:shd w:val="clear" w:color="auto" w:fill="auto"/>
          </w:tcPr>
          <w:p w14:paraId="6B194F0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أحمـد التليلـي بتطاويـن</w:t>
            </w:r>
          </w:p>
        </w:tc>
      </w:tr>
      <w:tr w:rsidR="007968C5" w:rsidRPr="007968C5" w14:paraId="0C32E262" w14:textId="77777777" w:rsidTr="00281FFF">
        <w:trPr>
          <w:jc w:val="center"/>
        </w:trPr>
        <w:tc>
          <w:tcPr>
            <w:tcW w:w="4815" w:type="dxa"/>
            <w:shd w:val="clear" w:color="auto" w:fill="auto"/>
          </w:tcPr>
          <w:p w14:paraId="539E86E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بغمراســن</w:t>
            </w:r>
          </w:p>
        </w:tc>
        <w:tc>
          <w:tcPr>
            <w:tcW w:w="4957" w:type="dxa"/>
            <w:shd w:val="clear" w:color="auto" w:fill="auto"/>
          </w:tcPr>
          <w:p w14:paraId="03A92D1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تطاوين</w:t>
            </w:r>
          </w:p>
        </w:tc>
      </w:tr>
      <w:tr w:rsidR="007968C5" w:rsidRPr="007968C5" w14:paraId="6D65F662" w14:textId="77777777" w:rsidTr="00281FFF">
        <w:trPr>
          <w:jc w:val="center"/>
        </w:trPr>
        <w:tc>
          <w:tcPr>
            <w:tcW w:w="4815" w:type="dxa"/>
            <w:shd w:val="clear" w:color="auto" w:fill="auto"/>
          </w:tcPr>
          <w:p w14:paraId="1723911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المينـاء بجرجيــس</w:t>
            </w:r>
          </w:p>
        </w:tc>
        <w:tc>
          <w:tcPr>
            <w:tcW w:w="4957" w:type="dxa"/>
            <w:shd w:val="clear" w:color="auto" w:fill="auto"/>
          </w:tcPr>
          <w:p w14:paraId="4A81B76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برمـــادة</w:t>
            </w:r>
          </w:p>
        </w:tc>
      </w:tr>
      <w:tr w:rsidR="007968C5" w:rsidRPr="007968C5" w14:paraId="7354187C" w14:textId="77777777" w:rsidTr="00281FFF">
        <w:trPr>
          <w:jc w:val="center"/>
        </w:trPr>
        <w:tc>
          <w:tcPr>
            <w:tcW w:w="4815" w:type="dxa"/>
            <w:shd w:val="clear" w:color="auto" w:fill="auto"/>
          </w:tcPr>
          <w:p w14:paraId="7BA9F32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القباضة المالية جرجيس نهج طاهر الصفر </w:t>
            </w:r>
          </w:p>
        </w:tc>
        <w:tc>
          <w:tcPr>
            <w:tcW w:w="4957" w:type="dxa"/>
            <w:shd w:val="clear" w:color="auto" w:fill="auto"/>
          </w:tcPr>
          <w:p w14:paraId="41E1179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الديوانية  بجرجيــس</w:t>
            </w:r>
          </w:p>
        </w:tc>
      </w:tr>
      <w:tr w:rsidR="007968C5" w:rsidRPr="007968C5" w14:paraId="47AFE169" w14:textId="77777777" w:rsidTr="00281FFF">
        <w:trPr>
          <w:jc w:val="center"/>
        </w:trPr>
        <w:tc>
          <w:tcPr>
            <w:tcW w:w="4815" w:type="dxa"/>
            <w:shd w:val="clear" w:color="auto" w:fill="auto"/>
          </w:tcPr>
          <w:p w14:paraId="7C3C323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ببن قردان</w:t>
            </w:r>
          </w:p>
        </w:tc>
        <w:tc>
          <w:tcPr>
            <w:tcW w:w="4957" w:type="dxa"/>
            <w:shd w:val="clear" w:color="auto" w:fill="auto"/>
          </w:tcPr>
          <w:p w14:paraId="2C5EB0C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بذهيبة</w:t>
            </w:r>
          </w:p>
        </w:tc>
      </w:tr>
      <w:tr w:rsidR="007968C5" w:rsidRPr="007968C5" w14:paraId="63C41EF8" w14:textId="77777777" w:rsidTr="00281FFF">
        <w:trPr>
          <w:jc w:val="center"/>
        </w:trPr>
        <w:tc>
          <w:tcPr>
            <w:tcW w:w="4815" w:type="dxa"/>
            <w:shd w:val="clear" w:color="auto" w:fill="auto"/>
          </w:tcPr>
          <w:p w14:paraId="4167584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بالذهيبة</w:t>
            </w:r>
          </w:p>
        </w:tc>
        <w:tc>
          <w:tcPr>
            <w:tcW w:w="4957" w:type="dxa"/>
            <w:shd w:val="clear" w:color="auto" w:fill="auto"/>
          </w:tcPr>
          <w:p w14:paraId="34B3760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مدنين</w:t>
            </w:r>
          </w:p>
        </w:tc>
      </w:tr>
      <w:tr w:rsidR="007968C5" w:rsidRPr="007968C5" w14:paraId="429966CF" w14:textId="77777777" w:rsidTr="00281FFF">
        <w:trPr>
          <w:jc w:val="center"/>
        </w:trPr>
        <w:tc>
          <w:tcPr>
            <w:tcW w:w="4815" w:type="dxa"/>
            <w:shd w:val="clear" w:color="auto" w:fill="auto"/>
          </w:tcPr>
          <w:p w14:paraId="75E4F8E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جربة مليتة</w:t>
            </w:r>
          </w:p>
        </w:tc>
        <w:tc>
          <w:tcPr>
            <w:tcW w:w="4957" w:type="dxa"/>
            <w:shd w:val="clear" w:color="auto" w:fill="auto"/>
          </w:tcPr>
          <w:p w14:paraId="6C2E2DA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بمدنيـــن</w:t>
            </w:r>
          </w:p>
        </w:tc>
      </w:tr>
      <w:tr w:rsidR="007968C5" w:rsidRPr="007968C5" w14:paraId="52495ADA" w14:textId="77777777" w:rsidTr="00281FFF">
        <w:trPr>
          <w:jc w:val="center"/>
        </w:trPr>
        <w:tc>
          <w:tcPr>
            <w:tcW w:w="4815" w:type="dxa"/>
            <w:shd w:val="clear" w:color="auto" w:fill="auto"/>
          </w:tcPr>
          <w:p w14:paraId="1209EDA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بمدنيـــن</w:t>
            </w:r>
          </w:p>
        </w:tc>
        <w:tc>
          <w:tcPr>
            <w:tcW w:w="4957" w:type="dxa"/>
            <w:shd w:val="clear" w:color="auto" w:fill="auto"/>
          </w:tcPr>
          <w:p w14:paraId="21EE694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ببئـر الأحمر</w:t>
            </w:r>
          </w:p>
        </w:tc>
      </w:tr>
      <w:tr w:rsidR="007968C5" w:rsidRPr="007968C5" w14:paraId="449DD684" w14:textId="77777777" w:rsidTr="00281FFF">
        <w:trPr>
          <w:jc w:val="center"/>
        </w:trPr>
        <w:tc>
          <w:tcPr>
            <w:tcW w:w="4815" w:type="dxa"/>
            <w:shd w:val="clear" w:color="auto" w:fill="auto"/>
          </w:tcPr>
          <w:p w14:paraId="632F2E6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بدوز</w:t>
            </w:r>
          </w:p>
        </w:tc>
        <w:tc>
          <w:tcPr>
            <w:tcW w:w="4957" w:type="dxa"/>
            <w:shd w:val="clear" w:color="auto" w:fill="auto"/>
          </w:tcPr>
          <w:p w14:paraId="241494D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بالحامة</w:t>
            </w:r>
          </w:p>
        </w:tc>
      </w:tr>
      <w:tr w:rsidR="007968C5" w:rsidRPr="007968C5" w14:paraId="07AA761A" w14:textId="77777777" w:rsidTr="00281FFF">
        <w:trPr>
          <w:jc w:val="center"/>
        </w:trPr>
        <w:tc>
          <w:tcPr>
            <w:tcW w:w="4815" w:type="dxa"/>
            <w:shd w:val="clear" w:color="auto" w:fill="auto"/>
          </w:tcPr>
          <w:p w14:paraId="763B4F7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9 أفريـل بقابــس</w:t>
            </w:r>
          </w:p>
        </w:tc>
        <w:tc>
          <w:tcPr>
            <w:tcW w:w="4957" w:type="dxa"/>
            <w:shd w:val="clear" w:color="auto" w:fill="auto"/>
          </w:tcPr>
          <w:p w14:paraId="5C641C9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المؤسسات العمومية بقابــس</w:t>
            </w:r>
          </w:p>
        </w:tc>
      </w:tr>
      <w:tr w:rsidR="007968C5" w:rsidRPr="007968C5" w14:paraId="6C91BE55" w14:textId="77777777" w:rsidTr="00281FFF">
        <w:trPr>
          <w:jc w:val="center"/>
        </w:trPr>
        <w:tc>
          <w:tcPr>
            <w:tcW w:w="4815" w:type="dxa"/>
            <w:shd w:val="clear" w:color="auto" w:fill="auto"/>
          </w:tcPr>
          <w:p w14:paraId="3181665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الإختصاصات بقابس</w:t>
            </w:r>
          </w:p>
        </w:tc>
        <w:tc>
          <w:tcPr>
            <w:tcW w:w="4957" w:type="dxa"/>
            <w:shd w:val="clear" w:color="auto" w:fill="auto"/>
          </w:tcPr>
          <w:p w14:paraId="4C40C9F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بولبابـة مرابـط بقابــس</w:t>
            </w:r>
          </w:p>
        </w:tc>
      </w:tr>
      <w:tr w:rsidR="007968C5" w:rsidRPr="007968C5" w14:paraId="05AF7B0A" w14:textId="77777777" w:rsidTr="00281FFF">
        <w:trPr>
          <w:jc w:val="center"/>
        </w:trPr>
        <w:tc>
          <w:tcPr>
            <w:tcW w:w="4815" w:type="dxa"/>
            <w:shd w:val="clear" w:color="auto" w:fill="auto"/>
          </w:tcPr>
          <w:p w14:paraId="2E3FB16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بقبلي</w:t>
            </w:r>
          </w:p>
        </w:tc>
        <w:tc>
          <w:tcPr>
            <w:tcW w:w="4957" w:type="dxa"/>
            <w:shd w:val="clear" w:color="auto" w:fill="auto"/>
          </w:tcPr>
          <w:p w14:paraId="5C856CE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بسوق الأحد</w:t>
            </w:r>
          </w:p>
        </w:tc>
      </w:tr>
      <w:tr w:rsidR="007968C5" w:rsidRPr="007968C5" w14:paraId="374824E5" w14:textId="77777777" w:rsidTr="00281FFF">
        <w:trPr>
          <w:jc w:val="center"/>
        </w:trPr>
        <w:tc>
          <w:tcPr>
            <w:tcW w:w="4815" w:type="dxa"/>
            <w:shd w:val="clear" w:color="auto" w:fill="auto"/>
          </w:tcPr>
          <w:p w14:paraId="380FED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بقبلي</w:t>
            </w:r>
          </w:p>
        </w:tc>
        <w:tc>
          <w:tcPr>
            <w:tcW w:w="4957" w:type="dxa"/>
            <w:shd w:val="clear" w:color="auto" w:fill="auto"/>
          </w:tcPr>
          <w:p w14:paraId="5605CAF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بقبلّــــي</w:t>
            </w:r>
          </w:p>
        </w:tc>
      </w:tr>
      <w:tr w:rsidR="007968C5" w:rsidRPr="007968C5" w14:paraId="03770145" w14:textId="77777777" w:rsidTr="00281FFF">
        <w:trPr>
          <w:jc w:val="center"/>
        </w:trPr>
        <w:tc>
          <w:tcPr>
            <w:tcW w:w="4815" w:type="dxa"/>
            <w:shd w:val="clear" w:color="auto" w:fill="auto"/>
          </w:tcPr>
          <w:p w14:paraId="65BC43C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بالفوار</w:t>
            </w:r>
          </w:p>
        </w:tc>
        <w:tc>
          <w:tcPr>
            <w:tcW w:w="4957" w:type="dxa"/>
            <w:shd w:val="clear" w:color="auto" w:fill="auto"/>
          </w:tcPr>
          <w:p w14:paraId="027FFF6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بقبلّـــي</w:t>
            </w:r>
          </w:p>
        </w:tc>
      </w:tr>
      <w:tr w:rsidR="007968C5" w:rsidRPr="007968C5" w14:paraId="7EF8C2D4" w14:textId="77777777" w:rsidTr="00281FFF">
        <w:trPr>
          <w:jc w:val="center"/>
        </w:trPr>
        <w:tc>
          <w:tcPr>
            <w:tcW w:w="4815" w:type="dxa"/>
            <w:shd w:val="clear" w:color="auto" w:fill="auto"/>
          </w:tcPr>
          <w:p w14:paraId="0778738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قبلي</w:t>
            </w:r>
          </w:p>
        </w:tc>
        <w:tc>
          <w:tcPr>
            <w:tcW w:w="4957" w:type="dxa"/>
            <w:shd w:val="clear" w:color="auto" w:fill="auto"/>
          </w:tcPr>
          <w:p w14:paraId="32F5137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بمـــارث</w:t>
            </w:r>
          </w:p>
        </w:tc>
      </w:tr>
      <w:tr w:rsidR="007968C5" w:rsidRPr="007968C5" w14:paraId="3F1E6E0F" w14:textId="77777777" w:rsidTr="00281FFF">
        <w:trPr>
          <w:jc w:val="center"/>
        </w:trPr>
        <w:tc>
          <w:tcPr>
            <w:tcW w:w="4815" w:type="dxa"/>
            <w:shd w:val="clear" w:color="auto" w:fill="auto"/>
          </w:tcPr>
          <w:p w14:paraId="285728F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المكتب الثاني قبلي</w:t>
            </w:r>
          </w:p>
        </w:tc>
        <w:tc>
          <w:tcPr>
            <w:tcW w:w="4957" w:type="dxa"/>
            <w:shd w:val="clear" w:color="auto" w:fill="auto"/>
          </w:tcPr>
          <w:p w14:paraId="32CB5F9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بقابـس عنّــوش</w:t>
            </w:r>
          </w:p>
        </w:tc>
      </w:tr>
      <w:tr w:rsidR="007968C5" w:rsidRPr="007968C5" w14:paraId="073CAB61" w14:textId="77777777" w:rsidTr="00281FFF">
        <w:trPr>
          <w:jc w:val="center"/>
        </w:trPr>
        <w:tc>
          <w:tcPr>
            <w:tcW w:w="4815" w:type="dxa"/>
            <w:shd w:val="clear" w:color="auto" w:fill="auto"/>
          </w:tcPr>
          <w:p w14:paraId="0D70FF4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بمطماطــة</w:t>
            </w:r>
          </w:p>
        </w:tc>
        <w:tc>
          <w:tcPr>
            <w:tcW w:w="4957" w:type="dxa"/>
            <w:shd w:val="clear" w:color="auto" w:fill="auto"/>
          </w:tcPr>
          <w:p w14:paraId="42FD373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بالمطويّــة</w:t>
            </w:r>
          </w:p>
        </w:tc>
      </w:tr>
      <w:tr w:rsidR="007968C5" w:rsidRPr="007968C5" w14:paraId="7F118688" w14:textId="77777777" w:rsidTr="00281FFF">
        <w:trPr>
          <w:jc w:val="center"/>
        </w:trPr>
        <w:tc>
          <w:tcPr>
            <w:tcW w:w="4815" w:type="dxa"/>
            <w:shd w:val="clear" w:color="auto" w:fill="auto"/>
          </w:tcPr>
          <w:p w14:paraId="3D874CA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بمطماطة الجديـدة</w:t>
            </w:r>
          </w:p>
        </w:tc>
        <w:tc>
          <w:tcPr>
            <w:tcW w:w="4957" w:type="dxa"/>
            <w:shd w:val="clear" w:color="auto" w:fill="auto"/>
          </w:tcPr>
          <w:p w14:paraId="0A94872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بقابـــس</w:t>
            </w:r>
          </w:p>
        </w:tc>
      </w:tr>
      <w:tr w:rsidR="007968C5" w:rsidRPr="007968C5" w14:paraId="3020991A" w14:textId="77777777" w:rsidTr="00281FFF">
        <w:trPr>
          <w:jc w:val="center"/>
        </w:trPr>
        <w:tc>
          <w:tcPr>
            <w:tcW w:w="4815" w:type="dxa"/>
            <w:shd w:val="clear" w:color="auto" w:fill="auto"/>
          </w:tcPr>
          <w:p w14:paraId="5E63056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الديوانة بقابـس عنّــوش</w:t>
            </w:r>
          </w:p>
        </w:tc>
        <w:tc>
          <w:tcPr>
            <w:tcW w:w="4957" w:type="dxa"/>
            <w:shd w:val="clear" w:color="auto" w:fill="auto"/>
          </w:tcPr>
          <w:p w14:paraId="17D3B70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الجهوية للديوانة بقابس</w:t>
            </w:r>
          </w:p>
        </w:tc>
      </w:tr>
      <w:tr w:rsidR="007968C5" w:rsidRPr="007968C5" w14:paraId="46DD4485" w14:textId="77777777" w:rsidTr="00281FFF">
        <w:trPr>
          <w:jc w:val="center"/>
        </w:trPr>
        <w:tc>
          <w:tcPr>
            <w:tcW w:w="4815" w:type="dxa"/>
            <w:shd w:val="clear" w:color="auto" w:fill="auto"/>
          </w:tcPr>
          <w:p w14:paraId="6D9E37F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بقابــس</w:t>
            </w:r>
          </w:p>
        </w:tc>
        <w:tc>
          <w:tcPr>
            <w:tcW w:w="4957" w:type="dxa"/>
            <w:shd w:val="clear" w:color="auto" w:fill="auto"/>
          </w:tcPr>
          <w:p w14:paraId="69D5B71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بشنني نهال قابس</w:t>
            </w:r>
          </w:p>
        </w:tc>
      </w:tr>
      <w:tr w:rsidR="007968C5" w:rsidRPr="007968C5" w14:paraId="0A74CDF5" w14:textId="77777777" w:rsidTr="00281FFF">
        <w:trPr>
          <w:jc w:val="center"/>
        </w:trPr>
        <w:tc>
          <w:tcPr>
            <w:tcW w:w="4815" w:type="dxa"/>
            <w:shd w:val="clear" w:color="auto" w:fill="auto"/>
          </w:tcPr>
          <w:p w14:paraId="319A7C6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بقابــس</w:t>
            </w:r>
          </w:p>
        </w:tc>
        <w:tc>
          <w:tcPr>
            <w:tcW w:w="4957" w:type="dxa"/>
            <w:shd w:val="clear" w:color="auto" w:fill="auto"/>
          </w:tcPr>
          <w:p w14:paraId="0EA27BD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نهج علي بن صالح الظّاهري بقابس</w:t>
            </w:r>
          </w:p>
        </w:tc>
      </w:tr>
      <w:tr w:rsidR="007968C5" w:rsidRPr="007968C5" w14:paraId="20F10EC2" w14:textId="77777777" w:rsidTr="00281FFF">
        <w:trPr>
          <w:jc w:val="center"/>
        </w:trPr>
        <w:tc>
          <w:tcPr>
            <w:tcW w:w="4815" w:type="dxa"/>
            <w:shd w:val="clear" w:color="auto" w:fill="auto"/>
          </w:tcPr>
          <w:p w14:paraId="3E0DD8F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ببئر علـي بن خليفـة</w:t>
            </w:r>
          </w:p>
        </w:tc>
        <w:tc>
          <w:tcPr>
            <w:tcW w:w="4957" w:type="dxa"/>
            <w:shd w:val="clear" w:color="auto" w:fill="auto"/>
          </w:tcPr>
          <w:p w14:paraId="344A497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بطينــة</w:t>
            </w:r>
          </w:p>
        </w:tc>
      </w:tr>
      <w:tr w:rsidR="007968C5" w:rsidRPr="007968C5" w14:paraId="43F34AF9" w14:textId="77777777" w:rsidTr="00281FFF">
        <w:trPr>
          <w:jc w:val="center"/>
        </w:trPr>
        <w:tc>
          <w:tcPr>
            <w:tcW w:w="4815" w:type="dxa"/>
            <w:shd w:val="clear" w:color="auto" w:fill="auto"/>
          </w:tcPr>
          <w:p w14:paraId="5ACFE89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بساقيـة الزّيــت</w:t>
            </w:r>
          </w:p>
        </w:tc>
        <w:tc>
          <w:tcPr>
            <w:tcW w:w="4957" w:type="dxa"/>
            <w:shd w:val="clear" w:color="auto" w:fill="auto"/>
          </w:tcPr>
          <w:p w14:paraId="751BBB7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المركز المحاسبي لإستخلاص محاصيل بيع مواد الإختصاصات بصفاقس</w:t>
            </w:r>
          </w:p>
        </w:tc>
      </w:tr>
      <w:tr w:rsidR="007968C5" w:rsidRPr="007968C5" w14:paraId="3138C4DE" w14:textId="77777777" w:rsidTr="00281FFF">
        <w:trPr>
          <w:jc w:val="center"/>
        </w:trPr>
        <w:tc>
          <w:tcPr>
            <w:tcW w:w="4815" w:type="dxa"/>
            <w:shd w:val="clear" w:color="auto" w:fill="auto"/>
          </w:tcPr>
          <w:p w14:paraId="679019C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بقرمـــدة</w:t>
            </w:r>
          </w:p>
        </w:tc>
        <w:tc>
          <w:tcPr>
            <w:tcW w:w="4957" w:type="dxa"/>
            <w:shd w:val="clear" w:color="auto" w:fill="auto"/>
          </w:tcPr>
          <w:p w14:paraId="1E39FA0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بالشّيحيّـــة</w:t>
            </w:r>
          </w:p>
        </w:tc>
      </w:tr>
      <w:tr w:rsidR="007968C5" w:rsidRPr="007968C5" w14:paraId="164E3287" w14:textId="77777777" w:rsidTr="00281FFF">
        <w:trPr>
          <w:jc w:val="center"/>
        </w:trPr>
        <w:tc>
          <w:tcPr>
            <w:tcW w:w="4815" w:type="dxa"/>
            <w:shd w:val="clear" w:color="auto" w:fill="auto"/>
          </w:tcPr>
          <w:p w14:paraId="69E53D9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بمنزل شاكــر</w:t>
            </w:r>
          </w:p>
        </w:tc>
        <w:tc>
          <w:tcPr>
            <w:tcW w:w="4957" w:type="dxa"/>
            <w:shd w:val="clear" w:color="auto" w:fill="auto"/>
          </w:tcPr>
          <w:p w14:paraId="1A785B2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العربـي زرّوق بصفاقــس</w:t>
            </w:r>
          </w:p>
        </w:tc>
      </w:tr>
      <w:tr w:rsidR="007968C5" w:rsidRPr="007968C5" w14:paraId="35C033D5" w14:textId="77777777" w:rsidTr="00281FFF">
        <w:trPr>
          <w:jc w:val="center"/>
        </w:trPr>
        <w:tc>
          <w:tcPr>
            <w:tcW w:w="4815" w:type="dxa"/>
            <w:shd w:val="clear" w:color="auto" w:fill="auto"/>
          </w:tcPr>
          <w:p w14:paraId="50F5177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lastRenderedPageBreak/>
              <w:t>المركز المحاسبي لإستخلاص محاصيل بيع مواد الإختصاصات بساقية الزيت</w:t>
            </w:r>
          </w:p>
        </w:tc>
        <w:tc>
          <w:tcPr>
            <w:tcW w:w="4957" w:type="dxa"/>
            <w:shd w:val="clear" w:color="auto" w:fill="auto"/>
          </w:tcPr>
          <w:p w14:paraId="659239C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بساقيـة الدّائــر</w:t>
            </w:r>
          </w:p>
        </w:tc>
      </w:tr>
      <w:tr w:rsidR="007968C5" w:rsidRPr="007968C5" w14:paraId="4813AB71" w14:textId="77777777" w:rsidTr="00281FFF">
        <w:trPr>
          <w:jc w:val="center"/>
        </w:trPr>
        <w:tc>
          <w:tcPr>
            <w:tcW w:w="4815" w:type="dxa"/>
            <w:shd w:val="clear" w:color="auto" w:fill="auto"/>
          </w:tcPr>
          <w:p w14:paraId="29913B5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البلدية قرمدة صفاقس</w:t>
            </w:r>
          </w:p>
        </w:tc>
        <w:tc>
          <w:tcPr>
            <w:tcW w:w="4957" w:type="dxa"/>
            <w:shd w:val="clear" w:color="auto" w:fill="auto"/>
          </w:tcPr>
          <w:p w14:paraId="439F0F1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العقـود العدليّــة بصفاقــس</w:t>
            </w:r>
          </w:p>
        </w:tc>
      </w:tr>
      <w:tr w:rsidR="007968C5" w:rsidRPr="007968C5" w14:paraId="7107D6E6" w14:textId="77777777" w:rsidTr="00281FFF">
        <w:trPr>
          <w:jc w:val="center"/>
        </w:trPr>
        <w:tc>
          <w:tcPr>
            <w:tcW w:w="4815" w:type="dxa"/>
            <w:shd w:val="clear" w:color="auto" w:fill="auto"/>
          </w:tcPr>
          <w:p w14:paraId="35A4FB1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أبوالقاسم الشابّـي بصفاقـس</w:t>
            </w:r>
          </w:p>
        </w:tc>
        <w:tc>
          <w:tcPr>
            <w:tcW w:w="4957" w:type="dxa"/>
            <w:shd w:val="clear" w:color="auto" w:fill="auto"/>
          </w:tcPr>
          <w:p w14:paraId="1540C66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طريق العين بصفاقــس</w:t>
            </w:r>
          </w:p>
        </w:tc>
      </w:tr>
      <w:tr w:rsidR="007968C5" w:rsidRPr="007968C5" w14:paraId="088CFB23" w14:textId="77777777" w:rsidTr="00281FFF">
        <w:trPr>
          <w:jc w:val="center"/>
        </w:trPr>
        <w:tc>
          <w:tcPr>
            <w:tcW w:w="4815" w:type="dxa"/>
            <w:shd w:val="clear" w:color="auto" w:fill="auto"/>
          </w:tcPr>
          <w:p w14:paraId="54CC16F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شارع الحبيب بورقيبة بصفاقــس</w:t>
            </w:r>
          </w:p>
        </w:tc>
        <w:tc>
          <w:tcPr>
            <w:tcW w:w="4957" w:type="dxa"/>
            <w:shd w:val="clear" w:color="auto" w:fill="auto"/>
          </w:tcPr>
          <w:p w14:paraId="3499BA4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بعقـــارب</w:t>
            </w:r>
          </w:p>
        </w:tc>
      </w:tr>
      <w:tr w:rsidR="007968C5" w:rsidRPr="007968C5" w14:paraId="6592C70F" w14:textId="77777777" w:rsidTr="00281FFF">
        <w:trPr>
          <w:jc w:val="center"/>
        </w:trPr>
        <w:tc>
          <w:tcPr>
            <w:tcW w:w="4815" w:type="dxa"/>
            <w:shd w:val="clear" w:color="auto" w:fill="auto"/>
          </w:tcPr>
          <w:p w14:paraId="238B150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بجبنيانـــة</w:t>
            </w:r>
          </w:p>
        </w:tc>
        <w:tc>
          <w:tcPr>
            <w:tcW w:w="4957" w:type="dxa"/>
            <w:shd w:val="clear" w:color="auto" w:fill="auto"/>
          </w:tcPr>
          <w:p w14:paraId="29B37B6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بالحنشـــة</w:t>
            </w:r>
          </w:p>
        </w:tc>
      </w:tr>
      <w:tr w:rsidR="007968C5" w:rsidRPr="007968C5" w14:paraId="21215487" w14:textId="77777777" w:rsidTr="00281FFF">
        <w:trPr>
          <w:jc w:val="center"/>
        </w:trPr>
        <w:tc>
          <w:tcPr>
            <w:tcW w:w="4815" w:type="dxa"/>
            <w:shd w:val="clear" w:color="auto" w:fill="auto"/>
          </w:tcPr>
          <w:p w14:paraId="4AEB68B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بالشيحية</w:t>
            </w:r>
          </w:p>
        </w:tc>
        <w:tc>
          <w:tcPr>
            <w:tcW w:w="4957" w:type="dxa"/>
            <w:shd w:val="clear" w:color="auto" w:fill="auto"/>
          </w:tcPr>
          <w:p w14:paraId="441CD4E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طريـق تونـس بصفاقــس</w:t>
            </w:r>
          </w:p>
        </w:tc>
      </w:tr>
      <w:tr w:rsidR="007968C5" w:rsidRPr="007968C5" w14:paraId="3ACB90FE" w14:textId="77777777" w:rsidTr="00281FFF">
        <w:trPr>
          <w:jc w:val="center"/>
        </w:trPr>
        <w:tc>
          <w:tcPr>
            <w:tcW w:w="4815" w:type="dxa"/>
            <w:shd w:val="clear" w:color="auto" w:fill="auto"/>
          </w:tcPr>
          <w:p w14:paraId="16B47D0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بقرقنــــة</w:t>
            </w:r>
          </w:p>
        </w:tc>
        <w:tc>
          <w:tcPr>
            <w:tcW w:w="4957" w:type="dxa"/>
            <w:shd w:val="clear" w:color="auto" w:fill="auto"/>
          </w:tcPr>
          <w:p w14:paraId="252C97E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البلديّـــة بساقية الزّيـت</w:t>
            </w:r>
          </w:p>
        </w:tc>
      </w:tr>
      <w:tr w:rsidR="007968C5" w:rsidRPr="007968C5" w14:paraId="19D63D0A" w14:textId="77777777" w:rsidTr="00281FFF">
        <w:trPr>
          <w:jc w:val="center"/>
        </w:trPr>
        <w:tc>
          <w:tcPr>
            <w:tcW w:w="4815" w:type="dxa"/>
            <w:shd w:val="clear" w:color="auto" w:fill="auto"/>
          </w:tcPr>
          <w:p w14:paraId="2E863C9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بالمحـــرس</w:t>
            </w:r>
          </w:p>
        </w:tc>
        <w:tc>
          <w:tcPr>
            <w:tcW w:w="4957" w:type="dxa"/>
            <w:shd w:val="clear" w:color="auto" w:fill="auto"/>
          </w:tcPr>
          <w:p w14:paraId="6ECF17F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ديـار الوفـاء بصفاقــس</w:t>
            </w:r>
          </w:p>
        </w:tc>
      </w:tr>
      <w:tr w:rsidR="007968C5" w:rsidRPr="007968C5" w14:paraId="10BE818D" w14:textId="77777777" w:rsidTr="00281FFF">
        <w:trPr>
          <w:jc w:val="center"/>
        </w:trPr>
        <w:tc>
          <w:tcPr>
            <w:tcW w:w="4815" w:type="dxa"/>
            <w:shd w:val="clear" w:color="auto" w:fill="auto"/>
          </w:tcPr>
          <w:p w14:paraId="4AF05D0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التصرّف في المؤسّسات العموميّة بصفاقـس</w:t>
            </w:r>
          </w:p>
        </w:tc>
        <w:tc>
          <w:tcPr>
            <w:tcW w:w="4957" w:type="dxa"/>
            <w:shd w:val="clear" w:color="auto" w:fill="auto"/>
          </w:tcPr>
          <w:p w14:paraId="022CEE4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بصفاقس</w:t>
            </w:r>
          </w:p>
        </w:tc>
      </w:tr>
      <w:tr w:rsidR="007968C5" w:rsidRPr="007968C5" w14:paraId="60CB6640" w14:textId="77777777" w:rsidTr="00281FFF">
        <w:trPr>
          <w:jc w:val="center"/>
        </w:trPr>
        <w:tc>
          <w:tcPr>
            <w:tcW w:w="4815" w:type="dxa"/>
            <w:shd w:val="clear" w:color="auto" w:fill="auto"/>
          </w:tcPr>
          <w:p w14:paraId="777CAA9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طريق العين بصفاقس</w:t>
            </w:r>
          </w:p>
        </w:tc>
        <w:tc>
          <w:tcPr>
            <w:tcW w:w="4957" w:type="dxa"/>
            <w:shd w:val="clear" w:color="auto" w:fill="auto"/>
          </w:tcPr>
          <w:p w14:paraId="04A8F4F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تسجيل عقود الشّركـات بصفاقــس</w:t>
            </w:r>
          </w:p>
        </w:tc>
      </w:tr>
      <w:tr w:rsidR="007968C5" w:rsidRPr="007968C5" w14:paraId="647DFE5E" w14:textId="77777777" w:rsidTr="00281FFF">
        <w:trPr>
          <w:jc w:val="center"/>
        </w:trPr>
        <w:tc>
          <w:tcPr>
            <w:tcW w:w="4815" w:type="dxa"/>
            <w:shd w:val="clear" w:color="auto" w:fill="auto"/>
          </w:tcPr>
          <w:p w14:paraId="761E850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الجهوية للديوانة صفاقس</w:t>
            </w:r>
          </w:p>
        </w:tc>
        <w:tc>
          <w:tcPr>
            <w:tcW w:w="4957" w:type="dxa"/>
            <w:shd w:val="clear" w:color="auto" w:fill="auto"/>
          </w:tcPr>
          <w:p w14:paraId="0BE17CD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صفاقس</w:t>
            </w:r>
          </w:p>
        </w:tc>
      </w:tr>
      <w:tr w:rsidR="007968C5" w:rsidRPr="007968C5" w14:paraId="3069771C" w14:textId="77777777" w:rsidTr="00281FFF">
        <w:trPr>
          <w:jc w:val="center"/>
        </w:trPr>
        <w:tc>
          <w:tcPr>
            <w:tcW w:w="4815" w:type="dxa"/>
            <w:shd w:val="clear" w:color="auto" w:fill="auto"/>
          </w:tcPr>
          <w:p w14:paraId="50944EF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الصخيرة</w:t>
            </w:r>
          </w:p>
        </w:tc>
        <w:tc>
          <w:tcPr>
            <w:tcW w:w="4957" w:type="dxa"/>
            <w:shd w:val="clear" w:color="auto" w:fill="auto"/>
          </w:tcPr>
          <w:p w14:paraId="64A5318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بالصّخيــرة</w:t>
            </w:r>
          </w:p>
        </w:tc>
      </w:tr>
      <w:tr w:rsidR="007968C5" w:rsidRPr="007968C5" w14:paraId="6A32C412" w14:textId="77777777" w:rsidTr="00281FFF">
        <w:trPr>
          <w:jc w:val="center"/>
        </w:trPr>
        <w:tc>
          <w:tcPr>
            <w:tcW w:w="4815" w:type="dxa"/>
            <w:shd w:val="clear" w:color="auto" w:fill="auto"/>
          </w:tcPr>
          <w:p w14:paraId="590B451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بصفاقــس</w:t>
            </w:r>
          </w:p>
        </w:tc>
        <w:tc>
          <w:tcPr>
            <w:tcW w:w="4957" w:type="dxa"/>
            <w:shd w:val="clear" w:color="auto" w:fill="auto"/>
          </w:tcPr>
          <w:p w14:paraId="2065532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بصفاقـــس2</w:t>
            </w:r>
          </w:p>
        </w:tc>
      </w:tr>
      <w:tr w:rsidR="007968C5" w:rsidRPr="007968C5" w14:paraId="419A1B37" w14:textId="77777777" w:rsidTr="00281FFF">
        <w:trPr>
          <w:jc w:val="center"/>
        </w:trPr>
        <w:tc>
          <w:tcPr>
            <w:tcW w:w="4815" w:type="dxa"/>
            <w:shd w:val="clear" w:color="auto" w:fill="auto"/>
          </w:tcPr>
          <w:p w14:paraId="3898D16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بصفاقـــس 1</w:t>
            </w:r>
          </w:p>
        </w:tc>
        <w:tc>
          <w:tcPr>
            <w:tcW w:w="4957" w:type="dxa"/>
            <w:shd w:val="clear" w:color="auto" w:fill="auto"/>
          </w:tcPr>
          <w:p w14:paraId="59A59D8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المكتب الحدودي للديوانة بمطار صفاقس تينة</w:t>
            </w:r>
          </w:p>
        </w:tc>
      </w:tr>
      <w:tr w:rsidR="007968C5" w:rsidRPr="007968C5" w14:paraId="05A89E92" w14:textId="77777777" w:rsidTr="00281FFF">
        <w:trPr>
          <w:jc w:val="center"/>
        </w:trPr>
        <w:tc>
          <w:tcPr>
            <w:tcW w:w="4815" w:type="dxa"/>
            <w:shd w:val="clear" w:color="auto" w:fill="auto"/>
          </w:tcPr>
          <w:p w14:paraId="5012E38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الشباك الموحد صفاقس 2</w:t>
            </w:r>
          </w:p>
        </w:tc>
        <w:tc>
          <w:tcPr>
            <w:tcW w:w="4957" w:type="dxa"/>
            <w:shd w:val="clear" w:color="auto" w:fill="auto"/>
          </w:tcPr>
          <w:p w14:paraId="7FAF5DA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البلدية القيروان نهج حبيب بورقيبة</w:t>
            </w:r>
          </w:p>
        </w:tc>
      </w:tr>
      <w:tr w:rsidR="007968C5" w:rsidRPr="007968C5" w14:paraId="11CCC76E" w14:textId="77777777" w:rsidTr="00281FFF">
        <w:trPr>
          <w:jc w:val="center"/>
        </w:trPr>
        <w:tc>
          <w:tcPr>
            <w:tcW w:w="4815" w:type="dxa"/>
            <w:shd w:val="clear" w:color="auto" w:fill="auto"/>
          </w:tcPr>
          <w:p w14:paraId="30D804D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العقود العدلية بالقيروان</w:t>
            </w:r>
          </w:p>
        </w:tc>
        <w:tc>
          <w:tcPr>
            <w:tcW w:w="4957" w:type="dxa"/>
            <w:shd w:val="clear" w:color="auto" w:fill="auto"/>
          </w:tcPr>
          <w:p w14:paraId="6A3F19C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ببوحجلـــة</w:t>
            </w:r>
          </w:p>
        </w:tc>
      </w:tr>
      <w:tr w:rsidR="007968C5" w:rsidRPr="007968C5" w14:paraId="021FE260" w14:textId="77777777" w:rsidTr="00281FFF">
        <w:trPr>
          <w:jc w:val="center"/>
        </w:trPr>
        <w:tc>
          <w:tcPr>
            <w:tcW w:w="4815" w:type="dxa"/>
            <w:shd w:val="clear" w:color="auto" w:fill="auto"/>
          </w:tcPr>
          <w:p w14:paraId="780B7C2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بحفّــــوز</w:t>
            </w:r>
          </w:p>
        </w:tc>
        <w:tc>
          <w:tcPr>
            <w:tcW w:w="4957" w:type="dxa"/>
            <w:shd w:val="clear" w:color="auto" w:fill="auto"/>
          </w:tcPr>
          <w:p w14:paraId="6BA7096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بحاجب العيـون</w:t>
            </w:r>
          </w:p>
        </w:tc>
      </w:tr>
      <w:tr w:rsidR="007968C5" w:rsidRPr="007968C5" w14:paraId="08C962A4" w14:textId="77777777" w:rsidTr="00281FFF">
        <w:trPr>
          <w:jc w:val="center"/>
        </w:trPr>
        <w:tc>
          <w:tcPr>
            <w:tcW w:w="4815" w:type="dxa"/>
            <w:shd w:val="clear" w:color="auto" w:fill="auto"/>
          </w:tcPr>
          <w:p w14:paraId="1C3C346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المركز المحاسبي لإستخلاص محاصيل بيع مواد الإختصاصات بالقيروان</w:t>
            </w:r>
          </w:p>
        </w:tc>
        <w:tc>
          <w:tcPr>
            <w:tcW w:w="4957" w:type="dxa"/>
            <w:shd w:val="clear" w:color="auto" w:fill="auto"/>
          </w:tcPr>
          <w:p w14:paraId="4CB2F76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بالشبيكة</w:t>
            </w:r>
          </w:p>
        </w:tc>
      </w:tr>
      <w:tr w:rsidR="007968C5" w:rsidRPr="007968C5" w14:paraId="25D91B86" w14:textId="77777777" w:rsidTr="00281FFF">
        <w:trPr>
          <w:jc w:val="center"/>
        </w:trPr>
        <w:tc>
          <w:tcPr>
            <w:tcW w:w="4815" w:type="dxa"/>
            <w:shd w:val="clear" w:color="auto" w:fill="auto"/>
          </w:tcPr>
          <w:p w14:paraId="30D9E09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الخوارزمـي بالقيــروان</w:t>
            </w:r>
          </w:p>
        </w:tc>
        <w:tc>
          <w:tcPr>
            <w:tcW w:w="4957" w:type="dxa"/>
            <w:shd w:val="clear" w:color="auto" w:fill="auto"/>
          </w:tcPr>
          <w:p w14:paraId="318A688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بالشــراردة</w:t>
            </w:r>
          </w:p>
        </w:tc>
      </w:tr>
      <w:tr w:rsidR="007968C5" w:rsidRPr="007968C5" w14:paraId="6B760586" w14:textId="77777777" w:rsidTr="00281FFF">
        <w:trPr>
          <w:jc w:val="center"/>
        </w:trPr>
        <w:tc>
          <w:tcPr>
            <w:tcW w:w="4815" w:type="dxa"/>
            <w:shd w:val="clear" w:color="auto" w:fill="auto"/>
          </w:tcPr>
          <w:p w14:paraId="1501AFA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بنصراللّــه</w:t>
            </w:r>
          </w:p>
        </w:tc>
        <w:tc>
          <w:tcPr>
            <w:tcW w:w="4957" w:type="dxa"/>
            <w:shd w:val="clear" w:color="auto" w:fill="auto"/>
          </w:tcPr>
          <w:p w14:paraId="7CBCA0E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بالعلا</w:t>
            </w:r>
          </w:p>
        </w:tc>
      </w:tr>
      <w:tr w:rsidR="007968C5" w:rsidRPr="007968C5" w14:paraId="5AA89B50" w14:textId="77777777" w:rsidTr="00281FFF">
        <w:trPr>
          <w:jc w:val="center"/>
        </w:trPr>
        <w:tc>
          <w:tcPr>
            <w:tcW w:w="4815" w:type="dxa"/>
            <w:shd w:val="clear" w:color="auto" w:fill="auto"/>
          </w:tcPr>
          <w:p w14:paraId="29BEE1B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بالوسلاتيّــة</w:t>
            </w:r>
          </w:p>
        </w:tc>
        <w:tc>
          <w:tcPr>
            <w:tcW w:w="4957" w:type="dxa"/>
            <w:shd w:val="clear" w:color="auto" w:fill="auto"/>
          </w:tcPr>
          <w:p w14:paraId="1AE4E81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بالسّبيخــة</w:t>
            </w:r>
          </w:p>
        </w:tc>
      </w:tr>
      <w:tr w:rsidR="007968C5" w:rsidRPr="007968C5" w14:paraId="05C6F3D8" w14:textId="77777777" w:rsidTr="00281FFF">
        <w:trPr>
          <w:jc w:val="center"/>
        </w:trPr>
        <w:tc>
          <w:tcPr>
            <w:tcW w:w="4815" w:type="dxa"/>
            <w:shd w:val="clear" w:color="auto" w:fill="auto"/>
          </w:tcPr>
          <w:p w14:paraId="115B278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بالقيــروان</w:t>
            </w:r>
          </w:p>
        </w:tc>
        <w:tc>
          <w:tcPr>
            <w:tcW w:w="4957" w:type="dxa"/>
            <w:shd w:val="clear" w:color="auto" w:fill="auto"/>
          </w:tcPr>
          <w:p w14:paraId="71091DB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بالقيروان</w:t>
            </w:r>
          </w:p>
        </w:tc>
      </w:tr>
      <w:tr w:rsidR="007968C5" w:rsidRPr="007968C5" w14:paraId="6FA5D9B1" w14:textId="77777777" w:rsidTr="00281FFF">
        <w:trPr>
          <w:jc w:val="center"/>
        </w:trPr>
        <w:tc>
          <w:tcPr>
            <w:tcW w:w="4815" w:type="dxa"/>
            <w:shd w:val="clear" w:color="auto" w:fill="auto"/>
          </w:tcPr>
          <w:p w14:paraId="3C8555A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بالقيــروان</w:t>
            </w:r>
          </w:p>
        </w:tc>
        <w:tc>
          <w:tcPr>
            <w:tcW w:w="4957" w:type="dxa"/>
            <w:shd w:val="clear" w:color="auto" w:fill="auto"/>
          </w:tcPr>
          <w:p w14:paraId="6233934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بالمنصــورة</w:t>
            </w:r>
          </w:p>
        </w:tc>
      </w:tr>
      <w:tr w:rsidR="007968C5" w:rsidRPr="007968C5" w14:paraId="47098529" w14:textId="77777777" w:rsidTr="00281FFF">
        <w:trPr>
          <w:jc w:val="center"/>
        </w:trPr>
        <w:tc>
          <w:tcPr>
            <w:tcW w:w="4815" w:type="dxa"/>
            <w:shd w:val="clear" w:color="auto" w:fill="auto"/>
          </w:tcPr>
          <w:p w14:paraId="489D3F6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بشربـــان</w:t>
            </w:r>
          </w:p>
        </w:tc>
        <w:tc>
          <w:tcPr>
            <w:tcW w:w="4957" w:type="dxa"/>
            <w:shd w:val="clear" w:color="auto" w:fill="auto"/>
          </w:tcPr>
          <w:p w14:paraId="5396460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ببومــرداس</w:t>
            </w:r>
          </w:p>
        </w:tc>
      </w:tr>
      <w:tr w:rsidR="007968C5" w:rsidRPr="007968C5" w14:paraId="0B1E6585" w14:textId="77777777" w:rsidTr="00281FFF">
        <w:trPr>
          <w:jc w:val="center"/>
        </w:trPr>
        <w:tc>
          <w:tcPr>
            <w:tcW w:w="4815" w:type="dxa"/>
            <w:shd w:val="clear" w:color="auto" w:fill="auto"/>
          </w:tcPr>
          <w:p w14:paraId="5346511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بالشابّـــة</w:t>
            </w:r>
          </w:p>
        </w:tc>
        <w:tc>
          <w:tcPr>
            <w:tcW w:w="4957" w:type="dxa"/>
            <w:shd w:val="clear" w:color="auto" w:fill="auto"/>
          </w:tcPr>
          <w:p w14:paraId="4BA16EA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بالجــــمّ</w:t>
            </w:r>
          </w:p>
        </w:tc>
      </w:tr>
      <w:tr w:rsidR="007968C5" w:rsidRPr="007968C5" w14:paraId="1CFA8A5F" w14:textId="77777777" w:rsidTr="00281FFF">
        <w:trPr>
          <w:jc w:val="center"/>
        </w:trPr>
        <w:tc>
          <w:tcPr>
            <w:tcW w:w="4815" w:type="dxa"/>
            <w:shd w:val="clear" w:color="auto" w:fill="auto"/>
          </w:tcPr>
          <w:p w14:paraId="28294DE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بالجــــمّ</w:t>
            </w:r>
          </w:p>
        </w:tc>
        <w:tc>
          <w:tcPr>
            <w:tcW w:w="4957" w:type="dxa"/>
            <w:shd w:val="clear" w:color="auto" w:fill="auto"/>
          </w:tcPr>
          <w:p w14:paraId="539F2FD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بقصورالسّــاف</w:t>
            </w:r>
          </w:p>
        </w:tc>
      </w:tr>
      <w:tr w:rsidR="007968C5" w:rsidRPr="007968C5" w14:paraId="536DB205" w14:textId="77777777" w:rsidTr="00281FFF">
        <w:trPr>
          <w:jc w:val="center"/>
        </w:trPr>
        <w:tc>
          <w:tcPr>
            <w:tcW w:w="4815" w:type="dxa"/>
            <w:shd w:val="clear" w:color="auto" w:fill="auto"/>
          </w:tcPr>
          <w:p w14:paraId="529B146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بسيدي علـوان</w:t>
            </w:r>
          </w:p>
        </w:tc>
        <w:tc>
          <w:tcPr>
            <w:tcW w:w="4957" w:type="dxa"/>
            <w:shd w:val="clear" w:color="auto" w:fill="auto"/>
          </w:tcPr>
          <w:p w14:paraId="2269E47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المعاليم المختلفة بالمهديّة</w:t>
            </w:r>
          </w:p>
        </w:tc>
      </w:tr>
      <w:tr w:rsidR="007968C5" w:rsidRPr="007968C5" w14:paraId="3BDFC53C" w14:textId="77777777" w:rsidTr="00281FFF">
        <w:trPr>
          <w:jc w:val="center"/>
        </w:trPr>
        <w:tc>
          <w:tcPr>
            <w:tcW w:w="4815" w:type="dxa"/>
            <w:shd w:val="clear" w:color="auto" w:fill="auto"/>
          </w:tcPr>
          <w:p w14:paraId="3253440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بالمهدية</w:t>
            </w:r>
          </w:p>
        </w:tc>
        <w:tc>
          <w:tcPr>
            <w:tcW w:w="4957" w:type="dxa"/>
            <w:shd w:val="clear" w:color="auto" w:fill="auto"/>
          </w:tcPr>
          <w:p w14:paraId="3F65B50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بالمهديّـــة</w:t>
            </w:r>
          </w:p>
        </w:tc>
      </w:tr>
      <w:tr w:rsidR="007968C5" w:rsidRPr="007968C5" w14:paraId="28504612" w14:textId="77777777" w:rsidTr="00281FFF">
        <w:trPr>
          <w:jc w:val="center"/>
        </w:trPr>
        <w:tc>
          <w:tcPr>
            <w:tcW w:w="4815" w:type="dxa"/>
            <w:shd w:val="clear" w:color="auto" w:fill="auto"/>
          </w:tcPr>
          <w:p w14:paraId="129E5EE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بالمهدية</w:t>
            </w:r>
          </w:p>
        </w:tc>
        <w:tc>
          <w:tcPr>
            <w:tcW w:w="4957" w:type="dxa"/>
            <w:shd w:val="clear" w:color="auto" w:fill="auto"/>
          </w:tcPr>
          <w:p w14:paraId="60AB57B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علي البلهوان بالمهدية</w:t>
            </w:r>
          </w:p>
        </w:tc>
      </w:tr>
      <w:tr w:rsidR="007968C5" w:rsidRPr="007968C5" w14:paraId="2CB68E12" w14:textId="77777777" w:rsidTr="00281FFF">
        <w:trPr>
          <w:jc w:val="center"/>
        </w:trPr>
        <w:tc>
          <w:tcPr>
            <w:tcW w:w="4815" w:type="dxa"/>
            <w:shd w:val="clear" w:color="auto" w:fill="auto"/>
          </w:tcPr>
          <w:p w14:paraId="2A9CE46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بالسّواســي</w:t>
            </w:r>
          </w:p>
        </w:tc>
        <w:tc>
          <w:tcPr>
            <w:tcW w:w="4957" w:type="dxa"/>
            <w:shd w:val="clear" w:color="auto" w:fill="auto"/>
          </w:tcPr>
          <w:p w14:paraId="5FF3F2C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بالمهديّــة</w:t>
            </w:r>
          </w:p>
        </w:tc>
      </w:tr>
      <w:tr w:rsidR="007968C5" w:rsidRPr="007968C5" w14:paraId="0A72695F" w14:textId="77777777" w:rsidTr="00281FFF">
        <w:trPr>
          <w:jc w:val="center"/>
        </w:trPr>
        <w:tc>
          <w:tcPr>
            <w:tcW w:w="4815" w:type="dxa"/>
            <w:shd w:val="clear" w:color="auto" w:fill="auto"/>
          </w:tcPr>
          <w:p w14:paraId="72751C1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بــالشابة</w:t>
            </w:r>
          </w:p>
        </w:tc>
        <w:tc>
          <w:tcPr>
            <w:tcW w:w="4957" w:type="dxa"/>
            <w:shd w:val="clear" w:color="auto" w:fill="auto"/>
          </w:tcPr>
          <w:p w14:paraId="11C33FC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بالمهديّـــة</w:t>
            </w:r>
          </w:p>
        </w:tc>
      </w:tr>
      <w:tr w:rsidR="007968C5" w:rsidRPr="007968C5" w14:paraId="1D04B113" w14:textId="77777777" w:rsidTr="00281FFF">
        <w:trPr>
          <w:jc w:val="center"/>
        </w:trPr>
        <w:tc>
          <w:tcPr>
            <w:tcW w:w="4815" w:type="dxa"/>
            <w:shd w:val="clear" w:color="auto" w:fill="auto"/>
          </w:tcPr>
          <w:p w14:paraId="62411E3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بقصـور السّـاف</w:t>
            </w:r>
          </w:p>
        </w:tc>
        <w:tc>
          <w:tcPr>
            <w:tcW w:w="4957" w:type="dxa"/>
            <w:shd w:val="clear" w:color="auto" w:fill="auto"/>
          </w:tcPr>
          <w:p w14:paraId="77308FA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بصيّـــادة</w:t>
            </w:r>
          </w:p>
        </w:tc>
      </w:tr>
      <w:tr w:rsidR="007968C5" w:rsidRPr="007968C5" w14:paraId="691E54B8" w14:textId="77777777" w:rsidTr="00281FFF">
        <w:trPr>
          <w:jc w:val="center"/>
        </w:trPr>
        <w:tc>
          <w:tcPr>
            <w:tcW w:w="4815" w:type="dxa"/>
            <w:shd w:val="clear" w:color="auto" w:fill="auto"/>
          </w:tcPr>
          <w:p w14:paraId="5809D57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الحـيّ الإداري بجمّــال</w:t>
            </w:r>
          </w:p>
        </w:tc>
        <w:tc>
          <w:tcPr>
            <w:tcW w:w="4957" w:type="dxa"/>
            <w:shd w:val="clear" w:color="auto" w:fill="auto"/>
          </w:tcPr>
          <w:p w14:paraId="0C4FB6A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القباضة  الماليّــة بجمال المكتب الثاني </w:t>
            </w:r>
          </w:p>
        </w:tc>
      </w:tr>
      <w:tr w:rsidR="007968C5" w:rsidRPr="007968C5" w14:paraId="4645D8AC" w14:textId="77777777" w:rsidTr="00281FFF">
        <w:trPr>
          <w:jc w:val="center"/>
        </w:trPr>
        <w:tc>
          <w:tcPr>
            <w:tcW w:w="4815" w:type="dxa"/>
            <w:shd w:val="clear" w:color="auto" w:fill="auto"/>
          </w:tcPr>
          <w:p w14:paraId="4BA4F7F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فـرج الإميّـم بقصر هلال</w:t>
            </w:r>
          </w:p>
        </w:tc>
        <w:tc>
          <w:tcPr>
            <w:tcW w:w="4957" w:type="dxa"/>
            <w:shd w:val="clear" w:color="auto" w:fill="auto"/>
          </w:tcPr>
          <w:p w14:paraId="12C90EB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بقصـر هـلال</w:t>
            </w:r>
          </w:p>
        </w:tc>
      </w:tr>
      <w:tr w:rsidR="007968C5" w:rsidRPr="007968C5" w14:paraId="7A80A4F0" w14:textId="77777777" w:rsidTr="00281FFF">
        <w:trPr>
          <w:jc w:val="center"/>
        </w:trPr>
        <w:tc>
          <w:tcPr>
            <w:tcW w:w="4815" w:type="dxa"/>
            <w:shd w:val="clear" w:color="auto" w:fill="auto"/>
          </w:tcPr>
          <w:p w14:paraId="00960AB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بالبقالطــة</w:t>
            </w:r>
          </w:p>
        </w:tc>
        <w:tc>
          <w:tcPr>
            <w:tcW w:w="4957" w:type="dxa"/>
            <w:shd w:val="clear" w:color="auto" w:fill="auto"/>
          </w:tcPr>
          <w:p w14:paraId="1724D15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القباضـة المالية المكنيـن شارع 7 نوفمبر </w:t>
            </w:r>
          </w:p>
        </w:tc>
      </w:tr>
      <w:tr w:rsidR="007968C5" w:rsidRPr="007968C5" w14:paraId="641DCB06" w14:textId="77777777" w:rsidTr="00281FFF">
        <w:trPr>
          <w:jc w:val="center"/>
        </w:trPr>
        <w:tc>
          <w:tcPr>
            <w:tcW w:w="4815" w:type="dxa"/>
            <w:shd w:val="clear" w:color="auto" w:fill="auto"/>
          </w:tcPr>
          <w:p w14:paraId="344493D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القباضة المالية شارع الجمهورية </w:t>
            </w:r>
          </w:p>
        </w:tc>
        <w:tc>
          <w:tcPr>
            <w:tcW w:w="4957" w:type="dxa"/>
            <w:shd w:val="clear" w:color="auto" w:fill="auto"/>
          </w:tcPr>
          <w:p w14:paraId="45E7AE7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بقصيبة المديونـي</w:t>
            </w:r>
          </w:p>
        </w:tc>
      </w:tr>
      <w:tr w:rsidR="007968C5" w:rsidRPr="007968C5" w14:paraId="0D67433F" w14:textId="77777777" w:rsidTr="00281FFF">
        <w:trPr>
          <w:jc w:val="center"/>
        </w:trPr>
        <w:tc>
          <w:tcPr>
            <w:tcW w:w="4815" w:type="dxa"/>
            <w:shd w:val="clear" w:color="auto" w:fill="auto"/>
          </w:tcPr>
          <w:p w14:paraId="6602884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ببنـي حسّــان</w:t>
            </w:r>
          </w:p>
        </w:tc>
        <w:tc>
          <w:tcPr>
            <w:tcW w:w="4957" w:type="dxa"/>
            <w:shd w:val="clear" w:color="auto" w:fill="auto"/>
          </w:tcPr>
          <w:p w14:paraId="0A34247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بالمنستير</w:t>
            </w:r>
          </w:p>
        </w:tc>
      </w:tr>
      <w:tr w:rsidR="007968C5" w:rsidRPr="007968C5" w14:paraId="4EE1A108" w14:textId="77777777" w:rsidTr="00281FFF">
        <w:trPr>
          <w:jc w:val="center"/>
        </w:trPr>
        <w:tc>
          <w:tcPr>
            <w:tcW w:w="4815" w:type="dxa"/>
            <w:shd w:val="clear" w:color="auto" w:fill="auto"/>
          </w:tcPr>
          <w:p w14:paraId="4D8B77D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بورقيبة بالمنستيــر</w:t>
            </w:r>
          </w:p>
        </w:tc>
        <w:tc>
          <w:tcPr>
            <w:tcW w:w="4957" w:type="dxa"/>
            <w:shd w:val="clear" w:color="auto" w:fill="auto"/>
          </w:tcPr>
          <w:p w14:paraId="7A81568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المالية منزل حياة</w:t>
            </w:r>
          </w:p>
        </w:tc>
      </w:tr>
      <w:tr w:rsidR="007968C5" w:rsidRPr="007968C5" w14:paraId="1E120149" w14:textId="77777777" w:rsidTr="00281FFF">
        <w:trPr>
          <w:jc w:val="center"/>
        </w:trPr>
        <w:tc>
          <w:tcPr>
            <w:tcW w:w="4815" w:type="dxa"/>
            <w:shd w:val="clear" w:color="auto" w:fill="auto"/>
          </w:tcPr>
          <w:p w14:paraId="40EB930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lastRenderedPageBreak/>
              <w:t>قباضـة المؤسسات بالمنستيــر</w:t>
            </w:r>
          </w:p>
        </w:tc>
        <w:tc>
          <w:tcPr>
            <w:tcW w:w="4957" w:type="dxa"/>
            <w:shd w:val="clear" w:color="auto" w:fill="auto"/>
          </w:tcPr>
          <w:p w14:paraId="2874A60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قباضة  المالية المنستير المكتب الثاني </w:t>
            </w:r>
          </w:p>
        </w:tc>
      </w:tr>
      <w:tr w:rsidR="007968C5" w:rsidRPr="007968C5" w14:paraId="20ED273B" w14:textId="77777777" w:rsidTr="00281FFF">
        <w:trPr>
          <w:jc w:val="center"/>
        </w:trPr>
        <w:tc>
          <w:tcPr>
            <w:tcW w:w="4815" w:type="dxa"/>
            <w:shd w:val="clear" w:color="auto" w:fill="auto"/>
          </w:tcPr>
          <w:p w14:paraId="33C7FD7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قباضة المالية منستير قبريال مدين </w:t>
            </w:r>
          </w:p>
        </w:tc>
        <w:tc>
          <w:tcPr>
            <w:tcW w:w="4957" w:type="dxa"/>
            <w:shd w:val="clear" w:color="auto" w:fill="auto"/>
          </w:tcPr>
          <w:p w14:paraId="1A53EE6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البلدية بطبلبلة</w:t>
            </w:r>
          </w:p>
        </w:tc>
      </w:tr>
      <w:tr w:rsidR="007968C5" w:rsidRPr="007968C5" w14:paraId="4FCBDC7A" w14:textId="77777777" w:rsidTr="00281FFF">
        <w:trPr>
          <w:jc w:val="center"/>
        </w:trPr>
        <w:tc>
          <w:tcPr>
            <w:tcW w:w="4815" w:type="dxa"/>
            <w:shd w:val="clear" w:color="auto" w:fill="auto"/>
          </w:tcPr>
          <w:p w14:paraId="4506BF0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بالمكنين</w:t>
            </w:r>
          </w:p>
        </w:tc>
        <w:tc>
          <w:tcPr>
            <w:tcW w:w="4957" w:type="dxa"/>
            <w:shd w:val="clear" w:color="auto" w:fill="auto"/>
          </w:tcPr>
          <w:p w14:paraId="2EDC2D8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بطبلبة</w:t>
            </w:r>
          </w:p>
        </w:tc>
      </w:tr>
      <w:tr w:rsidR="007968C5" w:rsidRPr="007968C5" w14:paraId="00435C4D" w14:textId="77777777" w:rsidTr="00281FFF">
        <w:trPr>
          <w:jc w:val="center"/>
        </w:trPr>
        <w:tc>
          <w:tcPr>
            <w:tcW w:w="4815" w:type="dxa"/>
            <w:shd w:val="clear" w:color="auto" w:fill="auto"/>
          </w:tcPr>
          <w:p w14:paraId="5AD609E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ببمبلة</w:t>
            </w:r>
          </w:p>
        </w:tc>
        <w:tc>
          <w:tcPr>
            <w:tcW w:w="4957" w:type="dxa"/>
            <w:shd w:val="clear" w:color="auto" w:fill="auto"/>
          </w:tcPr>
          <w:p w14:paraId="604633F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صقانس المنستير</w:t>
            </w:r>
          </w:p>
        </w:tc>
      </w:tr>
      <w:tr w:rsidR="007968C5" w:rsidRPr="007968C5" w14:paraId="120655AF" w14:textId="77777777" w:rsidTr="00281FFF">
        <w:trPr>
          <w:jc w:val="center"/>
        </w:trPr>
        <w:tc>
          <w:tcPr>
            <w:tcW w:w="4815" w:type="dxa"/>
            <w:shd w:val="clear" w:color="auto" w:fill="auto"/>
          </w:tcPr>
          <w:p w14:paraId="3338AED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الجهوية للديوانة بالمنستير</w:t>
            </w:r>
          </w:p>
        </w:tc>
        <w:tc>
          <w:tcPr>
            <w:tcW w:w="4957" w:type="dxa"/>
            <w:shd w:val="clear" w:color="auto" w:fill="auto"/>
          </w:tcPr>
          <w:p w14:paraId="2098692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بزرمديـــن</w:t>
            </w:r>
          </w:p>
        </w:tc>
      </w:tr>
      <w:tr w:rsidR="007968C5" w:rsidRPr="007968C5" w14:paraId="1A6A40AB" w14:textId="77777777" w:rsidTr="00281FFF">
        <w:trPr>
          <w:jc w:val="center"/>
        </w:trPr>
        <w:tc>
          <w:tcPr>
            <w:tcW w:w="4815" w:type="dxa"/>
            <w:shd w:val="clear" w:color="auto" w:fill="auto"/>
          </w:tcPr>
          <w:p w14:paraId="1811D89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بالوردانيــن</w:t>
            </w:r>
          </w:p>
        </w:tc>
        <w:tc>
          <w:tcPr>
            <w:tcW w:w="4957" w:type="dxa"/>
            <w:shd w:val="clear" w:color="auto" w:fill="auto"/>
          </w:tcPr>
          <w:p w14:paraId="7FAFE82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بالمنستيــر</w:t>
            </w:r>
          </w:p>
        </w:tc>
      </w:tr>
      <w:tr w:rsidR="007968C5" w:rsidRPr="007968C5" w14:paraId="4FDEF0C7" w14:textId="77777777" w:rsidTr="00281FFF">
        <w:trPr>
          <w:jc w:val="center"/>
        </w:trPr>
        <w:tc>
          <w:tcPr>
            <w:tcW w:w="4815" w:type="dxa"/>
            <w:shd w:val="clear" w:color="auto" w:fill="auto"/>
          </w:tcPr>
          <w:p w14:paraId="793F969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بالمنستيـــر</w:t>
            </w:r>
          </w:p>
        </w:tc>
        <w:tc>
          <w:tcPr>
            <w:tcW w:w="4957" w:type="dxa"/>
            <w:shd w:val="clear" w:color="auto" w:fill="auto"/>
          </w:tcPr>
          <w:p w14:paraId="1781211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بالسّاحليـــن</w:t>
            </w:r>
          </w:p>
        </w:tc>
      </w:tr>
      <w:tr w:rsidR="007968C5" w:rsidRPr="007968C5" w14:paraId="4F2D0A50" w14:textId="77777777" w:rsidTr="00281FFF">
        <w:trPr>
          <w:jc w:val="center"/>
        </w:trPr>
        <w:tc>
          <w:tcPr>
            <w:tcW w:w="4815" w:type="dxa"/>
            <w:shd w:val="clear" w:color="auto" w:fill="auto"/>
          </w:tcPr>
          <w:p w14:paraId="36C7ED7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الإستقــلال بسوســة</w:t>
            </w:r>
          </w:p>
        </w:tc>
        <w:tc>
          <w:tcPr>
            <w:tcW w:w="4957" w:type="dxa"/>
            <w:shd w:val="clear" w:color="auto" w:fill="auto"/>
          </w:tcPr>
          <w:p w14:paraId="2EECD827" w14:textId="77777777" w:rsidR="007968C5" w:rsidRPr="007968C5" w:rsidRDefault="007968C5" w:rsidP="00281FFF">
            <w:pPr>
              <w:spacing w:after="0" w:line="240" w:lineRule="auto"/>
              <w:ind w:firstLine="0"/>
              <w:contextualSpacing/>
              <w:rPr>
                <w:rFonts w:eastAsia="Times New Roman" w:cs="Sakkal Majalla"/>
                <w:color w:val="000000"/>
                <w:sz w:val="26"/>
                <w:szCs w:val="26"/>
                <w:rtl/>
                <w:lang w:eastAsia="fr-FR"/>
              </w:rPr>
            </w:pPr>
            <w:r w:rsidRPr="007968C5">
              <w:rPr>
                <w:rFonts w:eastAsia="Times New Roman" w:cs="Sakkal Majalla"/>
                <w:color w:val="000000"/>
                <w:sz w:val="26"/>
                <w:szCs w:val="26"/>
                <w:rtl/>
                <w:lang w:eastAsia="fr-FR"/>
              </w:rPr>
              <w:t xml:space="preserve">قباضة التصرف في المؤسسات العمومية بسوســـة </w:t>
            </w:r>
          </w:p>
        </w:tc>
      </w:tr>
      <w:tr w:rsidR="007968C5" w:rsidRPr="007968C5" w14:paraId="6F6E17DE" w14:textId="77777777" w:rsidTr="00281FFF">
        <w:trPr>
          <w:jc w:val="center"/>
        </w:trPr>
        <w:tc>
          <w:tcPr>
            <w:tcW w:w="4815" w:type="dxa"/>
            <w:shd w:val="clear" w:color="auto" w:fill="auto"/>
          </w:tcPr>
          <w:p w14:paraId="0DF1771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محمّد معروف بسوســة</w:t>
            </w:r>
          </w:p>
        </w:tc>
        <w:tc>
          <w:tcPr>
            <w:tcW w:w="4957" w:type="dxa"/>
            <w:shd w:val="clear" w:color="auto" w:fill="auto"/>
          </w:tcPr>
          <w:p w14:paraId="03730AB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القباضـة الماليّـة لمنتوجات الإختصاصات </w:t>
            </w:r>
          </w:p>
        </w:tc>
      </w:tr>
      <w:tr w:rsidR="007968C5" w:rsidRPr="007968C5" w14:paraId="251E412F" w14:textId="77777777" w:rsidTr="00281FFF">
        <w:trPr>
          <w:jc w:val="center"/>
        </w:trPr>
        <w:tc>
          <w:tcPr>
            <w:tcW w:w="4815" w:type="dxa"/>
            <w:shd w:val="clear" w:color="auto" w:fill="auto"/>
          </w:tcPr>
          <w:p w14:paraId="6D968B3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فيكتور هيقـو بسوســة</w:t>
            </w:r>
          </w:p>
        </w:tc>
        <w:tc>
          <w:tcPr>
            <w:tcW w:w="4957" w:type="dxa"/>
            <w:shd w:val="clear" w:color="auto" w:fill="auto"/>
          </w:tcPr>
          <w:p w14:paraId="4368C36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نهج 3 سبتمبر 1934 بسوســة</w:t>
            </w:r>
          </w:p>
        </w:tc>
      </w:tr>
      <w:tr w:rsidR="007968C5" w:rsidRPr="007968C5" w14:paraId="2CD07AC2" w14:textId="77777777" w:rsidTr="00281FFF">
        <w:trPr>
          <w:jc w:val="center"/>
        </w:trPr>
        <w:tc>
          <w:tcPr>
            <w:tcW w:w="4815" w:type="dxa"/>
            <w:shd w:val="clear" w:color="auto" w:fill="auto"/>
          </w:tcPr>
          <w:p w14:paraId="14B762F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بالنّفيضـــة</w:t>
            </w:r>
          </w:p>
        </w:tc>
        <w:tc>
          <w:tcPr>
            <w:tcW w:w="4957" w:type="dxa"/>
            <w:shd w:val="clear" w:color="auto" w:fill="auto"/>
          </w:tcPr>
          <w:p w14:paraId="5A5C951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مطار النفيضة</w:t>
            </w:r>
          </w:p>
        </w:tc>
      </w:tr>
      <w:tr w:rsidR="007968C5" w:rsidRPr="007968C5" w14:paraId="38B92247" w14:textId="77777777" w:rsidTr="00281FFF">
        <w:trPr>
          <w:jc w:val="center"/>
        </w:trPr>
        <w:tc>
          <w:tcPr>
            <w:tcW w:w="4815" w:type="dxa"/>
            <w:shd w:val="clear" w:color="auto" w:fill="auto"/>
          </w:tcPr>
          <w:p w14:paraId="5502316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بسيدي بوعلـي</w:t>
            </w:r>
          </w:p>
        </w:tc>
        <w:tc>
          <w:tcPr>
            <w:tcW w:w="4957" w:type="dxa"/>
            <w:shd w:val="clear" w:color="auto" w:fill="auto"/>
          </w:tcPr>
          <w:p w14:paraId="502F115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ببوفيشـــة</w:t>
            </w:r>
          </w:p>
        </w:tc>
      </w:tr>
      <w:tr w:rsidR="007968C5" w:rsidRPr="007968C5" w14:paraId="7D8C2E15" w14:textId="77777777" w:rsidTr="00281FFF">
        <w:trPr>
          <w:jc w:val="center"/>
        </w:trPr>
        <w:tc>
          <w:tcPr>
            <w:tcW w:w="4815" w:type="dxa"/>
            <w:shd w:val="clear" w:color="auto" w:fill="auto"/>
          </w:tcPr>
          <w:p w14:paraId="3164D84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بالقلعـة الكبـرى</w:t>
            </w:r>
          </w:p>
        </w:tc>
        <w:tc>
          <w:tcPr>
            <w:tcW w:w="4957" w:type="dxa"/>
            <w:shd w:val="clear" w:color="auto" w:fill="auto"/>
          </w:tcPr>
          <w:p w14:paraId="04CB125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بأكـــودة</w:t>
            </w:r>
          </w:p>
        </w:tc>
      </w:tr>
      <w:tr w:rsidR="007968C5" w:rsidRPr="007968C5" w14:paraId="63C9C802" w14:textId="77777777" w:rsidTr="00281FFF">
        <w:trPr>
          <w:jc w:val="center"/>
        </w:trPr>
        <w:tc>
          <w:tcPr>
            <w:tcW w:w="4815" w:type="dxa"/>
            <w:shd w:val="clear" w:color="auto" w:fill="auto"/>
          </w:tcPr>
          <w:p w14:paraId="05D0D39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بالقلعـة الصّغـرى</w:t>
            </w:r>
          </w:p>
        </w:tc>
        <w:tc>
          <w:tcPr>
            <w:tcW w:w="4957" w:type="dxa"/>
            <w:shd w:val="clear" w:color="auto" w:fill="auto"/>
          </w:tcPr>
          <w:p w14:paraId="37521A5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الإختصاصات  بالقلعة الكبرى</w:t>
            </w:r>
          </w:p>
        </w:tc>
      </w:tr>
      <w:tr w:rsidR="007968C5" w:rsidRPr="007968C5" w14:paraId="0B9DFCDC" w14:textId="77777777" w:rsidTr="00281FFF">
        <w:trPr>
          <w:jc w:val="center"/>
        </w:trPr>
        <w:tc>
          <w:tcPr>
            <w:tcW w:w="4815" w:type="dxa"/>
            <w:shd w:val="clear" w:color="auto" w:fill="auto"/>
          </w:tcPr>
          <w:p w14:paraId="4F0AE25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فرحات حشّـاد بمساكــن</w:t>
            </w:r>
          </w:p>
        </w:tc>
        <w:tc>
          <w:tcPr>
            <w:tcW w:w="4957" w:type="dxa"/>
            <w:shd w:val="clear" w:color="auto" w:fill="auto"/>
          </w:tcPr>
          <w:p w14:paraId="6F9A403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بمساكـــن</w:t>
            </w:r>
          </w:p>
        </w:tc>
      </w:tr>
      <w:tr w:rsidR="007968C5" w:rsidRPr="007968C5" w14:paraId="4959166F" w14:textId="77777777" w:rsidTr="00281FFF">
        <w:trPr>
          <w:jc w:val="center"/>
        </w:trPr>
        <w:tc>
          <w:tcPr>
            <w:tcW w:w="4815" w:type="dxa"/>
            <w:shd w:val="clear" w:color="auto" w:fill="auto"/>
          </w:tcPr>
          <w:p w14:paraId="46FA420A"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محمّد الخامس بسوســة</w:t>
            </w:r>
          </w:p>
        </w:tc>
        <w:tc>
          <w:tcPr>
            <w:tcW w:w="4957" w:type="dxa"/>
            <w:shd w:val="clear" w:color="auto" w:fill="auto"/>
          </w:tcPr>
          <w:p w14:paraId="09C4435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بسوسة</w:t>
            </w:r>
          </w:p>
        </w:tc>
      </w:tr>
      <w:tr w:rsidR="007968C5" w:rsidRPr="007968C5" w14:paraId="09BD433A" w14:textId="77777777" w:rsidTr="00281FFF">
        <w:trPr>
          <w:jc w:val="center"/>
        </w:trPr>
        <w:tc>
          <w:tcPr>
            <w:tcW w:w="4815" w:type="dxa"/>
            <w:shd w:val="clear" w:color="auto" w:fill="auto"/>
          </w:tcPr>
          <w:p w14:paraId="79BE7D6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قباضــة تسجيـل عقـود الشركـات بسوســة</w:t>
            </w:r>
          </w:p>
        </w:tc>
        <w:tc>
          <w:tcPr>
            <w:tcW w:w="4957" w:type="dxa"/>
            <w:shd w:val="clear" w:color="auto" w:fill="auto"/>
          </w:tcPr>
          <w:p w14:paraId="1BDD095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الميناء سوسة</w:t>
            </w:r>
          </w:p>
        </w:tc>
      </w:tr>
      <w:tr w:rsidR="007968C5" w:rsidRPr="007968C5" w14:paraId="536F7311" w14:textId="77777777" w:rsidTr="00281FFF">
        <w:trPr>
          <w:jc w:val="center"/>
        </w:trPr>
        <w:tc>
          <w:tcPr>
            <w:tcW w:w="4815" w:type="dxa"/>
            <w:shd w:val="clear" w:color="auto" w:fill="auto"/>
          </w:tcPr>
          <w:p w14:paraId="3CC8C70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زاوية سوســة</w:t>
            </w:r>
          </w:p>
        </w:tc>
        <w:tc>
          <w:tcPr>
            <w:tcW w:w="4957" w:type="dxa"/>
            <w:shd w:val="clear" w:color="auto" w:fill="auto"/>
          </w:tcPr>
          <w:p w14:paraId="7D8787B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الجهوية للديوانة سوسة المدينة</w:t>
            </w:r>
          </w:p>
        </w:tc>
      </w:tr>
      <w:tr w:rsidR="007968C5" w:rsidRPr="007968C5" w14:paraId="33BF363B" w14:textId="77777777" w:rsidTr="00281FFF">
        <w:trPr>
          <w:jc w:val="center"/>
        </w:trPr>
        <w:tc>
          <w:tcPr>
            <w:tcW w:w="4815" w:type="dxa"/>
            <w:shd w:val="clear" w:color="auto" w:fill="auto"/>
          </w:tcPr>
          <w:p w14:paraId="759E348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بسوســـة</w:t>
            </w:r>
          </w:p>
        </w:tc>
        <w:tc>
          <w:tcPr>
            <w:tcW w:w="4957" w:type="dxa"/>
            <w:shd w:val="clear" w:color="auto" w:fill="auto"/>
          </w:tcPr>
          <w:p w14:paraId="5151373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بسوســـة</w:t>
            </w:r>
          </w:p>
        </w:tc>
      </w:tr>
      <w:tr w:rsidR="007968C5" w:rsidRPr="007968C5" w14:paraId="551D54C2" w14:textId="77777777" w:rsidTr="00281FFF">
        <w:trPr>
          <w:jc w:val="center"/>
        </w:trPr>
        <w:tc>
          <w:tcPr>
            <w:tcW w:w="4815" w:type="dxa"/>
            <w:shd w:val="clear" w:color="auto" w:fill="auto"/>
          </w:tcPr>
          <w:p w14:paraId="499050B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الشباك الموحد بسوسة</w:t>
            </w:r>
          </w:p>
        </w:tc>
        <w:tc>
          <w:tcPr>
            <w:tcW w:w="4957" w:type="dxa"/>
            <w:shd w:val="clear" w:color="auto" w:fill="auto"/>
          </w:tcPr>
          <w:p w14:paraId="40749FA5"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بحمّـام سوســة</w:t>
            </w:r>
          </w:p>
        </w:tc>
      </w:tr>
      <w:tr w:rsidR="007968C5" w:rsidRPr="007968C5" w14:paraId="7957B807" w14:textId="77777777" w:rsidTr="00281FFF">
        <w:trPr>
          <w:jc w:val="center"/>
        </w:trPr>
        <w:tc>
          <w:tcPr>
            <w:tcW w:w="4815" w:type="dxa"/>
            <w:shd w:val="clear" w:color="auto" w:fill="auto"/>
          </w:tcPr>
          <w:p w14:paraId="61496BD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البلدية بحمّـام سوســة</w:t>
            </w:r>
          </w:p>
        </w:tc>
        <w:tc>
          <w:tcPr>
            <w:tcW w:w="4957" w:type="dxa"/>
            <w:shd w:val="clear" w:color="auto" w:fill="auto"/>
          </w:tcPr>
          <w:p w14:paraId="58BA2CD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حيّ الرّيـاض بسوسـة</w:t>
            </w:r>
          </w:p>
        </w:tc>
      </w:tr>
      <w:tr w:rsidR="007968C5" w:rsidRPr="007968C5" w14:paraId="4CEABD9B" w14:textId="77777777" w:rsidTr="00281FFF">
        <w:trPr>
          <w:jc w:val="center"/>
        </w:trPr>
        <w:tc>
          <w:tcPr>
            <w:tcW w:w="4815" w:type="dxa"/>
            <w:shd w:val="clear" w:color="auto" w:fill="auto"/>
          </w:tcPr>
          <w:p w14:paraId="353BE904"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بالهواريّــة</w:t>
            </w:r>
          </w:p>
        </w:tc>
        <w:tc>
          <w:tcPr>
            <w:tcW w:w="4957" w:type="dxa"/>
            <w:shd w:val="clear" w:color="auto" w:fill="auto"/>
          </w:tcPr>
          <w:p w14:paraId="56671DB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الماليّــة ببوعرقوب</w:t>
            </w:r>
          </w:p>
        </w:tc>
      </w:tr>
      <w:tr w:rsidR="007968C5" w:rsidRPr="007968C5" w14:paraId="3961E37F" w14:textId="77777777" w:rsidTr="00281FFF">
        <w:trPr>
          <w:jc w:val="center"/>
        </w:trPr>
        <w:tc>
          <w:tcPr>
            <w:tcW w:w="4815" w:type="dxa"/>
            <w:shd w:val="clear" w:color="auto" w:fill="auto"/>
          </w:tcPr>
          <w:p w14:paraId="6478C6E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بقرمبالية</w:t>
            </w:r>
          </w:p>
        </w:tc>
        <w:tc>
          <w:tcPr>
            <w:tcW w:w="4957" w:type="dxa"/>
            <w:shd w:val="clear" w:color="auto" w:fill="auto"/>
          </w:tcPr>
          <w:p w14:paraId="0872DBA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القباضة المالية قرمبالية نهج السلم </w:t>
            </w:r>
          </w:p>
        </w:tc>
      </w:tr>
      <w:tr w:rsidR="007968C5" w:rsidRPr="007968C5" w14:paraId="05CCF31A" w14:textId="77777777" w:rsidTr="00281FFF">
        <w:trPr>
          <w:jc w:val="center"/>
        </w:trPr>
        <w:tc>
          <w:tcPr>
            <w:tcW w:w="4815" w:type="dxa"/>
            <w:shd w:val="clear" w:color="auto" w:fill="auto"/>
          </w:tcPr>
          <w:p w14:paraId="7B6157B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بقرمبالية</w:t>
            </w:r>
          </w:p>
        </w:tc>
        <w:tc>
          <w:tcPr>
            <w:tcW w:w="4957" w:type="dxa"/>
            <w:shd w:val="clear" w:color="auto" w:fill="auto"/>
          </w:tcPr>
          <w:p w14:paraId="606E62B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بالحمامات</w:t>
            </w:r>
          </w:p>
        </w:tc>
      </w:tr>
      <w:tr w:rsidR="007968C5" w:rsidRPr="007968C5" w14:paraId="3C40CB3E" w14:textId="77777777" w:rsidTr="00281FFF">
        <w:trPr>
          <w:jc w:val="center"/>
        </w:trPr>
        <w:tc>
          <w:tcPr>
            <w:tcW w:w="4815" w:type="dxa"/>
            <w:shd w:val="clear" w:color="auto" w:fill="auto"/>
          </w:tcPr>
          <w:p w14:paraId="2296D4E9"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بالحمامات</w:t>
            </w:r>
          </w:p>
        </w:tc>
        <w:tc>
          <w:tcPr>
            <w:tcW w:w="4957" w:type="dxa"/>
            <w:shd w:val="clear" w:color="auto" w:fill="auto"/>
          </w:tcPr>
          <w:p w14:paraId="0F72A56C"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بالحمامات</w:t>
            </w:r>
          </w:p>
        </w:tc>
      </w:tr>
      <w:tr w:rsidR="007968C5" w:rsidRPr="007968C5" w14:paraId="3B2A273E" w14:textId="77777777" w:rsidTr="00281FFF">
        <w:trPr>
          <w:jc w:val="center"/>
        </w:trPr>
        <w:tc>
          <w:tcPr>
            <w:tcW w:w="4815" w:type="dxa"/>
            <w:shd w:val="clear" w:color="auto" w:fill="auto"/>
          </w:tcPr>
          <w:p w14:paraId="1CC1ED6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بني خيار</w:t>
            </w:r>
          </w:p>
        </w:tc>
        <w:tc>
          <w:tcPr>
            <w:tcW w:w="4957" w:type="dxa"/>
            <w:shd w:val="clear" w:color="auto" w:fill="auto"/>
          </w:tcPr>
          <w:p w14:paraId="56BD672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بقليبية</w:t>
            </w:r>
          </w:p>
        </w:tc>
      </w:tr>
      <w:tr w:rsidR="007968C5" w:rsidRPr="007968C5" w14:paraId="6B90C390" w14:textId="77777777" w:rsidTr="00281FFF">
        <w:trPr>
          <w:jc w:val="center"/>
        </w:trPr>
        <w:tc>
          <w:tcPr>
            <w:tcW w:w="4815" w:type="dxa"/>
            <w:shd w:val="clear" w:color="auto" w:fill="auto"/>
          </w:tcPr>
          <w:p w14:paraId="5B304F9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بقليبية</w:t>
            </w:r>
          </w:p>
        </w:tc>
        <w:tc>
          <w:tcPr>
            <w:tcW w:w="4957" w:type="dxa"/>
            <w:shd w:val="clear" w:color="auto" w:fill="auto"/>
          </w:tcPr>
          <w:p w14:paraId="676A1411"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بقربة</w:t>
            </w:r>
          </w:p>
        </w:tc>
      </w:tr>
      <w:tr w:rsidR="007968C5" w:rsidRPr="007968C5" w14:paraId="2AC962B2" w14:textId="77777777" w:rsidTr="00281FFF">
        <w:trPr>
          <w:jc w:val="center"/>
        </w:trPr>
        <w:tc>
          <w:tcPr>
            <w:tcW w:w="4815" w:type="dxa"/>
            <w:shd w:val="clear" w:color="auto" w:fill="auto"/>
          </w:tcPr>
          <w:p w14:paraId="2BAB610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ببني خلاد</w:t>
            </w:r>
          </w:p>
        </w:tc>
        <w:tc>
          <w:tcPr>
            <w:tcW w:w="4957" w:type="dxa"/>
            <w:shd w:val="clear" w:color="auto" w:fill="auto"/>
          </w:tcPr>
          <w:p w14:paraId="68B60AC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الحبيب بورقيبة بمنزل تميـم</w:t>
            </w:r>
          </w:p>
        </w:tc>
      </w:tr>
      <w:tr w:rsidR="007968C5" w:rsidRPr="007968C5" w14:paraId="346FAEAD" w14:textId="77777777" w:rsidTr="00281FFF">
        <w:trPr>
          <w:jc w:val="center"/>
        </w:trPr>
        <w:tc>
          <w:tcPr>
            <w:tcW w:w="4815" w:type="dxa"/>
            <w:shd w:val="clear" w:color="auto" w:fill="auto"/>
          </w:tcPr>
          <w:p w14:paraId="0ADC02A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البلدية بمنزل تميم</w:t>
            </w:r>
          </w:p>
        </w:tc>
        <w:tc>
          <w:tcPr>
            <w:tcW w:w="4957" w:type="dxa"/>
            <w:shd w:val="clear" w:color="auto" w:fill="auto"/>
          </w:tcPr>
          <w:p w14:paraId="355FBA02"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الطيّب المهيـري بنابــل</w:t>
            </w:r>
          </w:p>
        </w:tc>
      </w:tr>
      <w:tr w:rsidR="007968C5" w:rsidRPr="007968C5" w14:paraId="5CB6C3AA" w14:textId="77777777" w:rsidTr="00281FFF">
        <w:trPr>
          <w:jc w:val="center"/>
        </w:trPr>
        <w:tc>
          <w:tcPr>
            <w:tcW w:w="4815" w:type="dxa"/>
            <w:shd w:val="clear" w:color="auto" w:fill="auto"/>
          </w:tcPr>
          <w:p w14:paraId="3B8CF56B"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بـدار شعبان الفهـري</w:t>
            </w:r>
          </w:p>
        </w:tc>
        <w:tc>
          <w:tcPr>
            <w:tcW w:w="4957" w:type="dxa"/>
            <w:shd w:val="clear" w:color="auto" w:fill="auto"/>
          </w:tcPr>
          <w:p w14:paraId="29AFEA28"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بـدار شعبان الفهـري</w:t>
            </w:r>
          </w:p>
        </w:tc>
      </w:tr>
      <w:tr w:rsidR="007968C5" w:rsidRPr="007968C5" w14:paraId="0953CA05" w14:textId="77777777" w:rsidTr="00281FFF">
        <w:trPr>
          <w:jc w:val="center"/>
        </w:trPr>
        <w:tc>
          <w:tcPr>
            <w:tcW w:w="4815" w:type="dxa"/>
            <w:shd w:val="clear" w:color="auto" w:fill="auto"/>
          </w:tcPr>
          <w:p w14:paraId="6A7D475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البلديّــة بنابـــل</w:t>
            </w:r>
          </w:p>
        </w:tc>
        <w:tc>
          <w:tcPr>
            <w:tcW w:w="4957" w:type="dxa"/>
            <w:shd w:val="clear" w:color="auto" w:fill="auto"/>
          </w:tcPr>
          <w:p w14:paraId="6327CF97"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شارع فرنســا بنابــل</w:t>
            </w:r>
          </w:p>
        </w:tc>
      </w:tr>
      <w:tr w:rsidR="007968C5" w:rsidRPr="007968C5" w14:paraId="44E71CCC" w14:textId="77777777" w:rsidTr="00281FFF">
        <w:trPr>
          <w:jc w:val="center"/>
        </w:trPr>
        <w:tc>
          <w:tcPr>
            <w:tcW w:w="4815" w:type="dxa"/>
            <w:shd w:val="clear" w:color="auto" w:fill="auto"/>
          </w:tcPr>
          <w:p w14:paraId="6E79E67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 xml:space="preserve"> المركز المحاسبي لإستخلاص محاصيل بيع مواد الاختصاصات بنابل</w:t>
            </w:r>
          </w:p>
        </w:tc>
        <w:tc>
          <w:tcPr>
            <w:tcW w:w="4957" w:type="dxa"/>
            <w:shd w:val="clear" w:color="auto" w:fill="auto"/>
          </w:tcPr>
          <w:p w14:paraId="558AB24D"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بسليمــان</w:t>
            </w:r>
          </w:p>
        </w:tc>
      </w:tr>
      <w:tr w:rsidR="007968C5" w:rsidRPr="007968C5" w14:paraId="6789A94A" w14:textId="77777777" w:rsidTr="00281FFF">
        <w:trPr>
          <w:jc w:val="center"/>
        </w:trPr>
        <w:tc>
          <w:tcPr>
            <w:tcW w:w="4815" w:type="dxa"/>
            <w:shd w:val="clear" w:color="auto" w:fill="auto"/>
          </w:tcPr>
          <w:p w14:paraId="71489C5E"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القباضـة الماليّـة بمنزل بوزلفــة</w:t>
            </w:r>
          </w:p>
        </w:tc>
        <w:tc>
          <w:tcPr>
            <w:tcW w:w="4957" w:type="dxa"/>
            <w:shd w:val="clear" w:color="auto" w:fill="auto"/>
          </w:tcPr>
          <w:p w14:paraId="09A3AF53"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أمانـة المـال الجهويّـة بنابـــل</w:t>
            </w:r>
          </w:p>
        </w:tc>
      </w:tr>
      <w:tr w:rsidR="007968C5" w:rsidRPr="007968C5" w14:paraId="3A2ED0A7" w14:textId="77777777" w:rsidTr="00281FFF">
        <w:trPr>
          <w:jc w:val="center"/>
        </w:trPr>
        <w:tc>
          <w:tcPr>
            <w:tcW w:w="4815" w:type="dxa"/>
            <w:shd w:val="clear" w:color="auto" w:fill="auto"/>
          </w:tcPr>
          <w:p w14:paraId="2730672F"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قباضـة المجلـس الجهـوي بنابـــل</w:t>
            </w:r>
          </w:p>
        </w:tc>
        <w:tc>
          <w:tcPr>
            <w:tcW w:w="4957" w:type="dxa"/>
            <w:shd w:val="clear" w:color="auto" w:fill="auto"/>
          </w:tcPr>
          <w:p w14:paraId="06F32DC0"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قباضة الديوانة نابل</w:t>
            </w:r>
          </w:p>
        </w:tc>
      </w:tr>
      <w:tr w:rsidR="007968C5" w:rsidRPr="007968C5" w14:paraId="45E0127A" w14:textId="77777777" w:rsidTr="00281FFF">
        <w:trPr>
          <w:jc w:val="center"/>
        </w:trPr>
        <w:tc>
          <w:tcPr>
            <w:tcW w:w="4815" w:type="dxa"/>
            <w:shd w:val="clear" w:color="auto" w:fill="auto"/>
          </w:tcPr>
          <w:p w14:paraId="31076F7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p>
        </w:tc>
        <w:tc>
          <w:tcPr>
            <w:tcW w:w="4957" w:type="dxa"/>
            <w:shd w:val="clear" w:color="auto" w:fill="auto"/>
          </w:tcPr>
          <w:p w14:paraId="054BBEB6" w14:textId="77777777" w:rsidR="007968C5" w:rsidRPr="007968C5" w:rsidRDefault="007968C5" w:rsidP="00281FFF">
            <w:pPr>
              <w:spacing w:after="0" w:line="240" w:lineRule="auto"/>
              <w:ind w:firstLine="0"/>
              <w:contextualSpacing/>
              <w:rPr>
                <w:rFonts w:eastAsia="Times New Roman" w:cs="Sakkal Majalla"/>
                <w:sz w:val="26"/>
                <w:szCs w:val="26"/>
                <w:rtl/>
                <w:lang w:eastAsia="fr-FR"/>
              </w:rPr>
            </w:pPr>
            <w:r w:rsidRPr="007968C5">
              <w:rPr>
                <w:rFonts w:eastAsia="Times New Roman" w:cs="Sakkal Majalla"/>
                <w:sz w:val="26"/>
                <w:szCs w:val="26"/>
                <w:rtl/>
                <w:lang w:eastAsia="fr-FR"/>
              </w:rPr>
              <w:t>القباضة المالية بتاكلسة</w:t>
            </w:r>
          </w:p>
        </w:tc>
      </w:tr>
    </w:tbl>
    <w:p w14:paraId="40319B4D" w14:textId="77777777" w:rsidR="007968C5" w:rsidRPr="007968C5" w:rsidRDefault="007968C5" w:rsidP="00281FFF">
      <w:pPr>
        <w:spacing w:after="0" w:line="240" w:lineRule="auto"/>
        <w:ind w:firstLine="0"/>
        <w:contextualSpacing/>
        <w:rPr>
          <w:rFonts w:cs="Sakkal Majalla"/>
          <w:sz w:val="26"/>
          <w:szCs w:val="26"/>
        </w:rPr>
      </w:pPr>
    </w:p>
    <w:p w14:paraId="4A1FAFAA" w14:textId="77777777" w:rsidR="007968C5" w:rsidRPr="007968C5" w:rsidRDefault="007968C5" w:rsidP="00281FFF">
      <w:pPr>
        <w:spacing w:after="0" w:line="240" w:lineRule="auto"/>
        <w:ind w:firstLine="0"/>
        <w:contextualSpacing/>
        <w:rPr>
          <w:rFonts w:cs="Sakkal Majalla"/>
          <w:b/>
          <w:bCs/>
          <w:sz w:val="26"/>
          <w:szCs w:val="26"/>
          <w:rtl/>
        </w:rPr>
      </w:pPr>
      <w:r w:rsidRPr="007968C5">
        <w:rPr>
          <w:rFonts w:cs="Sakkal Majalla"/>
          <w:b/>
          <w:bCs/>
          <w:sz w:val="26"/>
          <w:szCs w:val="26"/>
          <w:rtl/>
        </w:rPr>
        <w:t>2-قائمة المراكز الدّبلوماسية والقنصلية للبلاد التونسيّة بالخارج</w:t>
      </w:r>
    </w:p>
    <w:tbl>
      <w:tblPr>
        <w:tblW w:w="8678" w:type="dxa"/>
        <w:tblInd w:w="5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118"/>
        <w:gridCol w:w="1134"/>
        <w:gridCol w:w="3260"/>
        <w:gridCol w:w="1166"/>
      </w:tblGrid>
      <w:tr w:rsidR="007968C5" w:rsidRPr="007968C5" w14:paraId="3C9E457F" w14:textId="77777777" w:rsidTr="007968C5">
        <w:trPr>
          <w:trHeight w:val="439"/>
        </w:trPr>
        <w:tc>
          <w:tcPr>
            <w:tcW w:w="3118" w:type="dxa"/>
            <w:tcBorders>
              <w:top w:val="single" w:sz="4" w:space="0" w:color="auto"/>
              <w:bottom w:val="single" w:sz="4" w:space="0" w:color="auto"/>
            </w:tcBorders>
            <w:shd w:val="clear" w:color="auto" w:fill="auto"/>
            <w:noWrap/>
            <w:vAlign w:val="center"/>
          </w:tcPr>
          <w:p w14:paraId="3CA2ECAB" w14:textId="77777777" w:rsidR="007968C5" w:rsidRPr="007968C5" w:rsidRDefault="007968C5" w:rsidP="00281FFF">
            <w:pPr>
              <w:spacing w:after="0" w:line="240" w:lineRule="auto"/>
              <w:ind w:firstLine="0"/>
              <w:contextualSpacing/>
              <w:jc w:val="center"/>
              <w:rPr>
                <w:rFonts w:eastAsia="Times New Roman" w:cs="Sakkal Majalla"/>
                <w:b/>
                <w:bCs/>
                <w:sz w:val="26"/>
                <w:szCs w:val="26"/>
                <w:rtl/>
                <w:lang w:eastAsia="fr-FR"/>
              </w:rPr>
            </w:pPr>
            <w:r w:rsidRPr="007968C5">
              <w:rPr>
                <w:rFonts w:eastAsia="Times New Roman" w:cs="Sakkal Majalla"/>
                <w:b/>
                <w:bCs/>
                <w:sz w:val="26"/>
                <w:szCs w:val="26"/>
                <w:rtl/>
                <w:lang w:eastAsia="fr-FR"/>
              </w:rPr>
              <w:lastRenderedPageBreak/>
              <w:t>المركز</w:t>
            </w:r>
          </w:p>
        </w:tc>
        <w:tc>
          <w:tcPr>
            <w:tcW w:w="1134" w:type="dxa"/>
            <w:tcBorders>
              <w:top w:val="single" w:sz="4" w:space="0" w:color="auto"/>
              <w:bottom w:val="single" w:sz="4" w:space="0" w:color="auto"/>
            </w:tcBorders>
            <w:shd w:val="clear" w:color="auto" w:fill="auto"/>
            <w:noWrap/>
            <w:vAlign w:val="center"/>
          </w:tcPr>
          <w:p w14:paraId="515E22C7" w14:textId="77777777" w:rsidR="007968C5" w:rsidRPr="007968C5" w:rsidRDefault="007968C5" w:rsidP="00281FFF">
            <w:pPr>
              <w:spacing w:after="0" w:line="240" w:lineRule="auto"/>
              <w:ind w:firstLine="0"/>
              <w:contextualSpacing/>
              <w:jc w:val="center"/>
              <w:rPr>
                <w:rFonts w:eastAsia="Times New Roman" w:cs="Sakkal Majalla"/>
                <w:b/>
                <w:bCs/>
                <w:sz w:val="26"/>
                <w:szCs w:val="26"/>
                <w:lang w:eastAsia="fr-FR"/>
              </w:rPr>
            </w:pPr>
            <w:r w:rsidRPr="007968C5">
              <w:rPr>
                <w:rFonts w:eastAsia="Times New Roman" w:cs="Sakkal Majalla"/>
                <w:b/>
                <w:bCs/>
                <w:sz w:val="26"/>
                <w:szCs w:val="26"/>
                <w:rtl/>
                <w:lang w:eastAsia="fr-FR"/>
              </w:rPr>
              <w:t>العدد</w:t>
            </w:r>
          </w:p>
        </w:tc>
        <w:tc>
          <w:tcPr>
            <w:tcW w:w="3260" w:type="dxa"/>
            <w:tcBorders>
              <w:top w:val="single" w:sz="4" w:space="0" w:color="auto"/>
              <w:bottom w:val="single" w:sz="4" w:space="0" w:color="auto"/>
            </w:tcBorders>
            <w:shd w:val="clear" w:color="auto" w:fill="auto"/>
            <w:noWrap/>
            <w:vAlign w:val="center"/>
          </w:tcPr>
          <w:p w14:paraId="23691126" w14:textId="77777777" w:rsidR="007968C5" w:rsidRPr="007968C5" w:rsidRDefault="007968C5" w:rsidP="00281FFF">
            <w:pPr>
              <w:spacing w:after="0" w:line="240" w:lineRule="auto"/>
              <w:ind w:firstLine="0"/>
              <w:contextualSpacing/>
              <w:jc w:val="center"/>
              <w:rPr>
                <w:rFonts w:eastAsia="Times New Roman" w:cs="Sakkal Majalla"/>
                <w:b/>
                <w:bCs/>
                <w:sz w:val="26"/>
                <w:szCs w:val="26"/>
                <w:rtl/>
                <w:lang w:eastAsia="fr-FR"/>
              </w:rPr>
            </w:pPr>
            <w:r w:rsidRPr="007968C5">
              <w:rPr>
                <w:rFonts w:eastAsia="Times New Roman" w:cs="Sakkal Majalla"/>
                <w:b/>
                <w:bCs/>
                <w:sz w:val="26"/>
                <w:szCs w:val="26"/>
                <w:rtl/>
                <w:lang w:eastAsia="fr-FR"/>
              </w:rPr>
              <w:t>المركز</w:t>
            </w:r>
          </w:p>
        </w:tc>
        <w:tc>
          <w:tcPr>
            <w:tcW w:w="1166" w:type="dxa"/>
            <w:tcBorders>
              <w:top w:val="single" w:sz="4" w:space="0" w:color="auto"/>
              <w:bottom w:val="single" w:sz="4" w:space="0" w:color="auto"/>
            </w:tcBorders>
            <w:shd w:val="clear" w:color="auto" w:fill="auto"/>
            <w:noWrap/>
            <w:vAlign w:val="center"/>
          </w:tcPr>
          <w:p w14:paraId="10C3A504" w14:textId="77777777" w:rsidR="007968C5" w:rsidRPr="007968C5" w:rsidRDefault="007968C5" w:rsidP="00281FFF">
            <w:pPr>
              <w:spacing w:after="0" w:line="240" w:lineRule="auto"/>
              <w:ind w:firstLine="0"/>
              <w:contextualSpacing/>
              <w:jc w:val="center"/>
              <w:rPr>
                <w:rFonts w:eastAsia="Times New Roman" w:cs="Sakkal Majalla"/>
                <w:b/>
                <w:bCs/>
                <w:sz w:val="26"/>
                <w:szCs w:val="26"/>
                <w:lang w:eastAsia="fr-FR"/>
              </w:rPr>
            </w:pPr>
            <w:r w:rsidRPr="007968C5">
              <w:rPr>
                <w:rFonts w:eastAsia="Times New Roman" w:cs="Sakkal Majalla"/>
                <w:b/>
                <w:bCs/>
                <w:sz w:val="26"/>
                <w:szCs w:val="26"/>
                <w:rtl/>
                <w:lang w:eastAsia="fr-FR"/>
              </w:rPr>
              <w:t>العدد</w:t>
            </w:r>
          </w:p>
        </w:tc>
      </w:tr>
      <w:tr w:rsidR="007968C5" w:rsidRPr="007968C5" w14:paraId="477277E4" w14:textId="77777777" w:rsidTr="007968C5">
        <w:trPr>
          <w:trHeight w:val="439"/>
        </w:trPr>
        <w:tc>
          <w:tcPr>
            <w:tcW w:w="3118" w:type="dxa"/>
            <w:tcBorders>
              <w:top w:val="single" w:sz="4" w:space="0" w:color="auto"/>
            </w:tcBorders>
            <w:shd w:val="clear" w:color="auto" w:fill="auto"/>
            <w:noWrap/>
            <w:vAlign w:val="center"/>
            <w:hideMark/>
          </w:tcPr>
          <w:p w14:paraId="1EDCF813"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مونيخ</w:t>
            </w:r>
          </w:p>
        </w:tc>
        <w:tc>
          <w:tcPr>
            <w:tcW w:w="1134" w:type="dxa"/>
            <w:tcBorders>
              <w:top w:val="single" w:sz="4" w:space="0" w:color="auto"/>
            </w:tcBorders>
            <w:shd w:val="clear" w:color="auto" w:fill="auto"/>
            <w:noWrap/>
            <w:vAlign w:val="center"/>
            <w:hideMark/>
          </w:tcPr>
          <w:p w14:paraId="1E25A9B3"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46</w:t>
            </w:r>
          </w:p>
        </w:tc>
        <w:tc>
          <w:tcPr>
            <w:tcW w:w="3260" w:type="dxa"/>
            <w:tcBorders>
              <w:top w:val="single" w:sz="4" w:space="0" w:color="auto"/>
            </w:tcBorders>
            <w:shd w:val="clear" w:color="auto" w:fill="auto"/>
            <w:noWrap/>
            <w:vAlign w:val="center"/>
            <w:hideMark/>
          </w:tcPr>
          <w:p w14:paraId="25EC05BB"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ابيدجان</w:t>
            </w:r>
          </w:p>
        </w:tc>
        <w:tc>
          <w:tcPr>
            <w:tcW w:w="1166" w:type="dxa"/>
            <w:tcBorders>
              <w:top w:val="single" w:sz="4" w:space="0" w:color="auto"/>
            </w:tcBorders>
            <w:shd w:val="clear" w:color="auto" w:fill="auto"/>
            <w:noWrap/>
            <w:vAlign w:val="center"/>
            <w:hideMark/>
          </w:tcPr>
          <w:p w14:paraId="6AA4984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w:t>
            </w:r>
          </w:p>
        </w:tc>
      </w:tr>
      <w:tr w:rsidR="007968C5" w:rsidRPr="007968C5" w14:paraId="4CE5B913" w14:textId="77777777" w:rsidTr="007968C5">
        <w:trPr>
          <w:trHeight w:val="439"/>
        </w:trPr>
        <w:tc>
          <w:tcPr>
            <w:tcW w:w="3118" w:type="dxa"/>
            <w:shd w:val="clear" w:color="auto" w:fill="auto"/>
            <w:noWrap/>
            <w:vAlign w:val="center"/>
            <w:hideMark/>
          </w:tcPr>
          <w:p w14:paraId="0D6E441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نانتر</w:t>
            </w:r>
          </w:p>
        </w:tc>
        <w:tc>
          <w:tcPr>
            <w:tcW w:w="1134" w:type="dxa"/>
            <w:shd w:val="clear" w:color="auto" w:fill="auto"/>
            <w:noWrap/>
            <w:vAlign w:val="center"/>
            <w:hideMark/>
          </w:tcPr>
          <w:p w14:paraId="5A36ED2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47</w:t>
            </w:r>
          </w:p>
        </w:tc>
        <w:tc>
          <w:tcPr>
            <w:tcW w:w="3260" w:type="dxa"/>
            <w:shd w:val="clear" w:color="auto" w:fill="auto"/>
            <w:noWrap/>
            <w:vAlign w:val="center"/>
            <w:hideMark/>
          </w:tcPr>
          <w:p w14:paraId="083530B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ابو ظبي</w:t>
            </w:r>
          </w:p>
        </w:tc>
        <w:tc>
          <w:tcPr>
            <w:tcW w:w="1166" w:type="dxa"/>
            <w:shd w:val="clear" w:color="auto" w:fill="auto"/>
            <w:noWrap/>
            <w:vAlign w:val="center"/>
            <w:hideMark/>
          </w:tcPr>
          <w:p w14:paraId="7B998DE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w:t>
            </w:r>
          </w:p>
        </w:tc>
      </w:tr>
      <w:tr w:rsidR="007968C5" w:rsidRPr="007968C5" w14:paraId="1343C1F6" w14:textId="77777777" w:rsidTr="007968C5">
        <w:trPr>
          <w:trHeight w:val="439"/>
        </w:trPr>
        <w:tc>
          <w:tcPr>
            <w:tcW w:w="3118" w:type="dxa"/>
            <w:shd w:val="clear" w:color="auto" w:fill="auto"/>
            <w:noWrap/>
            <w:vAlign w:val="center"/>
            <w:hideMark/>
          </w:tcPr>
          <w:p w14:paraId="23F9E5F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نابولي</w:t>
            </w:r>
          </w:p>
        </w:tc>
        <w:tc>
          <w:tcPr>
            <w:tcW w:w="1134" w:type="dxa"/>
            <w:shd w:val="clear" w:color="auto" w:fill="auto"/>
            <w:noWrap/>
            <w:vAlign w:val="center"/>
            <w:hideMark/>
          </w:tcPr>
          <w:p w14:paraId="44F738C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48</w:t>
            </w:r>
          </w:p>
        </w:tc>
        <w:tc>
          <w:tcPr>
            <w:tcW w:w="3260" w:type="dxa"/>
            <w:shd w:val="clear" w:color="auto" w:fill="auto"/>
            <w:noWrap/>
            <w:vAlign w:val="center"/>
            <w:hideMark/>
          </w:tcPr>
          <w:p w14:paraId="5B4AD9A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ابوجا</w:t>
            </w:r>
          </w:p>
        </w:tc>
        <w:tc>
          <w:tcPr>
            <w:tcW w:w="1166" w:type="dxa"/>
            <w:shd w:val="clear" w:color="auto" w:fill="auto"/>
            <w:noWrap/>
            <w:vAlign w:val="center"/>
            <w:hideMark/>
          </w:tcPr>
          <w:p w14:paraId="618DAD7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w:t>
            </w:r>
          </w:p>
        </w:tc>
      </w:tr>
      <w:tr w:rsidR="007968C5" w:rsidRPr="007968C5" w14:paraId="55CC210A" w14:textId="77777777" w:rsidTr="007968C5">
        <w:trPr>
          <w:trHeight w:val="439"/>
        </w:trPr>
        <w:tc>
          <w:tcPr>
            <w:tcW w:w="3118" w:type="dxa"/>
            <w:shd w:val="clear" w:color="auto" w:fill="auto"/>
            <w:noWrap/>
            <w:vAlign w:val="center"/>
            <w:hideMark/>
          </w:tcPr>
          <w:p w14:paraId="2974C22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دلهي الجديدة</w:t>
            </w:r>
          </w:p>
        </w:tc>
        <w:tc>
          <w:tcPr>
            <w:tcW w:w="1134" w:type="dxa"/>
            <w:shd w:val="clear" w:color="auto" w:fill="auto"/>
            <w:noWrap/>
            <w:vAlign w:val="center"/>
            <w:hideMark/>
          </w:tcPr>
          <w:p w14:paraId="7F49061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49</w:t>
            </w:r>
          </w:p>
        </w:tc>
        <w:tc>
          <w:tcPr>
            <w:tcW w:w="3260" w:type="dxa"/>
            <w:shd w:val="clear" w:color="auto" w:fill="auto"/>
            <w:noWrap/>
            <w:vAlign w:val="center"/>
            <w:hideMark/>
          </w:tcPr>
          <w:p w14:paraId="2F7B9BD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اديس ابابا</w:t>
            </w:r>
          </w:p>
        </w:tc>
        <w:tc>
          <w:tcPr>
            <w:tcW w:w="1166" w:type="dxa"/>
            <w:shd w:val="clear" w:color="auto" w:fill="auto"/>
            <w:noWrap/>
            <w:vAlign w:val="center"/>
            <w:hideMark/>
          </w:tcPr>
          <w:p w14:paraId="341647C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w:t>
            </w:r>
          </w:p>
        </w:tc>
      </w:tr>
      <w:tr w:rsidR="007968C5" w:rsidRPr="007968C5" w14:paraId="1B44EBFC" w14:textId="77777777" w:rsidTr="007968C5">
        <w:trPr>
          <w:trHeight w:val="439"/>
        </w:trPr>
        <w:tc>
          <w:tcPr>
            <w:tcW w:w="3118" w:type="dxa"/>
            <w:shd w:val="clear" w:color="auto" w:fill="auto"/>
            <w:noWrap/>
            <w:vAlign w:val="center"/>
            <w:hideMark/>
          </w:tcPr>
          <w:p w14:paraId="131C599F"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نيويورك</w:t>
            </w:r>
          </w:p>
        </w:tc>
        <w:tc>
          <w:tcPr>
            <w:tcW w:w="1134" w:type="dxa"/>
            <w:shd w:val="clear" w:color="auto" w:fill="auto"/>
            <w:noWrap/>
            <w:vAlign w:val="center"/>
            <w:hideMark/>
          </w:tcPr>
          <w:p w14:paraId="41A6EC33"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50</w:t>
            </w:r>
          </w:p>
        </w:tc>
        <w:tc>
          <w:tcPr>
            <w:tcW w:w="3260" w:type="dxa"/>
            <w:shd w:val="clear" w:color="auto" w:fill="auto"/>
            <w:noWrap/>
            <w:vAlign w:val="center"/>
            <w:hideMark/>
          </w:tcPr>
          <w:p w14:paraId="3BC02649"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الجزائر "س"</w:t>
            </w:r>
          </w:p>
        </w:tc>
        <w:tc>
          <w:tcPr>
            <w:tcW w:w="1166" w:type="dxa"/>
            <w:shd w:val="clear" w:color="auto" w:fill="auto"/>
            <w:noWrap/>
            <w:vAlign w:val="center"/>
            <w:hideMark/>
          </w:tcPr>
          <w:p w14:paraId="55899C7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w:t>
            </w:r>
          </w:p>
        </w:tc>
      </w:tr>
      <w:tr w:rsidR="007968C5" w:rsidRPr="007968C5" w14:paraId="3B4EF1BA" w14:textId="77777777" w:rsidTr="007968C5">
        <w:trPr>
          <w:trHeight w:val="439"/>
        </w:trPr>
        <w:tc>
          <w:tcPr>
            <w:tcW w:w="3118" w:type="dxa"/>
            <w:shd w:val="clear" w:color="auto" w:fill="auto"/>
            <w:noWrap/>
            <w:vAlign w:val="center"/>
            <w:hideMark/>
          </w:tcPr>
          <w:p w14:paraId="3E1DD91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نيس</w:t>
            </w:r>
          </w:p>
        </w:tc>
        <w:tc>
          <w:tcPr>
            <w:tcW w:w="1134" w:type="dxa"/>
            <w:shd w:val="clear" w:color="auto" w:fill="auto"/>
            <w:noWrap/>
            <w:vAlign w:val="center"/>
            <w:hideMark/>
          </w:tcPr>
          <w:p w14:paraId="1A1E508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51</w:t>
            </w:r>
          </w:p>
        </w:tc>
        <w:tc>
          <w:tcPr>
            <w:tcW w:w="3260" w:type="dxa"/>
            <w:shd w:val="clear" w:color="auto" w:fill="auto"/>
            <w:noWrap/>
            <w:vAlign w:val="center"/>
            <w:hideMark/>
          </w:tcPr>
          <w:p w14:paraId="1804FB1B"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عمان</w:t>
            </w:r>
          </w:p>
        </w:tc>
        <w:tc>
          <w:tcPr>
            <w:tcW w:w="1166" w:type="dxa"/>
            <w:shd w:val="clear" w:color="auto" w:fill="auto"/>
            <w:noWrap/>
            <w:vAlign w:val="center"/>
            <w:hideMark/>
          </w:tcPr>
          <w:p w14:paraId="1221F20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w:t>
            </w:r>
          </w:p>
        </w:tc>
      </w:tr>
      <w:tr w:rsidR="007968C5" w:rsidRPr="007968C5" w14:paraId="04B9251A" w14:textId="77777777" w:rsidTr="007968C5">
        <w:trPr>
          <w:trHeight w:val="439"/>
        </w:trPr>
        <w:tc>
          <w:tcPr>
            <w:tcW w:w="3118" w:type="dxa"/>
            <w:shd w:val="clear" w:color="auto" w:fill="auto"/>
            <w:noWrap/>
            <w:vAlign w:val="center"/>
            <w:hideMark/>
          </w:tcPr>
          <w:p w14:paraId="5E9C37B9"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نواق الشط</w:t>
            </w:r>
          </w:p>
        </w:tc>
        <w:tc>
          <w:tcPr>
            <w:tcW w:w="1134" w:type="dxa"/>
            <w:shd w:val="clear" w:color="auto" w:fill="auto"/>
            <w:noWrap/>
            <w:vAlign w:val="center"/>
            <w:hideMark/>
          </w:tcPr>
          <w:p w14:paraId="2A12952A"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52</w:t>
            </w:r>
          </w:p>
        </w:tc>
        <w:tc>
          <w:tcPr>
            <w:tcW w:w="3260" w:type="dxa"/>
            <w:shd w:val="clear" w:color="auto" w:fill="auto"/>
            <w:noWrap/>
            <w:vAlign w:val="center"/>
            <w:hideMark/>
          </w:tcPr>
          <w:p w14:paraId="25F147BF"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انقرة</w:t>
            </w:r>
          </w:p>
        </w:tc>
        <w:tc>
          <w:tcPr>
            <w:tcW w:w="1166" w:type="dxa"/>
            <w:shd w:val="clear" w:color="auto" w:fill="auto"/>
            <w:noWrap/>
            <w:vAlign w:val="center"/>
            <w:hideMark/>
          </w:tcPr>
          <w:p w14:paraId="345A3BE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w:t>
            </w:r>
          </w:p>
        </w:tc>
      </w:tr>
      <w:tr w:rsidR="007968C5" w:rsidRPr="007968C5" w14:paraId="6C3580C3" w14:textId="77777777" w:rsidTr="007968C5">
        <w:trPr>
          <w:trHeight w:val="439"/>
        </w:trPr>
        <w:tc>
          <w:tcPr>
            <w:tcW w:w="3118" w:type="dxa"/>
            <w:shd w:val="clear" w:color="auto" w:fill="auto"/>
            <w:noWrap/>
            <w:vAlign w:val="center"/>
            <w:hideMark/>
          </w:tcPr>
          <w:p w14:paraId="4DD1068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اوسلو</w:t>
            </w:r>
          </w:p>
        </w:tc>
        <w:tc>
          <w:tcPr>
            <w:tcW w:w="1134" w:type="dxa"/>
            <w:shd w:val="clear" w:color="auto" w:fill="auto"/>
            <w:noWrap/>
            <w:vAlign w:val="center"/>
            <w:hideMark/>
          </w:tcPr>
          <w:p w14:paraId="66F51A3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53</w:t>
            </w:r>
          </w:p>
        </w:tc>
        <w:tc>
          <w:tcPr>
            <w:tcW w:w="3260" w:type="dxa"/>
            <w:shd w:val="clear" w:color="auto" w:fill="auto"/>
            <w:noWrap/>
            <w:vAlign w:val="center"/>
            <w:hideMark/>
          </w:tcPr>
          <w:p w14:paraId="63FBF61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عنابة "ق"</w:t>
            </w:r>
          </w:p>
        </w:tc>
        <w:tc>
          <w:tcPr>
            <w:tcW w:w="1166" w:type="dxa"/>
            <w:shd w:val="clear" w:color="auto" w:fill="auto"/>
            <w:noWrap/>
            <w:vAlign w:val="center"/>
            <w:hideMark/>
          </w:tcPr>
          <w:p w14:paraId="541CB41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w:t>
            </w:r>
          </w:p>
        </w:tc>
      </w:tr>
      <w:tr w:rsidR="007968C5" w:rsidRPr="007968C5" w14:paraId="6AE1ABB8" w14:textId="77777777" w:rsidTr="007968C5">
        <w:trPr>
          <w:trHeight w:val="439"/>
        </w:trPr>
        <w:tc>
          <w:tcPr>
            <w:tcW w:w="3118" w:type="dxa"/>
            <w:shd w:val="clear" w:color="auto" w:fill="auto"/>
            <w:noWrap/>
            <w:vAlign w:val="center"/>
            <w:hideMark/>
          </w:tcPr>
          <w:p w14:paraId="5B99B1B3"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اوتاوا</w:t>
            </w:r>
          </w:p>
        </w:tc>
        <w:tc>
          <w:tcPr>
            <w:tcW w:w="1134" w:type="dxa"/>
            <w:shd w:val="clear" w:color="auto" w:fill="auto"/>
            <w:noWrap/>
            <w:vAlign w:val="center"/>
            <w:hideMark/>
          </w:tcPr>
          <w:p w14:paraId="3242F96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54</w:t>
            </w:r>
          </w:p>
        </w:tc>
        <w:tc>
          <w:tcPr>
            <w:tcW w:w="3260" w:type="dxa"/>
            <w:shd w:val="clear" w:color="auto" w:fill="auto"/>
            <w:noWrap/>
            <w:vAlign w:val="center"/>
            <w:hideMark/>
          </w:tcPr>
          <w:p w14:paraId="4E674C1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اثينا</w:t>
            </w:r>
          </w:p>
        </w:tc>
        <w:tc>
          <w:tcPr>
            <w:tcW w:w="1166" w:type="dxa"/>
            <w:shd w:val="clear" w:color="auto" w:fill="auto"/>
            <w:noWrap/>
            <w:vAlign w:val="center"/>
            <w:hideMark/>
          </w:tcPr>
          <w:p w14:paraId="6BDF26D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9</w:t>
            </w:r>
          </w:p>
        </w:tc>
      </w:tr>
      <w:tr w:rsidR="007968C5" w:rsidRPr="007968C5" w14:paraId="39D23F16" w14:textId="77777777" w:rsidTr="007968C5">
        <w:trPr>
          <w:trHeight w:val="439"/>
        </w:trPr>
        <w:tc>
          <w:tcPr>
            <w:tcW w:w="3118" w:type="dxa"/>
            <w:shd w:val="clear" w:color="auto" w:fill="auto"/>
            <w:noWrap/>
            <w:vAlign w:val="center"/>
            <w:hideMark/>
          </w:tcPr>
          <w:p w14:paraId="6E8592E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بالارمو</w:t>
            </w:r>
          </w:p>
        </w:tc>
        <w:tc>
          <w:tcPr>
            <w:tcW w:w="1134" w:type="dxa"/>
            <w:shd w:val="clear" w:color="auto" w:fill="auto"/>
            <w:noWrap/>
            <w:vAlign w:val="center"/>
            <w:hideMark/>
          </w:tcPr>
          <w:p w14:paraId="15607DE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55</w:t>
            </w:r>
          </w:p>
        </w:tc>
        <w:tc>
          <w:tcPr>
            <w:tcW w:w="3260" w:type="dxa"/>
            <w:shd w:val="clear" w:color="auto" w:fill="auto"/>
            <w:noWrap/>
            <w:vAlign w:val="center"/>
            <w:hideMark/>
          </w:tcPr>
          <w:p w14:paraId="31CB01B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باماكو</w:t>
            </w:r>
          </w:p>
        </w:tc>
        <w:tc>
          <w:tcPr>
            <w:tcW w:w="1166" w:type="dxa"/>
            <w:shd w:val="clear" w:color="auto" w:fill="auto"/>
            <w:noWrap/>
            <w:vAlign w:val="center"/>
            <w:hideMark/>
          </w:tcPr>
          <w:p w14:paraId="540E0B3E"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10</w:t>
            </w:r>
          </w:p>
        </w:tc>
      </w:tr>
      <w:tr w:rsidR="007968C5" w:rsidRPr="007968C5" w14:paraId="00E7713B" w14:textId="77777777" w:rsidTr="007968C5">
        <w:trPr>
          <w:trHeight w:val="439"/>
        </w:trPr>
        <w:tc>
          <w:tcPr>
            <w:tcW w:w="3118" w:type="dxa"/>
            <w:shd w:val="clear" w:color="auto" w:fill="auto"/>
            <w:noWrap/>
            <w:vAlign w:val="center"/>
            <w:hideMark/>
          </w:tcPr>
          <w:p w14:paraId="51CB089B"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باريس "س"</w:t>
            </w:r>
          </w:p>
        </w:tc>
        <w:tc>
          <w:tcPr>
            <w:tcW w:w="1134" w:type="dxa"/>
            <w:shd w:val="clear" w:color="auto" w:fill="auto"/>
            <w:noWrap/>
            <w:vAlign w:val="center"/>
            <w:hideMark/>
          </w:tcPr>
          <w:p w14:paraId="75160570"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56</w:t>
            </w:r>
          </w:p>
        </w:tc>
        <w:tc>
          <w:tcPr>
            <w:tcW w:w="3260" w:type="dxa"/>
            <w:shd w:val="clear" w:color="auto" w:fill="auto"/>
            <w:noWrap/>
            <w:vAlign w:val="center"/>
            <w:hideMark/>
          </w:tcPr>
          <w:p w14:paraId="68DB7F7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بغداد</w:t>
            </w:r>
          </w:p>
        </w:tc>
        <w:tc>
          <w:tcPr>
            <w:tcW w:w="1166" w:type="dxa"/>
            <w:shd w:val="clear" w:color="auto" w:fill="auto"/>
            <w:noWrap/>
            <w:vAlign w:val="center"/>
            <w:hideMark/>
          </w:tcPr>
          <w:p w14:paraId="47B4DF4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11</w:t>
            </w:r>
          </w:p>
        </w:tc>
      </w:tr>
      <w:tr w:rsidR="007968C5" w:rsidRPr="007968C5" w14:paraId="0C1280EA" w14:textId="77777777" w:rsidTr="007968C5">
        <w:trPr>
          <w:trHeight w:val="439"/>
        </w:trPr>
        <w:tc>
          <w:tcPr>
            <w:tcW w:w="3118" w:type="dxa"/>
            <w:shd w:val="clear" w:color="auto" w:fill="auto"/>
            <w:noWrap/>
            <w:vAlign w:val="center"/>
            <w:hideMark/>
          </w:tcPr>
          <w:p w14:paraId="49EF994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باريس "ق ع"</w:t>
            </w:r>
          </w:p>
        </w:tc>
        <w:tc>
          <w:tcPr>
            <w:tcW w:w="1134" w:type="dxa"/>
            <w:shd w:val="clear" w:color="auto" w:fill="auto"/>
            <w:noWrap/>
            <w:vAlign w:val="center"/>
            <w:hideMark/>
          </w:tcPr>
          <w:p w14:paraId="07D754FE"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57</w:t>
            </w:r>
          </w:p>
        </w:tc>
        <w:tc>
          <w:tcPr>
            <w:tcW w:w="3260" w:type="dxa"/>
            <w:shd w:val="clear" w:color="auto" w:fill="auto"/>
            <w:noWrap/>
            <w:vAlign w:val="center"/>
            <w:hideMark/>
          </w:tcPr>
          <w:p w14:paraId="6AE4554F"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بلغراد</w:t>
            </w:r>
          </w:p>
        </w:tc>
        <w:tc>
          <w:tcPr>
            <w:tcW w:w="1166" w:type="dxa"/>
            <w:shd w:val="clear" w:color="auto" w:fill="auto"/>
            <w:noWrap/>
            <w:vAlign w:val="center"/>
            <w:hideMark/>
          </w:tcPr>
          <w:p w14:paraId="54A9AB03"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12</w:t>
            </w:r>
          </w:p>
        </w:tc>
      </w:tr>
      <w:tr w:rsidR="007968C5" w:rsidRPr="007968C5" w14:paraId="0B49D626" w14:textId="77777777" w:rsidTr="007968C5">
        <w:trPr>
          <w:trHeight w:val="439"/>
        </w:trPr>
        <w:tc>
          <w:tcPr>
            <w:tcW w:w="3118" w:type="dxa"/>
            <w:shd w:val="clear" w:color="auto" w:fill="auto"/>
            <w:noWrap/>
            <w:vAlign w:val="center"/>
            <w:hideMark/>
          </w:tcPr>
          <w:p w14:paraId="3CE836E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بكين</w:t>
            </w:r>
          </w:p>
        </w:tc>
        <w:tc>
          <w:tcPr>
            <w:tcW w:w="1134" w:type="dxa"/>
            <w:shd w:val="clear" w:color="auto" w:fill="auto"/>
            <w:noWrap/>
            <w:vAlign w:val="center"/>
            <w:hideMark/>
          </w:tcPr>
          <w:p w14:paraId="338FD22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58</w:t>
            </w:r>
          </w:p>
        </w:tc>
        <w:tc>
          <w:tcPr>
            <w:tcW w:w="3260" w:type="dxa"/>
            <w:shd w:val="clear" w:color="auto" w:fill="auto"/>
            <w:noWrap/>
            <w:vAlign w:val="center"/>
            <w:hideMark/>
          </w:tcPr>
          <w:p w14:paraId="2F7D000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برلين</w:t>
            </w:r>
          </w:p>
        </w:tc>
        <w:tc>
          <w:tcPr>
            <w:tcW w:w="1166" w:type="dxa"/>
            <w:shd w:val="clear" w:color="auto" w:fill="auto"/>
            <w:noWrap/>
            <w:vAlign w:val="center"/>
            <w:hideMark/>
          </w:tcPr>
          <w:p w14:paraId="6976BD52"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13</w:t>
            </w:r>
          </w:p>
        </w:tc>
      </w:tr>
      <w:tr w:rsidR="007968C5" w:rsidRPr="007968C5" w14:paraId="641DD32C" w14:textId="77777777" w:rsidTr="007968C5">
        <w:trPr>
          <w:trHeight w:val="439"/>
        </w:trPr>
        <w:tc>
          <w:tcPr>
            <w:tcW w:w="3118" w:type="dxa"/>
            <w:shd w:val="clear" w:color="auto" w:fill="auto"/>
            <w:noWrap/>
            <w:vAlign w:val="center"/>
            <w:hideMark/>
          </w:tcPr>
          <w:p w14:paraId="2AA91DB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براغ</w:t>
            </w:r>
          </w:p>
        </w:tc>
        <w:tc>
          <w:tcPr>
            <w:tcW w:w="1134" w:type="dxa"/>
            <w:shd w:val="clear" w:color="auto" w:fill="auto"/>
            <w:noWrap/>
            <w:vAlign w:val="center"/>
            <w:hideMark/>
          </w:tcPr>
          <w:p w14:paraId="34E69C6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59</w:t>
            </w:r>
          </w:p>
        </w:tc>
        <w:tc>
          <w:tcPr>
            <w:tcW w:w="3260" w:type="dxa"/>
            <w:shd w:val="clear" w:color="auto" w:fill="auto"/>
            <w:noWrap/>
            <w:vAlign w:val="center"/>
            <w:hideMark/>
          </w:tcPr>
          <w:p w14:paraId="0E0ACC8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بارن</w:t>
            </w:r>
          </w:p>
        </w:tc>
        <w:tc>
          <w:tcPr>
            <w:tcW w:w="1166" w:type="dxa"/>
            <w:shd w:val="clear" w:color="auto" w:fill="auto"/>
            <w:noWrap/>
            <w:vAlign w:val="center"/>
            <w:hideMark/>
          </w:tcPr>
          <w:p w14:paraId="4F53FD00"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14</w:t>
            </w:r>
          </w:p>
        </w:tc>
      </w:tr>
      <w:tr w:rsidR="007968C5" w:rsidRPr="007968C5" w14:paraId="143633A8" w14:textId="77777777" w:rsidTr="007968C5">
        <w:trPr>
          <w:trHeight w:val="439"/>
        </w:trPr>
        <w:tc>
          <w:tcPr>
            <w:tcW w:w="3118" w:type="dxa"/>
            <w:shd w:val="clear" w:color="auto" w:fill="auto"/>
            <w:noWrap/>
            <w:vAlign w:val="center"/>
            <w:hideMark/>
          </w:tcPr>
          <w:p w14:paraId="673B2795"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بريتوريا</w:t>
            </w:r>
          </w:p>
        </w:tc>
        <w:tc>
          <w:tcPr>
            <w:tcW w:w="1134" w:type="dxa"/>
            <w:shd w:val="clear" w:color="auto" w:fill="auto"/>
            <w:noWrap/>
            <w:vAlign w:val="center"/>
            <w:hideMark/>
          </w:tcPr>
          <w:p w14:paraId="636A6ED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60</w:t>
            </w:r>
          </w:p>
        </w:tc>
        <w:tc>
          <w:tcPr>
            <w:tcW w:w="3260" w:type="dxa"/>
            <w:shd w:val="clear" w:color="auto" w:fill="auto"/>
            <w:noWrap/>
            <w:vAlign w:val="center"/>
            <w:hideMark/>
          </w:tcPr>
          <w:p w14:paraId="052B4E0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بيروت</w:t>
            </w:r>
          </w:p>
        </w:tc>
        <w:tc>
          <w:tcPr>
            <w:tcW w:w="1166" w:type="dxa"/>
            <w:shd w:val="clear" w:color="auto" w:fill="auto"/>
            <w:noWrap/>
            <w:vAlign w:val="center"/>
            <w:hideMark/>
          </w:tcPr>
          <w:p w14:paraId="695C47AA"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15</w:t>
            </w:r>
          </w:p>
        </w:tc>
      </w:tr>
      <w:tr w:rsidR="007968C5" w:rsidRPr="007968C5" w14:paraId="4BB8E924" w14:textId="77777777" w:rsidTr="007968C5">
        <w:trPr>
          <w:trHeight w:val="439"/>
        </w:trPr>
        <w:tc>
          <w:tcPr>
            <w:tcW w:w="3118" w:type="dxa"/>
            <w:shd w:val="clear" w:color="auto" w:fill="auto"/>
            <w:noWrap/>
            <w:vAlign w:val="center"/>
            <w:hideMark/>
          </w:tcPr>
          <w:p w14:paraId="7E6860E9"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الرباط</w:t>
            </w:r>
          </w:p>
        </w:tc>
        <w:tc>
          <w:tcPr>
            <w:tcW w:w="1134" w:type="dxa"/>
            <w:shd w:val="clear" w:color="auto" w:fill="auto"/>
            <w:noWrap/>
            <w:vAlign w:val="center"/>
            <w:hideMark/>
          </w:tcPr>
          <w:p w14:paraId="055AC34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61</w:t>
            </w:r>
          </w:p>
        </w:tc>
        <w:tc>
          <w:tcPr>
            <w:tcW w:w="3260" w:type="dxa"/>
            <w:shd w:val="clear" w:color="auto" w:fill="auto"/>
            <w:noWrap/>
            <w:vAlign w:val="center"/>
            <w:hideMark/>
          </w:tcPr>
          <w:p w14:paraId="060265B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برازيليا</w:t>
            </w:r>
          </w:p>
        </w:tc>
        <w:tc>
          <w:tcPr>
            <w:tcW w:w="1166" w:type="dxa"/>
            <w:shd w:val="clear" w:color="auto" w:fill="auto"/>
            <w:noWrap/>
            <w:vAlign w:val="center"/>
            <w:hideMark/>
          </w:tcPr>
          <w:p w14:paraId="2504FF0A"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16</w:t>
            </w:r>
          </w:p>
        </w:tc>
      </w:tr>
      <w:tr w:rsidR="007968C5" w:rsidRPr="007968C5" w14:paraId="2D3ADEE8" w14:textId="77777777" w:rsidTr="007968C5">
        <w:trPr>
          <w:trHeight w:val="439"/>
        </w:trPr>
        <w:tc>
          <w:tcPr>
            <w:tcW w:w="3118" w:type="dxa"/>
            <w:shd w:val="clear" w:color="auto" w:fill="auto"/>
            <w:noWrap/>
            <w:vAlign w:val="center"/>
            <w:hideMark/>
          </w:tcPr>
          <w:p w14:paraId="0FD4E10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روما "س"</w:t>
            </w:r>
          </w:p>
        </w:tc>
        <w:tc>
          <w:tcPr>
            <w:tcW w:w="1134" w:type="dxa"/>
            <w:shd w:val="clear" w:color="auto" w:fill="auto"/>
            <w:noWrap/>
            <w:vAlign w:val="center"/>
            <w:hideMark/>
          </w:tcPr>
          <w:p w14:paraId="74C8651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62</w:t>
            </w:r>
          </w:p>
        </w:tc>
        <w:tc>
          <w:tcPr>
            <w:tcW w:w="3260" w:type="dxa"/>
            <w:shd w:val="clear" w:color="auto" w:fill="auto"/>
            <w:noWrap/>
            <w:vAlign w:val="center"/>
            <w:hideMark/>
          </w:tcPr>
          <w:p w14:paraId="46DADDA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بروكسال "س"</w:t>
            </w:r>
          </w:p>
        </w:tc>
        <w:tc>
          <w:tcPr>
            <w:tcW w:w="1166" w:type="dxa"/>
            <w:shd w:val="clear" w:color="auto" w:fill="auto"/>
            <w:noWrap/>
            <w:vAlign w:val="center"/>
            <w:hideMark/>
          </w:tcPr>
          <w:p w14:paraId="55760F6E"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17</w:t>
            </w:r>
          </w:p>
        </w:tc>
      </w:tr>
      <w:tr w:rsidR="007968C5" w:rsidRPr="007968C5" w14:paraId="5E6B8030" w14:textId="77777777" w:rsidTr="007968C5">
        <w:trPr>
          <w:trHeight w:val="439"/>
        </w:trPr>
        <w:tc>
          <w:tcPr>
            <w:tcW w:w="3118" w:type="dxa"/>
            <w:shd w:val="clear" w:color="auto" w:fill="auto"/>
            <w:noWrap/>
            <w:vAlign w:val="center"/>
            <w:hideMark/>
          </w:tcPr>
          <w:p w14:paraId="46862BFE"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روما "ق ع"</w:t>
            </w:r>
          </w:p>
        </w:tc>
        <w:tc>
          <w:tcPr>
            <w:tcW w:w="1134" w:type="dxa"/>
            <w:shd w:val="clear" w:color="auto" w:fill="auto"/>
            <w:noWrap/>
            <w:vAlign w:val="center"/>
            <w:hideMark/>
          </w:tcPr>
          <w:p w14:paraId="2452949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63</w:t>
            </w:r>
          </w:p>
        </w:tc>
        <w:tc>
          <w:tcPr>
            <w:tcW w:w="3260" w:type="dxa"/>
            <w:shd w:val="clear" w:color="auto" w:fill="auto"/>
            <w:noWrap/>
            <w:vAlign w:val="center"/>
            <w:hideMark/>
          </w:tcPr>
          <w:p w14:paraId="0F1ABB6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بروكسال "ق"</w:t>
            </w:r>
          </w:p>
        </w:tc>
        <w:tc>
          <w:tcPr>
            <w:tcW w:w="1166" w:type="dxa"/>
            <w:shd w:val="clear" w:color="auto" w:fill="auto"/>
            <w:noWrap/>
            <w:vAlign w:val="center"/>
            <w:hideMark/>
          </w:tcPr>
          <w:p w14:paraId="0F94E6E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18</w:t>
            </w:r>
          </w:p>
        </w:tc>
      </w:tr>
      <w:tr w:rsidR="007968C5" w:rsidRPr="007968C5" w14:paraId="27438E79" w14:textId="77777777" w:rsidTr="007968C5">
        <w:trPr>
          <w:trHeight w:val="439"/>
        </w:trPr>
        <w:tc>
          <w:tcPr>
            <w:tcW w:w="3118" w:type="dxa"/>
            <w:shd w:val="clear" w:color="auto" w:fill="auto"/>
            <w:noWrap/>
            <w:vAlign w:val="center"/>
            <w:hideMark/>
          </w:tcPr>
          <w:p w14:paraId="5D21A1D4"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الرياض</w:t>
            </w:r>
          </w:p>
        </w:tc>
        <w:tc>
          <w:tcPr>
            <w:tcW w:w="1134" w:type="dxa"/>
            <w:shd w:val="clear" w:color="auto" w:fill="auto"/>
            <w:noWrap/>
            <w:vAlign w:val="center"/>
            <w:hideMark/>
          </w:tcPr>
          <w:p w14:paraId="6E4A2D8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64</w:t>
            </w:r>
          </w:p>
        </w:tc>
        <w:tc>
          <w:tcPr>
            <w:tcW w:w="3260" w:type="dxa"/>
            <w:shd w:val="clear" w:color="auto" w:fill="auto"/>
            <w:noWrap/>
            <w:vAlign w:val="center"/>
            <w:hideMark/>
          </w:tcPr>
          <w:p w14:paraId="2EC1D3B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بيونس ايرس</w:t>
            </w:r>
          </w:p>
        </w:tc>
        <w:tc>
          <w:tcPr>
            <w:tcW w:w="1166" w:type="dxa"/>
            <w:shd w:val="clear" w:color="auto" w:fill="auto"/>
            <w:noWrap/>
            <w:vAlign w:val="center"/>
            <w:hideMark/>
          </w:tcPr>
          <w:p w14:paraId="5CE3B92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19</w:t>
            </w:r>
          </w:p>
        </w:tc>
      </w:tr>
      <w:tr w:rsidR="007968C5" w:rsidRPr="007968C5" w14:paraId="721769C0" w14:textId="77777777" w:rsidTr="007968C5">
        <w:trPr>
          <w:trHeight w:val="439"/>
        </w:trPr>
        <w:tc>
          <w:tcPr>
            <w:tcW w:w="3118" w:type="dxa"/>
            <w:shd w:val="clear" w:color="auto" w:fill="auto"/>
            <w:noWrap/>
            <w:vAlign w:val="center"/>
            <w:hideMark/>
          </w:tcPr>
          <w:p w14:paraId="65BD885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سيول</w:t>
            </w:r>
          </w:p>
        </w:tc>
        <w:tc>
          <w:tcPr>
            <w:tcW w:w="1134" w:type="dxa"/>
            <w:shd w:val="clear" w:color="auto" w:fill="auto"/>
            <w:noWrap/>
            <w:vAlign w:val="center"/>
            <w:hideMark/>
          </w:tcPr>
          <w:p w14:paraId="3324E11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65</w:t>
            </w:r>
          </w:p>
        </w:tc>
        <w:tc>
          <w:tcPr>
            <w:tcW w:w="3260" w:type="dxa"/>
            <w:shd w:val="clear" w:color="auto" w:fill="auto"/>
            <w:noWrap/>
            <w:vAlign w:val="center"/>
            <w:hideMark/>
          </w:tcPr>
          <w:p w14:paraId="28DB83D3"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داكار</w:t>
            </w:r>
          </w:p>
        </w:tc>
        <w:tc>
          <w:tcPr>
            <w:tcW w:w="1166" w:type="dxa"/>
            <w:shd w:val="clear" w:color="auto" w:fill="auto"/>
            <w:noWrap/>
            <w:vAlign w:val="center"/>
            <w:hideMark/>
          </w:tcPr>
          <w:p w14:paraId="085CFB0A"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20</w:t>
            </w:r>
          </w:p>
        </w:tc>
      </w:tr>
      <w:tr w:rsidR="007968C5" w:rsidRPr="007968C5" w14:paraId="4CD50162" w14:textId="77777777" w:rsidTr="007968C5">
        <w:trPr>
          <w:trHeight w:val="439"/>
        </w:trPr>
        <w:tc>
          <w:tcPr>
            <w:tcW w:w="3118" w:type="dxa"/>
            <w:shd w:val="clear" w:color="auto" w:fill="auto"/>
            <w:noWrap/>
            <w:vAlign w:val="center"/>
            <w:hideMark/>
          </w:tcPr>
          <w:p w14:paraId="0740D0A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ستوكهولم</w:t>
            </w:r>
          </w:p>
        </w:tc>
        <w:tc>
          <w:tcPr>
            <w:tcW w:w="1134" w:type="dxa"/>
            <w:shd w:val="clear" w:color="auto" w:fill="auto"/>
            <w:noWrap/>
            <w:vAlign w:val="center"/>
            <w:hideMark/>
          </w:tcPr>
          <w:p w14:paraId="5C9171B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66</w:t>
            </w:r>
          </w:p>
        </w:tc>
        <w:tc>
          <w:tcPr>
            <w:tcW w:w="3260" w:type="dxa"/>
            <w:shd w:val="clear" w:color="auto" w:fill="auto"/>
            <w:noWrap/>
            <w:vAlign w:val="center"/>
            <w:hideMark/>
          </w:tcPr>
          <w:p w14:paraId="52C3FAD4"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دمشق</w:t>
            </w:r>
          </w:p>
        </w:tc>
        <w:tc>
          <w:tcPr>
            <w:tcW w:w="1166" w:type="dxa"/>
            <w:shd w:val="clear" w:color="auto" w:fill="auto"/>
            <w:noWrap/>
            <w:vAlign w:val="center"/>
            <w:hideMark/>
          </w:tcPr>
          <w:p w14:paraId="437A7B32"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21</w:t>
            </w:r>
          </w:p>
        </w:tc>
      </w:tr>
      <w:tr w:rsidR="007968C5" w:rsidRPr="007968C5" w14:paraId="3D7092F3" w14:textId="77777777" w:rsidTr="007968C5">
        <w:trPr>
          <w:trHeight w:val="439"/>
        </w:trPr>
        <w:tc>
          <w:tcPr>
            <w:tcW w:w="3118" w:type="dxa"/>
            <w:shd w:val="clear" w:color="auto" w:fill="auto"/>
            <w:noWrap/>
            <w:vAlign w:val="center"/>
            <w:hideMark/>
          </w:tcPr>
          <w:p w14:paraId="22A2ECB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سترازبورغ</w:t>
            </w:r>
          </w:p>
        </w:tc>
        <w:tc>
          <w:tcPr>
            <w:tcW w:w="1134" w:type="dxa"/>
            <w:shd w:val="clear" w:color="auto" w:fill="auto"/>
            <w:noWrap/>
            <w:vAlign w:val="center"/>
            <w:hideMark/>
          </w:tcPr>
          <w:p w14:paraId="5F60C3DC"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67</w:t>
            </w:r>
          </w:p>
        </w:tc>
        <w:tc>
          <w:tcPr>
            <w:tcW w:w="3260" w:type="dxa"/>
            <w:shd w:val="clear" w:color="auto" w:fill="auto"/>
            <w:noWrap/>
            <w:vAlign w:val="center"/>
            <w:hideMark/>
          </w:tcPr>
          <w:p w14:paraId="1E46A76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بون</w:t>
            </w:r>
          </w:p>
        </w:tc>
        <w:tc>
          <w:tcPr>
            <w:tcW w:w="1166" w:type="dxa"/>
            <w:shd w:val="clear" w:color="auto" w:fill="auto"/>
            <w:noWrap/>
            <w:vAlign w:val="center"/>
            <w:hideMark/>
          </w:tcPr>
          <w:p w14:paraId="179154D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22</w:t>
            </w:r>
          </w:p>
        </w:tc>
      </w:tr>
      <w:tr w:rsidR="007968C5" w:rsidRPr="007968C5" w14:paraId="793609C8" w14:textId="77777777" w:rsidTr="007968C5">
        <w:trPr>
          <w:trHeight w:val="439"/>
        </w:trPr>
        <w:tc>
          <w:tcPr>
            <w:tcW w:w="3118" w:type="dxa"/>
            <w:shd w:val="clear" w:color="auto" w:fill="auto"/>
            <w:noWrap/>
            <w:vAlign w:val="center"/>
            <w:hideMark/>
          </w:tcPr>
          <w:p w14:paraId="22C23BC3"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تبسة</w:t>
            </w:r>
          </w:p>
        </w:tc>
        <w:tc>
          <w:tcPr>
            <w:tcW w:w="1134" w:type="dxa"/>
            <w:shd w:val="clear" w:color="auto" w:fill="auto"/>
            <w:noWrap/>
            <w:vAlign w:val="center"/>
            <w:hideMark/>
          </w:tcPr>
          <w:p w14:paraId="107B6642"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68</w:t>
            </w:r>
          </w:p>
        </w:tc>
        <w:tc>
          <w:tcPr>
            <w:tcW w:w="3260" w:type="dxa"/>
            <w:shd w:val="clear" w:color="auto" w:fill="auto"/>
            <w:noWrap/>
            <w:vAlign w:val="center"/>
            <w:hideMark/>
          </w:tcPr>
          <w:p w14:paraId="690EB13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جنوة "ق"</w:t>
            </w:r>
          </w:p>
        </w:tc>
        <w:tc>
          <w:tcPr>
            <w:tcW w:w="1166" w:type="dxa"/>
            <w:shd w:val="clear" w:color="auto" w:fill="auto"/>
            <w:noWrap/>
            <w:vAlign w:val="center"/>
            <w:hideMark/>
          </w:tcPr>
          <w:p w14:paraId="73B1708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23</w:t>
            </w:r>
          </w:p>
        </w:tc>
      </w:tr>
      <w:tr w:rsidR="007968C5" w:rsidRPr="007968C5" w14:paraId="645D97CA" w14:textId="77777777" w:rsidTr="007968C5">
        <w:trPr>
          <w:trHeight w:val="439"/>
        </w:trPr>
        <w:tc>
          <w:tcPr>
            <w:tcW w:w="3118" w:type="dxa"/>
            <w:shd w:val="clear" w:color="auto" w:fill="auto"/>
            <w:noWrap/>
            <w:vAlign w:val="center"/>
            <w:hideMark/>
          </w:tcPr>
          <w:p w14:paraId="292246D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طهران</w:t>
            </w:r>
          </w:p>
        </w:tc>
        <w:tc>
          <w:tcPr>
            <w:tcW w:w="1134" w:type="dxa"/>
            <w:shd w:val="clear" w:color="auto" w:fill="auto"/>
            <w:noWrap/>
            <w:vAlign w:val="center"/>
            <w:hideMark/>
          </w:tcPr>
          <w:p w14:paraId="2304E32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69</w:t>
            </w:r>
          </w:p>
        </w:tc>
        <w:tc>
          <w:tcPr>
            <w:tcW w:w="3260" w:type="dxa"/>
            <w:shd w:val="clear" w:color="auto" w:fill="auto"/>
            <w:noWrap/>
            <w:vAlign w:val="center"/>
            <w:hideMark/>
          </w:tcPr>
          <w:p w14:paraId="0D8B0D5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جنيف "م د"</w:t>
            </w:r>
          </w:p>
        </w:tc>
        <w:tc>
          <w:tcPr>
            <w:tcW w:w="1166" w:type="dxa"/>
            <w:shd w:val="clear" w:color="auto" w:fill="auto"/>
            <w:noWrap/>
            <w:vAlign w:val="center"/>
            <w:hideMark/>
          </w:tcPr>
          <w:p w14:paraId="2A8C531F"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24</w:t>
            </w:r>
          </w:p>
        </w:tc>
      </w:tr>
      <w:tr w:rsidR="007968C5" w:rsidRPr="007968C5" w14:paraId="65F99B98" w14:textId="77777777" w:rsidTr="007968C5">
        <w:trPr>
          <w:trHeight w:val="439"/>
        </w:trPr>
        <w:tc>
          <w:tcPr>
            <w:tcW w:w="3118" w:type="dxa"/>
            <w:shd w:val="clear" w:color="auto" w:fill="auto"/>
            <w:noWrap/>
            <w:vAlign w:val="center"/>
            <w:hideMark/>
          </w:tcPr>
          <w:p w14:paraId="7594FDD1"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طوكيو "س"</w:t>
            </w:r>
          </w:p>
        </w:tc>
        <w:tc>
          <w:tcPr>
            <w:tcW w:w="1134" w:type="dxa"/>
            <w:shd w:val="clear" w:color="auto" w:fill="auto"/>
            <w:noWrap/>
            <w:vAlign w:val="center"/>
            <w:hideMark/>
          </w:tcPr>
          <w:p w14:paraId="6FDA282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70</w:t>
            </w:r>
          </w:p>
        </w:tc>
        <w:tc>
          <w:tcPr>
            <w:tcW w:w="3260" w:type="dxa"/>
            <w:shd w:val="clear" w:color="auto" w:fill="auto"/>
            <w:noWrap/>
            <w:vAlign w:val="center"/>
            <w:hideMark/>
          </w:tcPr>
          <w:p w14:paraId="1F43F38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قرمنوبل</w:t>
            </w:r>
          </w:p>
        </w:tc>
        <w:tc>
          <w:tcPr>
            <w:tcW w:w="1166" w:type="dxa"/>
            <w:shd w:val="clear" w:color="auto" w:fill="auto"/>
            <w:noWrap/>
            <w:vAlign w:val="center"/>
            <w:hideMark/>
          </w:tcPr>
          <w:p w14:paraId="0CE2704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25</w:t>
            </w:r>
          </w:p>
        </w:tc>
      </w:tr>
      <w:tr w:rsidR="007968C5" w:rsidRPr="007968C5" w14:paraId="730BCB53" w14:textId="77777777" w:rsidTr="007968C5">
        <w:trPr>
          <w:trHeight w:val="439"/>
        </w:trPr>
        <w:tc>
          <w:tcPr>
            <w:tcW w:w="3118" w:type="dxa"/>
            <w:shd w:val="clear" w:color="auto" w:fill="auto"/>
            <w:noWrap/>
            <w:vAlign w:val="center"/>
            <w:hideMark/>
          </w:tcPr>
          <w:p w14:paraId="33D30D95"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تولوز</w:t>
            </w:r>
          </w:p>
        </w:tc>
        <w:tc>
          <w:tcPr>
            <w:tcW w:w="1134" w:type="dxa"/>
            <w:shd w:val="clear" w:color="auto" w:fill="auto"/>
            <w:noWrap/>
            <w:vAlign w:val="center"/>
            <w:hideMark/>
          </w:tcPr>
          <w:p w14:paraId="42BCCE2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71</w:t>
            </w:r>
          </w:p>
        </w:tc>
        <w:tc>
          <w:tcPr>
            <w:tcW w:w="3260" w:type="dxa"/>
            <w:shd w:val="clear" w:color="auto" w:fill="auto"/>
            <w:noWrap/>
            <w:vAlign w:val="center"/>
            <w:hideMark/>
          </w:tcPr>
          <w:p w14:paraId="603E149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همبورغ</w:t>
            </w:r>
          </w:p>
        </w:tc>
        <w:tc>
          <w:tcPr>
            <w:tcW w:w="1166" w:type="dxa"/>
            <w:shd w:val="clear" w:color="auto" w:fill="auto"/>
            <w:noWrap/>
            <w:vAlign w:val="center"/>
            <w:hideMark/>
          </w:tcPr>
          <w:p w14:paraId="48A813C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26</w:t>
            </w:r>
          </w:p>
        </w:tc>
      </w:tr>
      <w:tr w:rsidR="007968C5" w:rsidRPr="007968C5" w14:paraId="1DD42750" w14:textId="77777777" w:rsidTr="007968C5">
        <w:trPr>
          <w:trHeight w:val="439"/>
        </w:trPr>
        <w:tc>
          <w:tcPr>
            <w:tcW w:w="3118" w:type="dxa"/>
            <w:shd w:val="clear" w:color="auto" w:fill="auto"/>
            <w:noWrap/>
            <w:vAlign w:val="center"/>
            <w:hideMark/>
          </w:tcPr>
          <w:p w14:paraId="2684300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فارصوفيا</w:t>
            </w:r>
          </w:p>
        </w:tc>
        <w:tc>
          <w:tcPr>
            <w:tcW w:w="1134" w:type="dxa"/>
            <w:shd w:val="clear" w:color="auto" w:fill="auto"/>
            <w:noWrap/>
            <w:vAlign w:val="center"/>
            <w:hideMark/>
          </w:tcPr>
          <w:p w14:paraId="3833669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72</w:t>
            </w:r>
          </w:p>
        </w:tc>
        <w:tc>
          <w:tcPr>
            <w:tcW w:w="3260" w:type="dxa"/>
            <w:shd w:val="clear" w:color="auto" w:fill="auto"/>
            <w:noWrap/>
            <w:vAlign w:val="center"/>
            <w:hideMark/>
          </w:tcPr>
          <w:p w14:paraId="26F2A35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اسلام اباد</w:t>
            </w:r>
          </w:p>
        </w:tc>
        <w:tc>
          <w:tcPr>
            <w:tcW w:w="1166" w:type="dxa"/>
            <w:shd w:val="clear" w:color="auto" w:fill="auto"/>
            <w:noWrap/>
            <w:vAlign w:val="center"/>
            <w:hideMark/>
          </w:tcPr>
          <w:p w14:paraId="4571123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27</w:t>
            </w:r>
          </w:p>
        </w:tc>
      </w:tr>
      <w:tr w:rsidR="007968C5" w:rsidRPr="007968C5" w14:paraId="6837802B" w14:textId="77777777" w:rsidTr="007968C5">
        <w:trPr>
          <w:trHeight w:val="439"/>
        </w:trPr>
        <w:tc>
          <w:tcPr>
            <w:tcW w:w="3118" w:type="dxa"/>
            <w:shd w:val="clear" w:color="auto" w:fill="auto"/>
            <w:noWrap/>
            <w:vAlign w:val="center"/>
            <w:hideMark/>
          </w:tcPr>
          <w:p w14:paraId="6EF4FA68"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فيان</w:t>
            </w:r>
          </w:p>
        </w:tc>
        <w:tc>
          <w:tcPr>
            <w:tcW w:w="1134" w:type="dxa"/>
            <w:shd w:val="clear" w:color="auto" w:fill="auto"/>
            <w:noWrap/>
            <w:vAlign w:val="center"/>
            <w:hideMark/>
          </w:tcPr>
          <w:p w14:paraId="4737598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73</w:t>
            </w:r>
          </w:p>
        </w:tc>
        <w:tc>
          <w:tcPr>
            <w:tcW w:w="3260" w:type="dxa"/>
            <w:shd w:val="clear" w:color="auto" w:fill="auto"/>
            <w:noWrap/>
            <w:vAlign w:val="center"/>
            <w:hideMark/>
          </w:tcPr>
          <w:p w14:paraId="31723954"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جاكرتا</w:t>
            </w:r>
          </w:p>
        </w:tc>
        <w:tc>
          <w:tcPr>
            <w:tcW w:w="1166" w:type="dxa"/>
            <w:shd w:val="clear" w:color="auto" w:fill="auto"/>
            <w:noWrap/>
            <w:vAlign w:val="center"/>
            <w:hideMark/>
          </w:tcPr>
          <w:p w14:paraId="060E289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28</w:t>
            </w:r>
          </w:p>
        </w:tc>
      </w:tr>
      <w:tr w:rsidR="007968C5" w:rsidRPr="007968C5" w14:paraId="5A51E4C6" w14:textId="77777777" w:rsidTr="007968C5">
        <w:trPr>
          <w:trHeight w:val="439"/>
        </w:trPr>
        <w:tc>
          <w:tcPr>
            <w:tcW w:w="3118" w:type="dxa"/>
            <w:shd w:val="clear" w:color="auto" w:fill="auto"/>
            <w:noWrap/>
            <w:vAlign w:val="center"/>
            <w:hideMark/>
          </w:tcPr>
          <w:p w14:paraId="343CD99F"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واشنطن</w:t>
            </w:r>
          </w:p>
        </w:tc>
        <w:tc>
          <w:tcPr>
            <w:tcW w:w="1134" w:type="dxa"/>
            <w:shd w:val="clear" w:color="auto" w:fill="auto"/>
            <w:noWrap/>
            <w:vAlign w:val="center"/>
            <w:hideMark/>
          </w:tcPr>
          <w:p w14:paraId="1D758719"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74</w:t>
            </w:r>
          </w:p>
        </w:tc>
        <w:tc>
          <w:tcPr>
            <w:tcW w:w="3260" w:type="dxa"/>
            <w:shd w:val="clear" w:color="auto" w:fill="auto"/>
            <w:noWrap/>
            <w:vAlign w:val="center"/>
            <w:hideMark/>
          </w:tcPr>
          <w:p w14:paraId="40CC97D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جدة</w:t>
            </w:r>
          </w:p>
        </w:tc>
        <w:tc>
          <w:tcPr>
            <w:tcW w:w="1166" w:type="dxa"/>
            <w:shd w:val="clear" w:color="auto" w:fill="auto"/>
            <w:noWrap/>
            <w:vAlign w:val="center"/>
            <w:hideMark/>
          </w:tcPr>
          <w:p w14:paraId="03EA9B3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29</w:t>
            </w:r>
          </w:p>
        </w:tc>
      </w:tr>
      <w:tr w:rsidR="007968C5" w:rsidRPr="007968C5" w14:paraId="5E73B325" w14:textId="77777777" w:rsidTr="007968C5">
        <w:trPr>
          <w:trHeight w:val="439"/>
        </w:trPr>
        <w:tc>
          <w:tcPr>
            <w:tcW w:w="3118" w:type="dxa"/>
            <w:shd w:val="clear" w:color="auto" w:fill="auto"/>
            <w:noWrap/>
            <w:vAlign w:val="center"/>
            <w:hideMark/>
          </w:tcPr>
          <w:p w14:paraId="12C25E91"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ياونداي</w:t>
            </w:r>
          </w:p>
        </w:tc>
        <w:tc>
          <w:tcPr>
            <w:tcW w:w="1134" w:type="dxa"/>
            <w:shd w:val="clear" w:color="auto" w:fill="auto"/>
            <w:noWrap/>
            <w:vAlign w:val="center"/>
            <w:hideMark/>
          </w:tcPr>
          <w:p w14:paraId="45B2A3F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75</w:t>
            </w:r>
          </w:p>
        </w:tc>
        <w:tc>
          <w:tcPr>
            <w:tcW w:w="3260" w:type="dxa"/>
            <w:shd w:val="clear" w:color="auto" w:fill="auto"/>
            <w:noWrap/>
            <w:vAlign w:val="center"/>
            <w:hideMark/>
          </w:tcPr>
          <w:p w14:paraId="7148F28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كنشاسا</w:t>
            </w:r>
          </w:p>
        </w:tc>
        <w:tc>
          <w:tcPr>
            <w:tcW w:w="1166" w:type="dxa"/>
            <w:shd w:val="clear" w:color="auto" w:fill="auto"/>
            <w:noWrap/>
            <w:vAlign w:val="center"/>
            <w:hideMark/>
          </w:tcPr>
          <w:p w14:paraId="168DF16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30</w:t>
            </w:r>
          </w:p>
        </w:tc>
      </w:tr>
      <w:tr w:rsidR="007968C5" w:rsidRPr="007968C5" w14:paraId="3F7B404B" w14:textId="77777777" w:rsidTr="007968C5">
        <w:trPr>
          <w:trHeight w:val="439"/>
        </w:trPr>
        <w:tc>
          <w:tcPr>
            <w:tcW w:w="3118" w:type="dxa"/>
            <w:shd w:val="clear" w:color="auto" w:fill="auto"/>
            <w:noWrap/>
            <w:vAlign w:val="center"/>
            <w:hideMark/>
          </w:tcPr>
          <w:p w14:paraId="17AC766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 xml:space="preserve"> طولون </w:t>
            </w:r>
          </w:p>
        </w:tc>
        <w:tc>
          <w:tcPr>
            <w:tcW w:w="1134" w:type="dxa"/>
            <w:shd w:val="clear" w:color="auto" w:fill="auto"/>
            <w:noWrap/>
            <w:vAlign w:val="center"/>
            <w:hideMark/>
          </w:tcPr>
          <w:p w14:paraId="4E46E65E"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76</w:t>
            </w:r>
          </w:p>
        </w:tc>
        <w:tc>
          <w:tcPr>
            <w:tcW w:w="3260" w:type="dxa"/>
            <w:shd w:val="clear" w:color="auto" w:fill="auto"/>
            <w:noWrap/>
            <w:vAlign w:val="center"/>
            <w:hideMark/>
          </w:tcPr>
          <w:p w14:paraId="110090A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الكويت</w:t>
            </w:r>
          </w:p>
        </w:tc>
        <w:tc>
          <w:tcPr>
            <w:tcW w:w="1166" w:type="dxa"/>
            <w:shd w:val="clear" w:color="auto" w:fill="auto"/>
            <w:noWrap/>
            <w:vAlign w:val="center"/>
            <w:hideMark/>
          </w:tcPr>
          <w:p w14:paraId="5DB9E46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31</w:t>
            </w:r>
          </w:p>
        </w:tc>
      </w:tr>
      <w:tr w:rsidR="007968C5" w:rsidRPr="007968C5" w14:paraId="6B9AC803" w14:textId="77777777" w:rsidTr="007968C5">
        <w:trPr>
          <w:trHeight w:val="439"/>
        </w:trPr>
        <w:tc>
          <w:tcPr>
            <w:tcW w:w="3118" w:type="dxa"/>
            <w:shd w:val="clear" w:color="auto" w:fill="auto"/>
            <w:noWrap/>
            <w:vAlign w:val="center"/>
            <w:hideMark/>
          </w:tcPr>
          <w:p w14:paraId="765E5C0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بوخراست</w:t>
            </w:r>
          </w:p>
        </w:tc>
        <w:tc>
          <w:tcPr>
            <w:tcW w:w="1134" w:type="dxa"/>
            <w:shd w:val="clear" w:color="auto" w:fill="auto"/>
            <w:noWrap/>
            <w:vAlign w:val="center"/>
            <w:hideMark/>
          </w:tcPr>
          <w:p w14:paraId="1CFD7022"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77</w:t>
            </w:r>
          </w:p>
        </w:tc>
        <w:tc>
          <w:tcPr>
            <w:tcW w:w="3260" w:type="dxa"/>
            <w:shd w:val="clear" w:color="auto" w:fill="auto"/>
            <w:noWrap/>
            <w:vAlign w:val="center"/>
            <w:hideMark/>
          </w:tcPr>
          <w:p w14:paraId="41C377EE"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الخرطوم</w:t>
            </w:r>
          </w:p>
        </w:tc>
        <w:tc>
          <w:tcPr>
            <w:tcW w:w="1166" w:type="dxa"/>
            <w:shd w:val="clear" w:color="auto" w:fill="auto"/>
            <w:noWrap/>
            <w:vAlign w:val="center"/>
            <w:hideMark/>
          </w:tcPr>
          <w:p w14:paraId="02DCCC6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32</w:t>
            </w:r>
          </w:p>
        </w:tc>
      </w:tr>
      <w:tr w:rsidR="007968C5" w:rsidRPr="007968C5" w14:paraId="28D12040" w14:textId="77777777" w:rsidTr="007968C5">
        <w:trPr>
          <w:trHeight w:val="439"/>
        </w:trPr>
        <w:tc>
          <w:tcPr>
            <w:tcW w:w="3118" w:type="dxa"/>
            <w:shd w:val="clear" w:color="auto" w:fill="auto"/>
            <w:noWrap/>
            <w:vAlign w:val="center"/>
            <w:hideMark/>
          </w:tcPr>
          <w:p w14:paraId="2BF7FC33"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الدوحة</w:t>
            </w:r>
          </w:p>
        </w:tc>
        <w:tc>
          <w:tcPr>
            <w:tcW w:w="1134" w:type="dxa"/>
            <w:shd w:val="clear" w:color="auto" w:fill="auto"/>
            <w:noWrap/>
            <w:vAlign w:val="center"/>
            <w:hideMark/>
          </w:tcPr>
          <w:p w14:paraId="63930AAA"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78</w:t>
            </w:r>
          </w:p>
        </w:tc>
        <w:tc>
          <w:tcPr>
            <w:tcW w:w="3260" w:type="dxa"/>
            <w:shd w:val="clear" w:color="auto" w:fill="auto"/>
            <w:noWrap/>
            <w:vAlign w:val="center"/>
            <w:hideMark/>
          </w:tcPr>
          <w:p w14:paraId="1B0D094E"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لاهاي</w:t>
            </w:r>
          </w:p>
        </w:tc>
        <w:tc>
          <w:tcPr>
            <w:tcW w:w="1166" w:type="dxa"/>
            <w:shd w:val="clear" w:color="auto" w:fill="auto"/>
            <w:noWrap/>
            <w:vAlign w:val="center"/>
            <w:hideMark/>
          </w:tcPr>
          <w:p w14:paraId="5E2ABE3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33</w:t>
            </w:r>
          </w:p>
        </w:tc>
      </w:tr>
      <w:tr w:rsidR="007968C5" w:rsidRPr="007968C5" w14:paraId="58F20483" w14:textId="77777777" w:rsidTr="007968C5">
        <w:trPr>
          <w:trHeight w:val="439"/>
        </w:trPr>
        <w:tc>
          <w:tcPr>
            <w:tcW w:w="3118" w:type="dxa"/>
            <w:shd w:val="clear" w:color="auto" w:fill="auto"/>
            <w:noWrap/>
            <w:vAlign w:val="center"/>
            <w:hideMark/>
          </w:tcPr>
          <w:p w14:paraId="79CEF4E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lastRenderedPageBreak/>
              <w:t>هلسنكي</w:t>
            </w:r>
          </w:p>
        </w:tc>
        <w:tc>
          <w:tcPr>
            <w:tcW w:w="1134" w:type="dxa"/>
            <w:shd w:val="clear" w:color="auto" w:fill="auto"/>
            <w:noWrap/>
            <w:vAlign w:val="center"/>
            <w:hideMark/>
          </w:tcPr>
          <w:p w14:paraId="1396A1A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79</w:t>
            </w:r>
          </w:p>
        </w:tc>
        <w:tc>
          <w:tcPr>
            <w:tcW w:w="3260" w:type="dxa"/>
            <w:shd w:val="clear" w:color="auto" w:fill="auto"/>
            <w:noWrap/>
            <w:vAlign w:val="center"/>
            <w:hideMark/>
          </w:tcPr>
          <w:p w14:paraId="14C46C3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لافالات</w:t>
            </w:r>
          </w:p>
        </w:tc>
        <w:tc>
          <w:tcPr>
            <w:tcW w:w="1166" w:type="dxa"/>
            <w:shd w:val="clear" w:color="auto" w:fill="auto"/>
            <w:noWrap/>
            <w:vAlign w:val="center"/>
            <w:hideMark/>
          </w:tcPr>
          <w:p w14:paraId="4E777C8D"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34</w:t>
            </w:r>
          </w:p>
        </w:tc>
      </w:tr>
      <w:tr w:rsidR="007968C5" w:rsidRPr="007968C5" w14:paraId="31E75C00" w14:textId="77777777" w:rsidTr="007968C5">
        <w:trPr>
          <w:trHeight w:val="439"/>
        </w:trPr>
        <w:tc>
          <w:tcPr>
            <w:tcW w:w="3118" w:type="dxa"/>
            <w:shd w:val="clear" w:color="auto" w:fill="auto"/>
            <w:noWrap/>
            <w:vAlign w:val="center"/>
            <w:hideMark/>
          </w:tcPr>
          <w:p w14:paraId="57A406E1"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 xml:space="preserve">باريس يونسكو </w:t>
            </w:r>
          </w:p>
        </w:tc>
        <w:tc>
          <w:tcPr>
            <w:tcW w:w="1134" w:type="dxa"/>
            <w:shd w:val="clear" w:color="auto" w:fill="auto"/>
            <w:noWrap/>
            <w:vAlign w:val="center"/>
            <w:hideMark/>
          </w:tcPr>
          <w:p w14:paraId="4AA8D82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80</w:t>
            </w:r>
          </w:p>
        </w:tc>
        <w:tc>
          <w:tcPr>
            <w:tcW w:w="3260" w:type="dxa"/>
            <w:shd w:val="clear" w:color="auto" w:fill="auto"/>
            <w:noWrap/>
            <w:vAlign w:val="center"/>
            <w:hideMark/>
          </w:tcPr>
          <w:p w14:paraId="4A793805"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القاهرة</w:t>
            </w:r>
          </w:p>
        </w:tc>
        <w:tc>
          <w:tcPr>
            <w:tcW w:w="1166" w:type="dxa"/>
            <w:shd w:val="clear" w:color="auto" w:fill="auto"/>
            <w:noWrap/>
            <w:vAlign w:val="center"/>
            <w:hideMark/>
          </w:tcPr>
          <w:p w14:paraId="2766E83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35</w:t>
            </w:r>
          </w:p>
        </w:tc>
      </w:tr>
      <w:tr w:rsidR="007968C5" w:rsidRPr="007968C5" w14:paraId="014D6E11" w14:textId="77777777" w:rsidTr="007968C5">
        <w:trPr>
          <w:trHeight w:val="439"/>
        </w:trPr>
        <w:tc>
          <w:tcPr>
            <w:tcW w:w="3118" w:type="dxa"/>
            <w:shd w:val="clear" w:color="auto" w:fill="auto"/>
            <w:noWrap/>
            <w:vAlign w:val="center"/>
            <w:hideMark/>
          </w:tcPr>
          <w:p w14:paraId="13C1338F"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بودابست</w:t>
            </w:r>
          </w:p>
        </w:tc>
        <w:tc>
          <w:tcPr>
            <w:tcW w:w="1134" w:type="dxa"/>
            <w:shd w:val="clear" w:color="auto" w:fill="auto"/>
            <w:noWrap/>
            <w:vAlign w:val="center"/>
            <w:hideMark/>
          </w:tcPr>
          <w:p w14:paraId="75E3BA5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81</w:t>
            </w:r>
          </w:p>
        </w:tc>
        <w:tc>
          <w:tcPr>
            <w:tcW w:w="3260" w:type="dxa"/>
            <w:shd w:val="clear" w:color="auto" w:fill="auto"/>
            <w:noWrap/>
            <w:vAlign w:val="center"/>
            <w:hideMark/>
          </w:tcPr>
          <w:p w14:paraId="3C70305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لشبونة</w:t>
            </w:r>
          </w:p>
        </w:tc>
        <w:tc>
          <w:tcPr>
            <w:tcW w:w="1166" w:type="dxa"/>
            <w:shd w:val="clear" w:color="auto" w:fill="auto"/>
            <w:noWrap/>
            <w:vAlign w:val="center"/>
            <w:hideMark/>
          </w:tcPr>
          <w:p w14:paraId="36FC1F6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36</w:t>
            </w:r>
          </w:p>
        </w:tc>
      </w:tr>
      <w:tr w:rsidR="007968C5" w:rsidRPr="007968C5" w14:paraId="4244C0E9" w14:textId="77777777" w:rsidTr="007968C5">
        <w:trPr>
          <w:trHeight w:val="439"/>
        </w:trPr>
        <w:tc>
          <w:tcPr>
            <w:tcW w:w="3118" w:type="dxa"/>
            <w:shd w:val="clear" w:color="auto" w:fill="auto"/>
            <w:noWrap/>
            <w:vAlign w:val="center"/>
            <w:hideMark/>
          </w:tcPr>
          <w:p w14:paraId="128425C5"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طرابلس "ق ع"</w:t>
            </w:r>
          </w:p>
        </w:tc>
        <w:tc>
          <w:tcPr>
            <w:tcW w:w="1134" w:type="dxa"/>
            <w:shd w:val="clear" w:color="auto" w:fill="auto"/>
            <w:noWrap/>
            <w:vAlign w:val="center"/>
            <w:hideMark/>
          </w:tcPr>
          <w:p w14:paraId="72A9B4C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82</w:t>
            </w:r>
          </w:p>
        </w:tc>
        <w:tc>
          <w:tcPr>
            <w:tcW w:w="3260" w:type="dxa"/>
            <w:shd w:val="clear" w:color="auto" w:fill="auto"/>
            <w:noWrap/>
            <w:vAlign w:val="center"/>
            <w:hideMark/>
          </w:tcPr>
          <w:p w14:paraId="738852A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لندن</w:t>
            </w:r>
          </w:p>
        </w:tc>
        <w:tc>
          <w:tcPr>
            <w:tcW w:w="1166" w:type="dxa"/>
            <w:shd w:val="clear" w:color="auto" w:fill="auto"/>
            <w:noWrap/>
            <w:vAlign w:val="center"/>
            <w:hideMark/>
          </w:tcPr>
          <w:p w14:paraId="4FD89123"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37</w:t>
            </w:r>
          </w:p>
        </w:tc>
      </w:tr>
      <w:tr w:rsidR="007968C5" w:rsidRPr="007968C5" w14:paraId="03DAED45" w14:textId="77777777" w:rsidTr="007968C5">
        <w:trPr>
          <w:trHeight w:val="439"/>
        </w:trPr>
        <w:tc>
          <w:tcPr>
            <w:tcW w:w="3118" w:type="dxa"/>
            <w:shd w:val="clear" w:color="auto" w:fill="auto"/>
            <w:noWrap/>
            <w:vAlign w:val="center"/>
            <w:hideMark/>
          </w:tcPr>
          <w:p w14:paraId="62A97246"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دبي</w:t>
            </w:r>
          </w:p>
        </w:tc>
        <w:tc>
          <w:tcPr>
            <w:tcW w:w="1134" w:type="dxa"/>
            <w:shd w:val="clear" w:color="auto" w:fill="auto"/>
            <w:noWrap/>
            <w:vAlign w:val="center"/>
            <w:hideMark/>
          </w:tcPr>
          <w:p w14:paraId="1991DA2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83</w:t>
            </w:r>
          </w:p>
        </w:tc>
        <w:tc>
          <w:tcPr>
            <w:tcW w:w="3260" w:type="dxa"/>
            <w:shd w:val="clear" w:color="auto" w:fill="auto"/>
            <w:noWrap/>
            <w:vAlign w:val="center"/>
            <w:hideMark/>
          </w:tcPr>
          <w:p w14:paraId="0B6A9ACE"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ليون</w:t>
            </w:r>
          </w:p>
        </w:tc>
        <w:tc>
          <w:tcPr>
            <w:tcW w:w="1166" w:type="dxa"/>
            <w:shd w:val="clear" w:color="auto" w:fill="auto"/>
            <w:noWrap/>
            <w:vAlign w:val="center"/>
            <w:hideMark/>
          </w:tcPr>
          <w:p w14:paraId="13C190C1"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38</w:t>
            </w:r>
          </w:p>
        </w:tc>
      </w:tr>
      <w:tr w:rsidR="007968C5" w:rsidRPr="007968C5" w14:paraId="23F659EA" w14:textId="77777777" w:rsidTr="007968C5">
        <w:trPr>
          <w:trHeight w:val="439"/>
        </w:trPr>
        <w:tc>
          <w:tcPr>
            <w:tcW w:w="3118" w:type="dxa"/>
            <w:shd w:val="clear" w:color="auto" w:fill="auto"/>
            <w:noWrap/>
            <w:vAlign w:val="center"/>
            <w:hideMark/>
          </w:tcPr>
          <w:p w14:paraId="00CD298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اسطنبول</w:t>
            </w:r>
          </w:p>
        </w:tc>
        <w:tc>
          <w:tcPr>
            <w:tcW w:w="1134" w:type="dxa"/>
            <w:shd w:val="clear" w:color="auto" w:fill="auto"/>
            <w:noWrap/>
            <w:vAlign w:val="center"/>
            <w:hideMark/>
          </w:tcPr>
          <w:p w14:paraId="59BF52D2"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84</w:t>
            </w:r>
          </w:p>
        </w:tc>
        <w:tc>
          <w:tcPr>
            <w:tcW w:w="3260" w:type="dxa"/>
            <w:shd w:val="clear" w:color="auto" w:fill="auto"/>
            <w:noWrap/>
            <w:vAlign w:val="center"/>
            <w:hideMark/>
          </w:tcPr>
          <w:p w14:paraId="1BD92B44"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مدريد</w:t>
            </w:r>
          </w:p>
        </w:tc>
        <w:tc>
          <w:tcPr>
            <w:tcW w:w="1166" w:type="dxa"/>
            <w:shd w:val="clear" w:color="auto" w:fill="auto"/>
            <w:noWrap/>
            <w:vAlign w:val="center"/>
            <w:hideMark/>
          </w:tcPr>
          <w:p w14:paraId="755DA0FF"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39</w:t>
            </w:r>
          </w:p>
        </w:tc>
      </w:tr>
      <w:tr w:rsidR="007968C5" w:rsidRPr="007968C5" w14:paraId="45B2F536" w14:textId="77777777" w:rsidTr="007968C5">
        <w:trPr>
          <w:trHeight w:val="439"/>
        </w:trPr>
        <w:tc>
          <w:tcPr>
            <w:tcW w:w="3118" w:type="dxa"/>
            <w:shd w:val="clear" w:color="auto" w:fill="auto"/>
            <w:noWrap/>
            <w:vAlign w:val="center"/>
            <w:hideMark/>
          </w:tcPr>
          <w:p w14:paraId="3CE4227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نيروبي</w:t>
            </w:r>
          </w:p>
        </w:tc>
        <w:tc>
          <w:tcPr>
            <w:tcW w:w="1134" w:type="dxa"/>
            <w:shd w:val="clear" w:color="auto" w:fill="auto"/>
            <w:noWrap/>
            <w:vAlign w:val="center"/>
            <w:hideMark/>
          </w:tcPr>
          <w:p w14:paraId="170B6C3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85</w:t>
            </w:r>
          </w:p>
        </w:tc>
        <w:tc>
          <w:tcPr>
            <w:tcW w:w="3260" w:type="dxa"/>
            <w:shd w:val="clear" w:color="auto" w:fill="auto"/>
            <w:noWrap/>
            <w:vAlign w:val="center"/>
            <w:hideMark/>
          </w:tcPr>
          <w:p w14:paraId="2C42BE1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مرسيليا</w:t>
            </w:r>
          </w:p>
        </w:tc>
        <w:tc>
          <w:tcPr>
            <w:tcW w:w="1166" w:type="dxa"/>
            <w:shd w:val="clear" w:color="auto" w:fill="auto"/>
            <w:noWrap/>
            <w:vAlign w:val="center"/>
            <w:hideMark/>
          </w:tcPr>
          <w:p w14:paraId="1784335B"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40</w:t>
            </w:r>
          </w:p>
        </w:tc>
      </w:tr>
      <w:tr w:rsidR="007968C5" w:rsidRPr="007968C5" w14:paraId="6742A929" w14:textId="77777777" w:rsidTr="007968C5">
        <w:trPr>
          <w:trHeight w:val="439"/>
        </w:trPr>
        <w:tc>
          <w:tcPr>
            <w:tcW w:w="3118" w:type="dxa"/>
            <w:shd w:val="clear" w:color="auto" w:fill="auto"/>
            <w:noWrap/>
            <w:vAlign w:val="center"/>
            <w:hideMark/>
          </w:tcPr>
          <w:p w14:paraId="7D75F992"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واقادوقو</w:t>
            </w:r>
          </w:p>
        </w:tc>
        <w:tc>
          <w:tcPr>
            <w:tcW w:w="1134" w:type="dxa"/>
            <w:shd w:val="clear" w:color="auto" w:fill="auto"/>
            <w:noWrap/>
            <w:vAlign w:val="center"/>
            <w:hideMark/>
          </w:tcPr>
          <w:p w14:paraId="31F457E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86</w:t>
            </w:r>
          </w:p>
        </w:tc>
        <w:tc>
          <w:tcPr>
            <w:tcW w:w="3260" w:type="dxa"/>
            <w:shd w:val="clear" w:color="auto" w:fill="auto"/>
            <w:noWrap/>
            <w:vAlign w:val="center"/>
            <w:hideMark/>
          </w:tcPr>
          <w:p w14:paraId="05DC976E"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المنامة</w:t>
            </w:r>
          </w:p>
        </w:tc>
        <w:tc>
          <w:tcPr>
            <w:tcW w:w="1166" w:type="dxa"/>
            <w:shd w:val="clear" w:color="auto" w:fill="auto"/>
            <w:noWrap/>
            <w:vAlign w:val="center"/>
            <w:hideMark/>
          </w:tcPr>
          <w:p w14:paraId="7AAA0304"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41</w:t>
            </w:r>
          </w:p>
        </w:tc>
      </w:tr>
      <w:tr w:rsidR="007968C5" w:rsidRPr="007968C5" w14:paraId="68B39542" w14:textId="77777777" w:rsidTr="007968C5">
        <w:trPr>
          <w:trHeight w:val="439"/>
        </w:trPr>
        <w:tc>
          <w:tcPr>
            <w:tcW w:w="3118" w:type="dxa"/>
            <w:shd w:val="clear" w:color="auto" w:fill="auto"/>
            <w:noWrap/>
            <w:vAlign w:val="center"/>
            <w:hideMark/>
          </w:tcPr>
          <w:p w14:paraId="03607BB7"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طرابلس "س"</w:t>
            </w:r>
          </w:p>
        </w:tc>
        <w:tc>
          <w:tcPr>
            <w:tcW w:w="1134" w:type="dxa"/>
            <w:shd w:val="clear" w:color="auto" w:fill="auto"/>
            <w:noWrap/>
            <w:vAlign w:val="center"/>
            <w:hideMark/>
          </w:tcPr>
          <w:p w14:paraId="2776CB96"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87</w:t>
            </w:r>
          </w:p>
        </w:tc>
        <w:tc>
          <w:tcPr>
            <w:tcW w:w="3260" w:type="dxa"/>
            <w:shd w:val="clear" w:color="auto" w:fill="auto"/>
            <w:noWrap/>
            <w:vAlign w:val="center"/>
            <w:hideMark/>
          </w:tcPr>
          <w:p w14:paraId="136D0480"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مسقط</w:t>
            </w:r>
          </w:p>
        </w:tc>
        <w:tc>
          <w:tcPr>
            <w:tcW w:w="1166" w:type="dxa"/>
            <w:shd w:val="clear" w:color="auto" w:fill="auto"/>
            <w:noWrap/>
            <w:vAlign w:val="center"/>
            <w:hideMark/>
          </w:tcPr>
          <w:p w14:paraId="58524F2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42</w:t>
            </w:r>
          </w:p>
        </w:tc>
      </w:tr>
      <w:tr w:rsidR="007968C5" w:rsidRPr="007968C5" w14:paraId="543A3F9A" w14:textId="77777777" w:rsidTr="007968C5">
        <w:trPr>
          <w:trHeight w:val="439"/>
        </w:trPr>
        <w:tc>
          <w:tcPr>
            <w:tcW w:w="3118" w:type="dxa"/>
            <w:shd w:val="clear" w:color="auto" w:fill="auto"/>
            <w:noWrap/>
            <w:vAlign w:val="center"/>
            <w:hideMark/>
          </w:tcPr>
          <w:p w14:paraId="4C71FC1D"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رام الله</w:t>
            </w:r>
          </w:p>
        </w:tc>
        <w:tc>
          <w:tcPr>
            <w:tcW w:w="1134" w:type="dxa"/>
            <w:shd w:val="clear" w:color="auto" w:fill="auto"/>
            <w:noWrap/>
            <w:vAlign w:val="center"/>
            <w:hideMark/>
          </w:tcPr>
          <w:p w14:paraId="4BE1B708"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88</w:t>
            </w:r>
          </w:p>
        </w:tc>
        <w:tc>
          <w:tcPr>
            <w:tcW w:w="3260" w:type="dxa"/>
            <w:shd w:val="clear" w:color="auto" w:fill="auto"/>
            <w:noWrap/>
            <w:vAlign w:val="center"/>
            <w:hideMark/>
          </w:tcPr>
          <w:p w14:paraId="2D378739"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ميلانو</w:t>
            </w:r>
          </w:p>
        </w:tc>
        <w:tc>
          <w:tcPr>
            <w:tcW w:w="1166" w:type="dxa"/>
            <w:shd w:val="clear" w:color="auto" w:fill="auto"/>
            <w:noWrap/>
            <w:vAlign w:val="center"/>
            <w:hideMark/>
          </w:tcPr>
          <w:p w14:paraId="464B5CF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43</w:t>
            </w:r>
          </w:p>
        </w:tc>
      </w:tr>
      <w:tr w:rsidR="007968C5" w:rsidRPr="007968C5" w14:paraId="1B77667C" w14:textId="77777777" w:rsidTr="007968C5">
        <w:trPr>
          <w:trHeight w:val="439"/>
        </w:trPr>
        <w:tc>
          <w:tcPr>
            <w:tcW w:w="3118" w:type="dxa"/>
            <w:shd w:val="clear" w:color="auto" w:fill="auto"/>
            <w:noWrap/>
            <w:vAlign w:val="center"/>
            <w:hideMark/>
          </w:tcPr>
          <w:p w14:paraId="59A6E8E9"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صنعاء</w:t>
            </w:r>
          </w:p>
        </w:tc>
        <w:tc>
          <w:tcPr>
            <w:tcW w:w="1134" w:type="dxa"/>
            <w:shd w:val="clear" w:color="auto" w:fill="auto"/>
            <w:noWrap/>
            <w:vAlign w:val="center"/>
            <w:hideMark/>
          </w:tcPr>
          <w:p w14:paraId="7342170C"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89</w:t>
            </w:r>
          </w:p>
        </w:tc>
        <w:tc>
          <w:tcPr>
            <w:tcW w:w="3260" w:type="dxa"/>
            <w:shd w:val="clear" w:color="auto" w:fill="auto"/>
            <w:noWrap/>
            <w:vAlign w:val="center"/>
            <w:hideMark/>
          </w:tcPr>
          <w:p w14:paraId="497B107C"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منتريال</w:t>
            </w:r>
          </w:p>
        </w:tc>
        <w:tc>
          <w:tcPr>
            <w:tcW w:w="1166" w:type="dxa"/>
            <w:shd w:val="clear" w:color="auto" w:fill="auto"/>
            <w:noWrap/>
            <w:vAlign w:val="center"/>
            <w:hideMark/>
          </w:tcPr>
          <w:p w14:paraId="113438E5"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44</w:t>
            </w:r>
          </w:p>
        </w:tc>
      </w:tr>
      <w:tr w:rsidR="007968C5" w:rsidRPr="007968C5" w14:paraId="667B6FED" w14:textId="77777777" w:rsidTr="007968C5">
        <w:trPr>
          <w:trHeight w:val="439"/>
        </w:trPr>
        <w:tc>
          <w:tcPr>
            <w:tcW w:w="3118" w:type="dxa"/>
            <w:shd w:val="clear" w:color="auto" w:fill="auto"/>
            <w:noWrap/>
            <w:vAlign w:val="center"/>
            <w:hideMark/>
          </w:tcPr>
          <w:p w14:paraId="4EA36CDA"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بنغازي</w:t>
            </w:r>
          </w:p>
        </w:tc>
        <w:tc>
          <w:tcPr>
            <w:tcW w:w="1134" w:type="dxa"/>
            <w:shd w:val="clear" w:color="auto" w:fill="auto"/>
            <w:noWrap/>
            <w:vAlign w:val="center"/>
            <w:hideMark/>
          </w:tcPr>
          <w:p w14:paraId="6E93BDCF"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90</w:t>
            </w:r>
          </w:p>
        </w:tc>
        <w:tc>
          <w:tcPr>
            <w:tcW w:w="3260" w:type="dxa"/>
            <w:shd w:val="clear" w:color="auto" w:fill="auto"/>
            <w:noWrap/>
            <w:vAlign w:val="center"/>
            <w:hideMark/>
          </w:tcPr>
          <w:p w14:paraId="34E5AD81" w14:textId="77777777" w:rsidR="007968C5" w:rsidRPr="007968C5" w:rsidRDefault="007968C5" w:rsidP="00281FFF">
            <w:pPr>
              <w:spacing w:after="0" w:line="240" w:lineRule="auto"/>
              <w:ind w:firstLine="0"/>
              <w:contextualSpacing/>
              <w:rPr>
                <w:rFonts w:eastAsia="Times New Roman" w:cs="Sakkal Majalla"/>
                <w:sz w:val="26"/>
                <w:szCs w:val="26"/>
                <w:lang w:eastAsia="fr-FR"/>
              </w:rPr>
            </w:pPr>
            <w:r w:rsidRPr="007968C5">
              <w:rPr>
                <w:rFonts w:eastAsia="Times New Roman" w:cs="Sakkal Majalla"/>
                <w:sz w:val="26"/>
                <w:szCs w:val="26"/>
                <w:rtl/>
                <w:lang w:eastAsia="fr-FR"/>
              </w:rPr>
              <w:t>موسكو</w:t>
            </w:r>
          </w:p>
        </w:tc>
        <w:tc>
          <w:tcPr>
            <w:tcW w:w="1166" w:type="dxa"/>
            <w:shd w:val="clear" w:color="auto" w:fill="auto"/>
            <w:noWrap/>
            <w:vAlign w:val="center"/>
            <w:hideMark/>
          </w:tcPr>
          <w:p w14:paraId="6A3DF8B7" w14:textId="77777777" w:rsidR="007968C5" w:rsidRPr="007968C5" w:rsidRDefault="007968C5" w:rsidP="00281FFF">
            <w:pPr>
              <w:spacing w:after="0" w:line="240" w:lineRule="auto"/>
              <w:ind w:firstLine="0"/>
              <w:contextualSpacing/>
              <w:jc w:val="center"/>
              <w:rPr>
                <w:rFonts w:eastAsia="Times New Roman" w:cs="Sakkal Majalla"/>
                <w:sz w:val="26"/>
                <w:szCs w:val="26"/>
                <w:rtl/>
                <w:lang w:eastAsia="fr-FR"/>
              </w:rPr>
            </w:pPr>
            <w:r w:rsidRPr="007968C5">
              <w:rPr>
                <w:rFonts w:eastAsia="Times New Roman" w:cs="Sakkal Majalla"/>
                <w:sz w:val="26"/>
                <w:szCs w:val="26"/>
                <w:lang w:eastAsia="fr-FR"/>
              </w:rPr>
              <w:t>45</w:t>
            </w:r>
          </w:p>
        </w:tc>
      </w:tr>
    </w:tbl>
    <w:p w14:paraId="5A12C202" w14:textId="069816AD" w:rsidR="000C0735" w:rsidRDefault="000C0735" w:rsidP="00281FFF">
      <w:pPr>
        <w:spacing w:after="0" w:line="240" w:lineRule="auto"/>
        <w:ind w:firstLine="0"/>
        <w:contextualSpacing/>
        <w:rPr>
          <w:rFonts w:cs="Sakkal Majalla"/>
          <w:sz w:val="26"/>
          <w:szCs w:val="26"/>
          <w:lang w:bidi="ar-TN"/>
        </w:rPr>
      </w:pPr>
    </w:p>
    <w:p w14:paraId="13AA957C" w14:textId="403F7687" w:rsidR="00281FFF" w:rsidRDefault="00281FFF" w:rsidP="00281FFF">
      <w:pPr>
        <w:spacing w:after="0" w:line="240" w:lineRule="auto"/>
        <w:ind w:firstLine="0"/>
        <w:contextualSpacing/>
        <w:rPr>
          <w:rFonts w:cs="Sakkal Majalla"/>
          <w:sz w:val="26"/>
          <w:szCs w:val="26"/>
          <w:lang w:bidi="ar-TN"/>
        </w:rPr>
      </w:pPr>
    </w:p>
    <w:p w14:paraId="5DB2FB0D" w14:textId="3EEB0265" w:rsidR="00281FFF" w:rsidRDefault="00281FFF" w:rsidP="00281FFF">
      <w:pPr>
        <w:spacing w:after="0" w:line="240" w:lineRule="auto"/>
        <w:ind w:firstLine="0"/>
        <w:contextualSpacing/>
        <w:rPr>
          <w:rFonts w:cs="Sakkal Majalla"/>
          <w:sz w:val="26"/>
          <w:szCs w:val="26"/>
          <w:rtl/>
          <w:lang w:bidi="ar-TN"/>
        </w:rPr>
      </w:pPr>
    </w:p>
    <w:p w14:paraId="58C7C2AB" w14:textId="328D0A6E" w:rsidR="006706B0" w:rsidRDefault="006706B0" w:rsidP="00281FFF">
      <w:pPr>
        <w:spacing w:after="0" w:line="240" w:lineRule="auto"/>
        <w:ind w:firstLine="0"/>
        <w:contextualSpacing/>
        <w:rPr>
          <w:rFonts w:cs="Sakkal Majalla"/>
          <w:sz w:val="26"/>
          <w:szCs w:val="26"/>
          <w:rtl/>
          <w:lang w:bidi="ar-TN"/>
        </w:rPr>
      </w:pPr>
    </w:p>
    <w:p w14:paraId="67D5F181" w14:textId="6CA34126" w:rsidR="006706B0" w:rsidRDefault="006706B0" w:rsidP="00281FFF">
      <w:pPr>
        <w:spacing w:after="0" w:line="240" w:lineRule="auto"/>
        <w:ind w:firstLine="0"/>
        <w:contextualSpacing/>
        <w:rPr>
          <w:rFonts w:cs="Sakkal Majalla"/>
          <w:sz w:val="26"/>
          <w:szCs w:val="26"/>
          <w:rtl/>
          <w:lang w:bidi="ar-TN"/>
        </w:rPr>
      </w:pPr>
    </w:p>
    <w:p w14:paraId="4E07390D" w14:textId="15CAD4EB" w:rsidR="006706B0" w:rsidRDefault="006706B0" w:rsidP="00281FFF">
      <w:pPr>
        <w:spacing w:after="0" w:line="240" w:lineRule="auto"/>
        <w:ind w:firstLine="0"/>
        <w:contextualSpacing/>
        <w:rPr>
          <w:rFonts w:cs="Sakkal Majalla"/>
          <w:sz w:val="26"/>
          <w:szCs w:val="26"/>
          <w:rtl/>
          <w:lang w:bidi="ar-TN"/>
        </w:rPr>
      </w:pPr>
    </w:p>
    <w:p w14:paraId="2156FDFC" w14:textId="4D84984A" w:rsidR="006706B0" w:rsidRDefault="006706B0" w:rsidP="00281FFF">
      <w:pPr>
        <w:spacing w:after="0" w:line="240" w:lineRule="auto"/>
        <w:ind w:firstLine="0"/>
        <w:contextualSpacing/>
        <w:rPr>
          <w:rFonts w:cs="Sakkal Majalla"/>
          <w:sz w:val="26"/>
          <w:szCs w:val="26"/>
          <w:rtl/>
          <w:lang w:bidi="ar-TN"/>
        </w:rPr>
      </w:pPr>
    </w:p>
    <w:p w14:paraId="72D33768" w14:textId="467B4415" w:rsidR="006706B0" w:rsidRDefault="006706B0" w:rsidP="00281FFF">
      <w:pPr>
        <w:spacing w:after="0" w:line="240" w:lineRule="auto"/>
        <w:ind w:firstLine="0"/>
        <w:contextualSpacing/>
        <w:rPr>
          <w:rFonts w:cs="Sakkal Majalla"/>
          <w:sz w:val="26"/>
          <w:szCs w:val="26"/>
          <w:rtl/>
          <w:lang w:bidi="ar-TN"/>
        </w:rPr>
      </w:pPr>
    </w:p>
    <w:p w14:paraId="01EFAB4E" w14:textId="5E579DEC" w:rsidR="006706B0" w:rsidRDefault="006706B0" w:rsidP="00281FFF">
      <w:pPr>
        <w:spacing w:after="0" w:line="240" w:lineRule="auto"/>
        <w:ind w:firstLine="0"/>
        <w:contextualSpacing/>
        <w:rPr>
          <w:rFonts w:cs="Sakkal Majalla"/>
          <w:sz w:val="26"/>
          <w:szCs w:val="26"/>
          <w:rtl/>
          <w:lang w:bidi="ar-TN"/>
        </w:rPr>
      </w:pPr>
    </w:p>
    <w:p w14:paraId="62524584" w14:textId="2F39EFFC" w:rsidR="006706B0" w:rsidRDefault="006706B0" w:rsidP="00281FFF">
      <w:pPr>
        <w:spacing w:after="0" w:line="240" w:lineRule="auto"/>
        <w:ind w:firstLine="0"/>
        <w:contextualSpacing/>
        <w:rPr>
          <w:rFonts w:cs="Sakkal Majalla"/>
          <w:sz w:val="26"/>
          <w:szCs w:val="26"/>
          <w:rtl/>
          <w:lang w:bidi="ar-TN"/>
        </w:rPr>
      </w:pPr>
    </w:p>
    <w:p w14:paraId="5CB856AF" w14:textId="785607F5" w:rsidR="006706B0" w:rsidRDefault="006706B0" w:rsidP="00281FFF">
      <w:pPr>
        <w:spacing w:after="0" w:line="240" w:lineRule="auto"/>
        <w:ind w:firstLine="0"/>
        <w:contextualSpacing/>
        <w:rPr>
          <w:rFonts w:cs="Sakkal Majalla"/>
          <w:sz w:val="26"/>
          <w:szCs w:val="26"/>
          <w:rtl/>
          <w:lang w:bidi="ar-TN"/>
        </w:rPr>
      </w:pPr>
    </w:p>
    <w:p w14:paraId="177C3685" w14:textId="2CA3C1FD" w:rsidR="006706B0" w:rsidRDefault="006706B0" w:rsidP="00281FFF">
      <w:pPr>
        <w:spacing w:after="0" w:line="240" w:lineRule="auto"/>
        <w:ind w:firstLine="0"/>
        <w:contextualSpacing/>
        <w:rPr>
          <w:rFonts w:cs="Sakkal Majalla"/>
          <w:sz w:val="26"/>
          <w:szCs w:val="26"/>
          <w:rtl/>
          <w:lang w:bidi="ar-TN"/>
        </w:rPr>
      </w:pPr>
    </w:p>
    <w:p w14:paraId="2155D344" w14:textId="37BE7455" w:rsidR="006706B0" w:rsidRDefault="006706B0" w:rsidP="00281FFF">
      <w:pPr>
        <w:spacing w:after="0" w:line="240" w:lineRule="auto"/>
        <w:ind w:firstLine="0"/>
        <w:contextualSpacing/>
        <w:rPr>
          <w:rFonts w:cs="Sakkal Majalla"/>
          <w:sz w:val="26"/>
          <w:szCs w:val="26"/>
          <w:rtl/>
          <w:lang w:bidi="ar-TN"/>
        </w:rPr>
      </w:pPr>
    </w:p>
    <w:p w14:paraId="20819FAC" w14:textId="081E3D5F" w:rsidR="006706B0" w:rsidRDefault="006706B0" w:rsidP="00281FFF">
      <w:pPr>
        <w:spacing w:after="0" w:line="240" w:lineRule="auto"/>
        <w:ind w:firstLine="0"/>
        <w:contextualSpacing/>
        <w:rPr>
          <w:rFonts w:cs="Sakkal Majalla"/>
          <w:sz w:val="26"/>
          <w:szCs w:val="26"/>
          <w:rtl/>
          <w:lang w:bidi="ar-TN"/>
        </w:rPr>
      </w:pPr>
    </w:p>
    <w:p w14:paraId="0B250E93" w14:textId="14F99EE0" w:rsidR="006706B0" w:rsidRDefault="006706B0" w:rsidP="00281FFF">
      <w:pPr>
        <w:spacing w:after="0" w:line="240" w:lineRule="auto"/>
        <w:ind w:firstLine="0"/>
        <w:contextualSpacing/>
        <w:rPr>
          <w:rFonts w:cs="Sakkal Majalla"/>
          <w:sz w:val="26"/>
          <w:szCs w:val="26"/>
          <w:rtl/>
          <w:lang w:bidi="ar-TN"/>
        </w:rPr>
      </w:pPr>
    </w:p>
    <w:p w14:paraId="4750C0F4" w14:textId="311D90F0" w:rsidR="006706B0" w:rsidRDefault="006706B0" w:rsidP="00281FFF">
      <w:pPr>
        <w:spacing w:after="0" w:line="240" w:lineRule="auto"/>
        <w:ind w:firstLine="0"/>
        <w:contextualSpacing/>
        <w:rPr>
          <w:rFonts w:cs="Sakkal Majalla"/>
          <w:sz w:val="26"/>
          <w:szCs w:val="26"/>
          <w:rtl/>
          <w:lang w:bidi="ar-TN"/>
        </w:rPr>
      </w:pPr>
    </w:p>
    <w:p w14:paraId="564E0C46" w14:textId="6E7DF06E" w:rsidR="006706B0" w:rsidRDefault="006706B0" w:rsidP="00281FFF">
      <w:pPr>
        <w:spacing w:after="0" w:line="240" w:lineRule="auto"/>
        <w:ind w:firstLine="0"/>
        <w:contextualSpacing/>
        <w:rPr>
          <w:rFonts w:cs="Sakkal Majalla"/>
          <w:sz w:val="26"/>
          <w:szCs w:val="26"/>
          <w:rtl/>
          <w:lang w:bidi="ar-TN"/>
        </w:rPr>
      </w:pPr>
    </w:p>
    <w:p w14:paraId="707D989B" w14:textId="67B713A3" w:rsidR="006706B0" w:rsidRDefault="006706B0" w:rsidP="00281FFF">
      <w:pPr>
        <w:spacing w:after="0" w:line="240" w:lineRule="auto"/>
        <w:ind w:firstLine="0"/>
        <w:contextualSpacing/>
        <w:rPr>
          <w:rFonts w:cs="Sakkal Majalla"/>
          <w:sz w:val="26"/>
          <w:szCs w:val="26"/>
          <w:rtl/>
          <w:lang w:bidi="ar-TN"/>
        </w:rPr>
      </w:pPr>
    </w:p>
    <w:p w14:paraId="75793A0A" w14:textId="5C9D346F" w:rsidR="006706B0" w:rsidRDefault="006706B0" w:rsidP="00281FFF">
      <w:pPr>
        <w:spacing w:after="0" w:line="240" w:lineRule="auto"/>
        <w:ind w:firstLine="0"/>
        <w:contextualSpacing/>
        <w:rPr>
          <w:rFonts w:cs="Sakkal Majalla"/>
          <w:sz w:val="26"/>
          <w:szCs w:val="26"/>
          <w:rtl/>
          <w:lang w:bidi="ar-TN"/>
        </w:rPr>
      </w:pPr>
    </w:p>
    <w:p w14:paraId="15F16137" w14:textId="6C40AE8E" w:rsidR="006706B0" w:rsidRDefault="006706B0" w:rsidP="00281FFF">
      <w:pPr>
        <w:spacing w:after="0" w:line="240" w:lineRule="auto"/>
        <w:ind w:firstLine="0"/>
        <w:contextualSpacing/>
        <w:rPr>
          <w:rFonts w:cs="Sakkal Majalla"/>
          <w:sz w:val="26"/>
          <w:szCs w:val="26"/>
          <w:rtl/>
          <w:lang w:bidi="ar-TN"/>
        </w:rPr>
      </w:pPr>
    </w:p>
    <w:p w14:paraId="0875751A" w14:textId="6DDFD0C0" w:rsidR="006706B0" w:rsidRDefault="006706B0" w:rsidP="00281FFF">
      <w:pPr>
        <w:spacing w:after="0" w:line="240" w:lineRule="auto"/>
        <w:ind w:firstLine="0"/>
        <w:contextualSpacing/>
        <w:rPr>
          <w:rFonts w:cs="Sakkal Majalla"/>
          <w:sz w:val="26"/>
          <w:szCs w:val="26"/>
          <w:rtl/>
          <w:lang w:bidi="ar-TN"/>
        </w:rPr>
      </w:pPr>
    </w:p>
    <w:p w14:paraId="3E583F06" w14:textId="722A209A" w:rsidR="006706B0" w:rsidRDefault="006706B0" w:rsidP="00281FFF">
      <w:pPr>
        <w:spacing w:after="0" w:line="240" w:lineRule="auto"/>
        <w:ind w:firstLine="0"/>
        <w:contextualSpacing/>
        <w:rPr>
          <w:rFonts w:cs="Sakkal Majalla"/>
          <w:sz w:val="26"/>
          <w:szCs w:val="26"/>
          <w:rtl/>
          <w:lang w:bidi="ar-TN"/>
        </w:rPr>
      </w:pPr>
    </w:p>
    <w:p w14:paraId="55319B7F" w14:textId="0362775F" w:rsidR="006706B0" w:rsidRDefault="006706B0" w:rsidP="00281FFF">
      <w:pPr>
        <w:spacing w:after="0" w:line="240" w:lineRule="auto"/>
        <w:ind w:firstLine="0"/>
        <w:contextualSpacing/>
        <w:rPr>
          <w:rFonts w:cs="Sakkal Majalla"/>
          <w:sz w:val="26"/>
          <w:szCs w:val="26"/>
          <w:rtl/>
          <w:lang w:bidi="ar-TN"/>
        </w:rPr>
      </w:pPr>
    </w:p>
    <w:p w14:paraId="738A2A4F" w14:textId="1BDAAF98" w:rsidR="006706B0" w:rsidRDefault="006706B0" w:rsidP="00281FFF">
      <w:pPr>
        <w:spacing w:after="0" w:line="240" w:lineRule="auto"/>
        <w:ind w:firstLine="0"/>
        <w:contextualSpacing/>
        <w:rPr>
          <w:rFonts w:cs="Sakkal Majalla"/>
          <w:sz w:val="26"/>
          <w:szCs w:val="26"/>
          <w:rtl/>
          <w:lang w:bidi="ar-TN"/>
        </w:rPr>
      </w:pPr>
    </w:p>
    <w:p w14:paraId="2F8F1470" w14:textId="4D5CC293" w:rsidR="006706B0" w:rsidRDefault="006706B0" w:rsidP="00281FFF">
      <w:pPr>
        <w:spacing w:after="0" w:line="240" w:lineRule="auto"/>
        <w:ind w:firstLine="0"/>
        <w:contextualSpacing/>
        <w:rPr>
          <w:rFonts w:cs="Sakkal Majalla"/>
          <w:sz w:val="26"/>
          <w:szCs w:val="26"/>
          <w:rtl/>
          <w:lang w:bidi="ar-TN"/>
        </w:rPr>
      </w:pPr>
    </w:p>
    <w:p w14:paraId="7AA15B77" w14:textId="0EDA2F2E" w:rsidR="006706B0" w:rsidRDefault="006706B0" w:rsidP="00281FFF">
      <w:pPr>
        <w:spacing w:after="0" w:line="240" w:lineRule="auto"/>
        <w:ind w:firstLine="0"/>
        <w:contextualSpacing/>
        <w:rPr>
          <w:rFonts w:cs="Sakkal Majalla"/>
          <w:sz w:val="26"/>
          <w:szCs w:val="26"/>
          <w:rtl/>
          <w:lang w:bidi="ar-TN"/>
        </w:rPr>
      </w:pPr>
    </w:p>
    <w:p w14:paraId="4CE9ABAB" w14:textId="0F54E5D6" w:rsidR="006706B0" w:rsidRDefault="006706B0" w:rsidP="00281FFF">
      <w:pPr>
        <w:spacing w:after="0" w:line="240" w:lineRule="auto"/>
        <w:ind w:firstLine="0"/>
        <w:contextualSpacing/>
        <w:rPr>
          <w:rFonts w:cs="Sakkal Majalla"/>
          <w:sz w:val="26"/>
          <w:szCs w:val="26"/>
          <w:rtl/>
          <w:lang w:bidi="ar-TN"/>
        </w:rPr>
      </w:pPr>
    </w:p>
    <w:p w14:paraId="7535C594" w14:textId="77777777" w:rsidR="00C81C3E" w:rsidRDefault="00C81C3E" w:rsidP="00C81C3E">
      <w:pPr>
        <w:ind w:left="31" w:right="-15"/>
        <w:rPr>
          <w:rFonts w:ascii="Times New Roman"/>
          <w:sz w:val="20"/>
        </w:rPr>
      </w:pPr>
      <w:r>
        <w:rPr>
          <w:rFonts w:ascii="Times New Roman"/>
          <w:noProof/>
          <w:sz w:val="20"/>
          <w:lang w:eastAsia="fr-FR"/>
        </w:rPr>
        <w:lastRenderedPageBreak/>
        <w:drawing>
          <wp:inline distT="0" distB="0" distL="0" distR="0" wp14:anchorId="317F08B9" wp14:editId="717E64CA">
            <wp:extent cx="7348636" cy="10460736"/>
            <wp:effectExtent l="0" t="0" r="0" b="0"/>
            <wp:docPr id="11088067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6" cstate="print"/>
                    <a:stretch>
                      <a:fillRect/>
                    </a:stretch>
                  </pic:blipFill>
                  <pic:spPr>
                    <a:xfrm>
                      <a:off x="0" y="0"/>
                      <a:ext cx="7348636" cy="10460736"/>
                    </a:xfrm>
                    <a:prstGeom prst="rect">
                      <a:avLst/>
                    </a:prstGeom>
                  </pic:spPr>
                </pic:pic>
              </a:graphicData>
            </a:graphic>
          </wp:inline>
        </w:drawing>
      </w:r>
    </w:p>
    <w:p w14:paraId="2AE9C6C3" w14:textId="77777777" w:rsidR="00C81C3E" w:rsidRDefault="00C81C3E" w:rsidP="00C81C3E">
      <w:pPr>
        <w:rPr>
          <w:rFonts w:ascii="Times New Roman"/>
          <w:sz w:val="20"/>
        </w:rPr>
        <w:sectPr w:rsidR="00C81C3E" w:rsidSect="00C81C3E">
          <w:pgSz w:w="11920" w:h="16800"/>
          <w:pgMar w:top="180" w:right="141" w:bottom="0" w:left="141" w:header="720" w:footer="720" w:gutter="0"/>
          <w:cols w:space="720"/>
        </w:sectPr>
      </w:pPr>
    </w:p>
    <w:p w14:paraId="657AF463" w14:textId="77777777" w:rsidR="00C81C3E" w:rsidRDefault="00C81C3E" w:rsidP="00C81C3E">
      <w:pPr>
        <w:ind w:left="122" w:right="-15"/>
        <w:rPr>
          <w:rFonts w:ascii="Times New Roman"/>
          <w:sz w:val="20"/>
        </w:rPr>
      </w:pPr>
      <w:r>
        <w:rPr>
          <w:rFonts w:ascii="Times New Roman"/>
          <w:noProof/>
          <w:sz w:val="20"/>
          <w:lang w:eastAsia="fr-FR"/>
        </w:rPr>
        <w:lastRenderedPageBreak/>
        <w:drawing>
          <wp:inline distT="0" distB="0" distL="0" distR="0" wp14:anchorId="18ED9372" wp14:editId="6D3E2BD7">
            <wp:extent cx="6452633" cy="10442448"/>
            <wp:effectExtent l="0" t="0" r="0" b="0"/>
            <wp:docPr id="110880672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7" cstate="print"/>
                    <a:stretch>
                      <a:fillRect/>
                    </a:stretch>
                  </pic:blipFill>
                  <pic:spPr>
                    <a:xfrm>
                      <a:off x="0" y="0"/>
                      <a:ext cx="6452633" cy="10442448"/>
                    </a:xfrm>
                    <a:prstGeom prst="rect">
                      <a:avLst/>
                    </a:prstGeom>
                  </pic:spPr>
                </pic:pic>
              </a:graphicData>
            </a:graphic>
          </wp:inline>
        </w:drawing>
      </w:r>
    </w:p>
    <w:p w14:paraId="38FE7A18" w14:textId="77777777" w:rsidR="00C81C3E" w:rsidRDefault="00C81C3E" w:rsidP="00C81C3E">
      <w:pPr>
        <w:rPr>
          <w:rFonts w:ascii="Times New Roman"/>
          <w:sz w:val="20"/>
        </w:rPr>
        <w:sectPr w:rsidR="00C81C3E">
          <w:pgSz w:w="11880" w:h="16800"/>
          <w:pgMar w:top="200" w:right="141" w:bottom="0" w:left="1417" w:header="720" w:footer="720" w:gutter="0"/>
          <w:cols w:space="720"/>
        </w:sectPr>
      </w:pPr>
    </w:p>
    <w:p w14:paraId="159EB56D" w14:textId="77777777" w:rsidR="00C81C3E" w:rsidRDefault="00C81C3E" w:rsidP="00C81C3E">
      <w:pPr>
        <w:ind w:left="71" w:right="-15"/>
        <w:rPr>
          <w:rFonts w:ascii="Times New Roman"/>
          <w:sz w:val="20"/>
        </w:rPr>
      </w:pPr>
      <w:r>
        <w:rPr>
          <w:rFonts w:ascii="Times New Roman"/>
          <w:noProof/>
          <w:sz w:val="20"/>
          <w:lang w:eastAsia="fr-FR"/>
        </w:rPr>
        <w:lastRenderedPageBreak/>
        <w:drawing>
          <wp:inline distT="0" distB="0" distL="0" distR="0" wp14:anchorId="0524D67D" wp14:editId="714524CA">
            <wp:extent cx="6600410" cy="10428732"/>
            <wp:effectExtent l="0" t="0" r="0" b="0"/>
            <wp:docPr id="11088067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8" cstate="print"/>
                    <a:stretch>
                      <a:fillRect/>
                    </a:stretch>
                  </pic:blipFill>
                  <pic:spPr>
                    <a:xfrm>
                      <a:off x="0" y="0"/>
                      <a:ext cx="6600410" cy="10428732"/>
                    </a:xfrm>
                    <a:prstGeom prst="rect">
                      <a:avLst/>
                    </a:prstGeom>
                  </pic:spPr>
                </pic:pic>
              </a:graphicData>
            </a:graphic>
          </wp:inline>
        </w:drawing>
      </w:r>
    </w:p>
    <w:p w14:paraId="04A2CDC0" w14:textId="77777777" w:rsidR="00C81C3E" w:rsidRDefault="00C81C3E" w:rsidP="00C81C3E">
      <w:pPr>
        <w:rPr>
          <w:rFonts w:ascii="Times New Roman"/>
          <w:sz w:val="20"/>
        </w:rPr>
        <w:sectPr w:rsidR="00C81C3E">
          <w:pgSz w:w="11920" w:h="16800"/>
          <w:pgMar w:top="220" w:right="141" w:bottom="0" w:left="1275" w:header="720" w:footer="720" w:gutter="0"/>
          <w:cols w:space="720"/>
        </w:sectPr>
      </w:pPr>
    </w:p>
    <w:p w14:paraId="74BBE63C" w14:textId="77777777" w:rsidR="00C81C3E" w:rsidRDefault="00C81C3E" w:rsidP="00C81C3E">
      <w:pPr>
        <w:ind w:left="37"/>
        <w:rPr>
          <w:rFonts w:ascii="Times New Roman"/>
          <w:sz w:val="20"/>
        </w:rPr>
      </w:pPr>
      <w:r>
        <w:rPr>
          <w:rFonts w:ascii="Times New Roman"/>
          <w:noProof/>
          <w:sz w:val="20"/>
          <w:lang w:eastAsia="fr-FR"/>
        </w:rPr>
        <w:lastRenderedPageBreak/>
        <w:drawing>
          <wp:inline distT="0" distB="0" distL="0" distR="0" wp14:anchorId="04A1601C" wp14:editId="3DF0B610">
            <wp:extent cx="5634716" cy="9240012"/>
            <wp:effectExtent l="0" t="0" r="0" b="0"/>
            <wp:docPr id="110880673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9" cstate="print"/>
                    <a:stretch>
                      <a:fillRect/>
                    </a:stretch>
                  </pic:blipFill>
                  <pic:spPr>
                    <a:xfrm>
                      <a:off x="0" y="0"/>
                      <a:ext cx="5634716" cy="9240012"/>
                    </a:xfrm>
                    <a:prstGeom prst="rect">
                      <a:avLst/>
                    </a:prstGeom>
                  </pic:spPr>
                </pic:pic>
              </a:graphicData>
            </a:graphic>
          </wp:inline>
        </w:drawing>
      </w:r>
    </w:p>
    <w:p w14:paraId="677C816F" w14:textId="77777777" w:rsidR="00C81C3E" w:rsidRDefault="00C81C3E" w:rsidP="00C81C3E">
      <w:pPr>
        <w:rPr>
          <w:rFonts w:ascii="Times New Roman"/>
          <w:sz w:val="20"/>
        </w:rPr>
        <w:sectPr w:rsidR="00C81C3E">
          <w:pgSz w:w="11920" w:h="16780"/>
          <w:pgMar w:top="860" w:right="1275" w:bottom="280" w:left="1417" w:header="720" w:footer="720" w:gutter="0"/>
          <w:cols w:space="720"/>
        </w:sectPr>
      </w:pPr>
    </w:p>
    <w:p w14:paraId="2E7E600F" w14:textId="77777777" w:rsidR="00C81C3E" w:rsidRDefault="00C81C3E" w:rsidP="00C81C3E">
      <w:pPr>
        <w:ind w:left="26"/>
        <w:rPr>
          <w:rFonts w:ascii="Times New Roman"/>
          <w:sz w:val="20"/>
        </w:rPr>
      </w:pPr>
      <w:r>
        <w:rPr>
          <w:rFonts w:ascii="Times New Roman"/>
          <w:noProof/>
          <w:sz w:val="20"/>
          <w:lang w:eastAsia="fr-FR"/>
        </w:rPr>
        <w:lastRenderedPageBreak/>
        <w:drawing>
          <wp:inline distT="0" distB="0" distL="0" distR="0" wp14:anchorId="56855DE0" wp14:editId="556F40F3">
            <wp:extent cx="7253559" cy="10405872"/>
            <wp:effectExtent l="0" t="0" r="0" b="0"/>
            <wp:docPr id="110880674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0" cstate="print"/>
                    <a:stretch>
                      <a:fillRect/>
                    </a:stretch>
                  </pic:blipFill>
                  <pic:spPr>
                    <a:xfrm>
                      <a:off x="0" y="0"/>
                      <a:ext cx="7253559" cy="10405872"/>
                    </a:xfrm>
                    <a:prstGeom prst="rect">
                      <a:avLst/>
                    </a:prstGeom>
                  </pic:spPr>
                </pic:pic>
              </a:graphicData>
            </a:graphic>
          </wp:inline>
        </w:drawing>
      </w:r>
    </w:p>
    <w:p w14:paraId="4137E608" w14:textId="77777777" w:rsidR="00C81C3E" w:rsidRDefault="00C81C3E" w:rsidP="00C81C3E">
      <w:pPr>
        <w:rPr>
          <w:rFonts w:ascii="Times New Roman"/>
          <w:sz w:val="20"/>
        </w:rPr>
        <w:sectPr w:rsidR="00C81C3E">
          <w:pgSz w:w="11940" w:h="16800"/>
          <w:pgMar w:top="260" w:right="141" w:bottom="0" w:left="283" w:header="720" w:footer="720" w:gutter="0"/>
          <w:cols w:space="720"/>
        </w:sectPr>
      </w:pPr>
    </w:p>
    <w:p w14:paraId="18809ECB" w14:textId="77777777" w:rsidR="00C81C3E" w:rsidRDefault="00C81C3E" w:rsidP="00C81C3E">
      <w:pPr>
        <w:ind w:left="708"/>
        <w:rPr>
          <w:rFonts w:ascii="Times New Roman"/>
          <w:sz w:val="20"/>
        </w:rPr>
      </w:pPr>
      <w:r>
        <w:rPr>
          <w:rFonts w:ascii="Times New Roman"/>
          <w:noProof/>
          <w:sz w:val="20"/>
          <w:lang w:eastAsia="fr-FR"/>
        </w:rPr>
        <w:lastRenderedPageBreak/>
        <w:drawing>
          <wp:inline distT="0" distB="0" distL="0" distR="0" wp14:anchorId="281B9DAB" wp14:editId="467C7878">
            <wp:extent cx="6512011" cy="10206990"/>
            <wp:effectExtent l="0" t="0" r="0" b="0"/>
            <wp:docPr id="110880674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1" cstate="print"/>
                    <a:stretch>
                      <a:fillRect/>
                    </a:stretch>
                  </pic:blipFill>
                  <pic:spPr>
                    <a:xfrm>
                      <a:off x="0" y="0"/>
                      <a:ext cx="6512011" cy="10206990"/>
                    </a:xfrm>
                    <a:prstGeom prst="rect">
                      <a:avLst/>
                    </a:prstGeom>
                  </pic:spPr>
                </pic:pic>
              </a:graphicData>
            </a:graphic>
          </wp:inline>
        </w:drawing>
      </w:r>
    </w:p>
    <w:p w14:paraId="19589C14" w14:textId="77777777" w:rsidR="00C81C3E" w:rsidRDefault="00C81C3E" w:rsidP="00C81C3E">
      <w:pPr>
        <w:rPr>
          <w:rFonts w:ascii="Times New Roman"/>
          <w:sz w:val="20"/>
        </w:rPr>
        <w:sectPr w:rsidR="00C81C3E">
          <w:pgSz w:w="11920" w:h="16840"/>
          <w:pgMar w:top="260" w:right="141" w:bottom="0" w:left="566" w:header="720" w:footer="720" w:gutter="0"/>
          <w:cols w:space="720"/>
        </w:sectPr>
      </w:pPr>
    </w:p>
    <w:p w14:paraId="776865EE" w14:textId="77777777" w:rsidR="00C81C3E" w:rsidRDefault="00C81C3E" w:rsidP="00C81C3E">
      <w:pPr>
        <w:ind w:left="82"/>
        <w:rPr>
          <w:rFonts w:ascii="Times New Roman"/>
          <w:sz w:val="20"/>
        </w:rPr>
      </w:pPr>
      <w:r>
        <w:rPr>
          <w:rFonts w:ascii="Times New Roman"/>
          <w:noProof/>
          <w:sz w:val="20"/>
          <w:lang w:eastAsia="fr-FR"/>
        </w:rPr>
        <w:lastRenderedPageBreak/>
        <w:drawing>
          <wp:inline distT="0" distB="0" distL="0" distR="0" wp14:anchorId="30267B25" wp14:editId="4F4F1554">
            <wp:extent cx="6903665" cy="10247280"/>
            <wp:effectExtent l="0" t="0" r="0" b="0"/>
            <wp:docPr id="110880674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2" cstate="print"/>
                    <a:stretch>
                      <a:fillRect/>
                    </a:stretch>
                  </pic:blipFill>
                  <pic:spPr>
                    <a:xfrm>
                      <a:off x="0" y="0"/>
                      <a:ext cx="6903665" cy="10247280"/>
                    </a:xfrm>
                    <a:prstGeom prst="rect">
                      <a:avLst/>
                    </a:prstGeom>
                  </pic:spPr>
                </pic:pic>
              </a:graphicData>
            </a:graphic>
          </wp:inline>
        </w:drawing>
      </w:r>
    </w:p>
    <w:p w14:paraId="7B1B6447" w14:textId="77777777" w:rsidR="00C81C3E" w:rsidRDefault="00C81C3E" w:rsidP="00C81C3E">
      <w:pPr>
        <w:rPr>
          <w:rFonts w:ascii="Times New Roman"/>
          <w:sz w:val="20"/>
        </w:rPr>
        <w:sectPr w:rsidR="00C81C3E">
          <w:pgSz w:w="11920" w:h="16840"/>
          <w:pgMar w:top="200" w:right="141" w:bottom="0" w:left="566" w:header="720" w:footer="720" w:gutter="0"/>
          <w:cols w:space="720"/>
        </w:sectPr>
      </w:pPr>
    </w:p>
    <w:p w14:paraId="64E2EBB5" w14:textId="77777777" w:rsidR="00C81C3E" w:rsidRDefault="00C81C3E" w:rsidP="00C81C3E">
      <w:pPr>
        <w:ind w:left="89" w:right="-15"/>
        <w:rPr>
          <w:rFonts w:ascii="Times New Roman"/>
          <w:sz w:val="20"/>
        </w:rPr>
      </w:pPr>
      <w:r>
        <w:rPr>
          <w:rFonts w:ascii="Times New Roman"/>
          <w:noProof/>
          <w:sz w:val="20"/>
          <w:lang w:eastAsia="fr-FR"/>
        </w:rPr>
        <w:lastRenderedPageBreak/>
        <w:drawing>
          <wp:inline distT="0" distB="0" distL="0" distR="0" wp14:anchorId="27F21E05" wp14:editId="0E766BE1">
            <wp:extent cx="7286897" cy="10460736"/>
            <wp:effectExtent l="0" t="0" r="0" b="0"/>
            <wp:docPr id="110880674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3" cstate="print"/>
                    <a:stretch>
                      <a:fillRect/>
                    </a:stretch>
                  </pic:blipFill>
                  <pic:spPr>
                    <a:xfrm>
                      <a:off x="0" y="0"/>
                      <a:ext cx="7286897" cy="10460736"/>
                    </a:xfrm>
                    <a:prstGeom prst="rect">
                      <a:avLst/>
                    </a:prstGeom>
                  </pic:spPr>
                </pic:pic>
              </a:graphicData>
            </a:graphic>
          </wp:inline>
        </w:drawing>
      </w:r>
    </w:p>
    <w:p w14:paraId="70795897" w14:textId="77777777" w:rsidR="00C81C3E" w:rsidRDefault="00C81C3E" w:rsidP="00C81C3E">
      <w:pPr>
        <w:rPr>
          <w:rFonts w:ascii="Times New Roman"/>
          <w:sz w:val="20"/>
        </w:rPr>
        <w:sectPr w:rsidR="00C81C3E">
          <w:pgSz w:w="11880" w:h="16800"/>
          <w:pgMar w:top="180" w:right="141" w:bottom="0" w:left="141" w:header="720" w:footer="720" w:gutter="0"/>
          <w:cols w:space="720"/>
        </w:sectPr>
      </w:pPr>
    </w:p>
    <w:p w14:paraId="7A4890E3" w14:textId="77777777" w:rsidR="00C81C3E" w:rsidRDefault="00C81C3E" w:rsidP="00F65A1C">
      <w:pPr>
        <w:ind w:left="541" w:right="-15" w:firstLine="0"/>
        <w:rPr>
          <w:rFonts w:ascii="Times New Roman"/>
          <w:sz w:val="20"/>
        </w:rPr>
      </w:pPr>
      <w:r>
        <w:rPr>
          <w:rFonts w:ascii="Times New Roman"/>
          <w:noProof/>
          <w:sz w:val="20"/>
          <w:lang w:eastAsia="fr-FR"/>
        </w:rPr>
        <w:lastRenderedPageBreak/>
        <w:drawing>
          <wp:inline distT="0" distB="0" distL="0" distR="0" wp14:anchorId="701543D8" wp14:editId="7AD89CA4">
            <wp:extent cx="5559971" cy="10460736"/>
            <wp:effectExtent l="0" t="0" r="0" b="0"/>
            <wp:docPr id="3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4" cstate="print"/>
                    <a:stretch>
                      <a:fillRect/>
                    </a:stretch>
                  </pic:blipFill>
                  <pic:spPr>
                    <a:xfrm>
                      <a:off x="0" y="0"/>
                      <a:ext cx="5559971" cy="10460736"/>
                    </a:xfrm>
                    <a:prstGeom prst="rect">
                      <a:avLst/>
                    </a:prstGeom>
                  </pic:spPr>
                </pic:pic>
              </a:graphicData>
            </a:graphic>
          </wp:inline>
        </w:drawing>
      </w:r>
    </w:p>
    <w:p w14:paraId="4CEB545E" w14:textId="77777777" w:rsidR="00C81C3E" w:rsidRDefault="00C81C3E" w:rsidP="00C81C3E">
      <w:pPr>
        <w:rPr>
          <w:rFonts w:ascii="Times New Roman"/>
          <w:sz w:val="20"/>
        </w:rPr>
        <w:sectPr w:rsidR="00C81C3E">
          <w:pgSz w:w="11880" w:h="16800"/>
          <w:pgMar w:top="180" w:right="141" w:bottom="0" w:left="141" w:header="720" w:footer="720" w:gutter="0"/>
          <w:cols w:space="720"/>
        </w:sectPr>
      </w:pPr>
    </w:p>
    <w:p w14:paraId="7B107662" w14:textId="77777777" w:rsidR="00C81C3E" w:rsidRDefault="00C81C3E" w:rsidP="00C81C3E">
      <w:pPr>
        <w:ind w:left="89"/>
        <w:rPr>
          <w:rFonts w:ascii="Times New Roman"/>
          <w:sz w:val="20"/>
        </w:rPr>
      </w:pPr>
      <w:r>
        <w:rPr>
          <w:rFonts w:ascii="Times New Roman"/>
          <w:noProof/>
          <w:sz w:val="20"/>
          <w:lang w:eastAsia="fr-FR"/>
        </w:rPr>
        <w:lastRenderedPageBreak/>
        <w:drawing>
          <wp:inline distT="0" distB="0" distL="0" distR="0" wp14:anchorId="62FE446D" wp14:editId="4F93E562">
            <wp:extent cx="7164195" cy="10260711"/>
            <wp:effectExtent l="0" t="0" r="0" b="0"/>
            <wp:docPr id="4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5" cstate="print"/>
                    <a:stretch>
                      <a:fillRect/>
                    </a:stretch>
                  </pic:blipFill>
                  <pic:spPr>
                    <a:xfrm>
                      <a:off x="0" y="0"/>
                      <a:ext cx="7164195" cy="10260711"/>
                    </a:xfrm>
                    <a:prstGeom prst="rect">
                      <a:avLst/>
                    </a:prstGeom>
                  </pic:spPr>
                </pic:pic>
              </a:graphicData>
            </a:graphic>
          </wp:inline>
        </w:drawing>
      </w:r>
    </w:p>
    <w:p w14:paraId="419A7E72" w14:textId="77777777" w:rsidR="00C81C3E" w:rsidRDefault="00C81C3E" w:rsidP="00C81C3E">
      <w:pPr>
        <w:rPr>
          <w:rFonts w:ascii="Times New Roman"/>
          <w:sz w:val="20"/>
        </w:rPr>
        <w:sectPr w:rsidR="00C81C3E">
          <w:pgSz w:w="11920" w:h="16840"/>
          <w:pgMar w:top="180" w:right="141" w:bottom="0" w:left="141" w:header="720" w:footer="720" w:gutter="0"/>
          <w:cols w:space="720"/>
        </w:sectPr>
      </w:pPr>
    </w:p>
    <w:p w14:paraId="5EF1A42B" w14:textId="77777777" w:rsidR="00C81C3E" w:rsidRDefault="00C81C3E" w:rsidP="00C81C3E">
      <w:pPr>
        <w:ind w:left="48"/>
        <w:rPr>
          <w:rFonts w:ascii="Times New Roman"/>
          <w:sz w:val="20"/>
        </w:rPr>
      </w:pPr>
      <w:r>
        <w:rPr>
          <w:rFonts w:ascii="Times New Roman"/>
          <w:noProof/>
          <w:sz w:val="20"/>
          <w:lang w:eastAsia="fr-FR"/>
        </w:rPr>
        <w:lastRenderedPageBreak/>
        <w:drawing>
          <wp:inline distT="0" distB="0" distL="0" distR="0" wp14:anchorId="77D3CDFE" wp14:editId="139290F9">
            <wp:extent cx="7114142" cy="10260711"/>
            <wp:effectExtent l="0" t="0" r="0" b="0"/>
            <wp:docPr id="4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6" cstate="print"/>
                    <a:stretch>
                      <a:fillRect/>
                    </a:stretch>
                  </pic:blipFill>
                  <pic:spPr>
                    <a:xfrm>
                      <a:off x="0" y="0"/>
                      <a:ext cx="7114142" cy="10260711"/>
                    </a:xfrm>
                    <a:prstGeom prst="rect">
                      <a:avLst/>
                    </a:prstGeom>
                  </pic:spPr>
                </pic:pic>
              </a:graphicData>
            </a:graphic>
          </wp:inline>
        </w:drawing>
      </w:r>
    </w:p>
    <w:p w14:paraId="7733EDC5" w14:textId="77777777" w:rsidR="00C81C3E" w:rsidRDefault="00C81C3E" w:rsidP="00C81C3E">
      <w:pPr>
        <w:rPr>
          <w:rFonts w:ascii="Times New Roman"/>
          <w:sz w:val="20"/>
        </w:rPr>
        <w:sectPr w:rsidR="00C81C3E">
          <w:pgSz w:w="11940" w:h="16840"/>
          <w:pgMar w:top="180" w:right="141" w:bottom="0" w:left="283" w:header="720" w:footer="720" w:gutter="0"/>
          <w:cols w:space="720"/>
        </w:sectPr>
      </w:pPr>
    </w:p>
    <w:p w14:paraId="1E358AD7" w14:textId="77777777" w:rsidR="00C81C3E" w:rsidRDefault="00C81C3E" w:rsidP="00F65A1C">
      <w:pPr>
        <w:ind w:left="31"/>
        <w:jc w:val="center"/>
        <w:rPr>
          <w:rFonts w:ascii="Times New Roman"/>
          <w:sz w:val="20"/>
        </w:rPr>
      </w:pPr>
      <w:r>
        <w:rPr>
          <w:rFonts w:ascii="Times New Roman"/>
          <w:noProof/>
          <w:sz w:val="20"/>
          <w:lang w:eastAsia="fr-FR"/>
        </w:rPr>
        <w:lastRenderedPageBreak/>
        <w:drawing>
          <wp:inline distT="0" distB="0" distL="0" distR="0" wp14:anchorId="78D05222" wp14:editId="3CD34FE1">
            <wp:extent cx="5921829" cy="10251264"/>
            <wp:effectExtent l="0" t="0" r="3175" b="0"/>
            <wp:docPr id="51"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77" cstate="print"/>
                    <a:srcRect r="13778"/>
                    <a:stretch/>
                  </pic:blipFill>
                  <pic:spPr bwMode="auto">
                    <a:xfrm>
                      <a:off x="0" y="0"/>
                      <a:ext cx="5922114" cy="10251757"/>
                    </a:xfrm>
                    <a:prstGeom prst="rect">
                      <a:avLst/>
                    </a:prstGeom>
                    <a:ln>
                      <a:noFill/>
                    </a:ln>
                    <a:extLst>
                      <a:ext uri="{53640926-AAD7-44D8-BBD7-CCE9431645EC}">
                        <a14:shadowObscured xmlns:a14="http://schemas.microsoft.com/office/drawing/2010/main"/>
                      </a:ext>
                    </a:extLst>
                  </pic:spPr>
                </pic:pic>
              </a:graphicData>
            </a:graphic>
          </wp:inline>
        </w:drawing>
      </w:r>
    </w:p>
    <w:p w14:paraId="071C1FB8" w14:textId="77777777" w:rsidR="00C81C3E" w:rsidRDefault="00C81C3E" w:rsidP="00C81C3E">
      <w:pPr>
        <w:rPr>
          <w:rFonts w:ascii="Times New Roman"/>
          <w:sz w:val="20"/>
        </w:rPr>
        <w:sectPr w:rsidR="00C81C3E">
          <w:pgSz w:w="11920" w:h="16840"/>
          <w:pgMar w:top="180" w:right="566" w:bottom="0" w:left="141" w:header="720" w:footer="720" w:gutter="0"/>
          <w:cols w:space="720"/>
        </w:sectPr>
      </w:pPr>
    </w:p>
    <w:p w14:paraId="5CF97F81" w14:textId="77777777" w:rsidR="00C81C3E" w:rsidRDefault="00C81C3E" w:rsidP="00F65A1C">
      <w:pPr>
        <w:ind w:left="31"/>
        <w:jc w:val="center"/>
        <w:rPr>
          <w:rFonts w:ascii="Times New Roman"/>
          <w:sz w:val="20"/>
        </w:rPr>
      </w:pPr>
      <w:r>
        <w:rPr>
          <w:rFonts w:ascii="Times New Roman"/>
          <w:noProof/>
          <w:sz w:val="20"/>
          <w:lang w:eastAsia="fr-FR"/>
        </w:rPr>
        <w:lastRenderedPageBreak/>
        <w:drawing>
          <wp:inline distT="0" distB="0" distL="0" distR="0" wp14:anchorId="7314F94C" wp14:editId="3604ADBC">
            <wp:extent cx="6183086" cy="10238105"/>
            <wp:effectExtent l="0" t="0" r="8255" b="0"/>
            <wp:docPr id="5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78" cstate="print"/>
                    <a:srcRect r="13013"/>
                    <a:stretch/>
                  </pic:blipFill>
                  <pic:spPr bwMode="auto">
                    <a:xfrm>
                      <a:off x="0" y="0"/>
                      <a:ext cx="6183220" cy="10238327"/>
                    </a:xfrm>
                    <a:prstGeom prst="rect">
                      <a:avLst/>
                    </a:prstGeom>
                    <a:ln>
                      <a:noFill/>
                    </a:ln>
                    <a:extLst>
                      <a:ext uri="{53640926-AAD7-44D8-BBD7-CCE9431645EC}">
                        <a14:shadowObscured xmlns:a14="http://schemas.microsoft.com/office/drawing/2010/main"/>
                      </a:ext>
                    </a:extLst>
                  </pic:spPr>
                </pic:pic>
              </a:graphicData>
            </a:graphic>
          </wp:inline>
        </w:drawing>
      </w:r>
    </w:p>
    <w:p w14:paraId="6A9D5166" w14:textId="77777777" w:rsidR="00C81C3E" w:rsidRDefault="00C81C3E" w:rsidP="00C81C3E">
      <w:pPr>
        <w:rPr>
          <w:rFonts w:ascii="Times New Roman"/>
          <w:sz w:val="20"/>
        </w:rPr>
        <w:sectPr w:rsidR="00C81C3E">
          <w:pgSz w:w="11880" w:h="16840"/>
          <w:pgMar w:top="180" w:right="141" w:bottom="0" w:left="141" w:header="720" w:footer="720" w:gutter="0"/>
          <w:cols w:space="720"/>
        </w:sectPr>
      </w:pPr>
    </w:p>
    <w:p w14:paraId="3048B895" w14:textId="77777777" w:rsidR="00C81C3E" w:rsidRDefault="00C81C3E" w:rsidP="009D001C">
      <w:pPr>
        <w:ind w:left="28" w:right="-17" w:firstLine="0"/>
        <w:jc w:val="center"/>
        <w:rPr>
          <w:rFonts w:ascii="Times New Roman"/>
          <w:sz w:val="20"/>
        </w:rPr>
      </w:pPr>
      <w:r>
        <w:rPr>
          <w:rFonts w:ascii="Times New Roman"/>
          <w:noProof/>
          <w:sz w:val="20"/>
          <w:lang w:eastAsia="fr-FR"/>
        </w:rPr>
        <w:lastRenderedPageBreak/>
        <w:drawing>
          <wp:inline distT="0" distB="0" distL="0" distR="0" wp14:anchorId="2F0980B1" wp14:editId="49199573">
            <wp:extent cx="5965371" cy="10501504"/>
            <wp:effectExtent l="0" t="0" r="0" b="0"/>
            <wp:docPr id="5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79" cstate="print"/>
                    <a:srcRect r="16444"/>
                    <a:stretch/>
                  </pic:blipFill>
                  <pic:spPr bwMode="auto">
                    <a:xfrm>
                      <a:off x="0" y="0"/>
                      <a:ext cx="5965587" cy="10501884"/>
                    </a:xfrm>
                    <a:prstGeom prst="rect">
                      <a:avLst/>
                    </a:prstGeom>
                    <a:ln>
                      <a:noFill/>
                    </a:ln>
                    <a:extLst>
                      <a:ext uri="{53640926-AAD7-44D8-BBD7-CCE9431645EC}">
                        <a14:shadowObscured xmlns:a14="http://schemas.microsoft.com/office/drawing/2010/main"/>
                      </a:ext>
                    </a:extLst>
                  </pic:spPr>
                </pic:pic>
              </a:graphicData>
            </a:graphic>
          </wp:inline>
        </w:drawing>
      </w:r>
    </w:p>
    <w:p w14:paraId="70DDEFA3" w14:textId="77777777" w:rsidR="00C81C3E" w:rsidRDefault="00C81C3E" w:rsidP="00C81C3E">
      <w:pPr>
        <w:rPr>
          <w:rFonts w:ascii="Times New Roman"/>
          <w:sz w:val="20"/>
        </w:rPr>
        <w:sectPr w:rsidR="00C81C3E">
          <w:pgSz w:w="11880" w:h="16900"/>
          <w:pgMar w:top="180" w:right="425" w:bottom="0" w:left="141" w:header="720" w:footer="720" w:gutter="0"/>
          <w:cols w:space="720"/>
        </w:sectPr>
      </w:pPr>
    </w:p>
    <w:p w14:paraId="0D3F334F" w14:textId="77777777" w:rsidR="00C81C3E" w:rsidRDefault="00C81C3E" w:rsidP="009D001C">
      <w:pPr>
        <w:ind w:left="31"/>
        <w:jc w:val="center"/>
        <w:rPr>
          <w:rFonts w:ascii="Times New Roman"/>
          <w:sz w:val="20"/>
        </w:rPr>
      </w:pPr>
      <w:r>
        <w:rPr>
          <w:rFonts w:ascii="Times New Roman"/>
          <w:noProof/>
          <w:sz w:val="20"/>
          <w:lang w:eastAsia="fr-FR"/>
        </w:rPr>
        <w:lastRenderedPageBreak/>
        <w:drawing>
          <wp:inline distT="0" distB="0" distL="0" distR="0" wp14:anchorId="406ACFB6" wp14:editId="25071352">
            <wp:extent cx="6063343" cy="10215089"/>
            <wp:effectExtent l="0" t="0" r="0" b="0"/>
            <wp:docPr id="5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80" cstate="print"/>
                    <a:srcRect r="15093"/>
                    <a:stretch/>
                  </pic:blipFill>
                  <pic:spPr bwMode="auto">
                    <a:xfrm>
                      <a:off x="0" y="0"/>
                      <a:ext cx="6063850" cy="10215943"/>
                    </a:xfrm>
                    <a:prstGeom prst="rect">
                      <a:avLst/>
                    </a:prstGeom>
                    <a:ln>
                      <a:noFill/>
                    </a:ln>
                    <a:extLst>
                      <a:ext uri="{53640926-AAD7-44D8-BBD7-CCE9431645EC}">
                        <a14:shadowObscured xmlns:a14="http://schemas.microsoft.com/office/drawing/2010/main"/>
                      </a:ext>
                    </a:extLst>
                  </pic:spPr>
                </pic:pic>
              </a:graphicData>
            </a:graphic>
          </wp:inline>
        </w:drawing>
      </w:r>
    </w:p>
    <w:p w14:paraId="4CA0112D" w14:textId="77777777" w:rsidR="00C81C3E" w:rsidRDefault="00C81C3E" w:rsidP="00C81C3E">
      <w:pPr>
        <w:rPr>
          <w:rFonts w:ascii="Times New Roman"/>
          <w:sz w:val="20"/>
        </w:rPr>
        <w:sectPr w:rsidR="00C81C3E">
          <w:pgSz w:w="11920" w:h="16840"/>
          <w:pgMar w:top="180" w:right="141" w:bottom="0" w:left="141" w:header="720" w:footer="720" w:gutter="0"/>
          <w:cols w:space="720"/>
        </w:sectPr>
      </w:pPr>
    </w:p>
    <w:p w14:paraId="33BFBD05" w14:textId="77777777" w:rsidR="00C81C3E" w:rsidRDefault="00C81C3E" w:rsidP="009D001C">
      <w:pPr>
        <w:ind w:left="31" w:firstLine="3"/>
        <w:jc w:val="left"/>
        <w:rPr>
          <w:rFonts w:ascii="Times New Roman"/>
          <w:sz w:val="20"/>
        </w:rPr>
      </w:pPr>
      <w:r>
        <w:rPr>
          <w:rFonts w:ascii="Times New Roman"/>
          <w:noProof/>
          <w:sz w:val="20"/>
          <w:lang w:eastAsia="fr-FR"/>
        </w:rPr>
        <w:lastRenderedPageBreak/>
        <w:drawing>
          <wp:inline distT="0" distB="0" distL="0" distR="0" wp14:anchorId="4B73452B" wp14:editId="203169E0">
            <wp:extent cx="5851596" cy="10256234"/>
            <wp:effectExtent l="0" t="0" r="0" b="0"/>
            <wp:docPr id="6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1" cstate="print"/>
                    <a:stretch>
                      <a:fillRect/>
                    </a:stretch>
                  </pic:blipFill>
                  <pic:spPr>
                    <a:xfrm>
                      <a:off x="0" y="0"/>
                      <a:ext cx="5851596" cy="10256234"/>
                    </a:xfrm>
                    <a:prstGeom prst="rect">
                      <a:avLst/>
                    </a:prstGeom>
                  </pic:spPr>
                </pic:pic>
              </a:graphicData>
            </a:graphic>
          </wp:inline>
        </w:drawing>
      </w:r>
    </w:p>
    <w:p w14:paraId="5DC34234" w14:textId="77777777" w:rsidR="00C81C3E" w:rsidRDefault="00C81C3E" w:rsidP="00C81C3E">
      <w:pPr>
        <w:rPr>
          <w:rFonts w:ascii="Times New Roman"/>
          <w:sz w:val="20"/>
        </w:rPr>
        <w:sectPr w:rsidR="00C81C3E">
          <w:pgSz w:w="11940" w:h="16840"/>
          <w:pgMar w:top="180" w:right="1700" w:bottom="0" w:left="141" w:header="720" w:footer="720" w:gutter="0"/>
          <w:cols w:space="720"/>
        </w:sectPr>
      </w:pPr>
    </w:p>
    <w:p w14:paraId="26CFB97B" w14:textId="77777777" w:rsidR="00C81C3E" w:rsidRDefault="00C81C3E" w:rsidP="00C81C3E">
      <w:pPr>
        <w:ind w:left="31"/>
        <w:rPr>
          <w:rFonts w:ascii="Times New Roman"/>
          <w:sz w:val="20"/>
        </w:rPr>
      </w:pPr>
      <w:r>
        <w:rPr>
          <w:rFonts w:ascii="Times New Roman"/>
          <w:noProof/>
          <w:sz w:val="20"/>
          <w:lang w:eastAsia="fr-FR"/>
        </w:rPr>
        <w:lastRenderedPageBreak/>
        <w:drawing>
          <wp:inline distT="0" distB="0" distL="0" distR="0" wp14:anchorId="22B77564" wp14:editId="4F8ADC85">
            <wp:extent cx="6226629" cy="10255546"/>
            <wp:effectExtent l="0" t="0" r="3175" b="0"/>
            <wp:docPr id="6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82" cstate="print"/>
                    <a:srcRect r="12644"/>
                    <a:stretch/>
                  </pic:blipFill>
                  <pic:spPr bwMode="auto">
                    <a:xfrm>
                      <a:off x="0" y="0"/>
                      <a:ext cx="6227047" cy="10256234"/>
                    </a:xfrm>
                    <a:prstGeom prst="rect">
                      <a:avLst/>
                    </a:prstGeom>
                    <a:ln>
                      <a:noFill/>
                    </a:ln>
                    <a:extLst>
                      <a:ext uri="{53640926-AAD7-44D8-BBD7-CCE9431645EC}">
                        <a14:shadowObscured xmlns:a14="http://schemas.microsoft.com/office/drawing/2010/main"/>
                      </a:ext>
                    </a:extLst>
                  </pic:spPr>
                </pic:pic>
              </a:graphicData>
            </a:graphic>
          </wp:inline>
        </w:drawing>
      </w:r>
    </w:p>
    <w:p w14:paraId="0A0B6F71" w14:textId="77777777" w:rsidR="00C81C3E" w:rsidRDefault="00C81C3E" w:rsidP="00C81C3E">
      <w:pPr>
        <w:rPr>
          <w:rFonts w:ascii="Times New Roman"/>
          <w:sz w:val="20"/>
        </w:rPr>
        <w:sectPr w:rsidR="00C81C3E">
          <w:pgSz w:w="11920" w:h="16840"/>
          <w:pgMar w:top="180" w:right="283" w:bottom="0" w:left="141" w:header="720" w:footer="720" w:gutter="0"/>
          <w:cols w:space="720"/>
        </w:sectPr>
      </w:pPr>
    </w:p>
    <w:p w14:paraId="73BEE7A9" w14:textId="77777777" w:rsidR="00C81C3E" w:rsidRDefault="00C81C3E" w:rsidP="00A70E94">
      <w:pPr>
        <w:ind w:left="31"/>
        <w:jc w:val="left"/>
        <w:rPr>
          <w:rFonts w:ascii="Times New Roman"/>
          <w:sz w:val="20"/>
        </w:rPr>
      </w:pPr>
      <w:r>
        <w:rPr>
          <w:rFonts w:ascii="Times New Roman"/>
          <w:noProof/>
          <w:sz w:val="20"/>
          <w:lang w:eastAsia="fr-FR"/>
        </w:rPr>
        <w:lastRenderedPageBreak/>
        <w:drawing>
          <wp:inline distT="0" distB="0" distL="0" distR="0" wp14:anchorId="12FE4E34" wp14:editId="410ADC29">
            <wp:extent cx="6828166" cy="1025175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3" cstate="print"/>
                    <a:stretch>
                      <a:fillRect/>
                    </a:stretch>
                  </pic:blipFill>
                  <pic:spPr>
                    <a:xfrm>
                      <a:off x="0" y="0"/>
                      <a:ext cx="6828166" cy="10251757"/>
                    </a:xfrm>
                    <a:prstGeom prst="rect">
                      <a:avLst/>
                    </a:prstGeom>
                  </pic:spPr>
                </pic:pic>
              </a:graphicData>
            </a:graphic>
          </wp:inline>
        </w:drawing>
      </w:r>
    </w:p>
    <w:p w14:paraId="7DCA45A3" w14:textId="77777777" w:rsidR="00C81C3E" w:rsidRDefault="00C81C3E" w:rsidP="00C81C3E">
      <w:pPr>
        <w:rPr>
          <w:rFonts w:ascii="Times New Roman"/>
          <w:sz w:val="20"/>
        </w:rPr>
        <w:sectPr w:rsidR="00C81C3E">
          <w:pgSz w:w="11920" w:h="16840"/>
          <w:pgMar w:top="180" w:right="283" w:bottom="0" w:left="141" w:header="720" w:footer="720" w:gutter="0"/>
          <w:cols w:space="720"/>
        </w:sectPr>
      </w:pPr>
    </w:p>
    <w:p w14:paraId="53DE792C" w14:textId="77777777" w:rsidR="00C81C3E" w:rsidRDefault="00C81C3E" w:rsidP="00A70E94">
      <w:pPr>
        <w:ind w:left="31"/>
        <w:jc w:val="center"/>
        <w:rPr>
          <w:rFonts w:ascii="Times New Roman"/>
          <w:sz w:val="20"/>
        </w:rPr>
      </w:pPr>
      <w:r>
        <w:rPr>
          <w:rFonts w:ascii="Times New Roman"/>
          <w:noProof/>
          <w:sz w:val="20"/>
          <w:lang w:eastAsia="fr-FR"/>
        </w:rPr>
        <w:lastRenderedPageBreak/>
        <w:drawing>
          <wp:inline distT="0" distB="0" distL="0" distR="0" wp14:anchorId="58ACDE5F" wp14:editId="7ADBB54E">
            <wp:extent cx="4018948" cy="10206990"/>
            <wp:effectExtent l="0" t="0" r="0" b="0"/>
            <wp:docPr id="6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4" cstate="print"/>
                    <a:stretch>
                      <a:fillRect/>
                    </a:stretch>
                  </pic:blipFill>
                  <pic:spPr>
                    <a:xfrm>
                      <a:off x="0" y="0"/>
                      <a:ext cx="4018948" cy="10206990"/>
                    </a:xfrm>
                    <a:prstGeom prst="rect">
                      <a:avLst/>
                    </a:prstGeom>
                  </pic:spPr>
                </pic:pic>
              </a:graphicData>
            </a:graphic>
          </wp:inline>
        </w:drawing>
      </w:r>
    </w:p>
    <w:p w14:paraId="18DB69AC" w14:textId="77777777" w:rsidR="00C81C3E" w:rsidRDefault="00C81C3E" w:rsidP="00C81C3E">
      <w:pPr>
        <w:rPr>
          <w:rFonts w:ascii="Times New Roman"/>
          <w:sz w:val="20"/>
        </w:rPr>
        <w:sectPr w:rsidR="00C81C3E">
          <w:pgSz w:w="11920" w:h="16840"/>
          <w:pgMar w:top="180" w:right="283" w:bottom="0" w:left="141" w:header="720" w:footer="720" w:gutter="0"/>
          <w:cols w:space="720"/>
        </w:sectPr>
      </w:pPr>
    </w:p>
    <w:p w14:paraId="3471B969" w14:textId="77777777" w:rsidR="00C81C3E" w:rsidRDefault="00C81C3E" w:rsidP="00C81C3E">
      <w:pPr>
        <w:ind w:left="7" w:right="-15"/>
        <w:rPr>
          <w:rFonts w:ascii="Times New Roman"/>
          <w:sz w:val="20"/>
        </w:rPr>
      </w:pPr>
      <w:r>
        <w:rPr>
          <w:rFonts w:ascii="Times New Roman"/>
          <w:noProof/>
          <w:sz w:val="20"/>
          <w:lang w:eastAsia="fr-FR"/>
        </w:rPr>
        <w:lastRenderedPageBreak/>
        <w:drawing>
          <wp:inline distT="0" distB="0" distL="0" distR="0" wp14:anchorId="59C76686" wp14:editId="51B4FFD1">
            <wp:extent cx="7184012" cy="10460736"/>
            <wp:effectExtent l="0" t="0" r="0" b="0"/>
            <wp:docPr id="6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5" cstate="print"/>
                    <a:stretch>
                      <a:fillRect/>
                    </a:stretch>
                  </pic:blipFill>
                  <pic:spPr>
                    <a:xfrm>
                      <a:off x="0" y="0"/>
                      <a:ext cx="7184012" cy="10460736"/>
                    </a:xfrm>
                    <a:prstGeom prst="rect">
                      <a:avLst/>
                    </a:prstGeom>
                  </pic:spPr>
                </pic:pic>
              </a:graphicData>
            </a:graphic>
          </wp:inline>
        </w:drawing>
      </w:r>
    </w:p>
    <w:p w14:paraId="09E2C764" w14:textId="77777777" w:rsidR="00C81C3E" w:rsidRDefault="00C81C3E" w:rsidP="00C81C3E">
      <w:pPr>
        <w:rPr>
          <w:rFonts w:ascii="Times New Roman"/>
          <w:sz w:val="20"/>
        </w:rPr>
        <w:sectPr w:rsidR="00C81C3E">
          <w:pgSz w:w="11920" w:h="16800"/>
          <w:pgMar w:top="180" w:right="141" w:bottom="0" w:left="425" w:header="720" w:footer="720" w:gutter="0"/>
          <w:cols w:space="720"/>
        </w:sectPr>
      </w:pPr>
    </w:p>
    <w:p w14:paraId="5C07FD6D" w14:textId="77777777" w:rsidR="00C81C3E" w:rsidRDefault="00C81C3E" w:rsidP="00A70E94">
      <w:pPr>
        <w:ind w:left="864"/>
        <w:rPr>
          <w:rFonts w:ascii="Times New Roman"/>
          <w:sz w:val="20"/>
        </w:rPr>
      </w:pPr>
      <w:r>
        <w:rPr>
          <w:rFonts w:ascii="Times New Roman"/>
          <w:noProof/>
          <w:sz w:val="20"/>
          <w:lang w:eastAsia="fr-FR"/>
        </w:rPr>
        <w:lastRenderedPageBreak/>
        <w:drawing>
          <wp:inline distT="0" distB="0" distL="0" distR="0" wp14:anchorId="27C6C64D" wp14:editId="0FB2357E">
            <wp:extent cx="5169711" cy="8919971"/>
            <wp:effectExtent l="0" t="0" r="0" b="0"/>
            <wp:docPr id="70"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6" cstate="print"/>
                    <a:stretch>
                      <a:fillRect/>
                    </a:stretch>
                  </pic:blipFill>
                  <pic:spPr>
                    <a:xfrm>
                      <a:off x="0" y="0"/>
                      <a:ext cx="5169711" cy="8919971"/>
                    </a:xfrm>
                    <a:prstGeom prst="rect">
                      <a:avLst/>
                    </a:prstGeom>
                  </pic:spPr>
                </pic:pic>
              </a:graphicData>
            </a:graphic>
          </wp:inline>
        </w:drawing>
      </w:r>
    </w:p>
    <w:p w14:paraId="39921DFB" w14:textId="77777777" w:rsidR="00C81C3E" w:rsidRDefault="00C81C3E" w:rsidP="00C81C3E">
      <w:pPr>
        <w:rPr>
          <w:rFonts w:ascii="Times New Roman"/>
          <w:sz w:val="20"/>
        </w:rPr>
        <w:sectPr w:rsidR="00C81C3E">
          <w:pgSz w:w="11920" w:h="16800"/>
          <w:pgMar w:top="1800" w:right="141" w:bottom="280" w:left="425" w:header="720" w:footer="720" w:gutter="0"/>
          <w:cols w:space="720"/>
        </w:sectPr>
      </w:pPr>
    </w:p>
    <w:p w14:paraId="359508CA" w14:textId="77777777" w:rsidR="00C81C3E" w:rsidRDefault="00C81C3E" w:rsidP="00A70E94">
      <w:pPr>
        <w:ind w:left="1557"/>
        <w:rPr>
          <w:rFonts w:ascii="Times New Roman"/>
          <w:sz w:val="20"/>
        </w:rPr>
      </w:pPr>
      <w:r>
        <w:rPr>
          <w:rFonts w:ascii="Times New Roman"/>
          <w:noProof/>
          <w:sz w:val="20"/>
          <w:lang w:eastAsia="fr-FR"/>
        </w:rPr>
        <w:lastRenderedPageBreak/>
        <w:drawing>
          <wp:inline distT="0" distB="0" distL="0" distR="0" wp14:anchorId="42BADB1F" wp14:editId="1574FE85">
            <wp:extent cx="3473214" cy="870280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7" cstate="print"/>
                    <a:stretch>
                      <a:fillRect/>
                    </a:stretch>
                  </pic:blipFill>
                  <pic:spPr>
                    <a:xfrm>
                      <a:off x="0" y="0"/>
                      <a:ext cx="3473214" cy="8702802"/>
                    </a:xfrm>
                    <a:prstGeom prst="rect">
                      <a:avLst/>
                    </a:prstGeom>
                  </pic:spPr>
                </pic:pic>
              </a:graphicData>
            </a:graphic>
          </wp:inline>
        </w:drawing>
      </w:r>
    </w:p>
    <w:p w14:paraId="7DB0E212" w14:textId="77777777" w:rsidR="003F1D1E" w:rsidRDefault="003F1D1E" w:rsidP="00281FFF">
      <w:pPr>
        <w:spacing w:after="0" w:line="240" w:lineRule="auto"/>
        <w:ind w:firstLine="0"/>
        <w:contextualSpacing/>
        <w:rPr>
          <w:rFonts w:cs="Sakkal Majalla"/>
          <w:sz w:val="26"/>
          <w:szCs w:val="26"/>
          <w:rtl/>
          <w:lang w:bidi="ar-TN"/>
        </w:rPr>
        <w:sectPr w:rsidR="003F1D1E" w:rsidSect="00FC7A28">
          <w:pgSz w:w="11906" w:h="16838" w:code="9"/>
          <w:pgMar w:top="1418" w:right="1418" w:bottom="1418" w:left="1418" w:header="709" w:footer="709" w:gutter="0"/>
          <w:cols w:space="708"/>
          <w:docGrid w:linePitch="360"/>
        </w:sectPr>
      </w:pPr>
    </w:p>
    <w:p w14:paraId="65257A81" w14:textId="77777777" w:rsidR="00DE5467" w:rsidRPr="009C234D" w:rsidRDefault="00DE5467" w:rsidP="00DE5467">
      <w:pPr>
        <w:jc w:val="center"/>
        <w:rPr>
          <w:b/>
          <w:bCs/>
          <w:color w:val="0070C0"/>
          <w:sz w:val="36"/>
          <w:szCs w:val="36"/>
          <w:rtl/>
          <w:lang w:bidi="ar-TN"/>
        </w:rPr>
      </w:pPr>
      <w:r w:rsidRPr="00E22239">
        <w:rPr>
          <w:rFonts w:cs="Arial" w:hint="cs"/>
          <w:b/>
          <w:bCs/>
          <w:color w:val="0070C0"/>
          <w:sz w:val="36"/>
          <w:szCs w:val="36"/>
          <w:rtl/>
          <w:lang w:bidi="ar-TN"/>
        </w:rPr>
        <w:lastRenderedPageBreak/>
        <w:t>ردود</w:t>
      </w:r>
      <w:r w:rsidRPr="00E22239">
        <w:rPr>
          <w:rFonts w:cs="Arial"/>
          <w:b/>
          <w:bCs/>
          <w:color w:val="0070C0"/>
          <w:sz w:val="36"/>
          <w:szCs w:val="36"/>
          <w:rtl/>
          <w:lang w:bidi="ar-TN"/>
        </w:rPr>
        <w:t xml:space="preserve"> </w:t>
      </w:r>
      <w:r>
        <w:rPr>
          <w:rFonts w:cs="Arial" w:hint="cs"/>
          <w:b/>
          <w:bCs/>
          <w:color w:val="0070C0"/>
          <w:sz w:val="36"/>
          <w:szCs w:val="36"/>
          <w:rtl/>
          <w:lang w:bidi="ar-TN"/>
        </w:rPr>
        <w:t xml:space="preserve">وزارة المالية </w:t>
      </w:r>
      <w:r w:rsidRPr="00E22239">
        <w:rPr>
          <w:rFonts w:cs="Arial" w:hint="cs"/>
          <w:b/>
          <w:bCs/>
          <w:color w:val="0070C0"/>
          <w:sz w:val="36"/>
          <w:szCs w:val="36"/>
          <w:rtl/>
          <w:lang w:bidi="ar-TN"/>
        </w:rPr>
        <w:t>بخصوص</w:t>
      </w:r>
      <w:r w:rsidRPr="00E22239">
        <w:rPr>
          <w:rFonts w:cs="Arial"/>
          <w:b/>
          <w:bCs/>
          <w:color w:val="0070C0"/>
          <w:sz w:val="36"/>
          <w:szCs w:val="36"/>
          <w:rtl/>
          <w:lang w:bidi="ar-TN"/>
        </w:rPr>
        <w:t xml:space="preserve"> </w:t>
      </w:r>
      <w:r w:rsidRPr="00E22239">
        <w:rPr>
          <w:rFonts w:cs="Arial" w:hint="cs"/>
          <w:b/>
          <w:bCs/>
          <w:color w:val="0070C0"/>
          <w:sz w:val="36"/>
          <w:szCs w:val="36"/>
          <w:rtl/>
          <w:lang w:bidi="ar-TN"/>
        </w:rPr>
        <w:t>تقرير</w:t>
      </w:r>
      <w:r w:rsidRPr="00E22239">
        <w:rPr>
          <w:rFonts w:cs="Arial"/>
          <w:b/>
          <w:bCs/>
          <w:color w:val="0070C0"/>
          <w:sz w:val="36"/>
          <w:szCs w:val="36"/>
          <w:rtl/>
          <w:lang w:bidi="ar-TN"/>
        </w:rPr>
        <w:t xml:space="preserve"> </w:t>
      </w:r>
      <w:r w:rsidRPr="009C234D">
        <w:rPr>
          <w:rFonts w:hint="cs"/>
          <w:b/>
          <w:bCs/>
          <w:color w:val="0070C0"/>
          <w:sz w:val="36"/>
          <w:szCs w:val="36"/>
          <w:rtl/>
          <w:lang w:bidi="ar-TN"/>
        </w:rPr>
        <w:t>محكمة المحاسبات</w:t>
      </w:r>
    </w:p>
    <w:p w14:paraId="69D9869F" w14:textId="77777777" w:rsidR="00DE5467" w:rsidRDefault="00DE5467" w:rsidP="00DE5467">
      <w:pPr>
        <w:jc w:val="center"/>
        <w:rPr>
          <w:lang w:bidi="ar-TN"/>
        </w:rPr>
      </w:pPr>
      <w:r>
        <w:rPr>
          <w:rFonts w:hint="cs"/>
          <w:b/>
          <w:bCs/>
          <w:color w:val="0070C0"/>
          <w:sz w:val="36"/>
          <w:szCs w:val="36"/>
          <w:rtl/>
          <w:lang w:bidi="ar-TN"/>
        </w:rPr>
        <w:t xml:space="preserve">حول </w:t>
      </w:r>
      <w:r w:rsidRPr="009C234D">
        <w:rPr>
          <w:rFonts w:hint="cs"/>
          <w:b/>
          <w:bCs/>
          <w:color w:val="0070C0"/>
          <w:sz w:val="36"/>
          <w:szCs w:val="36"/>
          <w:rtl/>
          <w:lang w:bidi="ar-TN"/>
        </w:rPr>
        <w:t>غلق ميزانية</w:t>
      </w:r>
      <w:r>
        <w:rPr>
          <w:rFonts w:hint="cs"/>
          <w:b/>
          <w:bCs/>
          <w:color w:val="0070C0"/>
          <w:sz w:val="36"/>
          <w:szCs w:val="36"/>
          <w:rtl/>
          <w:lang w:bidi="ar-TN"/>
        </w:rPr>
        <w:t xml:space="preserve"> الدولة </w:t>
      </w:r>
      <w:r w:rsidRPr="009C234D">
        <w:rPr>
          <w:rFonts w:hint="cs"/>
          <w:b/>
          <w:bCs/>
          <w:color w:val="0070C0"/>
          <w:sz w:val="36"/>
          <w:szCs w:val="36"/>
          <w:rtl/>
          <w:lang w:bidi="ar-TN"/>
        </w:rPr>
        <w:t xml:space="preserve">لسنة </w:t>
      </w:r>
      <w:r>
        <w:rPr>
          <w:rFonts w:hint="cs"/>
          <w:b/>
          <w:bCs/>
          <w:color w:val="0070C0"/>
          <w:sz w:val="36"/>
          <w:szCs w:val="36"/>
          <w:rtl/>
          <w:lang w:bidi="ar-TN"/>
        </w:rPr>
        <w:t>2023</w:t>
      </w:r>
    </w:p>
    <w:tbl>
      <w:tblPr>
        <w:tblStyle w:val="TableGrid"/>
        <w:tblpPr w:leftFromText="141" w:rightFromText="141" w:vertAnchor="text" w:tblpY="1"/>
        <w:tblOverlap w:val="never"/>
        <w:tblW w:w="14992" w:type="dxa"/>
        <w:tblInd w:w="0" w:type="dxa"/>
        <w:tblLayout w:type="fixed"/>
        <w:tblLook w:val="04A0" w:firstRow="1" w:lastRow="0" w:firstColumn="1" w:lastColumn="0" w:noHBand="0" w:noVBand="1"/>
      </w:tblPr>
      <w:tblGrid>
        <w:gridCol w:w="5807"/>
        <w:gridCol w:w="8222"/>
        <w:gridCol w:w="963"/>
      </w:tblGrid>
      <w:tr w:rsidR="00DE5467" w:rsidRPr="009C234D" w14:paraId="69D143CD" w14:textId="77777777" w:rsidTr="00D67766">
        <w:trPr>
          <w:tblHeader/>
        </w:trPr>
        <w:tc>
          <w:tcPr>
            <w:tcW w:w="5807" w:type="dxa"/>
            <w:shd w:val="clear" w:color="auto" w:fill="ACB9CA" w:themeFill="text2" w:themeFillTint="66"/>
          </w:tcPr>
          <w:p w14:paraId="590E60D8" w14:textId="77777777" w:rsidR="00DE5467" w:rsidRPr="00C9780E" w:rsidRDefault="00DE5467" w:rsidP="00D67766">
            <w:pPr>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ردود</w:t>
            </w:r>
            <w:r w:rsidRPr="00C9780E">
              <w:rPr>
                <w:rFonts w:ascii="Traditional Arabic" w:hAnsi="Traditional Arabic" w:cs="Traditional Arabic"/>
                <w:b/>
                <w:bCs/>
                <w:sz w:val="40"/>
                <w:szCs w:val="40"/>
                <w:rtl/>
              </w:rPr>
              <w:t xml:space="preserve"> وزارة المالية</w:t>
            </w:r>
          </w:p>
        </w:tc>
        <w:tc>
          <w:tcPr>
            <w:tcW w:w="8222" w:type="dxa"/>
            <w:shd w:val="clear" w:color="auto" w:fill="ACB9CA" w:themeFill="text2" w:themeFillTint="66"/>
          </w:tcPr>
          <w:p w14:paraId="17A62B91" w14:textId="77777777" w:rsidR="00DE5467" w:rsidRPr="00FA3460" w:rsidRDefault="00DE5467" w:rsidP="00D67766">
            <w:pPr>
              <w:jc w:val="center"/>
              <w:rPr>
                <w:rFonts w:ascii="Traditional Arabic" w:hAnsi="Traditional Arabic" w:cs="Traditional Arabic"/>
                <w:b/>
                <w:bCs/>
                <w:color w:val="1F4E79" w:themeColor="accent1" w:themeShade="80"/>
                <w:sz w:val="40"/>
                <w:szCs w:val="40"/>
              </w:rPr>
            </w:pPr>
            <w:r w:rsidRPr="00FA3460">
              <w:rPr>
                <w:rFonts w:ascii="Traditional Arabic" w:hAnsi="Traditional Arabic" w:cs="Traditional Arabic"/>
                <w:b/>
                <w:bCs/>
                <w:color w:val="1F4E79" w:themeColor="accent1" w:themeShade="80"/>
                <w:sz w:val="40"/>
                <w:szCs w:val="40"/>
                <w:rtl/>
              </w:rPr>
              <w:t>الملاحظات</w:t>
            </w:r>
          </w:p>
        </w:tc>
        <w:tc>
          <w:tcPr>
            <w:tcW w:w="963" w:type="dxa"/>
            <w:shd w:val="clear" w:color="auto" w:fill="ACB9CA" w:themeFill="text2" w:themeFillTint="66"/>
          </w:tcPr>
          <w:p w14:paraId="5CE21F22" w14:textId="77777777" w:rsidR="00DE5467" w:rsidRPr="009C234D" w:rsidRDefault="00DE5467" w:rsidP="00D67766">
            <w:pPr>
              <w:jc w:val="center"/>
              <w:rPr>
                <w:b/>
                <w:bCs/>
                <w:color w:val="1F4E79" w:themeColor="accent1" w:themeShade="80"/>
                <w:szCs w:val="28"/>
              </w:rPr>
            </w:pPr>
            <w:r w:rsidRPr="009C234D">
              <w:rPr>
                <w:rFonts w:hint="cs"/>
                <w:b/>
                <w:bCs/>
                <w:color w:val="1F4E79" w:themeColor="accent1" w:themeShade="80"/>
                <w:szCs w:val="28"/>
                <w:rtl/>
              </w:rPr>
              <w:t>الصفحة</w:t>
            </w:r>
          </w:p>
        </w:tc>
      </w:tr>
      <w:tr w:rsidR="00DE5467" w:rsidRPr="0021697F" w14:paraId="36B432D7" w14:textId="77777777" w:rsidTr="00D67766">
        <w:tc>
          <w:tcPr>
            <w:tcW w:w="5807" w:type="dxa"/>
          </w:tcPr>
          <w:p w14:paraId="1C22F142" w14:textId="77777777" w:rsidR="00DE5467" w:rsidRPr="001E49D2" w:rsidRDefault="00DE5467" w:rsidP="00D67766">
            <w:pPr>
              <w:bidi/>
              <w:rPr>
                <w:rFonts w:ascii="Traditional Arabic" w:hAnsi="Traditional Arabic" w:cs="Traditional Arabic"/>
                <w:b/>
                <w:bCs/>
                <w:sz w:val="32"/>
                <w:szCs w:val="32"/>
                <w:u w:val="single"/>
              </w:rPr>
            </w:pPr>
            <w:r w:rsidRPr="001E49D2">
              <w:rPr>
                <w:rFonts w:ascii="Traditional Arabic" w:hAnsi="Traditional Arabic" w:cs="Traditional Arabic" w:hint="cs"/>
                <w:b/>
                <w:bCs/>
                <w:sz w:val="32"/>
                <w:szCs w:val="32"/>
                <w:u w:val="single"/>
                <w:rtl/>
              </w:rPr>
              <w:t>إجابة الخزينة العامة للبلاد التونسية</w:t>
            </w:r>
            <w:r w:rsidRPr="001E49D2">
              <w:rPr>
                <w:rFonts w:ascii="Traditional Arabic" w:hAnsi="Traditional Arabic" w:cs="Traditional Arabic"/>
                <w:b/>
                <w:bCs/>
                <w:sz w:val="32"/>
                <w:szCs w:val="32"/>
                <w:u w:val="single"/>
                <w:rtl/>
              </w:rPr>
              <w:t>:</w:t>
            </w:r>
          </w:p>
          <w:p w14:paraId="038E2608"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تحرص مصالح الخزينة على تقديم حساب التصرف إلى محكمة المحاسبات في الآجال القانونية.</w:t>
            </w:r>
          </w:p>
          <w:p w14:paraId="7F55A518" w14:textId="77777777" w:rsidR="00DE5467" w:rsidRPr="001E49D2" w:rsidRDefault="00DE5467" w:rsidP="00D67766">
            <w:pPr>
              <w:pStyle w:val="BodyText2"/>
              <w:framePr w:hSpace="0" w:wrap="auto" w:vAnchor="margin" w:yAlign="inline"/>
              <w:suppressOverlap w:val="0"/>
              <w:rPr>
                <w:rtl/>
                <w:lang w:bidi="ar-SA"/>
              </w:rPr>
            </w:pPr>
            <w:r w:rsidRPr="001E49D2">
              <w:rPr>
                <w:rFonts w:hint="cs"/>
                <w:rtl/>
                <w:lang w:bidi="ar-SA"/>
              </w:rPr>
              <w:t>غير أن مهمتها كمحاسب مركزي مكلف بتجميع حسابات كل المحاسبين العموميين وإدراجها ضمن حساب التصرف، يحتم عليها انتظار استكمال جميع المراكز المحاسبية لعملياتها المالية.</w:t>
            </w:r>
          </w:p>
          <w:p w14:paraId="13AB7FA9"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وفي هذا الصدد تجدر الإشارة إلى أنه تمت إحالة آخر جدول نهائي لتصرف سنة 2023 بتاريخ 18 ديسمبر 2024 وهو ما سبب التأخير الحاصل في إحالة حساب التصرف لسنة 2023.</w:t>
            </w:r>
          </w:p>
          <w:p w14:paraId="354D2646" w14:textId="77777777" w:rsidR="00DE5467" w:rsidRPr="001E49D2" w:rsidRDefault="00DE5467" w:rsidP="00D67766">
            <w:pPr>
              <w:bidi/>
              <w:rPr>
                <w:rFonts w:ascii="Traditional Arabic" w:hAnsi="Traditional Arabic" w:cs="Traditional Arabic"/>
                <w:sz w:val="32"/>
                <w:szCs w:val="32"/>
                <w:rtl/>
              </w:rPr>
            </w:pPr>
          </w:p>
          <w:p w14:paraId="6BC227E4" w14:textId="77777777" w:rsidR="00DE5467" w:rsidRPr="001E49D2" w:rsidRDefault="00DE5467" w:rsidP="00D67766">
            <w:pPr>
              <w:bidi/>
              <w:rPr>
                <w:rFonts w:ascii="Traditional Arabic" w:hAnsi="Traditional Arabic" w:cs="Traditional Arabic"/>
                <w:sz w:val="32"/>
                <w:szCs w:val="32"/>
                <w:rtl/>
              </w:rPr>
            </w:pPr>
            <w:r w:rsidRPr="001E49D2">
              <w:rPr>
                <w:rFonts w:ascii="Traditional Arabic" w:hAnsi="Traditional Arabic" w:cs="Traditional Arabic" w:hint="cs"/>
                <w:sz w:val="32"/>
                <w:szCs w:val="32"/>
                <w:rtl/>
              </w:rPr>
              <w:t xml:space="preserve"> </w:t>
            </w:r>
          </w:p>
          <w:p w14:paraId="12813537" w14:textId="77777777" w:rsidR="00DE5467" w:rsidRPr="001E49D2" w:rsidRDefault="00DE5467" w:rsidP="00D67766">
            <w:pPr>
              <w:bidi/>
              <w:rPr>
                <w:rFonts w:ascii="Traditional Arabic" w:hAnsi="Traditional Arabic" w:cs="Traditional Arabic"/>
                <w:sz w:val="32"/>
                <w:szCs w:val="32"/>
                <w:rtl/>
              </w:rPr>
            </w:pPr>
          </w:p>
          <w:p w14:paraId="01E33B4D" w14:textId="77777777" w:rsidR="00DE5467" w:rsidRPr="001E49D2" w:rsidRDefault="00DE5467" w:rsidP="00D67766">
            <w:pPr>
              <w:bidi/>
              <w:rPr>
                <w:rFonts w:ascii="Traditional Arabic" w:hAnsi="Traditional Arabic" w:cs="Traditional Arabic"/>
                <w:b/>
                <w:bCs/>
                <w:sz w:val="32"/>
                <w:szCs w:val="32"/>
                <w:u w:val="single"/>
                <w:rtl/>
              </w:rPr>
            </w:pPr>
            <w:r w:rsidRPr="001E49D2">
              <w:rPr>
                <w:rFonts w:ascii="Traditional Arabic" w:hAnsi="Traditional Arabic" w:cs="Traditional Arabic" w:hint="cs"/>
                <w:b/>
                <w:bCs/>
                <w:sz w:val="32"/>
                <w:szCs w:val="32"/>
                <w:u w:val="single"/>
                <w:rtl/>
              </w:rPr>
              <w:t>إجابة الإدارة العامة للمحاسبة العمومية والاستخلاص</w:t>
            </w:r>
            <w:r w:rsidRPr="001E49D2">
              <w:rPr>
                <w:rFonts w:ascii="Traditional Arabic" w:hAnsi="Traditional Arabic" w:cs="Traditional Arabic"/>
                <w:b/>
                <w:bCs/>
                <w:sz w:val="32"/>
                <w:szCs w:val="32"/>
                <w:u w:val="single"/>
                <w:rtl/>
              </w:rPr>
              <w:t>:</w:t>
            </w:r>
          </w:p>
          <w:p w14:paraId="0566B4EB"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 xml:space="preserve"> </w:t>
            </w:r>
            <w:r w:rsidRPr="001E49D2">
              <w:rPr>
                <w:rFonts w:ascii="Traditional Arabic" w:hAnsi="Traditional Arabic" w:cs="Traditional Arabic" w:hint="cs"/>
                <w:b/>
                <w:bCs/>
                <w:sz w:val="32"/>
                <w:szCs w:val="32"/>
                <w:rtl/>
              </w:rPr>
              <w:t>الوضعية الحالية لمسك الحسابات</w:t>
            </w:r>
            <w:r w:rsidRPr="001E49D2">
              <w:rPr>
                <w:rFonts w:ascii="Traditional Arabic" w:hAnsi="Traditional Arabic" w:cs="Traditional Arabic"/>
                <w:b/>
                <w:bCs/>
                <w:sz w:val="32"/>
                <w:szCs w:val="32"/>
                <w:rtl/>
              </w:rPr>
              <w:t>:</w:t>
            </w:r>
          </w:p>
          <w:p w14:paraId="50375AD6" w14:textId="77777777" w:rsidR="00DE5467" w:rsidRPr="001E49D2" w:rsidRDefault="00DE5467" w:rsidP="00D67766">
            <w:pPr>
              <w:pStyle w:val="BodyText2"/>
              <w:framePr w:hSpace="0" w:wrap="auto" w:vAnchor="margin" w:yAlign="inline"/>
              <w:suppressOverlap w:val="0"/>
              <w:rPr>
                <w:rtl/>
                <w:lang w:bidi="ar-SA"/>
              </w:rPr>
            </w:pPr>
            <w:r w:rsidRPr="001E49D2">
              <w:rPr>
                <w:rFonts w:hint="cs"/>
                <w:rtl/>
                <w:lang w:bidi="ar-SA"/>
              </w:rPr>
              <w:lastRenderedPageBreak/>
              <w:t xml:space="preserve"> يعتمد الحساب العام للدولة على غرار حساب تصرف أمين المال العام للبلاد التونسية في إعدادهما على استكمال كافة مراحل التجميع المحاسبي لموارد ونفقات الدولة وللميزانيات الملحقة بها المسجلة في دفاتر كافة المحاسبين العموميين.</w:t>
            </w:r>
          </w:p>
          <w:p w14:paraId="76A4AECD"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ونظرا لأن عملية التجميع المحاسبي</w:t>
            </w:r>
            <w:r w:rsidRPr="001E49D2">
              <w:rPr>
                <w:rFonts w:ascii="Arial" w:hAnsi="Arial"/>
                <w:sz w:val="32"/>
                <w:szCs w:val="32"/>
                <w:rtl/>
              </w:rPr>
              <w:t>،</w:t>
            </w:r>
            <w:r w:rsidRPr="001E49D2">
              <w:rPr>
                <w:rFonts w:ascii="Traditional Arabic" w:hAnsi="Traditional Arabic" w:cs="Traditional Arabic" w:hint="cs"/>
                <w:sz w:val="32"/>
                <w:szCs w:val="32"/>
                <w:rtl/>
              </w:rPr>
              <w:t xml:space="preserve"> على مستوى الخزينة العامة للبلاد التونسية</w:t>
            </w:r>
            <w:r w:rsidRPr="001E49D2">
              <w:rPr>
                <w:rFonts w:ascii="Arial" w:hAnsi="Arial"/>
                <w:sz w:val="32"/>
                <w:szCs w:val="32"/>
                <w:rtl/>
              </w:rPr>
              <w:t>،</w:t>
            </w:r>
            <w:r w:rsidRPr="001E49D2">
              <w:rPr>
                <w:rFonts w:ascii="Traditional Arabic" w:hAnsi="Traditional Arabic" w:cs="Traditional Arabic" w:hint="cs"/>
                <w:sz w:val="32"/>
                <w:szCs w:val="32"/>
                <w:rtl/>
              </w:rPr>
              <w:t xml:space="preserve"> تنجز بطريقة يدوية ولا توجد منظومة معلوماتية مجمّعة للحسابات</w:t>
            </w:r>
            <w:r w:rsidRPr="001E49D2">
              <w:rPr>
                <w:rFonts w:ascii="Arial" w:hAnsi="Arial"/>
                <w:sz w:val="32"/>
                <w:szCs w:val="32"/>
                <w:rtl/>
              </w:rPr>
              <w:t>،</w:t>
            </w:r>
            <w:r w:rsidRPr="001E49D2">
              <w:rPr>
                <w:rFonts w:ascii="Traditional Arabic" w:hAnsi="Traditional Arabic" w:cs="Traditional Arabic" w:hint="cs"/>
                <w:sz w:val="32"/>
                <w:szCs w:val="32"/>
                <w:rtl/>
              </w:rPr>
              <w:t xml:space="preserve"> فإن ذلك يتطلب من المحاسب المركزي للدولة مزيدا من الحرص في نقل مجمل العمليات الحسابية في سجلاته مما يؤثر على آجال إعداد وإيداع حساب تصرفه والحساب العام للدولة لدى محكمة المحاسبات.</w:t>
            </w:r>
          </w:p>
          <w:p w14:paraId="26D2F50C"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b/>
                <w:bCs/>
                <w:sz w:val="32"/>
                <w:szCs w:val="32"/>
                <w:rtl/>
              </w:rPr>
              <w:t>الإصلاحات القانونية والمحاسبية المستهدفة</w:t>
            </w:r>
            <w:r w:rsidRPr="001E49D2">
              <w:rPr>
                <w:rFonts w:ascii="Traditional Arabic" w:hAnsi="Traditional Arabic" w:cs="Traditional Arabic"/>
                <w:b/>
                <w:bCs/>
                <w:sz w:val="32"/>
                <w:szCs w:val="32"/>
                <w:rtl/>
              </w:rPr>
              <w:t>:</w:t>
            </w:r>
            <w:r w:rsidRPr="001E49D2">
              <w:rPr>
                <w:rFonts w:ascii="Traditional Arabic" w:hAnsi="Traditional Arabic" w:cs="Traditional Arabic" w:hint="cs"/>
                <w:sz w:val="32"/>
                <w:szCs w:val="32"/>
                <w:rtl/>
              </w:rPr>
              <w:t xml:space="preserve"> </w:t>
            </w:r>
          </w:p>
          <w:p w14:paraId="060F8988" w14:textId="77777777" w:rsidR="00DE5467" w:rsidRPr="001E49D2" w:rsidRDefault="00DE5467" w:rsidP="00D67766">
            <w:pPr>
              <w:bidi/>
              <w:jc w:val="both"/>
              <w:rPr>
                <w:rFonts w:ascii="Traditional Arabic" w:hAnsi="Traditional Arabic" w:cs="Traditional Arabic"/>
                <w:sz w:val="32"/>
                <w:szCs w:val="32"/>
              </w:rPr>
            </w:pPr>
            <w:r w:rsidRPr="001E49D2">
              <w:rPr>
                <w:rFonts w:ascii="Traditional Arabic" w:hAnsi="Traditional Arabic" w:cs="Traditional Arabic" w:hint="cs"/>
                <w:sz w:val="32"/>
                <w:szCs w:val="32"/>
                <w:rtl/>
              </w:rPr>
              <w:t>-بالنسبة للآجال المضمنة بالقانون الاساسي للميزانية سيتم الاخذ بعين الاعتبار ضمن مشروع تنقيح مجلة المحاسبة العمومية بهذه الآجال الجديدة بهدف تحقيق التناغم بين الأجل المحدد بمجلة المحاسبة العمومية الحالي والأجل المحدد بالقانون الاساسي للميزانية لسنة 2019.</w:t>
            </w:r>
          </w:p>
          <w:p w14:paraId="1D1BD46A"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كما لا بد من التأكيد على أن إرساء المنظومة المعلوماتية الجديدة سيمكن فعليا من احترام هذه الآجال الجديدة.</w:t>
            </w:r>
          </w:p>
          <w:p w14:paraId="4FB0AE37" w14:textId="77777777" w:rsidR="00DE5467" w:rsidRPr="001E49D2" w:rsidRDefault="00DE5467" w:rsidP="00AF323B">
            <w:pPr>
              <w:pStyle w:val="ListParagraph"/>
              <w:numPr>
                <w:ilvl w:val="0"/>
                <w:numId w:val="59"/>
              </w:numPr>
              <w:bidi/>
              <w:ind w:left="204" w:hanging="204"/>
              <w:jc w:val="both"/>
              <w:rPr>
                <w:rFonts w:cs="Sakkal Majalla"/>
                <w:sz w:val="30"/>
                <w:szCs w:val="30"/>
                <w:lang w:bidi="ar-TN"/>
              </w:rPr>
            </w:pPr>
            <w:r w:rsidRPr="001E49D2">
              <w:rPr>
                <w:rFonts w:ascii="Traditional Arabic" w:hAnsi="Traditional Arabic" w:cs="Traditional Arabic" w:hint="cs"/>
                <w:sz w:val="32"/>
                <w:szCs w:val="32"/>
                <w:rtl/>
              </w:rPr>
              <w:t xml:space="preserve"> </w:t>
            </w:r>
            <w:r w:rsidRPr="001E49D2">
              <w:rPr>
                <w:rFonts w:cs="Sakkal Majalla" w:hint="cs"/>
                <w:sz w:val="30"/>
                <w:szCs w:val="30"/>
                <w:rtl/>
                <w:lang w:bidi="ar-TN"/>
              </w:rPr>
              <w:t xml:space="preserve"> ستمكن المنظومة المعلوماتية اللجديدة من تجاوز العديد من الاشكاليات من بينها آجال اعداد الحسابات المجمعة بالنظر الى أنها </w:t>
            </w:r>
            <w:r w:rsidRPr="001E49D2">
              <w:rPr>
                <w:rFonts w:cs="Sakkal Majalla" w:hint="cs"/>
                <w:sz w:val="30"/>
                <w:szCs w:val="30"/>
                <w:rtl/>
                <w:lang w:bidi="ar-TN"/>
              </w:rPr>
              <w:lastRenderedPageBreak/>
              <w:t>ستمكن من الربط بين جميع المنظومات الاخرى حينيا دون اللجوء الى التقنيات المحاسبية الحالية:</w:t>
            </w:r>
          </w:p>
          <w:p w14:paraId="4818474D" w14:textId="77777777" w:rsidR="00DE5467" w:rsidRPr="001E49D2" w:rsidRDefault="00DE5467" w:rsidP="00AF323B">
            <w:pPr>
              <w:pStyle w:val="ListParagraph"/>
              <w:numPr>
                <w:ilvl w:val="0"/>
                <w:numId w:val="59"/>
              </w:numPr>
              <w:bidi/>
              <w:ind w:left="488" w:hanging="284"/>
              <w:jc w:val="both"/>
              <w:rPr>
                <w:rFonts w:cs="Sakkal Majalla"/>
                <w:sz w:val="30"/>
                <w:szCs w:val="30"/>
                <w:rtl/>
                <w:lang w:bidi="ar-TN"/>
              </w:rPr>
            </w:pPr>
            <w:r w:rsidRPr="001E49D2">
              <w:rPr>
                <w:rFonts w:cs="Sakkal Majalla"/>
                <w:sz w:val="30"/>
                <w:szCs w:val="30"/>
                <w:rtl/>
                <w:lang w:bidi="ar-TN"/>
              </w:rPr>
              <w:t xml:space="preserve">مشروع اقتناء النظام المعلوماتي المحاسبي للدولة </w:t>
            </w:r>
            <w:r w:rsidRPr="001E49D2">
              <w:rPr>
                <w:rFonts w:cs="Sakkal Majalla"/>
                <w:sz w:val="30"/>
                <w:szCs w:val="30"/>
                <w:lang w:bidi="ar-TN"/>
              </w:rPr>
              <w:t>«MOSIE »</w:t>
            </w:r>
          </w:p>
          <w:p w14:paraId="66742E36" w14:textId="77777777" w:rsidR="00DE5467" w:rsidRPr="001E49D2" w:rsidRDefault="00DE5467" w:rsidP="00D67766">
            <w:pPr>
              <w:bidi/>
              <w:jc w:val="both"/>
              <w:rPr>
                <w:rFonts w:cs="Sakkal Majalla"/>
                <w:sz w:val="30"/>
                <w:szCs w:val="30"/>
                <w:rtl/>
                <w:lang w:bidi="ar-TN"/>
              </w:rPr>
            </w:pPr>
            <w:r w:rsidRPr="001E49D2">
              <w:rPr>
                <w:rFonts w:cs="Sakkal Majalla"/>
                <w:sz w:val="30"/>
                <w:szCs w:val="30"/>
                <w:rtl/>
                <w:lang w:bidi="ar-TN"/>
              </w:rPr>
              <w:t>حول محاسبة الدولة</w:t>
            </w:r>
            <w:r w:rsidRPr="001E49D2">
              <w:rPr>
                <w:rFonts w:cs="Sakkal Majalla" w:hint="cs"/>
                <w:sz w:val="30"/>
                <w:szCs w:val="30"/>
                <w:rtl/>
                <w:lang w:bidi="ar-TN"/>
              </w:rPr>
              <w:t xml:space="preserve"> </w:t>
            </w:r>
            <w:r w:rsidRPr="001E49D2">
              <w:rPr>
                <w:rFonts w:cs="Sakkal Majalla"/>
                <w:sz w:val="30"/>
                <w:szCs w:val="30"/>
                <w:rtl/>
                <w:lang w:bidi="ar-TN"/>
              </w:rPr>
              <w:t>(الميزانيّاتيّة، العامّة والتحليلية) والتصرف في السيولة والمساعدة على أخذ القرار:</w:t>
            </w:r>
            <w:r w:rsidRPr="001E49D2">
              <w:rPr>
                <w:rFonts w:cs="Sakkal Majalla"/>
                <w:sz w:val="30"/>
                <w:szCs w:val="30"/>
                <w:lang w:bidi="ar-TN"/>
              </w:rPr>
              <w:t xml:space="preserve"> </w:t>
            </w:r>
          </w:p>
          <w:p w14:paraId="121DB446" w14:textId="77777777" w:rsidR="00DE5467" w:rsidRPr="001E49D2" w:rsidRDefault="00DE5467" w:rsidP="00D67766">
            <w:pPr>
              <w:bidi/>
              <w:jc w:val="both"/>
              <w:rPr>
                <w:rFonts w:cs="Sakkal Majalla"/>
                <w:sz w:val="30"/>
                <w:szCs w:val="30"/>
                <w:lang w:bidi="ar-TN"/>
              </w:rPr>
            </w:pPr>
            <w:r w:rsidRPr="001E49D2">
              <w:rPr>
                <w:rFonts w:cs="Sakkal Majalla" w:hint="cs"/>
                <w:sz w:val="30"/>
                <w:szCs w:val="30"/>
                <w:rtl/>
                <w:lang w:bidi="ar-TN"/>
              </w:rPr>
              <w:t>-</w:t>
            </w:r>
            <w:r w:rsidRPr="001E49D2">
              <w:rPr>
                <w:rFonts w:cs="Sakkal Majalla"/>
                <w:sz w:val="30"/>
                <w:szCs w:val="30"/>
                <w:rtl/>
                <w:lang w:bidi="ar-TN"/>
              </w:rPr>
              <w:t xml:space="preserve">تم بموفى سنة 2024 امضاء اتفاقية الهبة بين وزارة المالية والممول </w:t>
            </w:r>
            <w:r w:rsidRPr="001E49D2">
              <w:rPr>
                <w:rFonts w:cs="Sakkal Majalla"/>
                <w:sz w:val="30"/>
                <w:szCs w:val="30"/>
                <w:lang w:bidi="ar-TN"/>
              </w:rPr>
              <w:t>KFW</w:t>
            </w:r>
            <w:r w:rsidRPr="001E49D2">
              <w:rPr>
                <w:rFonts w:cs="Sakkal Majalla"/>
                <w:sz w:val="30"/>
                <w:szCs w:val="30"/>
                <w:rtl/>
                <w:lang w:bidi="ar-TN"/>
              </w:rPr>
              <w:t xml:space="preserve"> قصد تمويل اقتناء النظام المحاسبي للدولة.</w:t>
            </w:r>
          </w:p>
          <w:p w14:paraId="18998F10" w14:textId="77777777" w:rsidR="00DE5467" w:rsidRPr="001E49D2" w:rsidRDefault="00DE5467" w:rsidP="00D67766">
            <w:pPr>
              <w:bidi/>
              <w:jc w:val="both"/>
              <w:rPr>
                <w:rFonts w:cs="Sakkal Majalla"/>
                <w:sz w:val="30"/>
                <w:szCs w:val="30"/>
                <w:lang w:bidi="ar-TN"/>
              </w:rPr>
            </w:pPr>
            <w:r w:rsidRPr="001E49D2">
              <w:rPr>
                <w:rFonts w:cs="Sakkal Majalla"/>
                <w:sz w:val="30"/>
                <w:szCs w:val="30"/>
                <w:rtl/>
                <w:lang w:bidi="ar-TN"/>
              </w:rPr>
              <w:t xml:space="preserve"> وتواصلت خلال سنة 2025 أشغال اعداد طلب العروض كما يلي</w:t>
            </w:r>
            <w:r w:rsidRPr="001E49D2">
              <w:rPr>
                <w:rFonts w:cs="Sakkal Majalla" w:hint="cs"/>
                <w:sz w:val="30"/>
                <w:szCs w:val="30"/>
                <w:rtl/>
                <w:lang w:bidi="ar-TN"/>
              </w:rPr>
              <w:t>:</w:t>
            </w:r>
            <w:r w:rsidRPr="001E49D2">
              <w:rPr>
                <w:rFonts w:cs="Sakkal Majalla"/>
                <w:sz w:val="30"/>
                <w:szCs w:val="30"/>
                <w:lang w:bidi="ar-TN"/>
              </w:rPr>
              <w:t xml:space="preserve"> </w:t>
            </w:r>
          </w:p>
          <w:p w14:paraId="5612240A" w14:textId="77777777" w:rsidR="00DE5467" w:rsidRPr="001E49D2" w:rsidRDefault="00DE5467" w:rsidP="00D67766">
            <w:pPr>
              <w:bidi/>
              <w:jc w:val="both"/>
              <w:rPr>
                <w:rFonts w:cs="Sakkal Majalla"/>
                <w:sz w:val="30"/>
                <w:szCs w:val="30"/>
                <w:lang w:bidi="ar-TN"/>
              </w:rPr>
            </w:pPr>
            <w:r w:rsidRPr="001E49D2">
              <w:rPr>
                <w:rFonts w:cs="Sakkal Majalla" w:hint="cs"/>
                <w:sz w:val="30"/>
                <w:szCs w:val="30"/>
                <w:rtl/>
                <w:lang w:bidi="ar-TN"/>
              </w:rPr>
              <w:t>-</w:t>
            </w:r>
            <w:r w:rsidRPr="001E49D2">
              <w:rPr>
                <w:rFonts w:cs="Sakkal Majalla"/>
                <w:sz w:val="30"/>
                <w:szCs w:val="30"/>
                <w:rtl/>
                <w:lang w:bidi="ar-TN"/>
              </w:rPr>
              <w:t>انجزت المرحلة الأولى المتعلقة بتحديد قائمة في المزودين الذين عبروا عن اهتمامهم بالمشاركة في طلب العروض الدولي.</w:t>
            </w:r>
          </w:p>
          <w:p w14:paraId="10FD7B90" w14:textId="77777777" w:rsidR="00DE5467" w:rsidRPr="001E49D2" w:rsidRDefault="00DE5467" w:rsidP="00D67766">
            <w:pPr>
              <w:bidi/>
              <w:jc w:val="both"/>
              <w:rPr>
                <w:rFonts w:ascii="Traditional Arabic" w:hAnsi="Traditional Arabic" w:cs="Traditional Arabic"/>
                <w:sz w:val="32"/>
                <w:szCs w:val="32"/>
                <w:rtl/>
              </w:rPr>
            </w:pPr>
            <w:r w:rsidRPr="001E49D2">
              <w:rPr>
                <w:rFonts w:cs="Sakkal Majalla" w:hint="cs"/>
                <w:sz w:val="30"/>
                <w:szCs w:val="30"/>
                <w:rtl/>
                <w:lang w:bidi="ar-TN"/>
              </w:rPr>
              <w:t>-</w:t>
            </w:r>
            <w:r w:rsidRPr="001E49D2">
              <w:rPr>
                <w:rFonts w:cs="Sakkal Majalla"/>
                <w:sz w:val="30"/>
                <w:szCs w:val="30"/>
                <w:rtl/>
                <w:lang w:bidi="ar-TN"/>
              </w:rPr>
              <w:t>ثم تمت دعوة المزودين المعنيين إلى تقديم عروضهم</w:t>
            </w:r>
            <w:r w:rsidRPr="001E49D2">
              <w:rPr>
                <w:rFonts w:cs="Sakkal Majalla" w:hint="cs"/>
                <w:sz w:val="30"/>
                <w:szCs w:val="30"/>
                <w:rtl/>
                <w:lang w:bidi="ar-TN"/>
              </w:rPr>
              <w:t xml:space="preserve"> </w:t>
            </w:r>
            <w:r w:rsidRPr="001E49D2">
              <w:rPr>
                <w:rFonts w:cs="Sakkal Majalla"/>
                <w:sz w:val="30"/>
                <w:szCs w:val="30"/>
                <w:rtl/>
                <w:lang w:bidi="ar-TN"/>
              </w:rPr>
              <w:t>المالية</w:t>
            </w:r>
            <w:r w:rsidRPr="001E49D2">
              <w:rPr>
                <w:rFonts w:cs="Sakkal Majalla" w:hint="cs"/>
                <w:sz w:val="30"/>
                <w:szCs w:val="30"/>
                <w:rtl/>
                <w:lang w:bidi="ar-TN"/>
              </w:rPr>
              <w:t xml:space="preserve"> في </w:t>
            </w:r>
            <w:r w:rsidRPr="001E49D2">
              <w:rPr>
                <w:rFonts w:ascii="Traditional Arabic" w:hAnsi="Traditional Arabic" w:cs="Traditional Arabic" w:hint="cs"/>
                <w:sz w:val="32"/>
                <w:szCs w:val="32"/>
                <w:rtl/>
              </w:rPr>
              <w:t>أواخر شهر جانفي 2026.</w:t>
            </w:r>
          </w:p>
          <w:p w14:paraId="6779F450"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t>في انتظار إرساء المنظومة المعلوماتية المجمّعة للحسابات المشار إليها آنفا في أفق سنة 2029</w:t>
            </w:r>
            <w:r w:rsidRPr="001E49D2">
              <w:rPr>
                <w:rFonts w:ascii="Arial" w:hAnsi="Arial" w:hint="cs"/>
                <w:sz w:val="32"/>
                <w:szCs w:val="32"/>
                <w:rtl/>
              </w:rPr>
              <w:t xml:space="preserve"> </w:t>
            </w:r>
            <w:r w:rsidRPr="001E49D2">
              <w:rPr>
                <w:rFonts w:ascii="Traditional Arabic" w:hAnsi="Traditional Arabic" w:cs="Traditional Arabic" w:hint="cs"/>
                <w:sz w:val="32"/>
                <w:szCs w:val="32"/>
                <w:rtl/>
              </w:rPr>
              <w:t>تسعى وزارة المالية جاهدة</w:t>
            </w:r>
            <w:r w:rsidRPr="001E49D2">
              <w:rPr>
                <w:rFonts w:ascii="Arial" w:hAnsi="Arial"/>
                <w:sz w:val="32"/>
                <w:szCs w:val="32"/>
                <w:rtl/>
              </w:rPr>
              <w:t>،</w:t>
            </w:r>
            <w:r w:rsidRPr="001E49D2">
              <w:rPr>
                <w:rFonts w:ascii="Traditional Arabic" w:hAnsi="Traditional Arabic" w:cs="Traditional Arabic" w:hint="cs"/>
                <w:sz w:val="32"/>
                <w:szCs w:val="32"/>
                <w:rtl/>
              </w:rPr>
              <w:t xml:space="preserve"> بالوسائل المتاحة إليها وفي ظل المنظومة القانونية والمحاسبية الحالية</w:t>
            </w:r>
            <w:r w:rsidRPr="001E49D2">
              <w:rPr>
                <w:rFonts w:ascii="Arial" w:hAnsi="Arial"/>
                <w:sz w:val="32"/>
                <w:szCs w:val="32"/>
                <w:rtl/>
              </w:rPr>
              <w:t>،</w:t>
            </w:r>
            <w:r w:rsidRPr="001E49D2">
              <w:rPr>
                <w:rFonts w:ascii="Traditional Arabic" w:hAnsi="Traditional Arabic" w:cs="Traditional Arabic" w:hint="cs"/>
                <w:sz w:val="32"/>
                <w:szCs w:val="32"/>
                <w:rtl/>
              </w:rPr>
              <w:t xml:space="preserve"> إلى التقليص في آجال إيداع مختلف الحسابات لدى محكمة المحاسبات.</w:t>
            </w:r>
          </w:p>
          <w:p w14:paraId="4C9E9952" w14:textId="77777777" w:rsidR="00DE5467" w:rsidRPr="001E49D2" w:rsidRDefault="00DE5467" w:rsidP="00D67766">
            <w:pPr>
              <w:bidi/>
              <w:jc w:val="both"/>
              <w:rPr>
                <w:rFonts w:ascii="Traditional Arabic" w:hAnsi="Traditional Arabic" w:cs="Traditional Arabic"/>
                <w:b/>
                <w:bCs/>
                <w:sz w:val="32"/>
                <w:szCs w:val="32"/>
                <w:rtl/>
                <w:lang w:bidi="ar-TN"/>
              </w:rPr>
            </w:pPr>
            <w:r w:rsidRPr="001E49D2">
              <w:rPr>
                <w:rFonts w:cs="Sakkal Majalla"/>
                <w:b/>
                <w:bCs/>
                <w:sz w:val="30"/>
                <w:szCs w:val="30"/>
                <w:rtl/>
                <w:lang w:bidi="ar-TN"/>
              </w:rPr>
              <w:t>مشروع القدرة على الأداء</w:t>
            </w:r>
            <w:r w:rsidRPr="001E49D2">
              <w:rPr>
                <w:rFonts w:ascii="Traditional Arabic" w:hAnsi="Traditional Arabic" w:cs="Traditional Arabic" w:hint="cs"/>
                <w:b/>
                <w:bCs/>
                <w:sz w:val="32"/>
                <w:szCs w:val="32"/>
                <w:rtl/>
              </w:rPr>
              <w:t xml:space="preserve"> و</w:t>
            </w:r>
            <w:r w:rsidRPr="001E49D2">
              <w:rPr>
                <w:rFonts w:cs="Sakkal Majalla" w:hint="cs"/>
                <w:b/>
                <w:bCs/>
                <w:sz w:val="30"/>
                <w:szCs w:val="30"/>
                <w:rtl/>
                <w:lang w:bidi="ar-TN"/>
              </w:rPr>
              <w:t>التقرير السنوي</w:t>
            </w:r>
            <w:r w:rsidRPr="001E49D2">
              <w:rPr>
                <w:rFonts w:cs="Sakkal Majalla"/>
                <w:b/>
                <w:bCs/>
                <w:sz w:val="30"/>
                <w:szCs w:val="30"/>
                <w:rtl/>
                <w:lang w:bidi="ar-TN"/>
              </w:rPr>
              <w:t xml:space="preserve"> للأداء لسنة 2023</w:t>
            </w:r>
            <w:r w:rsidRPr="001E49D2">
              <w:rPr>
                <w:rFonts w:ascii="Traditional Arabic" w:hAnsi="Traditional Arabic" w:cs="Traditional Arabic"/>
                <w:b/>
                <w:bCs/>
                <w:sz w:val="32"/>
                <w:szCs w:val="32"/>
                <w:rtl/>
                <w:lang w:bidi="ar-TN"/>
              </w:rPr>
              <w:t>:</w:t>
            </w:r>
          </w:p>
          <w:p w14:paraId="7B6CCD15" w14:textId="77777777" w:rsidR="00DE5467" w:rsidRPr="001E49D2" w:rsidRDefault="00DE5467" w:rsidP="00D67766">
            <w:pPr>
              <w:bidi/>
              <w:jc w:val="both"/>
              <w:rPr>
                <w:rFonts w:cs="Sakkal Majalla"/>
                <w:sz w:val="30"/>
                <w:szCs w:val="30"/>
                <w:rtl/>
                <w:lang w:bidi="ar-TN"/>
              </w:rPr>
            </w:pPr>
            <w:r w:rsidRPr="001E49D2">
              <w:rPr>
                <w:rFonts w:cs="Sakkal Majalla" w:hint="cs"/>
                <w:sz w:val="30"/>
                <w:szCs w:val="30"/>
                <w:rtl/>
                <w:lang w:bidi="ar-TN"/>
              </w:rPr>
              <w:t>-يتم سنويا تحديد الأجل القانوني لإعداد الحساب العام</w:t>
            </w:r>
            <w:r w:rsidRPr="001E49D2">
              <w:rPr>
                <w:rFonts w:ascii="Traditional Arabic" w:hAnsi="Traditional Arabic" w:cs="Traditional Arabic" w:hint="cs"/>
                <w:sz w:val="32"/>
                <w:szCs w:val="32"/>
                <w:rtl/>
                <w:lang w:bidi="ar-TN"/>
              </w:rPr>
              <w:t xml:space="preserve"> </w:t>
            </w:r>
            <w:r w:rsidRPr="001E49D2">
              <w:rPr>
                <w:rFonts w:cs="Sakkal Majalla" w:hint="cs"/>
                <w:sz w:val="30"/>
                <w:szCs w:val="30"/>
                <w:rtl/>
                <w:lang w:bidi="ar-TN"/>
              </w:rPr>
              <w:t xml:space="preserve">ضمن </w:t>
            </w:r>
            <w:r w:rsidRPr="001E49D2">
              <w:rPr>
                <w:rFonts w:cs="Sakkal Majalla"/>
                <w:sz w:val="30"/>
                <w:szCs w:val="30"/>
                <w:rtl/>
                <w:lang w:bidi="ar-TN"/>
              </w:rPr>
              <w:t>مشروع القدرة على الأداء</w:t>
            </w:r>
            <w:r w:rsidRPr="001E49D2">
              <w:rPr>
                <w:rFonts w:cs="Sakkal Majalla" w:hint="cs"/>
                <w:sz w:val="30"/>
                <w:szCs w:val="30"/>
                <w:rtl/>
                <w:lang w:bidi="ar-TN"/>
              </w:rPr>
              <w:t xml:space="preserve"> لبرنامج المحاسبة العمومية، الهدف الاستراتيجي "</w:t>
            </w:r>
            <w:r w:rsidRPr="001E49D2">
              <w:rPr>
                <w:rFonts w:cs="Sakkal Majalla"/>
                <w:sz w:val="30"/>
                <w:szCs w:val="30"/>
                <w:rtl/>
                <w:lang w:bidi="ar-TN"/>
              </w:rPr>
              <w:t xml:space="preserve"> مسك محاسبة موثوق بها في الآجال</w:t>
            </w:r>
            <w:r w:rsidRPr="001E49D2">
              <w:rPr>
                <w:rFonts w:cs="Sakkal Majalla" w:hint="cs"/>
                <w:sz w:val="30"/>
                <w:szCs w:val="30"/>
                <w:rtl/>
                <w:lang w:bidi="ar-TN"/>
              </w:rPr>
              <w:t xml:space="preserve">" والذي يتم متابعته عبر المؤشر </w:t>
            </w:r>
            <w:r w:rsidRPr="001E49D2">
              <w:rPr>
                <w:rFonts w:cs="Sakkal Majalla" w:hint="cs"/>
                <w:sz w:val="30"/>
                <w:szCs w:val="30"/>
                <w:rtl/>
                <w:lang w:bidi="ar-TN"/>
              </w:rPr>
              <w:lastRenderedPageBreak/>
              <w:t>"اجل تقديم الحساب العام والوثائق المرفقة له الى محكمة المحاسبات" المحدد بـ 12 شهرا.</w:t>
            </w:r>
          </w:p>
          <w:p w14:paraId="180486DB" w14:textId="77777777" w:rsidR="00DE5467" w:rsidRPr="001E49D2" w:rsidRDefault="00DE5467" w:rsidP="00D67766">
            <w:pPr>
              <w:bidi/>
              <w:jc w:val="both"/>
              <w:rPr>
                <w:rFonts w:cs="Sakkal Majalla"/>
                <w:sz w:val="30"/>
                <w:szCs w:val="30"/>
                <w:rtl/>
                <w:lang w:bidi="ar-TN"/>
              </w:rPr>
            </w:pPr>
            <w:r w:rsidRPr="001E49D2">
              <w:rPr>
                <w:rFonts w:cs="Sakkal Majalla" w:hint="cs"/>
                <w:sz w:val="30"/>
                <w:szCs w:val="30"/>
                <w:rtl/>
                <w:lang w:bidi="ar-TN"/>
              </w:rPr>
              <w:t>ثم يتم في مرحلة ثانية، تحديد الاهداف والمؤشرات العملية (الآجال الوسيطة) ضمن تعليمات عمل (عدد 5 بتاريخ 16 جانفي 2023) التالية:</w:t>
            </w:r>
          </w:p>
          <w:p w14:paraId="00B64C84" w14:textId="77777777" w:rsidR="00DE5467" w:rsidRPr="001E49D2" w:rsidRDefault="00DE5467" w:rsidP="00D67766">
            <w:pPr>
              <w:bidi/>
              <w:jc w:val="both"/>
              <w:rPr>
                <w:rFonts w:ascii="Simplified Arabic" w:hAnsi="Simplified Arabic" w:cs="Simplified Arabic"/>
                <w:b/>
                <w:bCs/>
                <w:noProof/>
                <w:rtl/>
              </w:rPr>
            </w:pPr>
            <w:r w:rsidRPr="001E49D2">
              <w:rPr>
                <w:rFonts w:cs="Sakkal Majalla" w:hint="cs"/>
                <w:sz w:val="30"/>
                <w:szCs w:val="30"/>
                <w:rtl/>
                <w:lang w:bidi="ar-TN"/>
              </w:rPr>
              <w:t>-</w:t>
            </w:r>
            <w:r w:rsidRPr="001E49D2">
              <w:rPr>
                <w:rFonts w:ascii="Simplified Arabic" w:hAnsi="Simplified Arabic" w:cs="Simplified Arabic"/>
                <w:b/>
                <w:bCs/>
                <w:noProof/>
                <w:rtl/>
              </w:rPr>
              <w:t xml:space="preserve"> مؤشر 1- نسبة الحسابات السنوية</w:t>
            </w:r>
            <w:r w:rsidRPr="001E49D2">
              <w:rPr>
                <w:rFonts w:ascii="Simplified Arabic" w:hAnsi="Simplified Arabic" w:cs="Simplified Arabic"/>
                <w:b/>
                <w:bCs/>
                <w:noProof/>
              </w:rPr>
              <w:t xml:space="preserve"> </w:t>
            </w:r>
            <w:r w:rsidRPr="001E49D2">
              <w:rPr>
                <w:rFonts w:ascii="Simplified Arabic" w:hAnsi="Simplified Arabic" w:cs="Simplified Arabic"/>
                <w:b/>
                <w:bCs/>
                <w:noProof/>
                <w:rtl/>
              </w:rPr>
              <w:t>المقدمة في آجالها</w:t>
            </w:r>
            <w:r w:rsidRPr="001E49D2">
              <w:rPr>
                <w:rFonts w:ascii="Simplified Arabic" w:hAnsi="Simplified Arabic" w:cs="Simplified Arabic"/>
                <w:b/>
                <w:bCs/>
                <w:noProof/>
              </w:rPr>
              <w:t xml:space="preserve"> </w:t>
            </w:r>
            <w:r w:rsidRPr="001E49D2">
              <w:rPr>
                <w:rFonts w:ascii="Simplified Arabic" w:hAnsi="Simplified Arabic" w:cs="Simplified Arabic"/>
                <w:b/>
                <w:bCs/>
                <w:noProof/>
                <w:rtl/>
              </w:rPr>
              <w:t>الى أمانات المال الجهوية.</w:t>
            </w:r>
          </w:p>
          <w:p w14:paraId="6CA205F8" w14:textId="77777777" w:rsidR="00DE5467" w:rsidRPr="001E49D2" w:rsidRDefault="00DE5467" w:rsidP="00D67766">
            <w:pPr>
              <w:bidi/>
              <w:jc w:val="both"/>
              <w:rPr>
                <w:rFonts w:ascii="Simplified Arabic" w:hAnsi="Simplified Arabic" w:cs="Simplified Arabic"/>
                <w:b/>
                <w:bCs/>
                <w:noProof/>
                <w:rtl/>
              </w:rPr>
            </w:pPr>
            <w:r w:rsidRPr="001E49D2">
              <w:rPr>
                <w:rFonts w:ascii="Simplified Arabic" w:hAnsi="Simplified Arabic" w:cs="Simplified Arabic"/>
                <w:b/>
                <w:bCs/>
                <w:noProof/>
                <w:rtl/>
              </w:rPr>
              <w:t>مؤشر 2-نسبة الحسابات السنوية</w:t>
            </w:r>
            <w:r w:rsidRPr="001E49D2">
              <w:rPr>
                <w:rFonts w:ascii="Simplified Arabic" w:hAnsi="Simplified Arabic" w:cs="Simplified Arabic"/>
                <w:b/>
                <w:bCs/>
                <w:noProof/>
              </w:rPr>
              <w:t xml:space="preserve"> </w:t>
            </w:r>
            <w:r w:rsidRPr="001E49D2">
              <w:rPr>
                <w:rFonts w:ascii="Simplified Arabic" w:hAnsi="Simplified Arabic" w:cs="Simplified Arabic"/>
                <w:b/>
                <w:bCs/>
                <w:noProof/>
                <w:rtl/>
              </w:rPr>
              <w:t>المرسلة الى محكمة  المحاسبات في آجالها.</w:t>
            </w:r>
          </w:p>
          <w:p w14:paraId="1ECBE6C5" w14:textId="77777777" w:rsidR="00DE5467" w:rsidRPr="001E49D2" w:rsidRDefault="00DE5467" w:rsidP="00D67766">
            <w:pPr>
              <w:bidi/>
              <w:jc w:val="both"/>
              <w:rPr>
                <w:rFonts w:cs="Sakkal Majalla"/>
                <w:sz w:val="30"/>
                <w:szCs w:val="30"/>
                <w:lang w:bidi="ar-TN"/>
              </w:rPr>
            </w:pPr>
            <w:r w:rsidRPr="001E49D2">
              <w:rPr>
                <w:rFonts w:ascii="Simplified Arabic" w:hAnsi="Simplified Arabic" w:cs="Simplified Arabic"/>
                <w:b/>
                <w:bCs/>
                <w:noProof/>
                <w:rtl/>
              </w:rPr>
              <w:t xml:space="preserve">مؤشر 3- </w:t>
            </w:r>
            <w:r w:rsidRPr="001E49D2">
              <w:rPr>
                <w:rFonts w:ascii="Simplified Arabic" w:hAnsi="Simplified Arabic" w:cs="Simplified Arabic"/>
                <w:b/>
                <w:bCs/>
                <w:noProof/>
                <w:rtl/>
                <w:lang w:bidi="ar-TN"/>
              </w:rPr>
              <w:t>نسبة إرسال بطاقات ختم الميزانية في آجالها</w:t>
            </w:r>
            <w:r w:rsidRPr="001E49D2">
              <w:rPr>
                <w:rFonts w:ascii="Simplified Arabic" w:hAnsi="Simplified Arabic" w:cs="Simplified Arabic" w:hint="cs"/>
                <w:b/>
                <w:bCs/>
                <w:noProof/>
                <w:rtl/>
              </w:rPr>
              <w:t>(الى ادارة غلق الميزانية)</w:t>
            </w:r>
          </w:p>
          <w:p w14:paraId="0F60D355" w14:textId="77777777" w:rsidR="00DE5467" w:rsidRPr="001E49D2" w:rsidRDefault="00DE5467" w:rsidP="00D67766">
            <w:pPr>
              <w:bidi/>
              <w:rPr>
                <w:rFonts w:ascii="Traditional Arabic" w:hAnsi="Traditional Arabic" w:cs="Traditional Arabic"/>
                <w:b/>
                <w:bCs/>
                <w:sz w:val="32"/>
                <w:szCs w:val="32"/>
                <w:rtl/>
                <w:lang w:bidi="ar-TN"/>
              </w:rPr>
            </w:pPr>
            <w:r w:rsidRPr="001E49D2">
              <w:rPr>
                <w:rFonts w:ascii="Traditional Arabic" w:hAnsi="Traditional Arabic" w:cs="Traditional Arabic" w:hint="cs"/>
                <w:sz w:val="32"/>
                <w:szCs w:val="32"/>
                <w:rtl/>
                <w:lang w:bidi="ar-TN"/>
              </w:rPr>
              <w:t>-تم التنسيق مع مصالح وزارة المالية وسيتم نشر التقرير السنوي للأداء للمهمة في أقرب الآجال.</w:t>
            </w:r>
          </w:p>
        </w:tc>
        <w:tc>
          <w:tcPr>
            <w:tcW w:w="8222" w:type="dxa"/>
          </w:tcPr>
          <w:p w14:paraId="10982D76" w14:textId="77777777" w:rsidR="00DE5467" w:rsidRPr="002C3C4B" w:rsidRDefault="00DE5467" w:rsidP="00D67766">
            <w:pPr>
              <w:bidi/>
              <w:spacing w:after="120" w:line="276" w:lineRule="auto"/>
              <w:ind w:left="284"/>
              <w:contextualSpacing/>
              <w:jc w:val="both"/>
              <w:rPr>
                <w:rFonts w:ascii="Traditional Arabic" w:hAnsi="Traditional Arabic" w:cs="Traditional Arabic"/>
                <w:b/>
                <w:bCs/>
                <w:kern w:val="2"/>
                <w:sz w:val="30"/>
                <w:szCs w:val="30"/>
                <w:rtl/>
                <w:lang w:val="en-US"/>
                <w14:ligatures w14:val="standardContextual"/>
              </w:rPr>
            </w:pPr>
            <w:r>
              <w:rPr>
                <w:rFonts w:cs="Sakkal Majalla" w:hint="cs"/>
                <w:b/>
                <w:bCs/>
                <w:kern w:val="2"/>
                <w:sz w:val="30"/>
                <w:szCs w:val="30"/>
                <w:rtl/>
                <w:lang w:val="en-US"/>
                <w14:ligatures w14:val="standardContextual"/>
              </w:rPr>
              <w:lastRenderedPageBreak/>
              <w:t>1.</w:t>
            </w:r>
            <w:r w:rsidRPr="002C3C4B">
              <w:rPr>
                <w:rFonts w:cs="Sakkal Majalla" w:hint="cs"/>
                <w:b/>
                <w:bCs/>
                <w:kern w:val="2"/>
                <w:sz w:val="30"/>
                <w:szCs w:val="30"/>
                <w:rtl/>
                <w:lang w:val="en-US"/>
                <w14:ligatures w14:val="standardContextual"/>
              </w:rPr>
              <w:t>إيداع الحسابات لدى محكمة المحاسبات</w:t>
            </w:r>
          </w:p>
          <w:p w14:paraId="3914C994" w14:textId="77777777" w:rsidR="00DE5467" w:rsidRPr="002C3C4B" w:rsidRDefault="00DE5467" w:rsidP="00D67766">
            <w:pPr>
              <w:bidi/>
              <w:spacing w:after="160" w:line="259" w:lineRule="auto"/>
              <w:ind w:firstLine="284"/>
              <w:jc w:val="both"/>
              <w:rPr>
                <w:rFonts w:cs="Sakkal Majalla"/>
                <w:sz w:val="30"/>
                <w:szCs w:val="30"/>
                <w:rtl/>
                <w:lang w:bidi="ar-TN"/>
              </w:rPr>
            </w:pPr>
            <w:r w:rsidRPr="002C3C4B">
              <w:rPr>
                <w:rFonts w:cs="Sakkal Majalla"/>
                <w:sz w:val="30"/>
                <w:szCs w:val="30"/>
                <w:rtl/>
                <w:lang w:bidi="ar-TN"/>
              </w:rPr>
              <w:t xml:space="preserve">نصّ الفصل 209 من مجلة المحاسبة العمومية على أنه يقتضي عرض حساب التصرف لأمين المال العام على محكمة المحاسبات قبل موفى شهر جويلية من السنة الموالية للسنة الخاصة به وأن يسلّم لها حساب الدولة العام من قبل وزير المالية أو من فوّض له وزير المالية قبل موفى السنة الموالية للسنة الخاصة به. </w:t>
            </w:r>
          </w:p>
          <w:p w14:paraId="6D861811" w14:textId="77777777" w:rsidR="00DE5467" w:rsidRPr="002C3C4B" w:rsidRDefault="00DE5467" w:rsidP="00D67766">
            <w:pPr>
              <w:bidi/>
              <w:spacing w:after="160" w:line="259" w:lineRule="auto"/>
              <w:ind w:firstLine="284"/>
              <w:jc w:val="both"/>
              <w:rPr>
                <w:rFonts w:cs="Sakkal Majalla"/>
                <w:sz w:val="30"/>
                <w:szCs w:val="30"/>
                <w:lang w:bidi="ar-TN"/>
              </w:rPr>
            </w:pPr>
            <w:r w:rsidRPr="002C3C4B">
              <w:rPr>
                <w:rFonts w:cs="Sakkal Majalla"/>
                <w:sz w:val="30"/>
                <w:szCs w:val="30"/>
                <w:rtl/>
                <w:lang w:bidi="ar-TN"/>
              </w:rPr>
              <w:t>وتضمن مشروع القدرة على الأداء لسنة 2023 لمهمة المالية في مستوى برنامج المحاسبة العمومية والاستخلاص هدفا يتمثل في مسك محاسبة موثوق بها في الآجال. وتمثل المؤشر المرتبط بهذا الهدف في أجل تقديم الحساب العام لإدارة المالية للمصادقة عليه غير أنه لم يتم ضبط سقف بهذا العنوان يمكن من الضغط على الأجال خاصة بالنظر إلى عدم تناغم الأ</w:t>
            </w:r>
            <w:r w:rsidRPr="002C3C4B">
              <w:rPr>
                <w:rFonts w:cs="Sakkal Majalla" w:hint="cs"/>
                <w:sz w:val="30"/>
                <w:szCs w:val="30"/>
                <w:rtl/>
                <w:lang w:bidi="ar-TN"/>
              </w:rPr>
              <w:t>ج</w:t>
            </w:r>
            <w:r w:rsidRPr="002C3C4B">
              <w:rPr>
                <w:rFonts w:cs="Sakkal Majalla"/>
                <w:sz w:val="30"/>
                <w:szCs w:val="30"/>
                <w:rtl/>
                <w:lang w:bidi="ar-TN"/>
              </w:rPr>
              <w:t>ل القانوني الوارد بمجلة المحاسبة العمومية مع المعايير الدولية التي توصي بأن يتم النظر في قانون غلق الميزانية لسنة ما قبل مناقشة قانون المالية للسنة الني تليها بسنتين. علما بأنه لم يتم بعد نشر التقرير السنوي للأداء لسنة 2023.</w:t>
            </w:r>
          </w:p>
          <w:tbl>
            <w:tblPr>
              <w:tblStyle w:val="TableGrid"/>
              <w:tblpPr w:leftFromText="180" w:rightFromText="180" w:vertAnchor="text" w:horzAnchor="margin" w:tblpY="1741"/>
              <w:tblOverlap w:val="never"/>
              <w:bidiVisual/>
              <w:tblW w:w="8003" w:type="dxa"/>
              <w:tblInd w:w="0" w:type="dxa"/>
              <w:tblBorders>
                <w:top w:val="double" w:sz="12" w:space="0" w:color="833C0B"/>
                <w:left w:val="double" w:sz="12" w:space="0" w:color="833C0B"/>
                <w:bottom w:val="double" w:sz="12" w:space="0" w:color="833C0B"/>
                <w:right w:val="double" w:sz="12" w:space="0" w:color="833C0B"/>
                <w:insideH w:val="single" w:sz="4" w:space="0" w:color="833C0B"/>
                <w:insideV w:val="single" w:sz="4" w:space="0" w:color="833C0B"/>
              </w:tblBorders>
              <w:tblLayout w:type="fixed"/>
              <w:tblLook w:val="04A0" w:firstRow="1" w:lastRow="0" w:firstColumn="1" w:lastColumn="0" w:noHBand="0" w:noVBand="1"/>
            </w:tblPr>
            <w:tblGrid>
              <w:gridCol w:w="1274"/>
              <w:gridCol w:w="1907"/>
              <w:gridCol w:w="1562"/>
              <w:gridCol w:w="1756"/>
              <w:gridCol w:w="1504"/>
            </w:tblGrid>
            <w:tr w:rsidR="00DE5467" w:rsidRPr="002C3C4B" w14:paraId="471E1796" w14:textId="77777777" w:rsidTr="00D67766">
              <w:trPr>
                <w:trHeight w:val="556"/>
              </w:trPr>
              <w:tc>
                <w:tcPr>
                  <w:tcW w:w="1274" w:type="dxa"/>
                  <w:shd w:val="clear" w:color="auto" w:fill="FFF2CC"/>
                </w:tcPr>
                <w:p w14:paraId="4C563431"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p>
              </w:tc>
              <w:tc>
                <w:tcPr>
                  <w:tcW w:w="3469" w:type="dxa"/>
                  <w:gridSpan w:val="2"/>
                  <w:shd w:val="clear" w:color="auto" w:fill="FFF2CC"/>
                </w:tcPr>
                <w:p w14:paraId="221D2AEC" w14:textId="77777777" w:rsidR="00DE5467" w:rsidRPr="002C3C4B" w:rsidRDefault="00DE5467" w:rsidP="00D67766">
                  <w:pPr>
                    <w:bidi/>
                    <w:spacing w:after="160" w:line="259" w:lineRule="auto"/>
                    <w:ind w:firstLine="284"/>
                    <w:jc w:val="center"/>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حساب  التصرف</w:t>
                  </w:r>
                </w:p>
              </w:tc>
              <w:tc>
                <w:tcPr>
                  <w:tcW w:w="3260" w:type="dxa"/>
                  <w:gridSpan w:val="2"/>
                  <w:shd w:val="clear" w:color="auto" w:fill="FFF2CC"/>
                </w:tcPr>
                <w:p w14:paraId="54046185" w14:textId="77777777" w:rsidR="00DE5467" w:rsidRPr="002C3C4B" w:rsidRDefault="00DE5467" w:rsidP="00D67766">
                  <w:pPr>
                    <w:bidi/>
                    <w:spacing w:after="160" w:line="259" w:lineRule="auto"/>
                    <w:ind w:firstLine="284"/>
                    <w:jc w:val="center"/>
                    <w:rPr>
                      <w:rFonts w:eastAsia="Times New Roman" w:cs="Sakkal Majalla"/>
                      <w:b/>
                      <w:bCs/>
                      <w:color w:val="833C0B"/>
                      <w:sz w:val="20"/>
                      <w:szCs w:val="20"/>
                      <w:rtl/>
                      <w:lang w:eastAsia="fr-FR" w:bidi="ar-TN"/>
                    </w:rPr>
                  </w:pPr>
                  <w:r w:rsidRPr="002C3C4B">
                    <w:rPr>
                      <w:rFonts w:eastAsia="Times New Roman" w:cs="Sakkal Majalla"/>
                      <w:b/>
                      <w:bCs/>
                      <w:color w:val="833C0B"/>
                      <w:sz w:val="20"/>
                      <w:szCs w:val="20"/>
                      <w:rtl/>
                      <w:lang w:eastAsia="fr-FR" w:bidi="ar-TN"/>
                    </w:rPr>
                    <w:t>الحساب العام للدولة</w:t>
                  </w:r>
                </w:p>
              </w:tc>
            </w:tr>
            <w:tr w:rsidR="00DE5467" w:rsidRPr="002C3C4B" w14:paraId="323A62CD" w14:textId="77777777" w:rsidTr="00D67766">
              <w:trPr>
                <w:trHeight w:val="536"/>
              </w:trPr>
              <w:tc>
                <w:tcPr>
                  <w:tcW w:w="1274" w:type="dxa"/>
                  <w:shd w:val="clear" w:color="auto" w:fill="FFF2CC"/>
                  <w:hideMark/>
                </w:tcPr>
                <w:p w14:paraId="687BC163"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سنة التصرف</w:t>
                  </w:r>
                </w:p>
              </w:tc>
              <w:tc>
                <w:tcPr>
                  <w:tcW w:w="1907" w:type="dxa"/>
                  <w:shd w:val="clear" w:color="auto" w:fill="FFF2CC"/>
                  <w:hideMark/>
                </w:tcPr>
                <w:p w14:paraId="6EB6E261" w14:textId="77777777" w:rsidR="00DE5467" w:rsidRPr="002C3C4B" w:rsidRDefault="00DE5467" w:rsidP="00D67766">
                  <w:pPr>
                    <w:keepNext/>
                    <w:bidi/>
                    <w:spacing w:after="160" w:line="259" w:lineRule="auto"/>
                    <w:ind w:firstLine="284"/>
                    <w:jc w:val="both"/>
                    <w:outlineLvl w:val="5"/>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 xml:space="preserve">تاريخ إيداع </w:t>
                  </w:r>
                </w:p>
              </w:tc>
              <w:tc>
                <w:tcPr>
                  <w:tcW w:w="1562" w:type="dxa"/>
                  <w:shd w:val="clear" w:color="auto" w:fill="FFF2CC"/>
                </w:tcPr>
                <w:p w14:paraId="7917A742" w14:textId="77777777" w:rsidR="00DE5467" w:rsidRPr="002C3C4B" w:rsidRDefault="00DE5467" w:rsidP="00D67766">
                  <w:pPr>
                    <w:bidi/>
                    <w:spacing w:after="160" w:line="259" w:lineRule="auto"/>
                    <w:ind w:firstLine="284"/>
                    <w:jc w:val="center"/>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مدّة التأخير</w:t>
                  </w:r>
                </w:p>
              </w:tc>
              <w:tc>
                <w:tcPr>
                  <w:tcW w:w="1756" w:type="dxa"/>
                  <w:shd w:val="clear" w:color="auto" w:fill="FFF2CC"/>
                  <w:hideMark/>
                </w:tcPr>
                <w:p w14:paraId="1B789148"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تاريخ إيداع</w:t>
                  </w:r>
                </w:p>
              </w:tc>
              <w:tc>
                <w:tcPr>
                  <w:tcW w:w="1504" w:type="dxa"/>
                  <w:shd w:val="clear" w:color="auto" w:fill="FFF2CC"/>
                  <w:hideMark/>
                </w:tcPr>
                <w:p w14:paraId="7B6A25D5"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bidi="ar-TN"/>
                    </w:rPr>
                  </w:pPr>
                  <w:r w:rsidRPr="002C3C4B">
                    <w:rPr>
                      <w:rFonts w:eastAsia="Times New Roman" w:cs="Sakkal Majalla"/>
                      <w:b/>
                      <w:bCs/>
                      <w:color w:val="833C0B"/>
                      <w:sz w:val="20"/>
                      <w:szCs w:val="20"/>
                      <w:rtl/>
                      <w:lang w:eastAsia="fr-FR" w:bidi="ar-TN"/>
                    </w:rPr>
                    <w:t>مدّة التأخير</w:t>
                  </w:r>
                </w:p>
              </w:tc>
            </w:tr>
            <w:tr w:rsidR="00DE5467" w:rsidRPr="002C3C4B" w14:paraId="4CAEF56E" w14:textId="77777777" w:rsidTr="00D67766">
              <w:trPr>
                <w:trHeight w:val="536"/>
              </w:trPr>
              <w:tc>
                <w:tcPr>
                  <w:tcW w:w="1274" w:type="dxa"/>
                  <w:shd w:val="clear" w:color="auto" w:fill="FFF2CC"/>
                  <w:hideMark/>
                </w:tcPr>
                <w:p w14:paraId="04ED2738"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2023</w:t>
                  </w:r>
                </w:p>
              </w:tc>
              <w:tc>
                <w:tcPr>
                  <w:tcW w:w="1907" w:type="dxa"/>
                  <w:hideMark/>
                </w:tcPr>
                <w:p w14:paraId="19065388"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color w:val="833C0B"/>
                      <w:sz w:val="20"/>
                      <w:szCs w:val="20"/>
                      <w:rtl/>
                      <w:lang w:eastAsia="fr-FR"/>
                    </w:rPr>
                    <w:t>17 جانفي 2025</w:t>
                  </w:r>
                </w:p>
              </w:tc>
              <w:tc>
                <w:tcPr>
                  <w:tcW w:w="1562" w:type="dxa"/>
                </w:tcPr>
                <w:p w14:paraId="22BF4720"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أكثر من 5 أشهر</w:t>
                  </w:r>
                </w:p>
              </w:tc>
              <w:tc>
                <w:tcPr>
                  <w:tcW w:w="1756" w:type="dxa"/>
                  <w:hideMark/>
                </w:tcPr>
                <w:p w14:paraId="1F184B60"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03 مارس 2025</w:t>
                  </w:r>
                </w:p>
              </w:tc>
              <w:tc>
                <w:tcPr>
                  <w:tcW w:w="1504" w:type="dxa"/>
                  <w:hideMark/>
                </w:tcPr>
                <w:p w14:paraId="021076EC"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شهران</w:t>
                  </w:r>
                </w:p>
              </w:tc>
            </w:tr>
            <w:tr w:rsidR="00DE5467" w:rsidRPr="002C3C4B" w14:paraId="668191B6" w14:textId="77777777" w:rsidTr="00D67766">
              <w:trPr>
                <w:trHeight w:val="536"/>
              </w:trPr>
              <w:tc>
                <w:tcPr>
                  <w:tcW w:w="1274" w:type="dxa"/>
                  <w:shd w:val="clear" w:color="auto" w:fill="FFF2CC"/>
                  <w:hideMark/>
                </w:tcPr>
                <w:p w14:paraId="6F0A518E"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2022</w:t>
                  </w:r>
                </w:p>
              </w:tc>
              <w:tc>
                <w:tcPr>
                  <w:tcW w:w="1907" w:type="dxa"/>
                  <w:hideMark/>
                </w:tcPr>
                <w:p w14:paraId="79E7A832"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color w:val="833C0B"/>
                      <w:sz w:val="20"/>
                      <w:szCs w:val="20"/>
                      <w:rtl/>
                      <w:lang w:eastAsia="fr-FR"/>
                    </w:rPr>
                    <w:t>29 ديسمبر 2023</w:t>
                  </w:r>
                </w:p>
              </w:tc>
              <w:tc>
                <w:tcPr>
                  <w:tcW w:w="1562" w:type="dxa"/>
                </w:tcPr>
                <w:p w14:paraId="472C90DB"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5 أشهر</w:t>
                  </w:r>
                </w:p>
              </w:tc>
              <w:tc>
                <w:tcPr>
                  <w:tcW w:w="1756" w:type="dxa"/>
                  <w:hideMark/>
                </w:tcPr>
                <w:p w14:paraId="13BE03CB"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03 ماي 2024</w:t>
                  </w:r>
                </w:p>
              </w:tc>
              <w:tc>
                <w:tcPr>
                  <w:tcW w:w="1504" w:type="dxa"/>
                  <w:hideMark/>
                </w:tcPr>
                <w:p w14:paraId="7BA43B3D"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4 أشهر</w:t>
                  </w:r>
                </w:p>
              </w:tc>
            </w:tr>
            <w:tr w:rsidR="00DE5467" w:rsidRPr="002C3C4B" w14:paraId="5624BBD6" w14:textId="77777777" w:rsidTr="00D67766">
              <w:trPr>
                <w:trHeight w:val="556"/>
              </w:trPr>
              <w:tc>
                <w:tcPr>
                  <w:tcW w:w="1274" w:type="dxa"/>
                  <w:shd w:val="clear" w:color="auto" w:fill="FFF2CC"/>
                  <w:hideMark/>
                </w:tcPr>
                <w:p w14:paraId="13BFEB61"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2021</w:t>
                  </w:r>
                </w:p>
              </w:tc>
              <w:tc>
                <w:tcPr>
                  <w:tcW w:w="1907" w:type="dxa"/>
                  <w:hideMark/>
                </w:tcPr>
                <w:p w14:paraId="44B5B02B"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color w:val="833C0B"/>
                      <w:sz w:val="20"/>
                      <w:szCs w:val="20"/>
                      <w:rtl/>
                      <w:lang w:eastAsia="fr-FR"/>
                    </w:rPr>
                    <w:t>28 ديسمبر 2022</w:t>
                  </w:r>
                </w:p>
              </w:tc>
              <w:tc>
                <w:tcPr>
                  <w:tcW w:w="1562" w:type="dxa"/>
                </w:tcPr>
                <w:p w14:paraId="093449DA"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5 أشهر</w:t>
                  </w:r>
                </w:p>
              </w:tc>
              <w:tc>
                <w:tcPr>
                  <w:tcW w:w="1756" w:type="dxa"/>
                  <w:hideMark/>
                </w:tcPr>
                <w:p w14:paraId="3601D6B6"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10 جويلية 2023</w:t>
                  </w:r>
                </w:p>
              </w:tc>
              <w:tc>
                <w:tcPr>
                  <w:tcW w:w="1504" w:type="dxa"/>
                  <w:hideMark/>
                </w:tcPr>
                <w:p w14:paraId="7F96C587"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أكثر من 6 أشهر</w:t>
                  </w:r>
                </w:p>
              </w:tc>
            </w:tr>
            <w:tr w:rsidR="00DE5467" w:rsidRPr="002C3C4B" w14:paraId="6F9F3276" w14:textId="77777777" w:rsidTr="00D67766">
              <w:trPr>
                <w:trHeight w:val="536"/>
              </w:trPr>
              <w:tc>
                <w:tcPr>
                  <w:tcW w:w="1274" w:type="dxa"/>
                  <w:shd w:val="clear" w:color="auto" w:fill="FFF2CC"/>
                  <w:hideMark/>
                </w:tcPr>
                <w:p w14:paraId="5A46DAE1" w14:textId="77777777" w:rsidR="00DE5467" w:rsidRPr="002C3C4B" w:rsidRDefault="00DE5467" w:rsidP="00D67766">
                  <w:pPr>
                    <w:bidi/>
                    <w:spacing w:after="160" w:line="259" w:lineRule="auto"/>
                    <w:ind w:firstLine="284"/>
                    <w:jc w:val="both"/>
                    <w:rPr>
                      <w:rFonts w:eastAsia="Times New Roman" w:cs="Sakkal Majalla"/>
                      <w:b/>
                      <w:bCs/>
                      <w:color w:val="833C0B"/>
                      <w:sz w:val="20"/>
                      <w:szCs w:val="20"/>
                      <w:rtl/>
                      <w:lang w:eastAsia="fr-FR"/>
                    </w:rPr>
                  </w:pPr>
                  <w:r w:rsidRPr="002C3C4B">
                    <w:rPr>
                      <w:rFonts w:eastAsia="Times New Roman" w:cs="Sakkal Majalla"/>
                      <w:b/>
                      <w:bCs/>
                      <w:color w:val="833C0B"/>
                      <w:sz w:val="20"/>
                      <w:szCs w:val="20"/>
                      <w:rtl/>
                      <w:lang w:eastAsia="fr-FR"/>
                    </w:rPr>
                    <w:t>2020</w:t>
                  </w:r>
                </w:p>
              </w:tc>
              <w:tc>
                <w:tcPr>
                  <w:tcW w:w="1907" w:type="dxa"/>
                  <w:hideMark/>
                </w:tcPr>
                <w:p w14:paraId="6B47D748"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color w:val="833C0B"/>
                      <w:sz w:val="20"/>
                      <w:szCs w:val="20"/>
                      <w:rtl/>
                      <w:lang w:eastAsia="fr-FR"/>
                    </w:rPr>
                    <w:t>03 ديسمبر 2021</w:t>
                  </w:r>
                </w:p>
              </w:tc>
              <w:tc>
                <w:tcPr>
                  <w:tcW w:w="1562" w:type="dxa"/>
                </w:tcPr>
                <w:p w14:paraId="3E1AD46D"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4 أشهر</w:t>
                  </w:r>
                </w:p>
              </w:tc>
              <w:tc>
                <w:tcPr>
                  <w:tcW w:w="1756" w:type="dxa"/>
                  <w:hideMark/>
                </w:tcPr>
                <w:p w14:paraId="26542966"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16 جوان 2023</w:t>
                  </w:r>
                </w:p>
              </w:tc>
              <w:tc>
                <w:tcPr>
                  <w:tcW w:w="1504" w:type="dxa"/>
                  <w:hideMark/>
                </w:tcPr>
                <w:p w14:paraId="05C4F2B1" w14:textId="77777777" w:rsidR="00DE5467" w:rsidRPr="002C3C4B" w:rsidRDefault="00DE5467" w:rsidP="00D67766">
                  <w:pPr>
                    <w:bidi/>
                    <w:spacing w:after="160" w:line="259" w:lineRule="auto"/>
                    <w:ind w:firstLine="284"/>
                    <w:rPr>
                      <w:rFonts w:eastAsia="Times New Roman" w:cs="Sakkal Majalla"/>
                      <w:color w:val="833C0B"/>
                      <w:sz w:val="20"/>
                      <w:szCs w:val="20"/>
                      <w:rtl/>
                      <w:lang w:eastAsia="fr-FR"/>
                    </w:rPr>
                  </w:pPr>
                  <w:r w:rsidRPr="002C3C4B">
                    <w:rPr>
                      <w:rFonts w:eastAsia="Times New Roman" w:cs="Sakkal Majalla" w:hint="cs"/>
                      <w:color w:val="833C0B"/>
                      <w:kern w:val="2"/>
                      <w:sz w:val="20"/>
                      <w:szCs w:val="20"/>
                      <w:rtl/>
                      <w:lang w:eastAsia="fr-FR"/>
                      <w14:ligatures w14:val="standardContextual"/>
                    </w:rPr>
                    <w:t>سنة و5 أشهر</w:t>
                  </w:r>
                </w:p>
              </w:tc>
            </w:tr>
          </w:tbl>
          <w:p w14:paraId="495FC19E" w14:textId="77777777" w:rsidR="00DE5467" w:rsidRPr="002C3C4B" w:rsidRDefault="00DE5467" w:rsidP="00D67766">
            <w:pPr>
              <w:bidi/>
              <w:spacing w:after="160" w:line="259" w:lineRule="auto"/>
              <w:ind w:firstLine="284"/>
              <w:jc w:val="both"/>
              <w:rPr>
                <w:rFonts w:cs="Sakkal Majalla"/>
                <w:sz w:val="30"/>
                <w:szCs w:val="30"/>
                <w:rtl/>
                <w:lang w:bidi="ar-TN"/>
              </w:rPr>
            </w:pPr>
            <w:r w:rsidRPr="002C3C4B">
              <w:rPr>
                <w:rFonts w:cs="Sakkal Majalla"/>
                <w:sz w:val="30"/>
                <w:szCs w:val="30"/>
                <w:rtl/>
                <w:lang w:bidi="ar-TN"/>
              </w:rPr>
              <w:t>وخلافا لهذه المرجعيات تواصل إحالة الحسابات من قبل وزارة المالية إلى محكمة المحاسبات خارج الآجال القانونية. ويبرز الجدول الموالي تاريخ إيداع حساب أمين المال العام للسنوات المالية</w:t>
            </w:r>
            <w:r w:rsidRPr="002C3C4B">
              <w:rPr>
                <w:rFonts w:cs="Sakkal Majalla" w:hint="cs"/>
                <w:sz w:val="30"/>
                <w:szCs w:val="30"/>
                <w:rtl/>
                <w:lang w:bidi="ar-TN"/>
              </w:rPr>
              <w:t xml:space="preserve"> </w:t>
            </w:r>
            <w:r w:rsidRPr="002C3C4B">
              <w:rPr>
                <w:rFonts w:cs="Sakkal Majalla"/>
                <w:sz w:val="30"/>
                <w:szCs w:val="30"/>
                <w:rtl/>
                <w:lang w:bidi="ar-TN"/>
              </w:rPr>
              <w:t>2020 - 2023:</w:t>
            </w:r>
          </w:p>
          <w:p w14:paraId="7993A1D6" w14:textId="77777777" w:rsidR="00DE5467" w:rsidRPr="002C3C4B" w:rsidRDefault="00DE5467" w:rsidP="00D67766">
            <w:pPr>
              <w:bidi/>
              <w:spacing w:after="160" w:line="259" w:lineRule="auto"/>
              <w:jc w:val="both"/>
              <w:rPr>
                <w:rFonts w:cs="Sakkal Majalla"/>
                <w:sz w:val="30"/>
                <w:szCs w:val="30"/>
                <w:rtl/>
                <w:lang w:bidi="ar-TN"/>
              </w:rPr>
            </w:pPr>
            <w:r w:rsidRPr="002C3C4B">
              <w:rPr>
                <w:rFonts w:cs="Sakkal Majalla"/>
                <w:sz w:val="30"/>
                <w:szCs w:val="30"/>
                <w:rtl/>
                <w:lang w:bidi="ar-TN"/>
              </w:rPr>
              <w:t xml:space="preserve"> </w:t>
            </w:r>
          </w:p>
          <w:p w14:paraId="2FB48DF9" w14:textId="77777777" w:rsidR="00DE5467" w:rsidRPr="002C3C4B" w:rsidRDefault="00DE5467" w:rsidP="00D67766">
            <w:pPr>
              <w:bidi/>
              <w:spacing w:after="160" w:line="259" w:lineRule="auto"/>
              <w:ind w:firstLine="284"/>
              <w:jc w:val="both"/>
              <w:rPr>
                <w:rFonts w:cs="Sakkal Majalla"/>
                <w:sz w:val="30"/>
                <w:szCs w:val="30"/>
                <w:rtl/>
                <w:lang w:bidi="ar-TN"/>
              </w:rPr>
            </w:pPr>
            <w:r w:rsidRPr="002C3C4B">
              <w:rPr>
                <w:rFonts w:cs="Sakkal Majalla"/>
                <w:sz w:val="30"/>
                <w:szCs w:val="30"/>
                <w:rtl/>
                <w:lang w:bidi="ar-TN"/>
              </w:rPr>
              <w:t>وتعكس هذه الوضعية سوء حوكمة في التوقيف النهائي لعمليات تنفيذ الميزانية وتؤدي إلى التأخير في إعداد تقرير محكمة المحاسبات حول غلق الميزانية</w:t>
            </w:r>
            <w:r w:rsidRPr="002C3C4B">
              <w:rPr>
                <w:rFonts w:cs="Sakkal Majalla" w:hint="cs"/>
                <w:sz w:val="30"/>
                <w:szCs w:val="30"/>
                <w:rtl/>
                <w:lang w:bidi="ar-TN"/>
              </w:rPr>
              <w:t xml:space="preserve"> </w:t>
            </w:r>
            <w:r w:rsidRPr="002C3C4B">
              <w:rPr>
                <w:rFonts w:cs="Sakkal Majalla"/>
                <w:sz w:val="30"/>
                <w:szCs w:val="30"/>
                <w:rtl/>
                <w:lang w:bidi="ar-TN"/>
              </w:rPr>
              <w:t xml:space="preserve">وفي إيداع مشروع قانون غلق الميزانية لدى مجلس نواب الشعب ومجلس الجهات والأقاليم وبالتالي إلى التأخير في المصادقة عليه علما بـأنه يتم اعتماد هذا المؤشر من قبل وكالات التصنيف عند تقييم أداء الحكومات بخصوص التصرف في الميزانية. ويحد هذا الوضع من جدوى النظر في هذه الوثائق عند فحص مشاريع قوانين المالية من قبل الوظيفة التشريعية. </w:t>
            </w:r>
          </w:p>
          <w:p w14:paraId="3CB74D6B" w14:textId="77777777" w:rsidR="00DE5467" w:rsidRPr="002C3C4B" w:rsidRDefault="00DE5467" w:rsidP="00D67766">
            <w:pPr>
              <w:bidi/>
              <w:spacing w:after="160" w:line="259" w:lineRule="auto"/>
              <w:ind w:firstLine="284"/>
              <w:jc w:val="both"/>
              <w:rPr>
                <w:rFonts w:cs="Sakkal Majalla"/>
                <w:sz w:val="30"/>
                <w:szCs w:val="30"/>
                <w:rtl/>
                <w:lang w:bidi="ar-TN"/>
              </w:rPr>
            </w:pPr>
            <w:r w:rsidRPr="002C3C4B">
              <w:rPr>
                <w:rFonts w:cs="Sakkal Majalla"/>
                <w:sz w:val="30"/>
                <w:szCs w:val="30"/>
                <w:rtl/>
                <w:lang w:bidi="ar-TN"/>
              </w:rPr>
              <w:lastRenderedPageBreak/>
              <w:t xml:space="preserve">ويشار إلى أن مصالح الخزينة العامة أفادت في ردّها على تقرير غلق ميزانية </w:t>
            </w:r>
            <w:r w:rsidRPr="002C3C4B">
              <w:rPr>
                <w:rFonts w:cs="Sakkal Majalla" w:hint="cs"/>
                <w:sz w:val="30"/>
                <w:szCs w:val="30"/>
                <w:rtl/>
                <w:lang w:bidi="ar-TN"/>
              </w:rPr>
              <w:t>ل</w:t>
            </w:r>
            <w:r w:rsidRPr="002C3C4B">
              <w:rPr>
                <w:rFonts w:cs="Sakkal Majalla"/>
                <w:sz w:val="30"/>
                <w:szCs w:val="30"/>
                <w:rtl/>
                <w:lang w:bidi="ar-TN"/>
              </w:rPr>
              <w:t xml:space="preserve">سنة 2022 أن إعداد حساب التصرف وتقديمه رهين استكمال جميع المراكز المحاسبية لكل عملياتهم المتعلقة بالسنة المعنية ومرتبط بموافاتها بمذكرة الغلق المؤقت لميزانية الدولة من طرف الإدارة العامة للموارد والتوازنات التي ترخص في تسجيل العمليات المحاسبية ونتيجة تنفيذ الميزانية وختم السنة المالية. </w:t>
            </w:r>
          </w:p>
          <w:p w14:paraId="5F21D20B" w14:textId="77777777" w:rsidR="00DE5467" w:rsidRPr="002C3C4B" w:rsidRDefault="00DE5467" w:rsidP="00D67766">
            <w:pPr>
              <w:bidi/>
              <w:spacing w:after="160" w:line="259" w:lineRule="auto"/>
              <w:ind w:firstLine="284"/>
              <w:jc w:val="both"/>
              <w:rPr>
                <w:rFonts w:cs="Sakkal Majalla"/>
                <w:sz w:val="30"/>
                <w:szCs w:val="30"/>
                <w:rtl/>
                <w:lang w:bidi="ar-TN"/>
              </w:rPr>
            </w:pPr>
            <w:r w:rsidRPr="002C3C4B">
              <w:rPr>
                <w:rFonts w:cs="Sakkal Majalla"/>
                <w:sz w:val="30"/>
                <w:szCs w:val="30"/>
                <w:rtl/>
                <w:lang w:bidi="ar-TN"/>
              </w:rPr>
              <w:t>وبالنسبة للإدارة العامة للمحاسبة العمومية والاستخلاص فقد أجابت أنّ الحساب العام للدولة يعتمد في إنجازه ومقاربته على العديد من الوثائق والمعطيات الصادرة عن مختلف الهياكل صلب وزارة المالية. وهو ما يتطلّب حيزا زمنيا لإعدادها والتوصل بها خاصة وأنّ مختلف حسابيات الدولة بما فيها الحساب العام يتمّ مسكها يدويا. وأضافت بأنّه تمّ امضاء اتفاقية تمويل بهدف إرساء منظومة إعلامية مجمعة للحسابات من شأنها أن تحسّن طرق تجميع الحسابيات وتقصّر آجال إعدادها وإحالتها إلى محكمة المحاسبات.</w:t>
            </w:r>
          </w:p>
          <w:p w14:paraId="2F83D779" w14:textId="77777777" w:rsidR="00DE5467" w:rsidRPr="002C3C4B" w:rsidRDefault="00DE5467" w:rsidP="00D67766">
            <w:pPr>
              <w:bidi/>
              <w:spacing w:after="160" w:line="259" w:lineRule="auto"/>
              <w:ind w:firstLine="284"/>
              <w:jc w:val="both"/>
              <w:rPr>
                <w:rFonts w:cs="Sakkal Majalla"/>
                <w:b/>
                <w:bCs/>
                <w:sz w:val="30"/>
                <w:szCs w:val="30"/>
                <w:rtl/>
                <w:lang w:bidi="ar-TN"/>
              </w:rPr>
            </w:pPr>
            <w:r w:rsidRPr="002C3C4B">
              <w:rPr>
                <w:rFonts w:cs="Sakkal Majalla"/>
                <w:b/>
                <w:bCs/>
                <w:sz w:val="30"/>
                <w:szCs w:val="30"/>
                <w:rtl/>
                <w:lang w:bidi="ar-TN"/>
              </w:rPr>
              <w:t xml:space="preserve">وتدعو محكمة المحاسبات إلى مدها بالمعطيات بخصوص تقدم إنجاز مشروع المنظومة المعنية. كما تجدّد دعوتها إلى ضرورة التقيّد بالآجال القانونية المتعلقة بإيداع الحسابات وذلك عبر إيجاد الحلول المناسبة والتنسيق مع جميع الأطراف ذات العلاقة لتجاوز الإشكاليات المعروضة. </w:t>
            </w:r>
          </w:p>
          <w:p w14:paraId="6FEE10E0" w14:textId="77777777" w:rsidR="00DE5467" w:rsidRPr="002C3C4B" w:rsidRDefault="00DE5467" w:rsidP="00D67766">
            <w:pPr>
              <w:bidi/>
              <w:spacing w:after="160" w:line="259" w:lineRule="auto"/>
              <w:rPr>
                <w:rFonts w:cs="Sakkal Majalla"/>
                <w:b/>
                <w:bCs/>
                <w:sz w:val="30"/>
                <w:szCs w:val="30"/>
                <w:rtl/>
                <w:lang w:bidi="ar-TN"/>
              </w:rPr>
            </w:pPr>
          </w:p>
          <w:p w14:paraId="1B0A4C00" w14:textId="77777777" w:rsidR="00DE5467" w:rsidRPr="002C3C4B" w:rsidRDefault="00DE5467" w:rsidP="00D67766">
            <w:pPr>
              <w:bidi/>
              <w:spacing w:after="160" w:line="259" w:lineRule="auto"/>
              <w:rPr>
                <w:rFonts w:cs="Sakkal Majalla"/>
                <w:b/>
                <w:bCs/>
                <w:sz w:val="30"/>
                <w:szCs w:val="30"/>
                <w:rtl/>
              </w:rPr>
            </w:pPr>
          </w:p>
          <w:p w14:paraId="751261C1" w14:textId="77777777" w:rsidR="00DE5467" w:rsidRPr="002C3C4B" w:rsidRDefault="00DE5467" w:rsidP="00D67766">
            <w:pPr>
              <w:bidi/>
              <w:spacing w:after="160" w:line="259" w:lineRule="auto"/>
              <w:rPr>
                <w:rFonts w:cs="Sakkal Majalla"/>
                <w:b/>
                <w:bCs/>
                <w:sz w:val="30"/>
                <w:szCs w:val="30"/>
                <w:rtl/>
              </w:rPr>
            </w:pPr>
          </w:p>
          <w:p w14:paraId="5D3D2D6F" w14:textId="77777777" w:rsidR="00DE5467" w:rsidRPr="002C3C4B" w:rsidRDefault="00DE5467" w:rsidP="00D67766">
            <w:pPr>
              <w:bidi/>
              <w:spacing w:after="160" w:line="259" w:lineRule="auto"/>
              <w:rPr>
                <w:rFonts w:cs="Sakkal Majalla"/>
                <w:b/>
                <w:bCs/>
                <w:sz w:val="30"/>
                <w:szCs w:val="30"/>
                <w:rtl/>
              </w:rPr>
            </w:pPr>
          </w:p>
          <w:p w14:paraId="0F04F323" w14:textId="77777777" w:rsidR="00DE5467" w:rsidRPr="002C3C4B" w:rsidRDefault="00DE5467" w:rsidP="00D67766">
            <w:pPr>
              <w:bidi/>
              <w:spacing w:after="160" w:line="259" w:lineRule="auto"/>
              <w:rPr>
                <w:rFonts w:cs="Sakkal Majalla"/>
                <w:b/>
                <w:bCs/>
                <w:sz w:val="30"/>
                <w:szCs w:val="30"/>
                <w:rtl/>
              </w:rPr>
            </w:pPr>
          </w:p>
          <w:p w14:paraId="4BF04A33" w14:textId="77777777" w:rsidR="00DE5467" w:rsidRPr="002C3C4B" w:rsidRDefault="00DE5467" w:rsidP="00D67766">
            <w:pPr>
              <w:bidi/>
              <w:spacing w:after="160" w:line="259" w:lineRule="auto"/>
              <w:rPr>
                <w:rFonts w:cs="Sakkal Majalla"/>
                <w:b/>
                <w:bCs/>
                <w:sz w:val="30"/>
                <w:szCs w:val="30"/>
                <w:rtl/>
              </w:rPr>
            </w:pPr>
          </w:p>
          <w:p w14:paraId="5C5B611D" w14:textId="77777777" w:rsidR="00DE5467" w:rsidRPr="002C3C4B" w:rsidRDefault="00DE5467" w:rsidP="00D67766">
            <w:pPr>
              <w:bidi/>
              <w:spacing w:after="160" w:line="259" w:lineRule="auto"/>
              <w:rPr>
                <w:rFonts w:cs="Sakkal Majalla"/>
                <w:b/>
                <w:bCs/>
                <w:sz w:val="30"/>
                <w:szCs w:val="30"/>
                <w:rtl/>
              </w:rPr>
            </w:pPr>
          </w:p>
          <w:p w14:paraId="38A98687" w14:textId="77777777" w:rsidR="00DE5467" w:rsidRPr="002C3C4B" w:rsidRDefault="00DE5467" w:rsidP="00D67766">
            <w:pPr>
              <w:bidi/>
              <w:spacing w:after="160" w:line="259" w:lineRule="auto"/>
              <w:rPr>
                <w:rFonts w:cs="Sakkal Majalla"/>
                <w:b/>
                <w:bCs/>
                <w:sz w:val="30"/>
                <w:szCs w:val="30"/>
                <w:rtl/>
              </w:rPr>
            </w:pPr>
          </w:p>
          <w:p w14:paraId="5A9ABF95" w14:textId="77777777" w:rsidR="00DE5467" w:rsidRPr="002C3C4B" w:rsidRDefault="00DE5467" w:rsidP="00D67766">
            <w:pPr>
              <w:bidi/>
              <w:spacing w:after="160" w:line="259" w:lineRule="auto"/>
              <w:rPr>
                <w:rFonts w:cs="Sakkal Majalla"/>
                <w:b/>
                <w:bCs/>
                <w:sz w:val="30"/>
                <w:szCs w:val="30"/>
                <w:rtl/>
              </w:rPr>
            </w:pPr>
          </w:p>
          <w:p w14:paraId="7DB4AF76" w14:textId="77777777" w:rsidR="00DE5467" w:rsidRPr="002C3C4B" w:rsidRDefault="00DE5467" w:rsidP="00D67766">
            <w:pPr>
              <w:bidi/>
              <w:spacing w:after="160" w:line="259" w:lineRule="auto"/>
              <w:rPr>
                <w:rFonts w:cs="Sakkal Majalla"/>
                <w:b/>
                <w:bCs/>
                <w:sz w:val="30"/>
                <w:szCs w:val="30"/>
                <w:rtl/>
              </w:rPr>
            </w:pPr>
          </w:p>
          <w:p w14:paraId="17BC3722" w14:textId="77777777" w:rsidR="00DE5467" w:rsidRPr="00306B66" w:rsidRDefault="00DE5467" w:rsidP="00D67766">
            <w:pPr>
              <w:pStyle w:val="-"/>
              <w:numPr>
                <w:ilvl w:val="0"/>
                <w:numId w:val="0"/>
              </w:numPr>
              <w:ind w:left="644" w:hanging="360"/>
              <w:rPr>
                <w:rtl/>
              </w:rPr>
            </w:pPr>
          </w:p>
        </w:tc>
        <w:tc>
          <w:tcPr>
            <w:tcW w:w="963" w:type="dxa"/>
          </w:tcPr>
          <w:p w14:paraId="2A9BD12B" w14:textId="77777777" w:rsidR="00DE5467" w:rsidRPr="00306B66"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w:t>
            </w:r>
            <w:r w:rsidRPr="00E82332">
              <w:rPr>
                <w:rFonts w:ascii="Traditional Arabic" w:hAnsi="Traditional Arabic" w:cs="Traditional Arabic"/>
                <w:szCs w:val="28"/>
                <w:rtl/>
              </w:rPr>
              <w:t>صفح</w:t>
            </w:r>
            <w:r>
              <w:rPr>
                <w:rFonts w:ascii="Traditional Arabic" w:hAnsi="Traditional Arabic" w:cs="Traditional Arabic" w:hint="cs"/>
                <w:szCs w:val="28"/>
                <w:rtl/>
              </w:rPr>
              <w:t>ات12 و13</w:t>
            </w:r>
          </w:p>
        </w:tc>
      </w:tr>
      <w:tr w:rsidR="00DE5467" w:rsidRPr="0021697F" w14:paraId="0BC05131" w14:textId="77777777" w:rsidTr="00D67766">
        <w:tc>
          <w:tcPr>
            <w:tcW w:w="5807" w:type="dxa"/>
          </w:tcPr>
          <w:p w14:paraId="3A0F423D" w14:textId="77777777" w:rsidR="00DE5467" w:rsidRPr="001E49D2" w:rsidRDefault="00DE5467" w:rsidP="00D67766">
            <w:pPr>
              <w:bidi/>
              <w:rPr>
                <w:rFonts w:ascii="Traditional Arabic" w:hAnsi="Traditional Arabic" w:cs="Traditional Arabic"/>
                <w:b/>
                <w:bCs/>
                <w:sz w:val="32"/>
                <w:szCs w:val="32"/>
                <w:u w:val="single"/>
                <w:rtl/>
              </w:rPr>
            </w:pPr>
            <w:r w:rsidRPr="001E49D2">
              <w:rPr>
                <w:rFonts w:ascii="Traditional Arabic" w:hAnsi="Traditional Arabic" w:cs="Traditional Arabic" w:hint="cs"/>
                <w:b/>
                <w:bCs/>
                <w:sz w:val="32"/>
                <w:szCs w:val="32"/>
                <w:u w:val="single"/>
                <w:rtl/>
              </w:rPr>
              <w:lastRenderedPageBreak/>
              <w:t>إجابة الإدارة العامة للمحاسبة العمومية والاستخلاص</w:t>
            </w:r>
            <w:r w:rsidRPr="001E49D2">
              <w:rPr>
                <w:rFonts w:ascii="Traditional Arabic" w:hAnsi="Traditional Arabic" w:cs="Traditional Arabic"/>
                <w:b/>
                <w:bCs/>
                <w:sz w:val="32"/>
                <w:szCs w:val="32"/>
                <w:u w:val="single"/>
                <w:rtl/>
              </w:rPr>
              <w:t>:</w:t>
            </w:r>
          </w:p>
          <w:p w14:paraId="766CF9B8" w14:textId="77777777" w:rsidR="00DE5467" w:rsidRPr="001E49D2" w:rsidRDefault="00DE5467" w:rsidP="00D67766">
            <w:pPr>
              <w:bidi/>
              <w:rPr>
                <w:rFonts w:ascii="Traditional Arabic" w:hAnsi="Traditional Arabic" w:cs="Traditional Arabic"/>
                <w:sz w:val="32"/>
                <w:szCs w:val="32"/>
                <w:rtl/>
              </w:rPr>
            </w:pPr>
          </w:p>
          <w:p w14:paraId="4DB506B2" w14:textId="77777777" w:rsidR="00DE5467" w:rsidRPr="001E49D2" w:rsidRDefault="00DE5467" w:rsidP="00D67766">
            <w:pPr>
              <w:bidi/>
              <w:spacing w:after="160" w:line="259" w:lineRule="auto"/>
              <w:ind w:firstLine="284"/>
              <w:jc w:val="both"/>
              <w:rPr>
                <w:rFonts w:cs="Sakkal Majalla"/>
                <w:vertAlign w:val="superscript"/>
                <w:rtl/>
                <w:lang w:bidi="ar-TN"/>
              </w:rPr>
            </w:pPr>
            <w:r w:rsidRPr="001E49D2">
              <w:rPr>
                <w:rFonts w:ascii="Traditional Arabic" w:hAnsi="Traditional Arabic" w:cs="Traditional Arabic" w:hint="cs"/>
                <w:sz w:val="32"/>
                <w:szCs w:val="32"/>
                <w:rtl/>
              </w:rPr>
              <w:t>كما أشارت المحكمة في ملاحظتها</w:t>
            </w:r>
            <w:r w:rsidRPr="001E49D2">
              <w:rPr>
                <w:rFonts w:ascii="Arial" w:hAnsi="Arial"/>
                <w:sz w:val="32"/>
                <w:szCs w:val="32"/>
                <w:rtl/>
              </w:rPr>
              <w:t>،</w:t>
            </w:r>
            <w:r w:rsidRPr="001E49D2">
              <w:rPr>
                <w:rFonts w:ascii="Traditional Arabic" w:hAnsi="Traditional Arabic" w:cs="Traditional Arabic" w:hint="cs"/>
                <w:sz w:val="32"/>
                <w:szCs w:val="32"/>
                <w:rtl/>
              </w:rPr>
              <w:t xml:space="preserve"> </w:t>
            </w:r>
            <w:r w:rsidRPr="001E49D2">
              <w:rPr>
                <w:rFonts w:cs="Sakkal Majalla" w:hint="cs"/>
                <w:sz w:val="30"/>
                <w:szCs w:val="30"/>
                <w:rtl/>
                <w:lang w:bidi="ar-TN"/>
              </w:rPr>
              <w:t>أودعت</w:t>
            </w:r>
            <w:r w:rsidRPr="001E49D2">
              <w:rPr>
                <w:rFonts w:ascii="Traditional Arabic" w:hAnsi="Traditional Arabic" w:cs="Traditional Arabic" w:hint="cs"/>
                <w:sz w:val="32"/>
                <w:szCs w:val="32"/>
                <w:rtl/>
              </w:rPr>
              <w:t xml:space="preserve"> </w:t>
            </w:r>
            <w:r w:rsidRPr="001E49D2">
              <w:rPr>
                <w:rFonts w:cs="Sakkal Majalla" w:hint="cs"/>
                <w:sz w:val="30"/>
                <w:szCs w:val="30"/>
                <w:rtl/>
                <w:lang w:bidi="ar-TN"/>
              </w:rPr>
              <w:t>الحكومة</w:t>
            </w:r>
            <w:r w:rsidRPr="001E49D2">
              <w:rPr>
                <w:rFonts w:cs="Sakkal Majalla"/>
                <w:sz w:val="30"/>
                <w:szCs w:val="30"/>
                <w:rtl/>
                <w:lang w:bidi="ar-TN"/>
              </w:rPr>
              <w:t xml:space="preserve"> لدى مجلس نواب الشعب بتاريخ 22 أكتوبر 2020 مشروع قانون</w:t>
            </w:r>
            <w:r w:rsidRPr="001E49D2">
              <w:rPr>
                <w:rFonts w:cs="Sakkal Majalla" w:hint="cs"/>
                <w:vertAlign w:val="superscript"/>
                <w:rtl/>
                <w:lang w:bidi="ar-TN"/>
              </w:rPr>
              <w:t xml:space="preserve"> </w:t>
            </w:r>
          </w:p>
          <w:p w14:paraId="34CEC86F" w14:textId="77777777" w:rsidR="00DE5467" w:rsidRPr="001E49D2" w:rsidRDefault="00DE5467" w:rsidP="00D67766">
            <w:pPr>
              <w:bidi/>
              <w:jc w:val="both"/>
              <w:rPr>
                <w:rFonts w:ascii="Traditional Arabic" w:hAnsi="Traditional Arabic" w:cs="Traditional Arabic"/>
                <w:sz w:val="32"/>
                <w:szCs w:val="32"/>
                <w:rtl/>
              </w:rPr>
            </w:pPr>
            <w:r w:rsidRPr="001E49D2">
              <w:rPr>
                <w:rFonts w:cs="Sakkal Majalla"/>
                <w:sz w:val="30"/>
                <w:szCs w:val="30"/>
                <w:rtl/>
                <w:lang w:bidi="ar-TN"/>
              </w:rPr>
              <w:t>لتنقيح الفصل 72 من القانون الأساسي للميزانية ينصّ على تعويض عبارتي "سنة 2022" و"سنة 2023" الواردة به بعبارتي "سنة 2028" و"سنة 2029"، غير أنّه لم يتمّ بعد إصدار النص القانوني المتعلق بهذا التعديل.</w:t>
            </w:r>
            <w:r w:rsidRPr="001E49D2">
              <w:rPr>
                <w:rFonts w:ascii="Traditional Arabic" w:hAnsi="Traditional Arabic" w:cs="Traditional Arabic" w:hint="cs"/>
                <w:sz w:val="32"/>
                <w:szCs w:val="32"/>
                <w:rtl/>
              </w:rPr>
              <w:t xml:space="preserve"> </w:t>
            </w:r>
          </w:p>
          <w:p w14:paraId="7BEC2822" w14:textId="77777777" w:rsidR="00DE5467" w:rsidRPr="001E49D2" w:rsidRDefault="00DE5467" w:rsidP="00D67766">
            <w:pPr>
              <w:bidi/>
              <w:jc w:val="both"/>
              <w:rPr>
                <w:rFonts w:ascii="Traditional Arabic" w:hAnsi="Traditional Arabic" w:cs="Traditional Arabic"/>
                <w:sz w:val="32"/>
                <w:szCs w:val="32"/>
                <w:rtl/>
              </w:rPr>
            </w:pPr>
            <w:r w:rsidRPr="001E49D2">
              <w:rPr>
                <w:rFonts w:ascii="Traditional Arabic" w:hAnsi="Traditional Arabic" w:cs="Traditional Arabic" w:hint="cs"/>
                <w:sz w:val="32"/>
                <w:szCs w:val="32"/>
                <w:rtl/>
              </w:rPr>
              <w:lastRenderedPageBreak/>
              <w:t xml:space="preserve">وبالتالي فإن صدور هذا النص يقتضي </w:t>
            </w:r>
            <w:r>
              <w:rPr>
                <w:rFonts w:ascii="Traditional Arabic" w:hAnsi="Traditional Arabic" w:cs="Traditional Arabic" w:hint="cs"/>
                <w:sz w:val="32"/>
                <w:szCs w:val="32"/>
                <w:rtl/>
              </w:rPr>
              <w:t>استكمال النظر فيه من قبل الوظيفة التشريعية واصداره في صيغته النهائية</w:t>
            </w:r>
            <w:r w:rsidRPr="001E49D2">
              <w:rPr>
                <w:rFonts w:ascii="Traditional Arabic" w:hAnsi="Traditional Arabic" w:cs="Traditional Arabic" w:hint="cs"/>
                <w:sz w:val="32"/>
                <w:szCs w:val="32"/>
                <w:rtl/>
              </w:rPr>
              <w:t>.</w:t>
            </w:r>
          </w:p>
        </w:tc>
        <w:tc>
          <w:tcPr>
            <w:tcW w:w="8222" w:type="dxa"/>
          </w:tcPr>
          <w:p w14:paraId="2DCC8A14" w14:textId="77777777" w:rsidR="00DE5467" w:rsidRPr="00F735A6" w:rsidRDefault="00DE5467" w:rsidP="00D67766">
            <w:pPr>
              <w:pStyle w:val="-"/>
              <w:numPr>
                <w:ilvl w:val="0"/>
                <w:numId w:val="0"/>
              </w:numPr>
              <w:ind w:left="284"/>
              <w:jc w:val="both"/>
              <w:rPr>
                <w:rtl/>
                <w:lang w:bidi="ar-TN"/>
              </w:rPr>
            </w:pPr>
            <w:r>
              <w:rPr>
                <w:rFonts w:hint="cs"/>
                <w:rtl/>
                <w:lang w:bidi="ar-TN"/>
              </w:rPr>
              <w:lastRenderedPageBreak/>
              <w:t>2.</w:t>
            </w:r>
            <w:r w:rsidRPr="00F735A6">
              <w:rPr>
                <w:rFonts w:hint="cs"/>
                <w:rtl/>
                <w:lang w:bidi="ar-TN"/>
              </w:rPr>
              <w:t>إحالة مشروع قانون غلق الميزانية والقوائم المالية للدولة إلى الوظيفة التشريعية:</w:t>
            </w:r>
          </w:p>
          <w:p w14:paraId="1AD9E022" w14:textId="77777777" w:rsidR="00DE5467" w:rsidRPr="00F735A6" w:rsidRDefault="00DE5467" w:rsidP="00D67766">
            <w:pPr>
              <w:bidi/>
              <w:spacing w:after="160" w:line="259" w:lineRule="auto"/>
              <w:ind w:firstLine="284"/>
              <w:jc w:val="both"/>
              <w:rPr>
                <w:rFonts w:cs="Sakkal Majalla"/>
                <w:sz w:val="30"/>
                <w:szCs w:val="30"/>
                <w:rtl/>
                <w:lang w:bidi="ar-TN"/>
              </w:rPr>
            </w:pPr>
            <w:r w:rsidRPr="00F735A6">
              <w:rPr>
                <w:rFonts w:cs="Sakkal Majalla"/>
                <w:sz w:val="30"/>
                <w:szCs w:val="30"/>
                <w:rtl/>
                <w:lang w:bidi="ar-TN"/>
              </w:rPr>
              <w:t>نصّ الفصل 27 من القانون</w:t>
            </w:r>
            <w:r w:rsidRPr="00F735A6">
              <w:rPr>
                <w:rFonts w:cs="Sakkal Majalla"/>
                <w:sz w:val="30"/>
                <w:szCs w:val="30"/>
                <w:lang w:bidi="ar-TN"/>
              </w:rPr>
              <w:t xml:space="preserve"> </w:t>
            </w:r>
            <w:r w:rsidRPr="00F735A6">
              <w:rPr>
                <w:rFonts w:cs="Sakkal Majalla"/>
                <w:sz w:val="30"/>
                <w:szCs w:val="30"/>
                <w:rtl/>
                <w:lang w:bidi="ar-TN"/>
              </w:rPr>
              <w:t>الأساسي للميزانيّة</w:t>
            </w:r>
            <w:r w:rsidRPr="00F735A6">
              <w:rPr>
                <w:rFonts w:cs="Sakkal Majalla"/>
                <w:sz w:val="30"/>
                <w:szCs w:val="30"/>
                <w:lang w:bidi="ar-TN"/>
              </w:rPr>
              <w:t xml:space="preserve"> </w:t>
            </w:r>
            <w:r w:rsidRPr="00F735A6">
              <w:rPr>
                <w:rFonts w:cs="Sakkal Majalla"/>
                <w:sz w:val="30"/>
                <w:szCs w:val="30"/>
                <w:rtl/>
                <w:lang w:bidi="ar-TN"/>
              </w:rPr>
              <w:t>على ضرورة مسك المحاسبة العامّة حسب أسلوب القيد المزدوج وفق مبدأ إثبات الحقوق والتزامات الدولة</w:t>
            </w:r>
            <w:r w:rsidRPr="00F735A6">
              <w:rPr>
                <w:rFonts w:cs="Sakkal Majalla"/>
                <w:sz w:val="30"/>
                <w:szCs w:val="30"/>
                <w:lang w:bidi="ar-TN"/>
              </w:rPr>
              <w:t>.</w:t>
            </w:r>
            <w:r w:rsidRPr="00F735A6">
              <w:rPr>
                <w:rFonts w:cs="Sakkal Majalla"/>
                <w:sz w:val="30"/>
                <w:szCs w:val="30"/>
                <w:rtl/>
                <w:lang w:bidi="ar-TN"/>
              </w:rPr>
              <w:t xml:space="preserve"> </w:t>
            </w:r>
            <w:r w:rsidRPr="00F735A6">
              <w:rPr>
                <w:rFonts w:cs="Sakkal Majalla" w:hint="cs"/>
                <w:sz w:val="30"/>
                <w:szCs w:val="30"/>
                <w:rtl/>
                <w:lang w:bidi="ar-TN"/>
              </w:rPr>
              <w:t>ونصّ الفصل 28 منه على أنّه تمسك محاسبة تحليلية لتحديد الكلفة الحقيقية للبرامج</w:t>
            </w:r>
            <w:r w:rsidRPr="00F735A6">
              <w:rPr>
                <w:rFonts w:cs="Sakkal Majalla"/>
                <w:sz w:val="30"/>
                <w:szCs w:val="30"/>
                <w:rtl/>
                <w:lang w:bidi="ar-TN"/>
              </w:rPr>
              <w:t xml:space="preserve"> الموضوعة. ونصت الفقرة الأخيرة من الفصل 66 منه على أنّه "يحيل رئيس الحكومة إلى مجلس نواب الشعب مشروع قانون غلق ميزانية الدولة للسنة التي تسبق بسنتين السنة المعنية بإعداد مشروع قانون المالية للسنة وذلك بالتوازي مع عرض مشروع قانون المالية للسنة.</w:t>
            </w:r>
          </w:p>
          <w:p w14:paraId="33783B0A" w14:textId="77777777" w:rsidR="00DE5467" w:rsidRPr="00F735A6" w:rsidRDefault="00DE5467" w:rsidP="00D67766">
            <w:pPr>
              <w:bidi/>
              <w:spacing w:after="160" w:line="259" w:lineRule="auto"/>
              <w:ind w:firstLine="284"/>
              <w:jc w:val="both"/>
              <w:rPr>
                <w:rFonts w:cs="Sakkal Majalla"/>
                <w:sz w:val="30"/>
                <w:szCs w:val="30"/>
                <w:rtl/>
                <w:lang w:bidi="ar-TN"/>
              </w:rPr>
            </w:pPr>
            <w:r w:rsidRPr="00F735A6">
              <w:rPr>
                <w:rFonts w:cs="Sakkal Majalla"/>
                <w:sz w:val="30"/>
                <w:szCs w:val="30"/>
                <w:rtl/>
                <w:lang w:bidi="ar-TN"/>
              </w:rPr>
              <w:lastRenderedPageBreak/>
              <w:t xml:space="preserve">ونصّ الفصل 72 من نفس القانون على أنّه تدخل أحكام الفصل 27 و28 والفقرة الأخيرة من الفصل 66 ابتداء من السنة المالية 2022 على أن تتمّ المصادقة على القوائم المالية المتعلقة بها من قبل محكمة المحاسبات في أجل أقصاه سنة 2023. </w:t>
            </w:r>
          </w:p>
          <w:p w14:paraId="267DBB70" w14:textId="77777777" w:rsidR="00DE5467" w:rsidRPr="00F735A6" w:rsidRDefault="00DE5467" w:rsidP="00D67766">
            <w:pPr>
              <w:bidi/>
              <w:spacing w:after="160" w:line="259" w:lineRule="auto"/>
              <w:ind w:firstLine="284"/>
              <w:jc w:val="both"/>
              <w:rPr>
                <w:rFonts w:cs="Sakkal Majalla"/>
                <w:sz w:val="30"/>
                <w:szCs w:val="30"/>
                <w:lang w:bidi="ar-TN"/>
              </w:rPr>
            </w:pPr>
            <w:r w:rsidRPr="00F735A6">
              <w:rPr>
                <w:rFonts w:cs="Sakkal Majalla"/>
                <w:sz w:val="30"/>
                <w:szCs w:val="30"/>
                <w:rtl/>
                <w:lang w:bidi="ar-TN"/>
              </w:rPr>
              <w:t>وخلافا لهذه المقتضيات، وإلى نهاية سنة، 2023 لم تدخل الأحكام المذكورة حيّز النفاذ سواء المتعلقة بغلق الميزانية أو بمسك المحاسبة أو بالتصديق على القوائم المالية. وهو ما يعكس وضعية غير قانونية في علاقة بحوكمة مسار إعداد الميزانية وتنفيذها وغلقها.</w:t>
            </w:r>
          </w:p>
          <w:p w14:paraId="408C7222" w14:textId="77777777" w:rsidR="00DE5467" w:rsidRDefault="00DE5467" w:rsidP="00D67766">
            <w:pPr>
              <w:bidi/>
              <w:spacing w:after="160" w:line="259" w:lineRule="auto"/>
              <w:ind w:firstLine="284"/>
              <w:jc w:val="both"/>
              <w:rPr>
                <w:rFonts w:cs="Sakkal Majalla"/>
                <w:vertAlign w:val="superscript"/>
                <w:rtl/>
                <w:lang w:bidi="ar-TN"/>
              </w:rPr>
            </w:pPr>
            <w:r w:rsidRPr="00F735A6">
              <w:rPr>
                <w:rFonts w:cs="Sakkal Majalla"/>
                <w:sz w:val="30"/>
                <w:szCs w:val="30"/>
                <w:rtl/>
                <w:lang w:bidi="ar-TN"/>
              </w:rPr>
              <w:t>وتجدر الإشارة إلى أنّ الحكومة أودعت لدى مجلس نواب الشعب بتاريخ 22 أكتوبر 2020 مشروع قانون</w:t>
            </w:r>
            <w:r>
              <w:rPr>
                <w:rFonts w:cs="Sakkal Majalla" w:hint="cs"/>
                <w:vertAlign w:val="superscript"/>
                <w:rtl/>
                <w:lang w:bidi="ar-TN"/>
              </w:rPr>
              <w:t xml:space="preserve"> </w:t>
            </w:r>
          </w:p>
          <w:p w14:paraId="67034FE6" w14:textId="77777777" w:rsidR="00DE5467" w:rsidRDefault="00DE5467" w:rsidP="00D67766">
            <w:pPr>
              <w:bidi/>
              <w:spacing w:after="160" w:line="259" w:lineRule="auto"/>
              <w:ind w:firstLine="284"/>
              <w:jc w:val="both"/>
              <w:rPr>
                <w:rFonts w:cs="Sakkal Majalla"/>
                <w:sz w:val="30"/>
                <w:szCs w:val="30"/>
                <w:rtl/>
                <w:lang w:bidi="ar-TN"/>
              </w:rPr>
            </w:pPr>
            <w:r w:rsidRPr="00F735A6">
              <w:rPr>
                <w:rFonts w:cs="Sakkal Majalla"/>
                <w:sz w:val="30"/>
                <w:szCs w:val="30"/>
                <w:rtl/>
                <w:lang w:bidi="ar-TN"/>
              </w:rPr>
              <w:t>لتنقيح الفصل 72 من القانون الأساسي للميزانية ينصّ على تعويض عبارتي "سنة 2022" و"سنة 2023" الواردة به بعبارتي "سنة 2028" و"سنة 2029"، غير أنّه لم يتمّ بعد إصدار النص القانوني المتعلق بهذا التعديل.</w:t>
            </w:r>
          </w:p>
          <w:p w14:paraId="051D2AB0" w14:textId="77777777" w:rsidR="00DE5467" w:rsidRPr="00F735A6" w:rsidRDefault="00DE5467" w:rsidP="00D67766">
            <w:pPr>
              <w:bidi/>
              <w:spacing w:after="160" w:line="259" w:lineRule="auto"/>
              <w:ind w:firstLine="284"/>
              <w:jc w:val="both"/>
              <w:rPr>
                <w:rFonts w:cs="Sakkal Majalla"/>
                <w:sz w:val="30"/>
                <w:szCs w:val="30"/>
                <w:rtl/>
                <w:lang w:bidi="ar-TN"/>
              </w:rPr>
            </w:pPr>
            <w:r w:rsidRPr="00F735A6">
              <w:rPr>
                <w:rFonts w:cs="Sakkal Majalla"/>
                <w:b/>
                <w:bCs/>
                <w:sz w:val="30"/>
                <w:szCs w:val="30"/>
                <w:rtl/>
                <w:lang w:bidi="ar-TN"/>
              </w:rPr>
              <w:t>وتوصي المحكمة بضرورة التسريع في تجاوز هذا الإشكال القانوني قصد التمكن من إصدار قانون غلق الميزانية لسنتي 2022 و2023.</w:t>
            </w:r>
          </w:p>
          <w:p w14:paraId="4AFB4647" w14:textId="77777777" w:rsidR="00DE5467" w:rsidRPr="00306B66" w:rsidRDefault="00DE5467" w:rsidP="00D67766">
            <w:pPr>
              <w:pStyle w:val="-"/>
              <w:numPr>
                <w:ilvl w:val="0"/>
                <w:numId w:val="0"/>
              </w:numPr>
              <w:ind w:left="644" w:hanging="360"/>
              <w:rPr>
                <w:rtl/>
                <w:lang w:bidi="ar-TN"/>
              </w:rPr>
            </w:pPr>
          </w:p>
        </w:tc>
        <w:tc>
          <w:tcPr>
            <w:tcW w:w="963" w:type="dxa"/>
          </w:tcPr>
          <w:p w14:paraId="24C3EF4E" w14:textId="77777777" w:rsidR="00DE5467" w:rsidRPr="00306B66"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w:t>
            </w:r>
            <w:r w:rsidRPr="00E82332">
              <w:rPr>
                <w:rFonts w:ascii="Traditional Arabic" w:hAnsi="Traditional Arabic" w:cs="Traditional Arabic"/>
                <w:szCs w:val="28"/>
                <w:rtl/>
              </w:rPr>
              <w:t>صفح</w:t>
            </w:r>
            <w:r>
              <w:rPr>
                <w:rFonts w:ascii="Traditional Arabic" w:hAnsi="Traditional Arabic" w:cs="Traditional Arabic" w:hint="cs"/>
                <w:szCs w:val="28"/>
                <w:rtl/>
              </w:rPr>
              <w:t>ات13 و14</w:t>
            </w:r>
          </w:p>
        </w:tc>
      </w:tr>
      <w:tr w:rsidR="00DE5467" w:rsidRPr="0021697F" w14:paraId="49D4F718" w14:textId="77777777" w:rsidTr="00D67766">
        <w:tc>
          <w:tcPr>
            <w:tcW w:w="5807" w:type="dxa"/>
          </w:tcPr>
          <w:p w14:paraId="6BF76DB6" w14:textId="77777777" w:rsidR="00DE5467" w:rsidRPr="006E77EB" w:rsidRDefault="00DE5467" w:rsidP="00D67766">
            <w:pPr>
              <w:keepNext/>
              <w:bidi/>
              <w:outlineLvl w:val="2"/>
              <w:rPr>
                <w:rFonts w:ascii="Traditional Arabic" w:hAnsi="Traditional Arabic" w:cs="Traditional Arabic"/>
                <w:b/>
                <w:bCs/>
                <w:sz w:val="32"/>
                <w:szCs w:val="32"/>
                <w:u w:val="single"/>
                <w:rtl/>
              </w:rPr>
            </w:pPr>
            <w:r w:rsidRPr="006E77EB">
              <w:rPr>
                <w:rFonts w:ascii="Traditional Arabic" w:hAnsi="Traditional Arabic" w:cs="Traditional Arabic" w:hint="cs"/>
                <w:b/>
                <w:bCs/>
                <w:sz w:val="32"/>
                <w:szCs w:val="32"/>
                <w:u w:val="single"/>
                <w:rtl/>
              </w:rPr>
              <w:t>إجابة الإدارة العامة للموارد والتوازنات</w:t>
            </w:r>
            <w:r>
              <w:rPr>
                <w:rFonts w:ascii="Traditional Arabic" w:hAnsi="Traditional Arabic" w:cs="Traditional Arabic"/>
                <w:b/>
                <w:bCs/>
                <w:sz w:val="32"/>
                <w:szCs w:val="32"/>
                <w:u w:val="single"/>
                <w:rtl/>
              </w:rPr>
              <w:t>:</w:t>
            </w:r>
          </w:p>
          <w:p w14:paraId="0E38BFB4" w14:textId="77777777" w:rsidR="00DE5467" w:rsidRPr="001874D1" w:rsidRDefault="00DE5467" w:rsidP="00D67766">
            <w:pPr>
              <w:keepNext/>
              <w:bidi/>
              <w:jc w:val="both"/>
              <w:outlineLvl w:val="2"/>
              <w:rPr>
                <w:rFonts w:cs="Sakkal Majalla"/>
                <w:sz w:val="30"/>
                <w:szCs w:val="30"/>
                <w:rtl/>
                <w:lang w:bidi="ar-TN"/>
              </w:rPr>
            </w:pPr>
            <w:r w:rsidRPr="001874D1">
              <w:rPr>
                <w:rFonts w:cs="Sakkal Majalla" w:hint="cs"/>
                <w:sz w:val="30"/>
                <w:szCs w:val="30"/>
                <w:rtl/>
                <w:lang w:bidi="ar-TN"/>
              </w:rPr>
              <w:t>عند إعداد تقديرات موارد الميزانية في إطار قانون المالية الأصلي أو التعديلي نأخذ بعين الاعتبار موارد السنة المالية فقط أي أنها لا تشمل فواضل الحسابات الخاصة للسنة السابقة.</w:t>
            </w:r>
          </w:p>
          <w:p w14:paraId="321F151D" w14:textId="77777777" w:rsidR="00DE5467" w:rsidRPr="001874D1" w:rsidRDefault="00DE5467" w:rsidP="00D67766">
            <w:pPr>
              <w:keepNext/>
              <w:bidi/>
              <w:jc w:val="both"/>
              <w:outlineLvl w:val="2"/>
              <w:rPr>
                <w:rFonts w:cs="Sakkal Majalla"/>
                <w:sz w:val="30"/>
                <w:szCs w:val="30"/>
                <w:rtl/>
                <w:lang w:bidi="ar-TN"/>
              </w:rPr>
            </w:pPr>
            <w:r w:rsidRPr="001874D1">
              <w:rPr>
                <w:rFonts w:cs="Sakkal Majalla" w:hint="cs"/>
                <w:sz w:val="30"/>
                <w:szCs w:val="30"/>
                <w:rtl/>
                <w:lang w:bidi="ar-TN"/>
              </w:rPr>
              <w:lastRenderedPageBreak/>
              <w:t>وبالتالي فإن مقارنة جملة الموارد الذاتية باعتبار فواضل الحسابات الخاصة للسنة السابقة مع جملة الموارد الذاتية المقدرة بقانون المالية لا يعكس نسبة الإنجاز الحقيقية.</w:t>
            </w:r>
          </w:p>
          <w:p w14:paraId="6D79C044" w14:textId="77777777" w:rsidR="00DE5467" w:rsidRPr="001874D1" w:rsidRDefault="00DE5467" w:rsidP="00D67766">
            <w:pPr>
              <w:keepNext/>
              <w:bidi/>
              <w:jc w:val="both"/>
              <w:outlineLvl w:val="2"/>
              <w:rPr>
                <w:rFonts w:cs="Sakkal Majalla"/>
                <w:sz w:val="30"/>
                <w:szCs w:val="30"/>
                <w:rtl/>
                <w:lang w:bidi="ar-TN"/>
              </w:rPr>
            </w:pPr>
            <w:r w:rsidRPr="001874D1">
              <w:rPr>
                <w:rFonts w:cs="Sakkal Majalla" w:hint="cs"/>
                <w:sz w:val="30"/>
                <w:szCs w:val="30"/>
                <w:rtl/>
                <w:lang w:bidi="ar-TN"/>
              </w:rPr>
              <w:t xml:space="preserve">وتبعا لما سبق فإن نسبة </w:t>
            </w:r>
            <w:r w:rsidRPr="001874D1">
              <w:rPr>
                <w:rFonts w:cs="Sakkal Majalla"/>
                <w:sz w:val="30"/>
                <w:szCs w:val="30"/>
                <w:rtl/>
                <w:lang w:bidi="ar-TN"/>
              </w:rPr>
              <w:t xml:space="preserve">تحصيل التقديرات الأصلية للموارد </w:t>
            </w:r>
            <w:r w:rsidRPr="001874D1">
              <w:rPr>
                <w:rFonts w:cs="Sakkal Majalla" w:hint="cs"/>
                <w:sz w:val="30"/>
                <w:szCs w:val="30"/>
                <w:rtl/>
                <w:lang w:bidi="ar-TN"/>
              </w:rPr>
              <w:t xml:space="preserve">بلغت 93.14 </w:t>
            </w:r>
            <w:r w:rsidRPr="001874D1">
              <w:rPr>
                <w:rFonts w:cs="Sakkal Majalla"/>
                <w:sz w:val="30"/>
                <w:szCs w:val="30"/>
                <w:lang w:bidi="ar-TN"/>
              </w:rPr>
              <w:t>%</w:t>
            </w:r>
            <w:r w:rsidRPr="001874D1">
              <w:rPr>
                <w:rFonts w:cs="Sakkal Majalla" w:hint="cs"/>
                <w:sz w:val="30"/>
                <w:szCs w:val="30"/>
                <w:rtl/>
                <w:lang w:bidi="ar-TN"/>
              </w:rPr>
              <w:t xml:space="preserve"> ويفسر هذا النقص ببروز عدة مستجدات جعلت الفرضيات الأصلية تتطلب التح</w:t>
            </w:r>
            <w:r>
              <w:rPr>
                <w:rFonts w:cs="Sakkal Majalla" w:hint="cs"/>
                <w:sz w:val="30"/>
                <w:szCs w:val="30"/>
                <w:rtl/>
                <w:lang w:bidi="ar-TN"/>
              </w:rPr>
              <w:t>ي</w:t>
            </w:r>
            <w:r w:rsidRPr="001874D1">
              <w:rPr>
                <w:rFonts w:cs="Sakkal Majalla" w:hint="cs"/>
                <w:sz w:val="30"/>
                <w:szCs w:val="30"/>
                <w:rtl/>
                <w:lang w:bidi="ar-TN"/>
              </w:rPr>
              <w:t>ين ونذكر منها خاصة:</w:t>
            </w:r>
          </w:p>
          <w:p w14:paraId="72D1DC86" w14:textId="77777777" w:rsidR="00DE5467" w:rsidRPr="001874D1" w:rsidRDefault="00DE5467" w:rsidP="00AF323B">
            <w:pPr>
              <w:pStyle w:val="ListParagraph"/>
              <w:keepNext/>
              <w:numPr>
                <w:ilvl w:val="0"/>
                <w:numId w:val="58"/>
              </w:numPr>
              <w:bidi/>
              <w:spacing w:after="200" w:line="276" w:lineRule="auto"/>
              <w:jc w:val="both"/>
              <w:outlineLvl w:val="2"/>
              <w:rPr>
                <w:rFonts w:cs="Sakkal Majalla"/>
                <w:sz w:val="30"/>
                <w:szCs w:val="30"/>
                <w:lang w:bidi="ar-TN"/>
              </w:rPr>
            </w:pPr>
            <w:r w:rsidRPr="001874D1">
              <w:rPr>
                <w:rFonts w:cs="Sakkal Majalla" w:hint="cs"/>
                <w:sz w:val="30"/>
                <w:szCs w:val="30"/>
                <w:rtl/>
                <w:lang w:bidi="ar-TN"/>
              </w:rPr>
              <w:t>تسجيل نسبة نمو</w:t>
            </w:r>
            <w:r w:rsidRPr="008A2372">
              <w:rPr>
                <w:rFonts w:cs="Sakkal Majalla"/>
                <w:sz w:val="30"/>
                <w:szCs w:val="30"/>
                <w:rtl/>
                <w:lang w:bidi="ar-TN"/>
              </w:rPr>
              <w:t xml:space="preserve"> </w:t>
            </w:r>
            <w:r w:rsidRPr="008A2372">
              <w:rPr>
                <w:rFonts w:cs="Sakkal Majalla" w:hint="cs"/>
                <w:sz w:val="30"/>
                <w:szCs w:val="30"/>
                <w:rtl/>
                <w:lang w:bidi="ar-TN"/>
              </w:rPr>
              <w:t xml:space="preserve">الناتج </w:t>
            </w:r>
            <w:r w:rsidRPr="001874D1">
              <w:rPr>
                <w:rFonts w:cs="Sakkal Majalla"/>
                <w:sz w:val="30"/>
                <w:szCs w:val="30"/>
                <w:rtl/>
                <w:lang w:bidi="ar-TN"/>
              </w:rPr>
              <w:t>المحلي الإجمالي</w:t>
            </w:r>
            <w:r>
              <w:rPr>
                <w:rFonts w:cs="Sakkal Majalla" w:hint="cs"/>
                <w:sz w:val="30"/>
                <w:szCs w:val="30"/>
                <w:rtl/>
                <w:lang w:bidi="ar-TN"/>
              </w:rPr>
              <w:t xml:space="preserve"> بالأسعار القارة بـ</w:t>
            </w:r>
            <w:r w:rsidRPr="001874D1">
              <w:rPr>
                <w:rFonts w:cs="Sakkal Majalla"/>
                <w:sz w:val="30"/>
                <w:szCs w:val="30"/>
                <w:rtl/>
                <w:lang w:bidi="ar-TN"/>
              </w:rPr>
              <w:t xml:space="preserve"> </w:t>
            </w:r>
            <w:r w:rsidRPr="001874D1">
              <w:rPr>
                <w:rFonts w:cs="Sakkal Majalla" w:hint="cs"/>
                <w:sz w:val="30"/>
                <w:szCs w:val="30"/>
                <w:rtl/>
                <w:lang w:bidi="ar-TN"/>
              </w:rPr>
              <w:t xml:space="preserve">0.4 </w:t>
            </w:r>
            <w:r w:rsidRPr="001874D1">
              <w:rPr>
                <w:rFonts w:cs="Sakkal Majalla"/>
                <w:sz w:val="30"/>
                <w:szCs w:val="30"/>
                <w:lang w:bidi="ar-TN"/>
              </w:rPr>
              <w:t>%</w:t>
            </w:r>
            <w:r w:rsidRPr="001874D1">
              <w:rPr>
                <w:rFonts w:cs="Sakkal Majalla" w:hint="cs"/>
                <w:sz w:val="30"/>
                <w:szCs w:val="30"/>
                <w:rtl/>
                <w:lang w:bidi="ar-TN"/>
              </w:rPr>
              <w:t xml:space="preserve"> مقابل نسبة نمو</w:t>
            </w:r>
            <w:r w:rsidRPr="001874D1">
              <w:rPr>
                <w:rFonts w:cs="Sakkal Majalla"/>
                <w:sz w:val="30"/>
                <w:szCs w:val="30"/>
                <w:rtl/>
                <w:lang w:bidi="ar-TN"/>
              </w:rPr>
              <w:t xml:space="preserve"> </w:t>
            </w:r>
            <w:r>
              <w:rPr>
                <w:rFonts w:cs="Sakkal Majalla" w:hint="cs"/>
                <w:sz w:val="30"/>
                <w:szCs w:val="30"/>
                <w:rtl/>
                <w:lang w:bidi="ar-TN"/>
              </w:rPr>
              <w:t xml:space="preserve">بـ </w:t>
            </w:r>
            <w:r w:rsidRPr="001874D1">
              <w:rPr>
                <w:rFonts w:cs="Sakkal Majalla"/>
                <w:sz w:val="30"/>
                <w:szCs w:val="30"/>
                <w:rtl/>
                <w:lang w:bidi="ar-TN"/>
              </w:rPr>
              <w:t>1.8</w:t>
            </w:r>
            <w:r w:rsidRPr="001874D1">
              <w:rPr>
                <w:rFonts w:cs="Sakkal Majalla" w:hint="cs"/>
                <w:sz w:val="30"/>
                <w:szCs w:val="30"/>
                <w:rtl/>
                <w:lang w:bidi="ar-TN"/>
              </w:rPr>
              <w:t xml:space="preserve">% </w:t>
            </w:r>
            <w:r w:rsidRPr="0044333D">
              <w:rPr>
                <w:rFonts w:cs="Sakkal Majalla" w:hint="cs"/>
                <w:sz w:val="30"/>
                <w:szCs w:val="30"/>
                <w:rtl/>
                <w:lang w:bidi="ar-TN"/>
              </w:rPr>
              <w:t>مقدرة</w:t>
            </w:r>
            <w:r w:rsidRPr="001874D1">
              <w:rPr>
                <w:rFonts w:cs="Sakkal Majalla"/>
                <w:sz w:val="30"/>
                <w:szCs w:val="30"/>
                <w:rtl/>
                <w:lang w:bidi="ar-TN"/>
              </w:rPr>
              <w:t xml:space="preserve"> في قانون المالية الأصلي</w:t>
            </w:r>
            <w:r w:rsidRPr="001874D1">
              <w:rPr>
                <w:rFonts w:cs="Sakkal Majalla" w:hint="cs"/>
                <w:sz w:val="30"/>
                <w:szCs w:val="30"/>
                <w:rtl/>
                <w:lang w:bidi="ar-TN"/>
              </w:rPr>
              <w:t xml:space="preserve"> وبالتالي مراجعة الناتج المحلي الإجمالي بالأسعار الجارية من 162515 مقدرة اوليا </w:t>
            </w:r>
            <w:r>
              <w:rPr>
                <w:rFonts w:cs="Sakkal Majalla" w:hint="cs"/>
                <w:sz w:val="30"/>
                <w:szCs w:val="30"/>
                <w:rtl/>
                <w:lang w:bidi="ar-TN"/>
              </w:rPr>
              <w:t>إلى</w:t>
            </w:r>
            <w:r w:rsidRPr="001874D1">
              <w:rPr>
                <w:rFonts w:cs="Sakkal Majalla" w:hint="cs"/>
                <w:sz w:val="30"/>
                <w:szCs w:val="30"/>
                <w:rtl/>
                <w:lang w:bidi="ar-TN"/>
              </w:rPr>
              <w:t xml:space="preserve"> 149734 مسجلة سنة 2023.</w:t>
            </w:r>
          </w:p>
          <w:p w14:paraId="7805E934" w14:textId="77777777" w:rsidR="00DE5467" w:rsidRPr="001874D1" w:rsidRDefault="00DE5467" w:rsidP="00AF323B">
            <w:pPr>
              <w:pStyle w:val="ListParagraph"/>
              <w:keepNext/>
              <w:numPr>
                <w:ilvl w:val="0"/>
                <w:numId w:val="58"/>
              </w:numPr>
              <w:bidi/>
              <w:spacing w:after="200" w:line="276" w:lineRule="auto"/>
              <w:jc w:val="both"/>
              <w:outlineLvl w:val="2"/>
              <w:rPr>
                <w:rFonts w:cs="Sakkal Majalla"/>
                <w:sz w:val="30"/>
                <w:szCs w:val="30"/>
                <w:lang w:bidi="ar-TN"/>
              </w:rPr>
            </w:pPr>
            <w:r w:rsidRPr="001874D1">
              <w:rPr>
                <w:rFonts w:cs="Sakkal Majalla" w:hint="cs"/>
                <w:sz w:val="30"/>
                <w:szCs w:val="30"/>
                <w:rtl/>
                <w:lang w:bidi="ar-TN"/>
              </w:rPr>
              <w:t>ت</w:t>
            </w:r>
            <w:r w:rsidRPr="001874D1">
              <w:rPr>
                <w:rFonts w:cs="Sakkal Majalla"/>
                <w:sz w:val="30"/>
                <w:szCs w:val="30"/>
                <w:rtl/>
                <w:lang w:bidi="ar-TN"/>
              </w:rPr>
              <w:t xml:space="preserve">حيين كميات إنتاج النفط والغاز على أساس 3948 طن معادل نفط مقابل فرضية 4282 </w:t>
            </w:r>
            <w:r w:rsidRPr="001874D1">
              <w:rPr>
                <w:rFonts w:cs="Sakkal Majalla" w:hint="cs"/>
                <w:sz w:val="30"/>
                <w:szCs w:val="30"/>
                <w:rtl/>
                <w:lang w:bidi="ar-TN"/>
              </w:rPr>
              <w:t>طن معتمدة</w:t>
            </w:r>
            <w:r w:rsidRPr="001874D1">
              <w:rPr>
                <w:rFonts w:cs="Sakkal Majalla"/>
                <w:sz w:val="30"/>
                <w:szCs w:val="30"/>
                <w:rtl/>
                <w:lang w:bidi="ar-TN"/>
              </w:rPr>
              <w:t xml:space="preserve"> في قانون المالية </w:t>
            </w:r>
            <w:r w:rsidRPr="001874D1">
              <w:rPr>
                <w:rFonts w:cs="Sakkal Majalla" w:hint="cs"/>
                <w:sz w:val="30"/>
                <w:szCs w:val="30"/>
                <w:rtl/>
                <w:lang w:bidi="ar-TN"/>
              </w:rPr>
              <w:t>لسنة 202</w:t>
            </w:r>
            <w:r w:rsidRPr="001874D1">
              <w:rPr>
                <w:rFonts w:cs="Sakkal Majalla"/>
                <w:sz w:val="30"/>
                <w:szCs w:val="30"/>
                <w:rtl/>
                <w:lang w:bidi="ar-TN"/>
              </w:rPr>
              <w:t>3</w:t>
            </w:r>
            <w:r w:rsidRPr="001874D1">
              <w:rPr>
                <w:rFonts w:cs="Sakkal Majalla" w:hint="cs"/>
                <w:sz w:val="30"/>
                <w:szCs w:val="30"/>
                <w:rtl/>
                <w:lang w:bidi="ar-TN"/>
              </w:rPr>
              <w:t xml:space="preserve"> أي</w:t>
            </w:r>
            <w:r w:rsidRPr="001874D1">
              <w:rPr>
                <w:rFonts w:cs="Sakkal Majalla"/>
                <w:sz w:val="30"/>
                <w:szCs w:val="30"/>
                <w:rtl/>
                <w:lang w:bidi="ar-TN"/>
              </w:rPr>
              <w:t xml:space="preserve"> </w:t>
            </w:r>
            <w:r w:rsidRPr="001874D1">
              <w:rPr>
                <w:rFonts w:cs="Sakkal Majalla" w:hint="cs"/>
                <w:sz w:val="30"/>
                <w:szCs w:val="30"/>
                <w:rtl/>
                <w:lang w:bidi="ar-TN"/>
              </w:rPr>
              <w:t>ب</w:t>
            </w:r>
            <w:r w:rsidRPr="001874D1">
              <w:rPr>
                <w:rFonts w:cs="Sakkal Majalla"/>
                <w:sz w:val="30"/>
                <w:szCs w:val="30"/>
                <w:rtl/>
                <w:lang w:bidi="ar-TN"/>
              </w:rPr>
              <w:t>انخفاض بـ 8%</w:t>
            </w:r>
          </w:p>
          <w:p w14:paraId="15D058B8" w14:textId="77777777" w:rsidR="00DE5467" w:rsidRPr="001874D1" w:rsidRDefault="00DE5467" w:rsidP="00D67766">
            <w:pPr>
              <w:pStyle w:val="ListParagraph"/>
              <w:keepNext/>
              <w:bidi/>
              <w:jc w:val="both"/>
              <w:outlineLvl w:val="2"/>
              <w:rPr>
                <w:rFonts w:cs="Sakkal Majalla"/>
                <w:sz w:val="30"/>
                <w:szCs w:val="30"/>
                <w:lang w:bidi="ar-TN"/>
              </w:rPr>
            </w:pPr>
          </w:p>
          <w:p w14:paraId="74E842D0" w14:textId="77777777" w:rsidR="00DE5467" w:rsidRPr="001874D1" w:rsidRDefault="00DE5467" w:rsidP="00D67766">
            <w:pPr>
              <w:keepNext/>
              <w:bidi/>
              <w:jc w:val="both"/>
              <w:outlineLvl w:val="2"/>
              <w:rPr>
                <w:rFonts w:cs="Sakkal Majalla"/>
                <w:sz w:val="30"/>
                <w:szCs w:val="30"/>
                <w:lang w:bidi="ar-TN"/>
              </w:rPr>
            </w:pPr>
            <w:r w:rsidRPr="001874D1">
              <w:rPr>
                <w:rFonts w:cs="Sakkal Majalla"/>
                <w:sz w:val="30"/>
                <w:szCs w:val="30"/>
                <w:rtl/>
                <w:lang w:bidi="ar-TN"/>
              </w:rPr>
              <w:t xml:space="preserve">هذه التغيرات أثرت على جملة الإستخلاصات المنجزة </w:t>
            </w:r>
            <w:r w:rsidRPr="001874D1">
              <w:rPr>
                <w:rFonts w:cs="Sakkal Majalla" w:hint="cs"/>
                <w:sz w:val="30"/>
                <w:szCs w:val="30"/>
                <w:rtl/>
                <w:lang w:bidi="ar-TN"/>
              </w:rPr>
              <w:t>وبالتالي عدم</w:t>
            </w:r>
            <w:r w:rsidRPr="001874D1">
              <w:rPr>
                <w:rFonts w:cs="Sakkal Majalla"/>
                <w:sz w:val="30"/>
                <w:szCs w:val="30"/>
                <w:rtl/>
                <w:lang w:bidi="ar-TN"/>
              </w:rPr>
              <w:t xml:space="preserve"> القدرة   على تحقيق التقديرات </w:t>
            </w:r>
            <w:r w:rsidRPr="001874D1">
              <w:rPr>
                <w:rFonts w:cs="Sakkal Majalla" w:hint="cs"/>
                <w:sz w:val="30"/>
                <w:szCs w:val="30"/>
                <w:rtl/>
                <w:lang w:bidi="ar-TN"/>
              </w:rPr>
              <w:t xml:space="preserve">الأولية. </w:t>
            </w:r>
            <w:r w:rsidRPr="001874D1">
              <w:rPr>
                <w:rFonts w:cs="Sakkal Majalla"/>
                <w:sz w:val="30"/>
                <w:szCs w:val="30"/>
                <w:lang w:bidi="ar-TN"/>
              </w:rPr>
              <w:t xml:space="preserve">           </w:t>
            </w:r>
            <w:r w:rsidRPr="001874D1">
              <w:rPr>
                <w:rFonts w:cs="Sakkal Majalla" w:hint="cs"/>
                <w:sz w:val="30"/>
                <w:szCs w:val="30"/>
                <w:rtl/>
                <w:lang w:bidi="ar-TN"/>
              </w:rPr>
              <w:t xml:space="preserve">     </w:t>
            </w:r>
            <w:r w:rsidRPr="001874D1">
              <w:rPr>
                <w:rFonts w:cs="Sakkal Majalla"/>
                <w:sz w:val="30"/>
                <w:szCs w:val="30"/>
                <w:lang w:bidi="ar-TN"/>
              </w:rPr>
              <w:t xml:space="preserve">                                                                                          </w:t>
            </w:r>
            <w:r w:rsidRPr="001874D1">
              <w:rPr>
                <w:rFonts w:cs="Sakkal Majalla" w:hint="cs"/>
                <w:sz w:val="30"/>
                <w:szCs w:val="30"/>
                <w:rtl/>
                <w:lang w:bidi="ar-TN"/>
              </w:rPr>
              <w:t>ويمثل الجدول</w:t>
            </w:r>
            <w:r w:rsidRPr="001874D1">
              <w:rPr>
                <w:rFonts w:cs="Sakkal Majalla"/>
                <w:sz w:val="30"/>
                <w:szCs w:val="30"/>
                <w:rtl/>
                <w:lang w:bidi="ar-TN"/>
              </w:rPr>
              <w:t xml:space="preserve"> </w:t>
            </w:r>
            <w:r w:rsidRPr="001874D1">
              <w:rPr>
                <w:rFonts w:cs="Sakkal Majalla" w:hint="cs"/>
                <w:sz w:val="30"/>
                <w:szCs w:val="30"/>
                <w:rtl/>
                <w:lang w:bidi="ar-TN"/>
              </w:rPr>
              <w:t>الموالي توزيع</w:t>
            </w:r>
            <w:r w:rsidRPr="001874D1">
              <w:rPr>
                <w:rFonts w:cs="Sakkal Majalla"/>
                <w:sz w:val="30"/>
                <w:szCs w:val="30"/>
                <w:rtl/>
                <w:lang w:bidi="ar-TN"/>
              </w:rPr>
              <w:t xml:space="preserve"> موارد ميزانية الدولة لسنة 2023 حسب الأقسام بالمليون دينار و </w:t>
            </w:r>
            <w:r w:rsidRPr="001874D1">
              <w:rPr>
                <w:rFonts w:cs="Sakkal Majalla" w:hint="cs"/>
                <w:sz w:val="30"/>
                <w:szCs w:val="30"/>
                <w:rtl/>
                <w:lang w:bidi="ar-TN"/>
              </w:rPr>
              <w:t>نسب الإنجاز :</w:t>
            </w:r>
          </w:p>
          <w:tbl>
            <w:tblPr>
              <w:tblpPr w:leftFromText="141" w:rightFromText="141" w:vertAnchor="page" w:horzAnchor="margin" w:tblpY="1"/>
              <w:tblOverlap w:val="never"/>
              <w:bidiVisual/>
              <w:tblW w:w="5190" w:type="dxa"/>
              <w:tblLayout w:type="fixed"/>
              <w:tblLook w:val="04A0" w:firstRow="1" w:lastRow="0" w:firstColumn="1" w:lastColumn="0" w:noHBand="0" w:noVBand="1"/>
            </w:tblPr>
            <w:tblGrid>
              <w:gridCol w:w="1350"/>
              <w:gridCol w:w="1146"/>
              <w:gridCol w:w="1134"/>
              <w:gridCol w:w="709"/>
              <w:gridCol w:w="851"/>
            </w:tblGrid>
            <w:tr w:rsidR="00DE5467" w:rsidRPr="000A6CC2" w14:paraId="67DC7642" w14:textId="77777777" w:rsidTr="00D67766">
              <w:trPr>
                <w:trHeight w:val="405"/>
              </w:trPr>
              <w:tc>
                <w:tcPr>
                  <w:tcW w:w="1350" w:type="dxa"/>
                  <w:tcBorders>
                    <w:top w:val="double" w:sz="6" w:space="0" w:color="833C0B"/>
                    <w:left w:val="double" w:sz="6" w:space="0" w:color="833C0B"/>
                    <w:bottom w:val="single" w:sz="8" w:space="0" w:color="833C0B"/>
                    <w:right w:val="single" w:sz="8" w:space="0" w:color="833C0B"/>
                  </w:tcBorders>
                  <w:shd w:val="clear" w:color="000000" w:fill="FFF2CC"/>
                  <w:vAlign w:val="center"/>
                  <w:hideMark/>
                </w:tcPr>
                <w:p w14:paraId="0D5819B4" w14:textId="77777777" w:rsidR="00DE5467" w:rsidRPr="000A6CC2" w:rsidRDefault="00DE5467" w:rsidP="00D67766">
                  <w:pPr>
                    <w:spacing w:after="0" w:line="240" w:lineRule="auto"/>
                    <w:jc w:val="center"/>
                    <w:rPr>
                      <w:rFonts w:eastAsia="Times New Roman" w:cs="Sakkal Majalla"/>
                      <w:b/>
                      <w:bCs/>
                      <w:color w:val="833C0B"/>
                      <w:sz w:val="14"/>
                      <w:szCs w:val="14"/>
                      <w:lang w:val="en-US"/>
                    </w:rPr>
                  </w:pPr>
                  <w:r w:rsidRPr="000A6CC2">
                    <w:rPr>
                      <w:rFonts w:eastAsia="Times New Roman" w:cs="Sakkal Majalla"/>
                      <w:b/>
                      <w:bCs/>
                      <w:color w:val="833C0B"/>
                      <w:sz w:val="14"/>
                      <w:szCs w:val="14"/>
                      <w:rtl/>
                      <w:lang w:val="en-US"/>
                    </w:rPr>
                    <w:lastRenderedPageBreak/>
                    <w:t>أقسام موارد الدولة</w:t>
                  </w:r>
                </w:p>
              </w:tc>
              <w:tc>
                <w:tcPr>
                  <w:tcW w:w="1146" w:type="dxa"/>
                  <w:tcBorders>
                    <w:top w:val="double" w:sz="6" w:space="0" w:color="833C0B"/>
                    <w:left w:val="nil"/>
                    <w:bottom w:val="single" w:sz="8" w:space="0" w:color="833C0B"/>
                    <w:right w:val="single" w:sz="8" w:space="0" w:color="833C0B"/>
                  </w:tcBorders>
                  <w:shd w:val="clear" w:color="000000" w:fill="FFF2CC"/>
                  <w:vAlign w:val="center"/>
                  <w:hideMark/>
                </w:tcPr>
                <w:p w14:paraId="07DED6DA" w14:textId="77777777" w:rsidR="00DE5467" w:rsidRPr="000A6CC2" w:rsidRDefault="00DE5467" w:rsidP="00D67766">
                  <w:pPr>
                    <w:spacing w:after="0" w:line="240" w:lineRule="auto"/>
                    <w:jc w:val="center"/>
                    <w:rPr>
                      <w:rFonts w:eastAsia="Times New Roman" w:cs="Sakkal Majalla"/>
                      <w:b/>
                      <w:bCs/>
                      <w:color w:val="833C0B"/>
                      <w:sz w:val="14"/>
                      <w:szCs w:val="14"/>
                      <w:rtl/>
                      <w:lang w:val="en-US"/>
                    </w:rPr>
                  </w:pPr>
                  <w:r w:rsidRPr="000A6CC2">
                    <w:rPr>
                      <w:rFonts w:eastAsia="Times New Roman" w:cs="Sakkal Majalla"/>
                      <w:b/>
                      <w:bCs/>
                      <w:color w:val="833C0B"/>
                      <w:sz w:val="14"/>
                      <w:szCs w:val="14"/>
                      <w:rtl/>
                      <w:lang w:val="en-US"/>
                    </w:rPr>
                    <w:t>التقديرات الأصلية</w:t>
                  </w:r>
                </w:p>
              </w:tc>
              <w:tc>
                <w:tcPr>
                  <w:tcW w:w="1134" w:type="dxa"/>
                  <w:tcBorders>
                    <w:top w:val="double" w:sz="6" w:space="0" w:color="833C0B"/>
                    <w:left w:val="nil"/>
                    <w:bottom w:val="single" w:sz="8" w:space="0" w:color="833C0B"/>
                    <w:right w:val="single" w:sz="8" w:space="0" w:color="833C0B"/>
                  </w:tcBorders>
                  <w:shd w:val="clear" w:color="000000" w:fill="FFF2CC"/>
                  <w:vAlign w:val="center"/>
                  <w:hideMark/>
                </w:tcPr>
                <w:p w14:paraId="0AE50F1D" w14:textId="77777777" w:rsidR="00DE5467" w:rsidRPr="000A6CC2" w:rsidRDefault="00DE5467" w:rsidP="00D67766">
                  <w:pPr>
                    <w:spacing w:after="0" w:line="240" w:lineRule="auto"/>
                    <w:jc w:val="center"/>
                    <w:rPr>
                      <w:rFonts w:eastAsia="Times New Roman" w:cs="Sakkal Majalla"/>
                      <w:b/>
                      <w:bCs/>
                      <w:color w:val="833C0B"/>
                      <w:sz w:val="14"/>
                      <w:szCs w:val="14"/>
                      <w:rtl/>
                      <w:lang w:val="en-US"/>
                    </w:rPr>
                  </w:pPr>
                  <w:r w:rsidRPr="000A6CC2">
                    <w:rPr>
                      <w:rFonts w:eastAsia="Times New Roman" w:cs="Sakkal Majalla"/>
                      <w:b/>
                      <w:bCs/>
                      <w:color w:val="833C0B"/>
                      <w:sz w:val="14"/>
                      <w:szCs w:val="14"/>
                      <w:rtl/>
                      <w:lang w:val="en-US"/>
                    </w:rPr>
                    <w:t>الإنجازات</w:t>
                  </w:r>
                </w:p>
              </w:tc>
              <w:tc>
                <w:tcPr>
                  <w:tcW w:w="709" w:type="dxa"/>
                  <w:tcBorders>
                    <w:top w:val="double" w:sz="6" w:space="0" w:color="833C0B"/>
                    <w:left w:val="nil"/>
                    <w:bottom w:val="single" w:sz="8" w:space="0" w:color="833C0B"/>
                    <w:right w:val="single" w:sz="8" w:space="0" w:color="833C0B"/>
                  </w:tcBorders>
                  <w:shd w:val="clear" w:color="000000" w:fill="FFF2CC"/>
                  <w:vAlign w:val="center"/>
                  <w:hideMark/>
                </w:tcPr>
                <w:p w14:paraId="10817B91" w14:textId="77777777" w:rsidR="00DE5467" w:rsidRPr="000A6CC2" w:rsidRDefault="00DE5467" w:rsidP="00D67766">
                  <w:pPr>
                    <w:spacing w:after="0" w:line="240" w:lineRule="auto"/>
                    <w:jc w:val="center"/>
                    <w:rPr>
                      <w:rFonts w:eastAsia="Times New Roman" w:cs="Sakkal Majalla"/>
                      <w:b/>
                      <w:bCs/>
                      <w:color w:val="833C0B"/>
                      <w:sz w:val="14"/>
                      <w:szCs w:val="14"/>
                      <w:rtl/>
                      <w:lang w:val="en-US"/>
                    </w:rPr>
                  </w:pPr>
                  <w:r w:rsidRPr="000A6CC2">
                    <w:rPr>
                      <w:rFonts w:eastAsia="Times New Roman" w:cs="Sakkal Majalla"/>
                      <w:b/>
                      <w:bCs/>
                      <w:color w:val="833C0B"/>
                      <w:sz w:val="14"/>
                      <w:szCs w:val="14"/>
                      <w:rtl/>
                      <w:lang w:val="en-US"/>
                    </w:rPr>
                    <w:t>نسبة تحصيل التقديرات الأصلية</w:t>
                  </w:r>
                </w:p>
              </w:tc>
              <w:tc>
                <w:tcPr>
                  <w:tcW w:w="851" w:type="dxa"/>
                  <w:tcBorders>
                    <w:top w:val="double" w:sz="6" w:space="0" w:color="833C0B"/>
                    <w:left w:val="nil"/>
                    <w:bottom w:val="single" w:sz="8" w:space="0" w:color="833C0B"/>
                    <w:right w:val="double" w:sz="6" w:space="0" w:color="833C0B"/>
                  </w:tcBorders>
                  <w:shd w:val="clear" w:color="000000" w:fill="FFF2CC"/>
                  <w:vAlign w:val="center"/>
                  <w:hideMark/>
                </w:tcPr>
                <w:p w14:paraId="526E2DB6" w14:textId="77777777" w:rsidR="00DE5467" w:rsidRPr="000A6CC2" w:rsidRDefault="00DE5467" w:rsidP="00D67766">
                  <w:pPr>
                    <w:spacing w:after="0" w:line="240" w:lineRule="auto"/>
                    <w:jc w:val="center"/>
                    <w:rPr>
                      <w:rFonts w:eastAsia="Times New Roman" w:cs="Sakkal Majalla"/>
                      <w:b/>
                      <w:bCs/>
                      <w:color w:val="833C0B"/>
                      <w:sz w:val="14"/>
                      <w:szCs w:val="14"/>
                      <w:rtl/>
                      <w:lang w:val="en-US"/>
                    </w:rPr>
                  </w:pPr>
                  <w:r w:rsidRPr="000A6CC2">
                    <w:rPr>
                      <w:rFonts w:eastAsia="Times New Roman" w:cs="Sakkal Majalla"/>
                      <w:b/>
                      <w:bCs/>
                      <w:color w:val="833C0B"/>
                      <w:sz w:val="14"/>
                      <w:szCs w:val="14"/>
                      <w:rtl/>
                      <w:lang w:val="en-US"/>
                    </w:rPr>
                    <w:t>نسبة فارق الإنجازات عن التقديرات الأصلية</w:t>
                  </w:r>
                </w:p>
              </w:tc>
            </w:tr>
            <w:tr w:rsidR="00DE5467" w:rsidRPr="000A6CC2" w14:paraId="36FFE29D" w14:textId="77777777" w:rsidTr="00D67766">
              <w:trPr>
                <w:trHeight w:val="193"/>
              </w:trPr>
              <w:tc>
                <w:tcPr>
                  <w:tcW w:w="1350" w:type="dxa"/>
                  <w:tcBorders>
                    <w:top w:val="nil"/>
                    <w:left w:val="double" w:sz="6" w:space="0" w:color="833C0B"/>
                    <w:bottom w:val="nil"/>
                    <w:right w:val="single" w:sz="8" w:space="0" w:color="833C0B"/>
                  </w:tcBorders>
                  <w:shd w:val="clear" w:color="000000" w:fill="FFF2CC"/>
                  <w:vAlign w:val="center"/>
                  <w:hideMark/>
                </w:tcPr>
                <w:p w14:paraId="0FB1A556"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rtl/>
                      <w:lang w:val="en-US"/>
                    </w:rPr>
                    <w:t>قسم 1: المداخيل الجبائية</w:t>
                  </w:r>
                </w:p>
              </w:tc>
              <w:tc>
                <w:tcPr>
                  <w:tcW w:w="1146" w:type="dxa"/>
                  <w:tcBorders>
                    <w:top w:val="nil"/>
                    <w:left w:val="nil"/>
                    <w:bottom w:val="nil"/>
                    <w:right w:val="single" w:sz="8" w:space="0" w:color="833C0B"/>
                  </w:tcBorders>
                  <w:shd w:val="clear" w:color="auto" w:fill="auto"/>
                  <w:vAlign w:val="center"/>
                  <w:hideMark/>
                </w:tcPr>
                <w:p w14:paraId="2D20822D"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40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536</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nil"/>
                    <w:right w:val="single" w:sz="8" w:space="0" w:color="833C0B"/>
                  </w:tcBorders>
                  <w:shd w:val="clear" w:color="auto" w:fill="auto"/>
                  <w:vAlign w:val="center"/>
                  <w:hideMark/>
                </w:tcPr>
                <w:p w14:paraId="532EB916"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45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218</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665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083,36</w:t>
                  </w:r>
                </w:p>
              </w:tc>
              <w:tc>
                <w:tcPr>
                  <w:tcW w:w="709" w:type="dxa"/>
                  <w:tcBorders>
                    <w:top w:val="nil"/>
                    <w:left w:val="nil"/>
                    <w:bottom w:val="nil"/>
                    <w:right w:val="single" w:sz="8" w:space="0" w:color="833C0B"/>
                  </w:tcBorders>
                  <w:shd w:val="clear" w:color="auto" w:fill="auto"/>
                  <w:vAlign w:val="center"/>
                  <w:hideMark/>
                </w:tcPr>
                <w:p w14:paraId="427F586F"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111,55%</w:t>
                  </w:r>
                </w:p>
              </w:tc>
              <w:tc>
                <w:tcPr>
                  <w:tcW w:w="851" w:type="dxa"/>
                  <w:tcBorders>
                    <w:top w:val="nil"/>
                    <w:left w:val="nil"/>
                    <w:bottom w:val="nil"/>
                    <w:right w:val="double" w:sz="6" w:space="0" w:color="833C0B"/>
                  </w:tcBorders>
                  <w:shd w:val="clear" w:color="auto" w:fill="auto"/>
                  <w:vAlign w:val="center"/>
                  <w:hideMark/>
                </w:tcPr>
                <w:p w14:paraId="2A707331"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11,55%</w:t>
                  </w:r>
                </w:p>
              </w:tc>
            </w:tr>
            <w:tr w:rsidR="00DE5467" w:rsidRPr="000A6CC2" w14:paraId="0836E2DB" w14:textId="77777777" w:rsidTr="00D67766">
              <w:trPr>
                <w:trHeight w:val="193"/>
              </w:trPr>
              <w:tc>
                <w:tcPr>
                  <w:tcW w:w="1350" w:type="dxa"/>
                  <w:tcBorders>
                    <w:top w:val="nil"/>
                    <w:left w:val="double" w:sz="6" w:space="0" w:color="833C0B"/>
                    <w:bottom w:val="nil"/>
                    <w:right w:val="single" w:sz="8" w:space="0" w:color="833C0B"/>
                  </w:tcBorders>
                  <w:shd w:val="clear" w:color="000000" w:fill="FFF2CC"/>
                  <w:vAlign w:val="center"/>
                  <w:hideMark/>
                </w:tcPr>
                <w:p w14:paraId="11A56346"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فواضل السنة السابقة</w:t>
                  </w:r>
                </w:p>
              </w:tc>
              <w:tc>
                <w:tcPr>
                  <w:tcW w:w="1146" w:type="dxa"/>
                  <w:tcBorders>
                    <w:top w:val="nil"/>
                    <w:left w:val="nil"/>
                    <w:bottom w:val="nil"/>
                    <w:right w:val="single" w:sz="8" w:space="0" w:color="833C0B"/>
                  </w:tcBorders>
                  <w:shd w:val="clear" w:color="auto" w:fill="auto"/>
                  <w:vAlign w:val="center"/>
                  <w:hideMark/>
                </w:tcPr>
                <w:p w14:paraId="10DE3DCA"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w:t>
                  </w:r>
                </w:p>
              </w:tc>
              <w:tc>
                <w:tcPr>
                  <w:tcW w:w="1134" w:type="dxa"/>
                  <w:tcBorders>
                    <w:top w:val="nil"/>
                    <w:left w:val="nil"/>
                    <w:bottom w:val="nil"/>
                    <w:right w:val="single" w:sz="8" w:space="0" w:color="833C0B"/>
                  </w:tcBorders>
                  <w:shd w:val="clear" w:color="auto" w:fill="auto"/>
                  <w:vAlign w:val="center"/>
                  <w:hideMark/>
                </w:tcPr>
                <w:p w14:paraId="38F51B31"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181</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471</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989,39</w:t>
                  </w:r>
                </w:p>
              </w:tc>
              <w:tc>
                <w:tcPr>
                  <w:tcW w:w="709" w:type="dxa"/>
                  <w:tcBorders>
                    <w:top w:val="nil"/>
                    <w:left w:val="nil"/>
                    <w:bottom w:val="nil"/>
                    <w:right w:val="single" w:sz="8" w:space="0" w:color="833C0B"/>
                  </w:tcBorders>
                  <w:shd w:val="clear" w:color="auto" w:fill="auto"/>
                  <w:vAlign w:val="center"/>
                  <w:hideMark/>
                </w:tcPr>
                <w:p w14:paraId="2E20F21B" w14:textId="77777777" w:rsidR="00DE5467" w:rsidRPr="000A6CC2" w:rsidRDefault="00DE5467" w:rsidP="00D67766">
                  <w:pPr>
                    <w:spacing w:after="0" w:line="240" w:lineRule="auto"/>
                    <w:rPr>
                      <w:rFonts w:eastAsia="Times New Roman" w:cs="Sakkal Majalla"/>
                      <w:color w:val="833C0B"/>
                      <w:sz w:val="14"/>
                      <w:szCs w:val="14"/>
                      <w:lang w:val="en-US"/>
                    </w:rPr>
                  </w:pPr>
                </w:p>
              </w:tc>
              <w:tc>
                <w:tcPr>
                  <w:tcW w:w="851" w:type="dxa"/>
                  <w:tcBorders>
                    <w:top w:val="nil"/>
                    <w:left w:val="nil"/>
                    <w:bottom w:val="nil"/>
                    <w:right w:val="double" w:sz="6" w:space="0" w:color="833C0B"/>
                  </w:tcBorders>
                  <w:shd w:val="clear" w:color="auto" w:fill="auto"/>
                  <w:vAlign w:val="center"/>
                  <w:hideMark/>
                </w:tcPr>
                <w:p w14:paraId="40F4BE57" w14:textId="77777777" w:rsidR="00DE5467" w:rsidRPr="000A6CC2" w:rsidRDefault="00DE5467" w:rsidP="00D67766">
                  <w:pPr>
                    <w:spacing w:after="0" w:line="240" w:lineRule="auto"/>
                    <w:rPr>
                      <w:rFonts w:eastAsia="Times New Roman" w:cs="Sakkal Majalla"/>
                      <w:color w:val="833C0B"/>
                      <w:sz w:val="14"/>
                      <w:szCs w:val="14"/>
                      <w:lang w:val="en-US"/>
                    </w:rPr>
                  </w:pPr>
                </w:p>
              </w:tc>
            </w:tr>
            <w:tr w:rsidR="00DE5467" w:rsidRPr="000A6CC2" w14:paraId="67F466C9" w14:textId="77777777" w:rsidTr="00D67766">
              <w:trPr>
                <w:trHeight w:val="202"/>
              </w:trPr>
              <w:tc>
                <w:tcPr>
                  <w:tcW w:w="1350" w:type="dxa"/>
                  <w:tcBorders>
                    <w:top w:val="nil"/>
                    <w:left w:val="double" w:sz="6" w:space="0" w:color="833C0B"/>
                    <w:bottom w:val="single" w:sz="8" w:space="0" w:color="833C0B"/>
                    <w:right w:val="single" w:sz="8" w:space="0" w:color="833C0B"/>
                  </w:tcBorders>
                  <w:shd w:val="clear" w:color="000000" w:fill="FFF2CC"/>
                  <w:vAlign w:val="center"/>
                  <w:hideMark/>
                </w:tcPr>
                <w:p w14:paraId="3CA99778"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جملة المداخيل ا لجبائية دون اعتبار الفواضل</w:t>
                  </w:r>
                </w:p>
              </w:tc>
              <w:tc>
                <w:tcPr>
                  <w:tcW w:w="1146" w:type="dxa"/>
                  <w:tcBorders>
                    <w:top w:val="nil"/>
                    <w:left w:val="nil"/>
                    <w:bottom w:val="single" w:sz="8" w:space="0" w:color="833C0B"/>
                    <w:right w:val="single" w:sz="8" w:space="0" w:color="833C0B"/>
                  </w:tcBorders>
                  <w:shd w:val="clear" w:color="auto" w:fill="auto"/>
                  <w:vAlign w:val="center"/>
                  <w:hideMark/>
                </w:tcPr>
                <w:p w14:paraId="51249B01"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40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536</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single" w:sz="8" w:space="0" w:color="833C0B"/>
                    <w:right w:val="single" w:sz="8" w:space="0" w:color="833C0B"/>
                  </w:tcBorders>
                  <w:shd w:val="clear" w:color="auto" w:fill="auto"/>
                  <w:vAlign w:val="center"/>
                  <w:hideMark/>
                </w:tcPr>
                <w:p w14:paraId="045B48FD"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38</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037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193</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093,97</w:t>
                  </w:r>
                </w:p>
              </w:tc>
              <w:tc>
                <w:tcPr>
                  <w:tcW w:w="709" w:type="dxa"/>
                  <w:tcBorders>
                    <w:top w:val="nil"/>
                    <w:left w:val="nil"/>
                    <w:bottom w:val="single" w:sz="8" w:space="0" w:color="833C0B"/>
                    <w:right w:val="single" w:sz="8" w:space="0" w:color="833C0B"/>
                  </w:tcBorders>
                  <w:shd w:val="clear" w:color="auto" w:fill="auto"/>
                  <w:vAlign w:val="center"/>
                  <w:hideMark/>
                </w:tcPr>
                <w:p w14:paraId="3D0BBA4C"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93,84%</w:t>
                  </w:r>
                </w:p>
              </w:tc>
              <w:tc>
                <w:tcPr>
                  <w:tcW w:w="851" w:type="dxa"/>
                  <w:tcBorders>
                    <w:top w:val="nil"/>
                    <w:left w:val="nil"/>
                    <w:bottom w:val="single" w:sz="8" w:space="0" w:color="833C0B"/>
                    <w:right w:val="double" w:sz="6" w:space="0" w:color="833C0B"/>
                  </w:tcBorders>
                  <w:shd w:val="clear" w:color="auto" w:fill="auto"/>
                  <w:vAlign w:val="center"/>
                  <w:hideMark/>
                </w:tcPr>
                <w:p w14:paraId="05F6CBC8"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-6,16%</w:t>
                  </w:r>
                </w:p>
              </w:tc>
            </w:tr>
            <w:tr w:rsidR="00DE5467" w:rsidRPr="000A6CC2" w14:paraId="47B6758E" w14:textId="77777777" w:rsidTr="00D67766">
              <w:trPr>
                <w:trHeight w:val="241"/>
              </w:trPr>
              <w:tc>
                <w:tcPr>
                  <w:tcW w:w="1350" w:type="dxa"/>
                  <w:tcBorders>
                    <w:top w:val="nil"/>
                    <w:left w:val="double" w:sz="6" w:space="0" w:color="833C0B"/>
                    <w:bottom w:val="nil"/>
                    <w:right w:val="single" w:sz="8" w:space="0" w:color="833C0B"/>
                  </w:tcBorders>
                  <w:shd w:val="clear" w:color="000000" w:fill="FFF2CC"/>
                  <w:vAlign w:val="center"/>
                  <w:hideMark/>
                </w:tcPr>
                <w:p w14:paraId="26181087"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قسم 2: المداخيل غير الجبائية</w:t>
                  </w:r>
                </w:p>
              </w:tc>
              <w:tc>
                <w:tcPr>
                  <w:tcW w:w="1146" w:type="dxa"/>
                  <w:tcBorders>
                    <w:top w:val="nil"/>
                    <w:left w:val="nil"/>
                    <w:bottom w:val="nil"/>
                    <w:right w:val="single" w:sz="8" w:space="0" w:color="833C0B"/>
                  </w:tcBorders>
                  <w:shd w:val="clear" w:color="auto" w:fill="auto"/>
                  <w:vAlign w:val="center"/>
                  <w:hideMark/>
                </w:tcPr>
                <w:p w14:paraId="043EC6EA"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534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nil"/>
                    <w:right w:val="single" w:sz="8" w:space="0" w:color="833C0B"/>
                  </w:tcBorders>
                  <w:shd w:val="clear" w:color="auto" w:fill="auto"/>
                  <w:vAlign w:val="center"/>
                  <w:hideMark/>
                </w:tcPr>
                <w:p w14:paraId="7761B780"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101</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204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987,20</w:t>
                  </w:r>
                </w:p>
              </w:tc>
              <w:tc>
                <w:tcPr>
                  <w:tcW w:w="709" w:type="dxa"/>
                  <w:tcBorders>
                    <w:top w:val="nil"/>
                    <w:left w:val="nil"/>
                    <w:bottom w:val="nil"/>
                    <w:right w:val="single" w:sz="8" w:space="0" w:color="833C0B"/>
                  </w:tcBorders>
                  <w:shd w:val="clear" w:color="auto" w:fill="auto"/>
                  <w:vAlign w:val="center"/>
                  <w:hideMark/>
                </w:tcPr>
                <w:p w14:paraId="7AC9A80D"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92,18%</w:t>
                  </w:r>
                </w:p>
              </w:tc>
              <w:tc>
                <w:tcPr>
                  <w:tcW w:w="851" w:type="dxa"/>
                  <w:tcBorders>
                    <w:top w:val="nil"/>
                    <w:left w:val="nil"/>
                    <w:bottom w:val="nil"/>
                    <w:right w:val="double" w:sz="6" w:space="0" w:color="833C0B"/>
                  </w:tcBorders>
                  <w:shd w:val="clear" w:color="auto" w:fill="auto"/>
                  <w:vAlign w:val="center"/>
                  <w:hideMark/>
                </w:tcPr>
                <w:p w14:paraId="2540F2FC"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-7,82%</w:t>
                  </w:r>
                </w:p>
              </w:tc>
            </w:tr>
            <w:tr w:rsidR="00DE5467" w:rsidRPr="000A6CC2" w14:paraId="47CB1A8A" w14:textId="77777777" w:rsidTr="00D67766">
              <w:trPr>
                <w:trHeight w:val="241"/>
              </w:trPr>
              <w:tc>
                <w:tcPr>
                  <w:tcW w:w="1350" w:type="dxa"/>
                  <w:tcBorders>
                    <w:top w:val="nil"/>
                    <w:left w:val="double" w:sz="6" w:space="0" w:color="833C0B"/>
                    <w:bottom w:val="nil"/>
                    <w:right w:val="single" w:sz="8" w:space="0" w:color="833C0B"/>
                  </w:tcBorders>
                  <w:shd w:val="clear" w:color="000000" w:fill="FFF2CC"/>
                  <w:vAlign w:val="center"/>
                  <w:hideMark/>
                </w:tcPr>
                <w:p w14:paraId="3DC8916B"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فواضل السنة السابقة</w:t>
                  </w:r>
                </w:p>
              </w:tc>
              <w:tc>
                <w:tcPr>
                  <w:tcW w:w="1146" w:type="dxa"/>
                  <w:tcBorders>
                    <w:top w:val="nil"/>
                    <w:left w:val="single" w:sz="8" w:space="0" w:color="833C0B"/>
                    <w:bottom w:val="nil"/>
                    <w:right w:val="single" w:sz="8" w:space="0" w:color="833C0B"/>
                  </w:tcBorders>
                  <w:shd w:val="clear" w:color="auto" w:fill="auto"/>
                  <w:vAlign w:val="center"/>
                  <w:hideMark/>
                </w:tcPr>
                <w:p w14:paraId="527F7EA0"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w:t>
                  </w:r>
                </w:p>
              </w:tc>
              <w:tc>
                <w:tcPr>
                  <w:tcW w:w="1134" w:type="dxa"/>
                  <w:tcBorders>
                    <w:top w:val="nil"/>
                    <w:left w:val="nil"/>
                    <w:bottom w:val="nil"/>
                    <w:right w:val="single" w:sz="8" w:space="0" w:color="833C0B"/>
                  </w:tcBorders>
                  <w:shd w:val="clear" w:color="auto" w:fill="auto"/>
                  <w:vAlign w:val="center"/>
                  <w:hideMark/>
                </w:tcPr>
                <w:p w14:paraId="0029A848"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600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725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273,50</w:t>
                  </w:r>
                </w:p>
              </w:tc>
              <w:tc>
                <w:tcPr>
                  <w:tcW w:w="709" w:type="dxa"/>
                  <w:tcBorders>
                    <w:top w:val="nil"/>
                    <w:left w:val="nil"/>
                    <w:bottom w:val="nil"/>
                    <w:right w:val="single" w:sz="8" w:space="0" w:color="833C0B"/>
                  </w:tcBorders>
                  <w:shd w:val="clear" w:color="auto" w:fill="auto"/>
                  <w:vAlign w:val="center"/>
                  <w:hideMark/>
                </w:tcPr>
                <w:p w14:paraId="592971B3" w14:textId="77777777" w:rsidR="00DE5467" w:rsidRPr="000A6CC2" w:rsidRDefault="00DE5467" w:rsidP="00D67766">
                  <w:pPr>
                    <w:spacing w:after="0" w:line="240" w:lineRule="auto"/>
                    <w:rPr>
                      <w:rFonts w:eastAsia="Times New Roman" w:cs="Sakkal Majalla"/>
                      <w:color w:val="833C0B"/>
                      <w:sz w:val="14"/>
                      <w:szCs w:val="14"/>
                      <w:lang w:val="en-US"/>
                    </w:rPr>
                  </w:pPr>
                </w:p>
              </w:tc>
              <w:tc>
                <w:tcPr>
                  <w:tcW w:w="851" w:type="dxa"/>
                  <w:tcBorders>
                    <w:top w:val="nil"/>
                    <w:left w:val="nil"/>
                    <w:bottom w:val="nil"/>
                    <w:right w:val="double" w:sz="6" w:space="0" w:color="833C0B"/>
                  </w:tcBorders>
                  <w:shd w:val="clear" w:color="auto" w:fill="auto"/>
                  <w:vAlign w:val="center"/>
                  <w:hideMark/>
                </w:tcPr>
                <w:p w14:paraId="25FBCBED" w14:textId="77777777" w:rsidR="00DE5467" w:rsidRPr="000A6CC2" w:rsidRDefault="00DE5467" w:rsidP="00D67766">
                  <w:pPr>
                    <w:spacing w:after="0" w:line="240" w:lineRule="auto"/>
                    <w:rPr>
                      <w:rFonts w:eastAsia="Times New Roman" w:cs="Sakkal Majalla"/>
                      <w:color w:val="833C0B"/>
                      <w:sz w:val="14"/>
                      <w:szCs w:val="14"/>
                      <w:lang w:val="en-US"/>
                    </w:rPr>
                  </w:pPr>
                </w:p>
              </w:tc>
            </w:tr>
            <w:tr w:rsidR="00DE5467" w:rsidRPr="000A6CC2" w14:paraId="1C43D6BE" w14:textId="77777777" w:rsidTr="00D67766">
              <w:trPr>
                <w:trHeight w:val="250"/>
              </w:trPr>
              <w:tc>
                <w:tcPr>
                  <w:tcW w:w="1350" w:type="dxa"/>
                  <w:tcBorders>
                    <w:top w:val="nil"/>
                    <w:left w:val="double" w:sz="6" w:space="0" w:color="833C0B"/>
                    <w:bottom w:val="single" w:sz="8" w:space="0" w:color="833C0B"/>
                    <w:right w:val="single" w:sz="8" w:space="0" w:color="833C0B"/>
                  </w:tcBorders>
                  <w:shd w:val="clear" w:color="000000" w:fill="FFF2CC"/>
                  <w:vAlign w:val="center"/>
                  <w:hideMark/>
                </w:tcPr>
                <w:p w14:paraId="55C5F8FF"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جملة المداخيل غير ا لجبائية دون اعتبار الفواضل</w:t>
                  </w:r>
                </w:p>
              </w:tc>
              <w:tc>
                <w:tcPr>
                  <w:tcW w:w="1146" w:type="dxa"/>
                  <w:tcBorders>
                    <w:top w:val="nil"/>
                    <w:left w:val="single" w:sz="8" w:space="0" w:color="833C0B"/>
                    <w:bottom w:val="single" w:sz="8" w:space="0" w:color="833C0B"/>
                    <w:right w:val="single" w:sz="8" w:space="0" w:color="833C0B"/>
                  </w:tcBorders>
                  <w:shd w:val="clear" w:color="auto" w:fill="auto"/>
                  <w:vAlign w:val="center"/>
                  <w:hideMark/>
                </w:tcPr>
                <w:p w14:paraId="26EE38D0"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5</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534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single" w:sz="8" w:space="0" w:color="833C0B"/>
                    <w:right w:val="single" w:sz="8" w:space="0" w:color="833C0B"/>
                  </w:tcBorders>
                  <w:shd w:val="clear" w:color="auto" w:fill="auto"/>
                  <w:vAlign w:val="center"/>
                  <w:hideMark/>
                </w:tcPr>
                <w:p w14:paraId="1C0645CD" w14:textId="77777777" w:rsidR="00DE5467" w:rsidRPr="000A6CC2" w:rsidRDefault="00DE5467" w:rsidP="00D67766">
                  <w:pPr>
                    <w:spacing w:after="0" w:line="240" w:lineRule="auto"/>
                    <w:rPr>
                      <w:rFonts w:eastAsia="Times New Roman" w:cs="Sakkal Majalla"/>
                      <w:color w:val="833C0B"/>
                      <w:sz w:val="14"/>
                      <w:szCs w:val="14"/>
                    </w:rPr>
                  </w:pPr>
                  <w:r w:rsidRPr="000A6CC2">
                    <w:rPr>
                      <w:rFonts w:eastAsia="Times New Roman" w:cs="Sakkal Majalla"/>
                      <w:color w:val="833C0B"/>
                      <w:sz w:val="14"/>
                      <w:szCs w:val="14"/>
                      <w:lang w:val="en-US"/>
                    </w:rPr>
                    <w:t>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479</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713,70</w:t>
                  </w:r>
                </w:p>
              </w:tc>
              <w:tc>
                <w:tcPr>
                  <w:tcW w:w="709" w:type="dxa"/>
                  <w:tcBorders>
                    <w:top w:val="nil"/>
                    <w:left w:val="nil"/>
                    <w:bottom w:val="single" w:sz="8" w:space="0" w:color="833C0B"/>
                    <w:right w:val="single" w:sz="8" w:space="0" w:color="833C0B"/>
                  </w:tcBorders>
                  <w:shd w:val="clear" w:color="auto" w:fill="auto"/>
                  <w:vAlign w:val="center"/>
                  <w:hideMark/>
                </w:tcPr>
                <w:p w14:paraId="37B092D4"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81,32%</w:t>
                  </w:r>
                </w:p>
              </w:tc>
              <w:tc>
                <w:tcPr>
                  <w:tcW w:w="851" w:type="dxa"/>
                  <w:tcBorders>
                    <w:top w:val="nil"/>
                    <w:left w:val="nil"/>
                    <w:bottom w:val="single" w:sz="8" w:space="0" w:color="833C0B"/>
                    <w:right w:val="double" w:sz="6" w:space="0" w:color="833C0B"/>
                  </w:tcBorders>
                  <w:shd w:val="clear" w:color="auto" w:fill="auto"/>
                  <w:vAlign w:val="center"/>
                  <w:hideMark/>
                </w:tcPr>
                <w:p w14:paraId="0BFDA231"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-18,68%</w:t>
                  </w:r>
                </w:p>
              </w:tc>
            </w:tr>
            <w:tr w:rsidR="00DE5467" w:rsidRPr="000A6CC2" w14:paraId="0833CE7F" w14:textId="77777777" w:rsidTr="00D67766">
              <w:trPr>
                <w:trHeight w:val="308"/>
              </w:trPr>
              <w:tc>
                <w:tcPr>
                  <w:tcW w:w="1350" w:type="dxa"/>
                  <w:tcBorders>
                    <w:top w:val="nil"/>
                    <w:left w:val="double" w:sz="6" w:space="0" w:color="833C0B"/>
                    <w:bottom w:val="single" w:sz="8" w:space="0" w:color="833C0B"/>
                    <w:right w:val="single" w:sz="8" w:space="0" w:color="833C0B"/>
                  </w:tcBorders>
                  <w:shd w:val="clear" w:color="000000" w:fill="FFF2CC"/>
                  <w:vAlign w:val="center"/>
                  <w:hideMark/>
                </w:tcPr>
                <w:p w14:paraId="7191FF8D"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قسم 3: الهبات</w:t>
                  </w:r>
                </w:p>
              </w:tc>
              <w:tc>
                <w:tcPr>
                  <w:tcW w:w="1146" w:type="dxa"/>
                  <w:tcBorders>
                    <w:top w:val="nil"/>
                    <w:left w:val="nil"/>
                    <w:bottom w:val="single" w:sz="8" w:space="0" w:color="833C0B"/>
                    <w:right w:val="single" w:sz="8" w:space="0" w:color="833C0B"/>
                  </w:tcBorders>
                  <w:shd w:val="clear" w:color="auto" w:fill="auto"/>
                  <w:vAlign w:val="center"/>
                  <w:hideMark/>
                </w:tcPr>
                <w:p w14:paraId="0905BDD6"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354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single" w:sz="8" w:space="0" w:color="833C0B"/>
                    <w:right w:val="single" w:sz="8" w:space="0" w:color="833C0B"/>
                  </w:tcBorders>
                  <w:shd w:val="clear" w:color="auto" w:fill="auto"/>
                  <w:vAlign w:val="center"/>
                  <w:hideMark/>
                </w:tcPr>
                <w:p w14:paraId="3C5066BA"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700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857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090,57</w:t>
                  </w:r>
                </w:p>
              </w:tc>
              <w:tc>
                <w:tcPr>
                  <w:tcW w:w="709" w:type="dxa"/>
                  <w:tcBorders>
                    <w:top w:val="nil"/>
                    <w:left w:val="nil"/>
                    <w:bottom w:val="single" w:sz="8" w:space="0" w:color="833C0B"/>
                    <w:right w:val="single" w:sz="8" w:space="0" w:color="833C0B"/>
                  </w:tcBorders>
                  <w:shd w:val="clear" w:color="auto" w:fill="auto"/>
                  <w:vAlign w:val="center"/>
                  <w:hideMark/>
                </w:tcPr>
                <w:p w14:paraId="7381B8F2"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197,98%</w:t>
                  </w:r>
                </w:p>
              </w:tc>
              <w:tc>
                <w:tcPr>
                  <w:tcW w:w="851" w:type="dxa"/>
                  <w:tcBorders>
                    <w:top w:val="nil"/>
                    <w:left w:val="nil"/>
                    <w:bottom w:val="single" w:sz="8" w:space="0" w:color="833C0B"/>
                    <w:right w:val="double" w:sz="6" w:space="0" w:color="833C0B"/>
                  </w:tcBorders>
                  <w:shd w:val="clear" w:color="auto" w:fill="auto"/>
                  <w:vAlign w:val="center"/>
                  <w:hideMark/>
                </w:tcPr>
                <w:p w14:paraId="52A111C7"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97,98%</w:t>
                  </w:r>
                </w:p>
              </w:tc>
            </w:tr>
            <w:tr w:rsidR="00DE5467" w:rsidRPr="000A6CC2" w14:paraId="3A7646A2" w14:textId="77777777" w:rsidTr="00D67766">
              <w:trPr>
                <w:trHeight w:val="289"/>
              </w:trPr>
              <w:tc>
                <w:tcPr>
                  <w:tcW w:w="1350" w:type="dxa"/>
                  <w:tcBorders>
                    <w:top w:val="nil"/>
                    <w:left w:val="double" w:sz="6" w:space="0" w:color="833C0B"/>
                    <w:bottom w:val="nil"/>
                    <w:right w:val="single" w:sz="8" w:space="0" w:color="833C0B"/>
                  </w:tcBorders>
                  <w:shd w:val="clear" w:color="000000" w:fill="FFF2CC"/>
                  <w:vAlign w:val="center"/>
                  <w:hideMark/>
                </w:tcPr>
                <w:p w14:paraId="46859163"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مجموع موارد ميزانية الدولة</w:t>
                  </w:r>
                </w:p>
              </w:tc>
              <w:tc>
                <w:tcPr>
                  <w:tcW w:w="1146" w:type="dxa"/>
                  <w:tcBorders>
                    <w:top w:val="nil"/>
                    <w:left w:val="nil"/>
                    <w:bottom w:val="nil"/>
                    <w:right w:val="single" w:sz="8" w:space="0" w:color="833C0B"/>
                  </w:tcBorders>
                  <w:shd w:val="clear" w:color="auto" w:fill="auto"/>
                  <w:vAlign w:val="center"/>
                  <w:hideMark/>
                </w:tcPr>
                <w:p w14:paraId="0D276619"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46</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424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nil"/>
                    <w:right w:val="single" w:sz="8" w:space="0" w:color="833C0B"/>
                  </w:tcBorders>
                  <w:shd w:val="clear" w:color="auto" w:fill="auto"/>
                  <w:vAlign w:val="center"/>
                  <w:hideMark/>
                </w:tcPr>
                <w:p w14:paraId="3B848C79"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51</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020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727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161,13</w:t>
                  </w:r>
                </w:p>
              </w:tc>
              <w:tc>
                <w:tcPr>
                  <w:tcW w:w="709" w:type="dxa"/>
                  <w:tcBorders>
                    <w:top w:val="nil"/>
                    <w:left w:val="nil"/>
                    <w:bottom w:val="nil"/>
                    <w:right w:val="single" w:sz="8" w:space="0" w:color="833C0B"/>
                  </w:tcBorders>
                  <w:shd w:val="clear" w:color="auto" w:fill="auto"/>
                  <w:vAlign w:val="center"/>
                  <w:hideMark/>
                </w:tcPr>
                <w:p w14:paraId="670DCB0E"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109,90%</w:t>
                  </w:r>
                </w:p>
              </w:tc>
              <w:tc>
                <w:tcPr>
                  <w:tcW w:w="851" w:type="dxa"/>
                  <w:tcBorders>
                    <w:top w:val="nil"/>
                    <w:left w:val="nil"/>
                    <w:bottom w:val="nil"/>
                    <w:right w:val="double" w:sz="6" w:space="0" w:color="833C0B"/>
                  </w:tcBorders>
                  <w:shd w:val="clear" w:color="auto" w:fill="auto"/>
                  <w:vAlign w:val="center"/>
                  <w:hideMark/>
                </w:tcPr>
                <w:p w14:paraId="1733D4C5"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9,90%</w:t>
                  </w:r>
                </w:p>
              </w:tc>
            </w:tr>
            <w:tr w:rsidR="00DE5467" w:rsidRPr="000A6CC2" w14:paraId="780F023D" w14:textId="77777777" w:rsidTr="00D67766">
              <w:trPr>
                <w:trHeight w:val="289"/>
              </w:trPr>
              <w:tc>
                <w:tcPr>
                  <w:tcW w:w="1350" w:type="dxa"/>
                  <w:tcBorders>
                    <w:top w:val="nil"/>
                    <w:left w:val="double" w:sz="6" w:space="0" w:color="833C0B"/>
                    <w:bottom w:val="nil"/>
                    <w:right w:val="single" w:sz="8" w:space="0" w:color="833C0B"/>
                  </w:tcBorders>
                  <w:shd w:val="clear" w:color="000000" w:fill="FFF2CC"/>
                  <w:vAlign w:val="center"/>
                  <w:hideMark/>
                </w:tcPr>
                <w:p w14:paraId="6680901D"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مجموع فواضل السنة السابقة</w:t>
                  </w:r>
                </w:p>
              </w:tc>
              <w:tc>
                <w:tcPr>
                  <w:tcW w:w="1146" w:type="dxa"/>
                  <w:tcBorders>
                    <w:top w:val="nil"/>
                    <w:left w:val="nil"/>
                    <w:bottom w:val="nil"/>
                    <w:right w:val="single" w:sz="8" w:space="0" w:color="833C0B"/>
                  </w:tcBorders>
                  <w:shd w:val="clear" w:color="auto" w:fill="auto"/>
                  <w:vAlign w:val="center"/>
                  <w:hideMark/>
                </w:tcPr>
                <w:p w14:paraId="6D258B83"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w:t>
                  </w:r>
                </w:p>
              </w:tc>
              <w:tc>
                <w:tcPr>
                  <w:tcW w:w="1134" w:type="dxa"/>
                  <w:tcBorders>
                    <w:top w:val="nil"/>
                    <w:left w:val="nil"/>
                    <w:bottom w:val="nil"/>
                    <w:right w:val="single" w:sz="8" w:space="0" w:color="833C0B"/>
                  </w:tcBorders>
                  <w:shd w:val="clear" w:color="auto" w:fill="auto"/>
                  <w:vAlign w:val="center"/>
                  <w:hideMark/>
                </w:tcPr>
                <w:p w14:paraId="54661EC5"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782</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197</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262,89</w:t>
                  </w:r>
                </w:p>
              </w:tc>
              <w:tc>
                <w:tcPr>
                  <w:tcW w:w="709" w:type="dxa"/>
                  <w:tcBorders>
                    <w:top w:val="nil"/>
                    <w:left w:val="nil"/>
                    <w:bottom w:val="nil"/>
                    <w:right w:val="single" w:sz="8" w:space="0" w:color="833C0B"/>
                  </w:tcBorders>
                  <w:shd w:val="clear" w:color="auto" w:fill="auto"/>
                  <w:vAlign w:val="center"/>
                  <w:hideMark/>
                </w:tcPr>
                <w:p w14:paraId="6CB740E8" w14:textId="77777777" w:rsidR="00DE5467" w:rsidRPr="000A6CC2" w:rsidRDefault="00DE5467" w:rsidP="00D67766">
                  <w:pPr>
                    <w:spacing w:after="0" w:line="240" w:lineRule="auto"/>
                    <w:rPr>
                      <w:rFonts w:eastAsia="Times New Roman" w:cs="Sakkal Majalla"/>
                      <w:color w:val="833C0B"/>
                      <w:sz w:val="14"/>
                      <w:szCs w:val="14"/>
                      <w:lang w:val="en-US"/>
                    </w:rPr>
                  </w:pPr>
                </w:p>
              </w:tc>
              <w:tc>
                <w:tcPr>
                  <w:tcW w:w="851" w:type="dxa"/>
                  <w:tcBorders>
                    <w:top w:val="nil"/>
                    <w:left w:val="nil"/>
                    <w:bottom w:val="nil"/>
                    <w:right w:val="double" w:sz="6" w:space="0" w:color="833C0B"/>
                  </w:tcBorders>
                  <w:shd w:val="clear" w:color="auto" w:fill="auto"/>
                  <w:vAlign w:val="center"/>
                  <w:hideMark/>
                </w:tcPr>
                <w:p w14:paraId="4D420036" w14:textId="77777777" w:rsidR="00DE5467" w:rsidRPr="000A6CC2" w:rsidRDefault="00DE5467" w:rsidP="00D67766">
                  <w:pPr>
                    <w:spacing w:after="0" w:line="240" w:lineRule="auto"/>
                    <w:rPr>
                      <w:rFonts w:eastAsia="Times New Roman" w:cs="Sakkal Majalla"/>
                      <w:color w:val="833C0B"/>
                      <w:sz w:val="14"/>
                      <w:szCs w:val="14"/>
                      <w:lang w:val="en-US"/>
                    </w:rPr>
                  </w:pPr>
                </w:p>
              </w:tc>
            </w:tr>
            <w:tr w:rsidR="00DE5467" w:rsidRPr="000A6CC2" w14:paraId="79F6CE35" w14:textId="77777777" w:rsidTr="00D67766">
              <w:trPr>
                <w:trHeight w:val="103"/>
              </w:trPr>
              <w:tc>
                <w:tcPr>
                  <w:tcW w:w="1350" w:type="dxa"/>
                  <w:tcBorders>
                    <w:top w:val="nil"/>
                    <w:left w:val="double" w:sz="6" w:space="0" w:color="833C0B"/>
                    <w:bottom w:val="double" w:sz="6" w:space="0" w:color="833C0B"/>
                    <w:right w:val="single" w:sz="8" w:space="0" w:color="833C0B"/>
                  </w:tcBorders>
                  <w:shd w:val="clear" w:color="000000" w:fill="FFF2CC"/>
                  <w:vAlign w:val="center"/>
                  <w:hideMark/>
                </w:tcPr>
                <w:p w14:paraId="72D5CA34"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rtl/>
                      <w:lang w:val="en-US"/>
                    </w:rPr>
                    <w:t>المجموع دون اعتبار الفواضل</w:t>
                  </w:r>
                </w:p>
              </w:tc>
              <w:tc>
                <w:tcPr>
                  <w:tcW w:w="1146" w:type="dxa"/>
                  <w:tcBorders>
                    <w:top w:val="nil"/>
                    <w:left w:val="nil"/>
                    <w:bottom w:val="double" w:sz="6" w:space="0" w:color="833C0B"/>
                    <w:right w:val="single" w:sz="8" w:space="0" w:color="833C0B"/>
                  </w:tcBorders>
                  <w:shd w:val="clear" w:color="auto" w:fill="auto"/>
                  <w:vAlign w:val="center"/>
                  <w:hideMark/>
                </w:tcPr>
                <w:p w14:paraId="0EBB2A66" w14:textId="77777777" w:rsidR="00DE5467" w:rsidRPr="000A6CC2" w:rsidRDefault="00DE5467" w:rsidP="00D67766">
                  <w:pPr>
                    <w:spacing w:after="0" w:line="240" w:lineRule="auto"/>
                    <w:rPr>
                      <w:rFonts w:eastAsia="Times New Roman" w:cs="Sakkal Majalla"/>
                      <w:color w:val="833C0B"/>
                      <w:sz w:val="14"/>
                      <w:szCs w:val="14"/>
                      <w:rtl/>
                      <w:lang w:val="en-US"/>
                    </w:rPr>
                  </w:pPr>
                  <w:r w:rsidRPr="000A6CC2">
                    <w:rPr>
                      <w:rFonts w:eastAsia="Times New Roman" w:cs="Sakkal Majalla"/>
                      <w:color w:val="833C0B"/>
                      <w:sz w:val="14"/>
                      <w:szCs w:val="14"/>
                      <w:lang w:val="en-US"/>
                    </w:rPr>
                    <w:t>46</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424</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000,00</w:t>
                  </w:r>
                </w:p>
              </w:tc>
              <w:tc>
                <w:tcPr>
                  <w:tcW w:w="1134" w:type="dxa"/>
                  <w:tcBorders>
                    <w:top w:val="nil"/>
                    <w:left w:val="nil"/>
                    <w:bottom w:val="double" w:sz="6" w:space="0" w:color="833C0B"/>
                    <w:right w:val="single" w:sz="8" w:space="0" w:color="833C0B"/>
                  </w:tcBorders>
                  <w:shd w:val="clear" w:color="auto" w:fill="auto"/>
                  <w:vAlign w:val="center"/>
                  <w:hideMark/>
                </w:tcPr>
                <w:p w14:paraId="3D56481F"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43</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238</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529</w:t>
                  </w:r>
                  <w:r w:rsidRPr="000A6CC2">
                    <w:rPr>
                      <w:rFonts w:ascii="Times New Roman" w:eastAsia="Times New Roman" w:hAnsi="Times New Roman" w:cs="Times New Roman"/>
                      <w:color w:val="833C0B"/>
                      <w:sz w:val="14"/>
                      <w:szCs w:val="14"/>
                      <w:lang w:val="en-US"/>
                    </w:rPr>
                    <w:t> </w:t>
                  </w:r>
                  <w:r w:rsidRPr="000A6CC2">
                    <w:rPr>
                      <w:rFonts w:eastAsia="Times New Roman" w:cs="Sakkal Majalla"/>
                      <w:color w:val="833C0B"/>
                      <w:sz w:val="14"/>
                      <w:szCs w:val="14"/>
                      <w:lang w:val="en-US"/>
                    </w:rPr>
                    <w:t>898,24</w:t>
                  </w:r>
                </w:p>
              </w:tc>
              <w:tc>
                <w:tcPr>
                  <w:tcW w:w="709" w:type="dxa"/>
                  <w:tcBorders>
                    <w:top w:val="nil"/>
                    <w:left w:val="nil"/>
                    <w:bottom w:val="double" w:sz="6" w:space="0" w:color="833C0B"/>
                    <w:right w:val="single" w:sz="8" w:space="0" w:color="833C0B"/>
                  </w:tcBorders>
                  <w:shd w:val="clear" w:color="auto" w:fill="auto"/>
                  <w:vAlign w:val="center"/>
                  <w:hideMark/>
                </w:tcPr>
                <w:p w14:paraId="3219A887"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93,14%</w:t>
                  </w:r>
                </w:p>
              </w:tc>
              <w:tc>
                <w:tcPr>
                  <w:tcW w:w="851" w:type="dxa"/>
                  <w:tcBorders>
                    <w:top w:val="nil"/>
                    <w:left w:val="nil"/>
                    <w:bottom w:val="double" w:sz="6" w:space="0" w:color="833C0B"/>
                    <w:right w:val="double" w:sz="6" w:space="0" w:color="833C0B"/>
                  </w:tcBorders>
                  <w:shd w:val="clear" w:color="auto" w:fill="auto"/>
                  <w:vAlign w:val="center"/>
                  <w:hideMark/>
                </w:tcPr>
                <w:p w14:paraId="1D62FFAA" w14:textId="77777777" w:rsidR="00DE5467" w:rsidRPr="000A6CC2" w:rsidRDefault="00DE5467" w:rsidP="00D67766">
                  <w:pPr>
                    <w:spacing w:after="0" w:line="240" w:lineRule="auto"/>
                    <w:rPr>
                      <w:rFonts w:eastAsia="Times New Roman" w:cs="Sakkal Majalla"/>
                      <w:color w:val="833C0B"/>
                      <w:sz w:val="14"/>
                      <w:szCs w:val="14"/>
                      <w:lang w:val="en-US"/>
                    </w:rPr>
                  </w:pPr>
                  <w:r w:rsidRPr="000A6CC2">
                    <w:rPr>
                      <w:rFonts w:eastAsia="Times New Roman" w:cs="Sakkal Majalla"/>
                      <w:color w:val="833C0B"/>
                      <w:sz w:val="14"/>
                      <w:szCs w:val="14"/>
                      <w:lang w:val="en-US"/>
                    </w:rPr>
                    <w:t>-6,86%</w:t>
                  </w:r>
                </w:p>
              </w:tc>
            </w:tr>
          </w:tbl>
          <w:p w14:paraId="0C51C2F7" w14:textId="77777777" w:rsidR="00DE5467" w:rsidRPr="001874D1" w:rsidRDefault="00DE5467" w:rsidP="00D67766">
            <w:pPr>
              <w:keepNext/>
              <w:bidi/>
              <w:outlineLvl w:val="2"/>
              <w:rPr>
                <w:rFonts w:cs="Sakkal Majalla"/>
                <w:sz w:val="30"/>
                <w:szCs w:val="30"/>
                <w:rtl/>
                <w:lang w:bidi="ar-TN"/>
              </w:rPr>
            </w:pPr>
          </w:p>
          <w:p w14:paraId="37B12D03" w14:textId="77777777" w:rsidR="00DE5467" w:rsidRDefault="00DE5467" w:rsidP="00D67766">
            <w:pPr>
              <w:keepNext/>
              <w:bidi/>
              <w:outlineLvl w:val="2"/>
              <w:rPr>
                <w:rFonts w:cs="Sakkal Majalla"/>
                <w:sz w:val="30"/>
                <w:szCs w:val="30"/>
                <w:rtl/>
                <w:lang w:bidi="ar-TN"/>
              </w:rPr>
            </w:pPr>
          </w:p>
          <w:p w14:paraId="2318972C" w14:textId="77777777" w:rsidR="00DE5467" w:rsidRDefault="00DE5467" w:rsidP="00D67766">
            <w:pPr>
              <w:keepNext/>
              <w:bidi/>
              <w:outlineLvl w:val="2"/>
              <w:rPr>
                <w:rFonts w:cs="Sakkal Majalla"/>
                <w:sz w:val="30"/>
                <w:szCs w:val="30"/>
                <w:rtl/>
                <w:lang w:bidi="ar-TN"/>
              </w:rPr>
            </w:pPr>
          </w:p>
          <w:p w14:paraId="016C269D" w14:textId="77777777" w:rsidR="00DE5467" w:rsidRDefault="00DE5467" w:rsidP="00D67766">
            <w:pPr>
              <w:keepNext/>
              <w:bidi/>
              <w:jc w:val="both"/>
              <w:outlineLvl w:val="2"/>
              <w:rPr>
                <w:rFonts w:cs="Sakkal Majalla"/>
                <w:sz w:val="30"/>
                <w:szCs w:val="30"/>
                <w:rtl/>
                <w:lang w:bidi="ar-TN"/>
              </w:rPr>
            </w:pPr>
            <w:r w:rsidRPr="001874D1">
              <w:rPr>
                <w:rFonts w:cs="Sakkal Majalla"/>
                <w:sz w:val="30"/>
                <w:szCs w:val="30"/>
                <w:rtl/>
                <w:lang w:bidi="ar-TN"/>
              </w:rPr>
              <w:t xml:space="preserve">بخصوص تطوير جودة التقديرات يتم الاعتماد على مجموعة من الفرضيات وعلى نماذج تقدير تُبنى على المعطيات المتوفّرة عند إعداد الميزانية. وتعمل مصالح وزارة المالية على تحسين هذه </w:t>
            </w:r>
          </w:p>
          <w:p w14:paraId="2D120E48" w14:textId="77777777" w:rsidR="00DE5467" w:rsidRPr="001874D1" w:rsidRDefault="00DE5467" w:rsidP="00D67766">
            <w:pPr>
              <w:keepNext/>
              <w:bidi/>
              <w:jc w:val="both"/>
              <w:outlineLvl w:val="2"/>
              <w:rPr>
                <w:rFonts w:cs="Sakkal Majalla"/>
                <w:sz w:val="30"/>
                <w:szCs w:val="30"/>
                <w:rtl/>
                <w:lang w:bidi="ar-TN"/>
              </w:rPr>
            </w:pPr>
            <w:r w:rsidRPr="001874D1">
              <w:rPr>
                <w:rFonts w:cs="Sakkal Majalla"/>
                <w:sz w:val="30"/>
                <w:szCs w:val="30"/>
                <w:rtl/>
                <w:lang w:bidi="ar-TN"/>
              </w:rPr>
              <w:t>التقديرات،</w:t>
            </w:r>
          </w:p>
          <w:p w14:paraId="28BAB14E" w14:textId="77777777" w:rsidR="00DE5467" w:rsidRPr="005D7CB2" w:rsidRDefault="00DE5467" w:rsidP="00D67766">
            <w:pPr>
              <w:keepNext/>
              <w:bidi/>
              <w:jc w:val="both"/>
              <w:outlineLvl w:val="2"/>
              <w:rPr>
                <w:rFonts w:ascii="Traditional Arabic" w:hAnsi="Traditional Arabic" w:cs="Traditional Arabic"/>
                <w:sz w:val="32"/>
                <w:szCs w:val="32"/>
                <w:rtl/>
              </w:rPr>
            </w:pPr>
            <w:r w:rsidRPr="001874D1">
              <w:rPr>
                <w:rFonts w:cs="Sakkal Majalla"/>
                <w:sz w:val="30"/>
                <w:szCs w:val="30"/>
                <w:rtl/>
                <w:lang w:bidi="ar-TN"/>
              </w:rPr>
              <w:t>خاصة فيما يتعلّق بالموارد الجبائية</w:t>
            </w:r>
            <w:r w:rsidRPr="001874D1">
              <w:rPr>
                <w:rFonts w:cs="Sakkal Majalla"/>
                <w:sz w:val="30"/>
                <w:szCs w:val="30"/>
                <w:lang w:bidi="ar-TN"/>
              </w:rPr>
              <w:t xml:space="preserve">. </w:t>
            </w:r>
            <w:r w:rsidRPr="001874D1">
              <w:rPr>
                <w:rFonts w:cs="Sakkal Majalla" w:hint="cs"/>
                <w:sz w:val="30"/>
                <w:szCs w:val="30"/>
                <w:rtl/>
              </w:rPr>
              <w:t xml:space="preserve">    </w:t>
            </w:r>
            <w:r w:rsidRPr="001874D1">
              <w:rPr>
                <w:rtl/>
              </w:rPr>
              <w:t xml:space="preserve"> </w:t>
            </w:r>
            <w:r w:rsidRPr="001874D1">
              <w:rPr>
                <w:rFonts w:cs="Sakkal Majalla"/>
                <w:sz w:val="30"/>
                <w:szCs w:val="30"/>
                <w:rtl/>
              </w:rPr>
              <w:t xml:space="preserve">في المقابل، تبقى الموارد غير الجبائية والهبات صعبة التقدير، لارتباطها بعوامل خارجية وأداء </w:t>
            </w:r>
            <w:r w:rsidRPr="001874D1">
              <w:rPr>
                <w:rFonts w:cs="Sakkal Majalla"/>
                <w:sz w:val="30"/>
                <w:szCs w:val="30"/>
                <w:rtl/>
              </w:rPr>
              <w:lastRenderedPageBreak/>
              <w:t xml:space="preserve">المؤسسات </w:t>
            </w:r>
            <w:r w:rsidRPr="001874D1">
              <w:rPr>
                <w:rFonts w:cs="Sakkal Majalla" w:hint="cs"/>
                <w:sz w:val="30"/>
                <w:szCs w:val="30"/>
                <w:rtl/>
              </w:rPr>
              <w:t>العمومية. أم</w:t>
            </w:r>
            <w:r w:rsidRPr="001874D1">
              <w:rPr>
                <w:rFonts w:cs="Sakkal Majalla" w:hint="eastAsia"/>
                <w:sz w:val="30"/>
                <w:szCs w:val="30"/>
                <w:rtl/>
              </w:rPr>
              <w:t>ا</w:t>
            </w:r>
            <w:r w:rsidRPr="001874D1">
              <w:rPr>
                <w:rFonts w:cs="Sakkal Majalla"/>
                <w:sz w:val="30"/>
                <w:szCs w:val="30"/>
                <w:rtl/>
              </w:rPr>
              <w:t xml:space="preserve"> بالنسبة للهبات فإن تعبئتها مرتبط</w:t>
            </w:r>
            <w:r w:rsidRPr="001874D1">
              <w:rPr>
                <w:rFonts w:cs="Sakkal Majalla" w:hint="cs"/>
                <w:sz w:val="30"/>
                <w:szCs w:val="30"/>
                <w:rtl/>
              </w:rPr>
              <w:t>ة بوجود برامج تعاون وكذلك بالقدرة</w:t>
            </w:r>
            <w:r w:rsidRPr="001874D1">
              <w:rPr>
                <w:rFonts w:cs="Sakkal Majalla"/>
                <w:sz w:val="30"/>
                <w:szCs w:val="30"/>
                <w:rtl/>
              </w:rPr>
              <w:t xml:space="preserve"> على</w:t>
            </w:r>
            <w:r w:rsidRPr="001874D1">
              <w:rPr>
                <w:rFonts w:cs="Sakkal Majalla" w:hint="cs"/>
                <w:sz w:val="30"/>
                <w:szCs w:val="30"/>
                <w:rtl/>
              </w:rPr>
              <w:t xml:space="preserve"> </w:t>
            </w:r>
            <w:r w:rsidRPr="001874D1">
              <w:rPr>
                <w:rFonts w:cs="Sakkal Majalla"/>
                <w:sz w:val="30"/>
                <w:szCs w:val="30"/>
                <w:rtl/>
              </w:rPr>
              <w:t>تحقيق الأهداف أو الشروط اللازمة للحصول على أقساط الهب</w:t>
            </w:r>
            <w:r w:rsidRPr="001874D1">
              <w:rPr>
                <w:rFonts w:cs="Sakkal Majalla" w:hint="cs"/>
                <w:sz w:val="30"/>
                <w:szCs w:val="30"/>
                <w:rtl/>
              </w:rPr>
              <w:t>ات</w:t>
            </w:r>
            <w:r w:rsidRPr="001874D1">
              <w:rPr>
                <w:rFonts w:cs="Sakkal Majalla"/>
                <w:sz w:val="30"/>
                <w:szCs w:val="30"/>
                <w:rtl/>
              </w:rPr>
              <w:t xml:space="preserve"> </w:t>
            </w:r>
            <w:r w:rsidRPr="001874D1">
              <w:rPr>
                <w:rFonts w:cs="Sakkal Majalla" w:hint="cs"/>
                <w:sz w:val="30"/>
                <w:szCs w:val="30"/>
                <w:rtl/>
              </w:rPr>
              <w:t>المبرمجة.</w:t>
            </w:r>
          </w:p>
        </w:tc>
        <w:tc>
          <w:tcPr>
            <w:tcW w:w="8222" w:type="dxa"/>
          </w:tcPr>
          <w:p w14:paraId="1D30D7D0" w14:textId="77777777" w:rsidR="00DE5467" w:rsidRPr="00336190" w:rsidRDefault="00DE5467" w:rsidP="00D67766">
            <w:pPr>
              <w:bidi/>
              <w:spacing w:before="240" w:after="160"/>
              <w:ind w:left="284"/>
              <w:jc w:val="both"/>
              <w:rPr>
                <w:rFonts w:cs="Sakkal Majalla"/>
                <w:b/>
                <w:bCs/>
                <w:sz w:val="30"/>
                <w:szCs w:val="30"/>
                <w:rtl/>
                <w:lang w:bidi="ar-TN"/>
              </w:rPr>
            </w:pPr>
            <w:r>
              <w:rPr>
                <w:rFonts w:cs="Sakkal Majalla" w:hint="cs"/>
                <w:b/>
                <w:bCs/>
                <w:sz w:val="30"/>
                <w:szCs w:val="30"/>
                <w:rtl/>
                <w:lang w:bidi="ar-TN"/>
              </w:rPr>
              <w:lastRenderedPageBreak/>
              <w:t>3.</w:t>
            </w:r>
            <w:r w:rsidRPr="00336190">
              <w:rPr>
                <w:rFonts w:cs="Sakkal Majalla"/>
                <w:b/>
                <w:bCs/>
                <w:sz w:val="30"/>
                <w:szCs w:val="30"/>
                <w:rtl/>
                <w:lang w:bidi="ar-TN"/>
              </w:rPr>
              <w:t>أداء تحصيل موارد الميزانية</w:t>
            </w:r>
          </w:p>
          <w:p w14:paraId="75D419EB" w14:textId="77777777" w:rsidR="00DE5467" w:rsidRPr="003C37B2" w:rsidRDefault="00DE5467" w:rsidP="00DE5467">
            <w:pPr>
              <w:numPr>
                <w:ilvl w:val="0"/>
                <w:numId w:val="13"/>
              </w:numPr>
              <w:bidi/>
              <w:spacing w:after="160"/>
              <w:ind w:hanging="357"/>
              <w:jc w:val="both"/>
              <w:rPr>
                <w:rFonts w:eastAsia="Times New Roman" w:cs="Sakkal Majalla"/>
                <w:b/>
                <w:bCs/>
                <w:sz w:val="30"/>
                <w:szCs w:val="30"/>
                <w:lang w:eastAsia="fr-FR" w:bidi="ar-TN"/>
              </w:rPr>
            </w:pPr>
            <w:r w:rsidRPr="003C37B2">
              <w:rPr>
                <w:rFonts w:eastAsia="Times New Roman" w:cs="Sakkal Majalla"/>
                <w:b/>
                <w:bCs/>
                <w:sz w:val="30"/>
                <w:szCs w:val="30"/>
                <w:rtl/>
                <w:lang w:eastAsia="fr-FR" w:bidi="ar-TN"/>
              </w:rPr>
              <w:t>تحصيل موارد الميزانية الجملية</w:t>
            </w:r>
          </w:p>
          <w:p w14:paraId="64F33C46" w14:textId="77777777" w:rsidR="00DE5467" w:rsidRPr="003C37B2" w:rsidRDefault="00DE5467" w:rsidP="00D67766">
            <w:pPr>
              <w:bidi/>
              <w:spacing w:after="160" w:line="259" w:lineRule="auto"/>
              <w:ind w:firstLine="284"/>
              <w:jc w:val="both"/>
              <w:rPr>
                <w:rFonts w:cs="Sakkal Majalla"/>
                <w:sz w:val="30"/>
                <w:szCs w:val="30"/>
                <w:rtl/>
                <w:lang w:bidi="ar-TN"/>
              </w:rPr>
            </w:pPr>
            <w:r w:rsidRPr="003C37B2">
              <w:rPr>
                <w:rFonts w:cs="Sakkal Majalla"/>
                <w:sz w:val="30"/>
                <w:szCs w:val="30"/>
                <w:rtl/>
                <w:lang w:bidi="ar-TN"/>
              </w:rPr>
              <w:lastRenderedPageBreak/>
              <w:t>تقتضي أفضل الممارسات أن يتمّ تحصيل التقديرات الأصلية لموارد ميزانية الدولة الجملية في حدود نسبة تتراوح بين 97 % و106 %.</w:t>
            </w:r>
          </w:p>
          <w:p w14:paraId="625C413D" w14:textId="77777777" w:rsidR="00DE5467" w:rsidRPr="003C37B2" w:rsidRDefault="00DE5467" w:rsidP="00D67766">
            <w:pPr>
              <w:bidi/>
              <w:spacing w:after="160" w:line="259" w:lineRule="auto"/>
              <w:ind w:firstLine="284"/>
              <w:jc w:val="both"/>
              <w:rPr>
                <w:rFonts w:cs="Sakkal Majalla"/>
                <w:sz w:val="30"/>
                <w:szCs w:val="30"/>
                <w:rtl/>
                <w:lang w:bidi="ar-TN"/>
              </w:rPr>
            </w:pPr>
            <w:r w:rsidRPr="003C37B2">
              <w:rPr>
                <w:rFonts w:cs="Sakkal Majalla"/>
                <w:sz w:val="30"/>
                <w:szCs w:val="30"/>
                <w:rtl/>
                <w:lang w:bidi="ar-TN"/>
              </w:rPr>
              <w:t>وتضمن مشروع القدرة على الأداء لسنة 2023 لمهمة المالية في مستوى برنامج مصالح الميزانية هدفا يتمثل في تطوير جودة التقديرات. غير أن المؤشر المرتبط بهذا الهدف في مستوى الموارد اقتصر على الفارق بين التقديرات والإنجازات في الموارد الجبائية دون أن يشمل كافة أصناف الموارد وذلك فضلا عن عدم ضبط قيمة منشودة بهذا العنوان.</w:t>
            </w:r>
          </w:p>
          <w:p w14:paraId="083FAC03" w14:textId="77777777" w:rsidR="00DE5467" w:rsidRPr="003C37B2" w:rsidRDefault="00DE5467" w:rsidP="00D67766">
            <w:pPr>
              <w:bidi/>
              <w:spacing w:after="160" w:line="259" w:lineRule="auto"/>
              <w:ind w:firstLine="284"/>
              <w:jc w:val="both"/>
              <w:rPr>
                <w:rFonts w:cs="Sakkal Majalla"/>
                <w:sz w:val="30"/>
                <w:szCs w:val="30"/>
                <w:rtl/>
                <w:lang w:bidi="ar-TN"/>
              </w:rPr>
            </w:pPr>
            <w:r w:rsidRPr="003C37B2">
              <w:rPr>
                <w:rFonts w:cs="Sakkal Majalla"/>
                <w:sz w:val="30"/>
                <w:szCs w:val="30"/>
                <w:rtl/>
                <w:lang w:bidi="ar-TN"/>
              </w:rPr>
              <w:t>وبلغت التقديرات الأصلية لموارد ميزانية الدولة 46.424,000 م.د وبلغت المبالغ المستخلصة فعليا 51.020,727 م.د. وبلغت نسبة تحصيل التقديرات الأصلية للموارد ما نسبته 109,9 %. وبالتالي لم يستجب تنفيذ ميزانية الدولة لسنة 2023 فيما يتعلق بتحصيل الموارد إلى أفضل الممارسات الدولية حسب المعيار المذكور أعلاه. وهو ما يعكس نقصا في دقة ضبط التقديرات الأصلية للموارد.</w:t>
            </w:r>
          </w:p>
          <w:p w14:paraId="0DB6A351" w14:textId="77777777" w:rsidR="00DE5467" w:rsidRPr="003C37B2" w:rsidRDefault="00DE5467" w:rsidP="00DE5467">
            <w:pPr>
              <w:numPr>
                <w:ilvl w:val="0"/>
                <w:numId w:val="13"/>
              </w:numPr>
              <w:bidi/>
              <w:spacing w:after="120"/>
              <w:contextualSpacing/>
              <w:jc w:val="both"/>
              <w:rPr>
                <w:rFonts w:cs="Sakkal Majalla"/>
                <w:b/>
                <w:bCs/>
                <w:sz w:val="30"/>
                <w:szCs w:val="30"/>
                <w:rtl/>
                <w:lang w:eastAsia="fr-FR" w:bidi="ar-TN"/>
              </w:rPr>
            </w:pPr>
            <w:r w:rsidRPr="003C37B2">
              <w:rPr>
                <w:rFonts w:cs="Sakkal Majalla"/>
                <w:b/>
                <w:bCs/>
                <w:sz w:val="30"/>
                <w:szCs w:val="30"/>
                <w:rtl/>
                <w:lang w:eastAsia="fr-FR" w:bidi="ar-TN"/>
              </w:rPr>
              <w:t>تحصيل موارد ميزانية الدولة حسب هيكلتها</w:t>
            </w:r>
          </w:p>
          <w:p w14:paraId="32A4250E" w14:textId="77777777" w:rsidR="00DE5467" w:rsidRPr="003C37B2" w:rsidRDefault="00DE5467" w:rsidP="00D67766">
            <w:pPr>
              <w:bidi/>
              <w:spacing w:after="160" w:line="259" w:lineRule="auto"/>
              <w:ind w:firstLine="284"/>
              <w:jc w:val="both"/>
              <w:rPr>
                <w:rFonts w:cs="Sakkal Majalla"/>
                <w:sz w:val="30"/>
                <w:szCs w:val="30"/>
                <w:rtl/>
                <w:lang w:bidi="ar-TN"/>
              </w:rPr>
            </w:pPr>
            <w:r w:rsidRPr="003C37B2">
              <w:rPr>
                <w:rFonts w:cs="Sakkal Majalla"/>
                <w:sz w:val="30"/>
                <w:szCs w:val="30"/>
                <w:rtl/>
                <w:lang w:bidi="ar-TN"/>
              </w:rPr>
              <w:t>تقتضي أفضل الممارسات ألا يتجاوز الفارق بين الموارد المنجزة فعليا والتقديرات الأصلية حسب التصنيفات المعتمدة لتلك الموارد ما نسبته 5 %.</w:t>
            </w:r>
          </w:p>
          <w:p w14:paraId="5E2E60A0" w14:textId="77777777" w:rsidR="00DE5467" w:rsidRPr="003C37B2" w:rsidRDefault="00DE5467" w:rsidP="00D67766">
            <w:pPr>
              <w:bidi/>
              <w:spacing w:after="160" w:line="259" w:lineRule="auto"/>
              <w:ind w:firstLine="284"/>
              <w:jc w:val="both"/>
              <w:rPr>
                <w:rFonts w:cs="Sakkal Majalla"/>
                <w:sz w:val="30"/>
                <w:szCs w:val="30"/>
                <w:rtl/>
                <w:lang w:bidi="ar-TN"/>
              </w:rPr>
            </w:pPr>
            <w:r w:rsidRPr="003C37B2">
              <w:rPr>
                <w:rFonts w:cs="Sakkal Majalla"/>
                <w:sz w:val="30"/>
                <w:szCs w:val="30"/>
                <w:rtl/>
                <w:lang w:bidi="ar-TN"/>
              </w:rPr>
              <w:t>ويبرز الجدول الموالي توزيع موارد ميزانية الدولة لسنة 2023 حسب الأقسام بالمليون دينار.</w:t>
            </w:r>
          </w:p>
          <w:tbl>
            <w:tblPr>
              <w:tblStyle w:val="TableGrid"/>
              <w:bidiVisual/>
              <w:tblW w:w="7828" w:type="dxa"/>
              <w:tblInd w:w="0" w:type="dxa"/>
              <w:tblBorders>
                <w:top w:val="double" w:sz="12" w:space="0" w:color="833C0B"/>
                <w:left w:val="double" w:sz="12" w:space="0" w:color="833C0B"/>
                <w:bottom w:val="double" w:sz="12" w:space="0" w:color="833C0B"/>
                <w:right w:val="double" w:sz="12" w:space="0" w:color="833C0B"/>
                <w:insideH w:val="single" w:sz="4" w:space="0" w:color="833C0B"/>
                <w:insideV w:val="single" w:sz="4" w:space="0" w:color="833C0B"/>
              </w:tblBorders>
              <w:tblLayout w:type="fixed"/>
              <w:tblLook w:val="04A0" w:firstRow="1" w:lastRow="0" w:firstColumn="1" w:lastColumn="0" w:noHBand="0" w:noVBand="1"/>
            </w:tblPr>
            <w:tblGrid>
              <w:gridCol w:w="1923"/>
              <w:gridCol w:w="1638"/>
              <w:gridCol w:w="1043"/>
              <w:gridCol w:w="1557"/>
              <w:gridCol w:w="1667"/>
            </w:tblGrid>
            <w:tr w:rsidR="00DE5467" w:rsidRPr="003C37B2" w14:paraId="2E1B5398" w14:textId="77777777" w:rsidTr="00D67766">
              <w:trPr>
                <w:trHeight w:val="380"/>
              </w:trPr>
              <w:tc>
                <w:tcPr>
                  <w:tcW w:w="1923" w:type="dxa"/>
                  <w:shd w:val="clear" w:color="auto" w:fill="FFF2CC"/>
                  <w:vAlign w:val="center"/>
                  <w:hideMark/>
                </w:tcPr>
                <w:p w14:paraId="343DD276" w14:textId="77777777" w:rsidR="00DE5467" w:rsidRPr="003C37B2" w:rsidRDefault="00DE5467" w:rsidP="00AB1106">
                  <w:pPr>
                    <w:framePr w:hSpace="141" w:wrap="around" w:vAnchor="text" w:hAnchor="text" w:y="1"/>
                    <w:bidi/>
                    <w:contextualSpacing/>
                    <w:suppressOverlap/>
                    <w:jc w:val="center"/>
                    <w:rPr>
                      <w:rFonts w:cs="Sakkal Majalla"/>
                      <w:b/>
                      <w:bCs/>
                      <w:color w:val="833C0B"/>
                      <w:sz w:val="20"/>
                      <w:szCs w:val="20"/>
                      <w:rtl/>
                      <w:lang w:eastAsia="fr-FR" w:bidi="ar-TN"/>
                    </w:rPr>
                  </w:pPr>
                  <w:r w:rsidRPr="003C37B2">
                    <w:rPr>
                      <w:rFonts w:cs="Sakkal Majalla"/>
                      <w:b/>
                      <w:bCs/>
                      <w:color w:val="833C0B"/>
                      <w:sz w:val="20"/>
                      <w:szCs w:val="20"/>
                      <w:rtl/>
                      <w:lang w:eastAsia="fr-FR" w:bidi="ar-TN"/>
                    </w:rPr>
                    <w:t>أقسام موارد الدولة</w:t>
                  </w:r>
                </w:p>
              </w:tc>
              <w:tc>
                <w:tcPr>
                  <w:tcW w:w="1638" w:type="dxa"/>
                  <w:shd w:val="clear" w:color="auto" w:fill="FFF2CC"/>
                  <w:vAlign w:val="center"/>
                  <w:hideMark/>
                </w:tcPr>
                <w:p w14:paraId="42BFC7C4" w14:textId="77777777" w:rsidR="00DE5467" w:rsidRPr="003C37B2" w:rsidRDefault="00DE5467" w:rsidP="00AB1106">
                  <w:pPr>
                    <w:framePr w:hSpace="141" w:wrap="around" w:vAnchor="text" w:hAnchor="text" w:y="1"/>
                    <w:bidi/>
                    <w:contextualSpacing/>
                    <w:suppressOverlap/>
                    <w:jc w:val="center"/>
                    <w:rPr>
                      <w:rFonts w:cs="Sakkal Majalla"/>
                      <w:b/>
                      <w:bCs/>
                      <w:color w:val="833C0B"/>
                      <w:sz w:val="20"/>
                      <w:szCs w:val="20"/>
                      <w:rtl/>
                      <w:lang w:eastAsia="fr-FR" w:bidi="ar-TN"/>
                    </w:rPr>
                  </w:pPr>
                  <w:r w:rsidRPr="003C37B2">
                    <w:rPr>
                      <w:rFonts w:cs="Sakkal Majalla"/>
                      <w:b/>
                      <w:bCs/>
                      <w:color w:val="833C0B"/>
                      <w:sz w:val="20"/>
                      <w:szCs w:val="20"/>
                      <w:rtl/>
                      <w:lang w:eastAsia="fr-FR" w:bidi="ar-TN"/>
                    </w:rPr>
                    <w:t>التقديرات الأصلية</w:t>
                  </w:r>
                </w:p>
              </w:tc>
              <w:tc>
                <w:tcPr>
                  <w:tcW w:w="1043" w:type="dxa"/>
                  <w:shd w:val="clear" w:color="auto" w:fill="FFF2CC"/>
                  <w:vAlign w:val="center"/>
                  <w:hideMark/>
                </w:tcPr>
                <w:p w14:paraId="525F8E4E" w14:textId="77777777" w:rsidR="00DE5467" w:rsidRPr="003C37B2" w:rsidRDefault="00DE5467" w:rsidP="00AB1106">
                  <w:pPr>
                    <w:framePr w:hSpace="141" w:wrap="around" w:vAnchor="text" w:hAnchor="text" w:y="1"/>
                    <w:bidi/>
                    <w:contextualSpacing/>
                    <w:suppressOverlap/>
                    <w:jc w:val="center"/>
                    <w:rPr>
                      <w:rFonts w:cs="Sakkal Majalla"/>
                      <w:b/>
                      <w:bCs/>
                      <w:color w:val="833C0B"/>
                      <w:sz w:val="20"/>
                      <w:szCs w:val="20"/>
                      <w:rtl/>
                      <w:lang w:eastAsia="fr-FR" w:bidi="ar-TN"/>
                    </w:rPr>
                  </w:pPr>
                  <w:r w:rsidRPr="003C37B2">
                    <w:rPr>
                      <w:rFonts w:cs="Sakkal Majalla"/>
                      <w:b/>
                      <w:bCs/>
                      <w:color w:val="833C0B"/>
                      <w:sz w:val="20"/>
                      <w:szCs w:val="20"/>
                      <w:rtl/>
                      <w:lang w:eastAsia="fr-FR" w:bidi="ar-TN"/>
                    </w:rPr>
                    <w:t>الإنجازات</w:t>
                  </w:r>
                </w:p>
              </w:tc>
              <w:tc>
                <w:tcPr>
                  <w:tcW w:w="1557" w:type="dxa"/>
                  <w:shd w:val="clear" w:color="auto" w:fill="FFF2CC"/>
                  <w:vAlign w:val="center"/>
                  <w:hideMark/>
                </w:tcPr>
                <w:p w14:paraId="36E339F3" w14:textId="77777777" w:rsidR="00DE5467" w:rsidRPr="003C37B2" w:rsidRDefault="00DE5467" w:rsidP="00AB1106">
                  <w:pPr>
                    <w:framePr w:hSpace="141" w:wrap="around" w:vAnchor="text" w:hAnchor="text" w:y="1"/>
                    <w:bidi/>
                    <w:contextualSpacing/>
                    <w:suppressOverlap/>
                    <w:jc w:val="center"/>
                    <w:rPr>
                      <w:rFonts w:cs="Sakkal Majalla"/>
                      <w:b/>
                      <w:bCs/>
                      <w:color w:val="833C0B"/>
                      <w:sz w:val="20"/>
                      <w:szCs w:val="20"/>
                      <w:rtl/>
                      <w:lang w:eastAsia="fr-FR" w:bidi="ar-TN"/>
                    </w:rPr>
                  </w:pPr>
                  <w:r w:rsidRPr="003C37B2">
                    <w:rPr>
                      <w:rFonts w:cs="Sakkal Majalla"/>
                      <w:b/>
                      <w:bCs/>
                      <w:color w:val="833C0B"/>
                      <w:sz w:val="20"/>
                      <w:szCs w:val="20"/>
                      <w:rtl/>
                      <w:lang w:eastAsia="fr-FR" w:bidi="ar-TN"/>
                    </w:rPr>
                    <w:t>نسبة تحصيل التقديرات الأصلية</w:t>
                  </w:r>
                </w:p>
              </w:tc>
              <w:tc>
                <w:tcPr>
                  <w:tcW w:w="1667" w:type="dxa"/>
                  <w:shd w:val="clear" w:color="auto" w:fill="FFF2CC"/>
                  <w:vAlign w:val="center"/>
                  <w:hideMark/>
                </w:tcPr>
                <w:p w14:paraId="46330388" w14:textId="77777777" w:rsidR="00DE5467" w:rsidRPr="003C37B2" w:rsidRDefault="00DE5467" w:rsidP="00AB1106">
                  <w:pPr>
                    <w:framePr w:hSpace="141" w:wrap="around" w:vAnchor="text" w:hAnchor="text" w:y="1"/>
                    <w:bidi/>
                    <w:contextualSpacing/>
                    <w:suppressOverlap/>
                    <w:jc w:val="center"/>
                    <w:rPr>
                      <w:rFonts w:cs="Sakkal Majalla"/>
                      <w:b/>
                      <w:bCs/>
                      <w:color w:val="833C0B"/>
                      <w:sz w:val="20"/>
                      <w:szCs w:val="20"/>
                      <w:rtl/>
                      <w:lang w:eastAsia="fr-FR" w:bidi="ar-TN"/>
                    </w:rPr>
                  </w:pPr>
                  <w:r w:rsidRPr="003C37B2">
                    <w:rPr>
                      <w:rFonts w:cs="Sakkal Majalla"/>
                      <w:b/>
                      <w:bCs/>
                      <w:color w:val="833C0B"/>
                      <w:sz w:val="20"/>
                      <w:szCs w:val="20"/>
                      <w:rtl/>
                      <w:lang w:eastAsia="fr-FR" w:bidi="ar-TN"/>
                    </w:rPr>
                    <w:t>نسبة فارق الإنجازات عن التقديرات الأصلية</w:t>
                  </w:r>
                </w:p>
              </w:tc>
            </w:tr>
            <w:tr w:rsidR="00DE5467" w:rsidRPr="003C37B2" w14:paraId="7581C32D" w14:textId="77777777" w:rsidTr="00D67766">
              <w:trPr>
                <w:trHeight w:val="395"/>
              </w:trPr>
              <w:tc>
                <w:tcPr>
                  <w:tcW w:w="1923" w:type="dxa"/>
                  <w:shd w:val="clear" w:color="auto" w:fill="FFF2CC"/>
                  <w:hideMark/>
                </w:tcPr>
                <w:p w14:paraId="6962CA3A"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قسم 1: المداخيل الجبائية</w:t>
                  </w:r>
                </w:p>
              </w:tc>
              <w:tc>
                <w:tcPr>
                  <w:tcW w:w="1638" w:type="dxa"/>
                  <w:hideMark/>
                </w:tcPr>
                <w:p w14:paraId="0DF51560"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40.536,000</w:t>
                  </w:r>
                </w:p>
              </w:tc>
              <w:tc>
                <w:tcPr>
                  <w:tcW w:w="1043" w:type="dxa"/>
                  <w:hideMark/>
                </w:tcPr>
                <w:p w14:paraId="0E41B27C"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45.218,665</w:t>
                  </w:r>
                </w:p>
              </w:tc>
              <w:tc>
                <w:tcPr>
                  <w:tcW w:w="1557" w:type="dxa"/>
                  <w:hideMark/>
                </w:tcPr>
                <w:p w14:paraId="0968F1C7"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111,55</w:t>
                  </w:r>
                </w:p>
              </w:tc>
              <w:tc>
                <w:tcPr>
                  <w:tcW w:w="1667" w:type="dxa"/>
                  <w:hideMark/>
                </w:tcPr>
                <w:p w14:paraId="1A1011A6"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11,55</w:t>
                  </w:r>
                </w:p>
              </w:tc>
            </w:tr>
            <w:tr w:rsidR="00DE5467" w:rsidRPr="003C37B2" w14:paraId="09E30F76" w14:textId="77777777" w:rsidTr="00D67766">
              <w:trPr>
                <w:trHeight w:val="289"/>
              </w:trPr>
              <w:tc>
                <w:tcPr>
                  <w:tcW w:w="1923" w:type="dxa"/>
                  <w:shd w:val="clear" w:color="auto" w:fill="FFF2CC"/>
                  <w:hideMark/>
                </w:tcPr>
                <w:p w14:paraId="0E298631"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قسم 2: المداخيل غير الجبائية</w:t>
                  </w:r>
                </w:p>
              </w:tc>
              <w:tc>
                <w:tcPr>
                  <w:tcW w:w="1638" w:type="dxa"/>
                  <w:hideMark/>
                </w:tcPr>
                <w:p w14:paraId="6A0DCE8E"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5.534,000</w:t>
                  </w:r>
                </w:p>
              </w:tc>
              <w:tc>
                <w:tcPr>
                  <w:tcW w:w="1043" w:type="dxa"/>
                  <w:hideMark/>
                </w:tcPr>
                <w:p w14:paraId="2EBA05BD"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5.101,205</w:t>
                  </w:r>
                </w:p>
              </w:tc>
              <w:tc>
                <w:tcPr>
                  <w:tcW w:w="1557" w:type="dxa"/>
                  <w:hideMark/>
                </w:tcPr>
                <w:p w14:paraId="317AE992"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92,18</w:t>
                  </w:r>
                </w:p>
              </w:tc>
              <w:tc>
                <w:tcPr>
                  <w:tcW w:w="1667" w:type="dxa"/>
                  <w:hideMark/>
                </w:tcPr>
                <w:p w14:paraId="535F4B92" w14:textId="77777777" w:rsidR="00DE5467" w:rsidRPr="003C37B2" w:rsidRDefault="00DE5467" w:rsidP="00AB1106">
                  <w:pPr>
                    <w:framePr w:hSpace="141" w:wrap="around" w:vAnchor="text" w:hAnchor="text" w:y="1"/>
                    <w:contextualSpacing/>
                    <w:suppressOverlap/>
                    <w:jc w:val="right"/>
                    <w:rPr>
                      <w:rFonts w:cs="Sakkal Majalla"/>
                      <w:color w:val="833C0B"/>
                      <w:sz w:val="20"/>
                      <w:szCs w:val="20"/>
                      <w:lang w:eastAsia="fr-FR" w:bidi="ar-TN"/>
                    </w:rPr>
                  </w:pPr>
                  <w:r w:rsidRPr="003C37B2">
                    <w:rPr>
                      <w:rFonts w:cs="Sakkal Majalla"/>
                      <w:color w:val="833C0B"/>
                      <w:sz w:val="24"/>
                      <w:szCs w:val="24"/>
                      <w:rtl/>
                      <w:lang w:eastAsia="fr-FR" w:bidi="ar-TN"/>
                    </w:rPr>
                    <w:t>7,82-</w:t>
                  </w:r>
                </w:p>
              </w:tc>
            </w:tr>
            <w:tr w:rsidR="00DE5467" w:rsidRPr="003C37B2" w14:paraId="23416BB4" w14:textId="77777777" w:rsidTr="00D67766">
              <w:trPr>
                <w:trHeight w:val="186"/>
              </w:trPr>
              <w:tc>
                <w:tcPr>
                  <w:tcW w:w="1923" w:type="dxa"/>
                  <w:shd w:val="clear" w:color="auto" w:fill="FFF2CC"/>
                  <w:hideMark/>
                </w:tcPr>
                <w:p w14:paraId="66D4D92A"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قسم 3: الهبات</w:t>
                  </w:r>
                </w:p>
              </w:tc>
              <w:tc>
                <w:tcPr>
                  <w:tcW w:w="1638" w:type="dxa"/>
                  <w:hideMark/>
                </w:tcPr>
                <w:p w14:paraId="0E9BFC0C"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354,000</w:t>
                  </w:r>
                </w:p>
              </w:tc>
              <w:tc>
                <w:tcPr>
                  <w:tcW w:w="1043" w:type="dxa"/>
                  <w:hideMark/>
                </w:tcPr>
                <w:p w14:paraId="11211F65"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700,857</w:t>
                  </w:r>
                </w:p>
              </w:tc>
              <w:tc>
                <w:tcPr>
                  <w:tcW w:w="1557" w:type="dxa"/>
                  <w:hideMark/>
                </w:tcPr>
                <w:p w14:paraId="3EBE20A9"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197,98</w:t>
                  </w:r>
                </w:p>
              </w:tc>
              <w:tc>
                <w:tcPr>
                  <w:tcW w:w="1667" w:type="dxa"/>
                  <w:hideMark/>
                </w:tcPr>
                <w:p w14:paraId="1EF7CB5D"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97,98</w:t>
                  </w:r>
                </w:p>
              </w:tc>
            </w:tr>
            <w:tr w:rsidR="00DE5467" w:rsidRPr="003C37B2" w14:paraId="4211A440" w14:textId="77777777" w:rsidTr="00D67766">
              <w:trPr>
                <w:trHeight w:val="192"/>
              </w:trPr>
              <w:tc>
                <w:tcPr>
                  <w:tcW w:w="1923" w:type="dxa"/>
                  <w:shd w:val="clear" w:color="auto" w:fill="FFF2CC"/>
                  <w:hideMark/>
                </w:tcPr>
                <w:p w14:paraId="1FCDA5B8"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lastRenderedPageBreak/>
                    <w:t xml:space="preserve">مجموع موارد ميزانية الدولة </w:t>
                  </w:r>
                </w:p>
              </w:tc>
              <w:tc>
                <w:tcPr>
                  <w:tcW w:w="1638" w:type="dxa"/>
                  <w:hideMark/>
                </w:tcPr>
                <w:p w14:paraId="2F5B48B4"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46.424,000</w:t>
                  </w:r>
                </w:p>
              </w:tc>
              <w:tc>
                <w:tcPr>
                  <w:tcW w:w="1043" w:type="dxa"/>
                  <w:hideMark/>
                </w:tcPr>
                <w:p w14:paraId="5C00F875"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51.020,727</w:t>
                  </w:r>
                </w:p>
              </w:tc>
              <w:tc>
                <w:tcPr>
                  <w:tcW w:w="1557" w:type="dxa"/>
                  <w:hideMark/>
                </w:tcPr>
                <w:p w14:paraId="2C487CE4"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109,90</w:t>
                  </w:r>
                </w:p>
              </w:tc>
              <w:tc>
                <w:tcPr>
                  <w:tcW w:w="1667" w:type="dxa"/>
                  <w:hideMark/>
                </w:tcPr>
                <w:p w14:paraId="73EC0F3E" w14:textId="77777777" w:rsidR="00DE5467" w:rsidRPr="003C37B2" w:rsidRDefault="00DE5467" w:rsidP="00AB1106">
                  <w:pPr>
                    <w:framePr w:hSpace="141" w:wrap="around" w:vAnchor="text" w:hAnchor="text" w:y="1"/>
                    <w:bidi/>
                    <w:contextualSpacing/>
                    <w:suppressOverlap/>
                    <w:jc w:val="both"/>
                    <w:rPr>
                      <w:rFonts w:cs="Sakkal Majalla"/>
                      <w:color w:val="833C0B"/>
                      <w:sz w:val="20"/>
                      <w:szCs w:val="20"/>
                      <w:rtl/>
                      <w:lang w:eastAsia="fr-FR" w:bidi="ar-TN"/>
                    </w:rPr>
                  </w:pPr>
                  <w:r w:rsidRPr="003C37B2">
                    <w:rPr>
                      <w:rFonts w:cs="Sakkal Majalla"/>
                      <w:color w:val="833C0B"/>
                      <w:sz w:val="20"/>
                      <w:szCs w:val="20"/>
                      <w:rtl/>
                      <w:lang w:eastAsia="fr-FR" w:bidi="ar-TN"/>
                    </w:rPr>
                    <w:t>9,90</w:t>
                  </w:r>
                </w:p>
              </w:tc>
            </w:tr>
          </w:tbl>
          <w:p w14:paraId="39D7064A" w14:textId="77777777" w:rsidR="00DE5467" w:rsidRPr="003C37B2" w:rsidRDefault="00DE5467" w:rsidP="00D67766">
            <w:pPr>
              <w:bidi/>
              <w:spacing w:after="120"/>
              <w:ind w:firstLine="284"/>
              <w:jc w:val="both"/>
              <w:rPr>
                <w:rFonts w:cs="Sakkal Majalla"/>
                <w:kern w:val="2"/>
                <w:sz w:val="12"/>
                <w:szCs w:val="12"/>
                <w:rtl/>
                <w:lang w:eastAsia="fr-FR" w:bidi="ar-TN"/>
                <w14:ligatures w14:val="standardContextual"/>
              </w:rPr>
            </w:pPr>
          </w:p>
          <w:p w14:paraId="091912F6" w14:textId="77777777" w:rsidR="00DE5467" w:rsidRDefault="00DE5467" w:rsidP="00D67766">
            <w:pPr>
              <w:pStyle w:val="a"/>
              <w:numPr>
                <w:ilvl w:val="0"/>
                <w:numId w:val="0"/>
              </w:numPr>
              <w:ind w:left="792" w:hanging="432"/>
              <w:rPr>
                <w:color w:val="auto"/>
                <w:rtl/>
              </w:rPr>
            </w:pPr>
            <w:r w:rsidRPr="003C37B2">
              <w:rPr>
                <w:b w:val="0"/>
                <w:bCs w:val="0"/>
                <w:color w:val="auto"/>
                <w:kern w:val="0"/>
                <w:rtl/>
                <w:lang w:val="fr-FR"/>
                <w14:ligatures w14:val="none"/>
              </w:rPr>
              <w:t>يلاحظ من خلال الجدول أنّ الإنجازات المتعلقة بتحصيل الموارد تختلف عن تقديراتها الأصلية بنسبة تتجاوز 5 % بالنسبة للثلاث الأقسام الأساسية لتصنيف الموارد. وهو ما لا يستجيب لهذا المعيار.</w:t>
            </w:r>
          </w:p>
          <w:p w14:paraId="21F9252F"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6E14504B"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1C592D62"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242EBDE1"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303719D6"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4CE6E9F4"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51AA0CDB"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03BC17E3"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61ED0946"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5D89A9E7"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0547FD34"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35C97827"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0D1335DB" w14:textId="77777777" w:rsidR="00DE5467" w:rsidRDefault="00DE5467" w:rsidP="00D67766">
            <w:pPr>
              <w:bidi/>
              <w:spacing w:after="120"/>
              <w:contextualSpacing/>
              <w:jc w:val="both"/>
              <w:rPr>
                <w:rFonts w:eastAsia="Times New Roman" w:cs="Sakkal Majalla"/>
                <w:b/>
                <w:bCs/>
                <w:sz w:val="30"/>
                <w:szCs w:val="30"/>
                <w:rtl/>
                <w:lang w:eastAsia="fr-FR" w:bidi="ar-TN"/>
              </w:rPr>
            </w:pPr>
          </w:p>
          <w:p w14:paraId="3505C330" w14:textId="77777777" w:rsidR="00DE5467" w:rsidRDefault="00DE5467" w:rsidP="00D67766">
            <w:pPr>
              <w:bidi/>
              <w:spacing w:after="120"/>
              <w:contextualSpacing/>
              <w:jc w:val="both"/>
              <w:rPr>
                <w:rFonts w:eastAsia="Times New Roman" w:cs="Sakkal Majalla"/>
                <w:b/>
                <w:bCs/>
                <w:sz w:val="30"/>
                <w:szCs w:val="30"/>
                <w:rtl/>
                <w:lang w:eastAsia="fr-FR" w:bidi="ar-TN"/>
              </w:rPr>
            </w:pPr>
          </w:p>
        </w:tc>
        <w:tc>
          <w:tcPr>
            <w:tcW w:w="963" w:type="dxa"/>
          </w:tcPr>
          <w:p w14:paraId="391DDDDB" w14:textId="77777777" w:rsidR="00DE5467"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الصفحة 14</w:t>
            </w:r>
          </w:p>
        </w:tc>
      </w:tr>
      <w:tr w:rsidR="00DE5467" w:rsidRPr="0021697F" w14:paraId="64B37072" w14:textId="77777777" w:rsidTr="00D67766">
        <w:tc>
          <w:tcPr>
            <w:tcW w:w="5807" w:type="dxa"/>
          </w:tcPr>
          <w:p w14:paraId="0A183A13" w14:textId="77777777" w:rsidR="00DE5467" w:rsidRDefault="00DE5467" w:rsidP="00D67766">
            <w:pPr>
              <w:keepNext/>
              <w:bidi/>
              <w:outlineLvl w:val="4"/>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lang w:bidi="ar-TN"/>
              </w:rPr>
              <w:lastRenderedPageBreak/>
              <w:t xml:space="preserve">إجابة </w:t>
            </w:r>
            <w:r w:rsidRPr="005069F6">
              <w:rPr>
                <w:rFonts w:ascii="Traditional Arabic" w:hAnsi="Traditional Arabic" w:cs="Traditional Arabic" w:hint="cs"/>
                <w:b/>
                <w:bCs/>
                <w:sz w:val="32"/>
                <w:szCs w:val="32"/>
                <w:u w:val="single"/>
                <w:rtl/>
              </w:rPr>
              <w:t xml:space="preserve">الهيئة </w:t>
            </w:r>
            <w:r>
              <w:rPr>
                <w:rFonts w:ascii="Traditional Arabic" w:hAnsi="Traditional Arabic" w:cs="Traditional Arabic" w:hint="cs"/>
                <w:b/>
                <w:bCs/>
                <w:sz w:val="32"/>
                <w:szCs w:val="32"/>
                <w:u w:val="single"/>
                <w:rtl/>
              </w:rPr>
              <w:t>العامة للتصرف في ميزانية الدولة</w:t>
            </w:r>
            <w:r>
              <w:rPr>
                <w:rFonts w:ascii="Traditional Arabic" w:hAnsi="Traditional Arabic" w:cs="Traditional Arabic"/>
                <w:b/>
                <w:bCs/>
                <w:sz w:val="32"/>
                <w:szCs w:val="32"/>
                <w:u w:val="single"/>
                <w:rtl/>
              </w:rPr>
              <w:t>:</w:t>
            </w:r>
          </w:p>
          <w:p w14:paraId="5E78A306" w14:textId="77777777" w:rsidR="00DE5467" w:rsidRPr="005069F6" w:rsidRDefault="00DE5467" w:rsidP="00D67766">
            <w:pPr>
              <w:keepNext/>
              <w:bidi/>
              <w:outlineLvl w:val="4"/>
              <w:rPr>
                <w:rFonts w:ascii="Traditional Arabic" w:hAnsi="Traditional Arabic" w:cs="Traditional Arabic"/>
                <w:b/>
                <w:bCs/>
                <w:sz w:val="32"/>
                <w:szCs w:val="32"/>
                <w:u w:val="single"/>
                <w:rtl/>
              </w:rPr>
            </w:pPr>
          </w:p>
          <w:p w14:paraId="5512F8E4" w14:textId="77777777" w:rsidR="00DE5467" w:rsidRPr="007179A9" w:rsidRDefault="00DE5467" w:rsidP="00D67766">
            <w:pPr>
              <w:bidi/>
              <w:jc w:val="both"/>
              <w:rPr>
                <w:rFonts w:cs="Sakkal Majalla"/>
                <w:sz w:val="30"/>
                <w:szCs w:val="30"/>
                <w:rtl/>
                <w:lang w:bidi="ar-TN"/>
              </w:rPr>
            </w:pPr>
            <w:r w:rsidRPr="007179A9">
              <w:rPr>
                <w:rFonts w:cs="Sakkal Majalla" w:hint="cs"/>
                <w:sz w:val="30"/>
                <w:szCs w:val="30"/>
                <w:rtl/>
                <w:lang w:bidi="ar-TN"/>
              </w:rPr>
              <w:t>لقد تم اختيار ربط المؤشر بإنجازات نفقات الاستثمار دون سواها وذلك لأهمية المتابعة اللصيقة لنسبة انجاز هذه النفقات تنفيذا لسياسة الدولة الرامية إلى استكمال انجاز المشاريع التنموية وحلحلة المشاريع المعطلة والعمل على خلاص المقاولين في الآجال </w:t>
            </w:r>
            <w:r w:rsidRPr="007179A9">
              <w:rPr>
                <w:rFonts w:cs="Sakkal Majalla"/>
                <w:sz w:val="30"/>
                <w:szCs w:val="30"/>
                <w:lang w:bidi="ar-TN"/>
              </w:rPr>
              <w:t>.</w:t>
            </w:r>
          </w:p>
          <w:p w14:paraId="53E32941" w14:textId="77777777" w:rsidR="00DE5467" w:rsidRPr="007179A9" w:rsidRDefault="00DE5467" w:rsidP="00D67766">
            <w:pPr>
              <w:bidi/>
              <w:jc w:val="both"/>
              <w:rPr>
                <w:rFonts w:cs="Sakkal Majalla"/>
                <w:sz w:val="30"/>
                <w:szCs w:val="30"/>
                <w:lang w:bidi="ar-TN"/>
              </w:rPr>
            </w:pPr>
            <w:r w:rsidRPr="007179A9">
              <w:rPr>
                <w:rFonts w:cs="Sakkal Majalla" w:hint="cs"/>
                <w:sz w:val="30"/>
                <w:szCs w:val="30"/>
                <w:rtl/>
                <w:lang w:bidi="ar-TN"/>
              </w:rPr>
              <w:t xml:space="preserve">بالنسبة لنشر التقرير السنوي للأداء لسنة 2023 فقد تم خلال </w:t>
            </w:r>
            <w:r w:rsidRPr="007179A9">
              <w:rPr>
                <w:rFonts w:cs="Sakkal Majalla" w:hint="cs"/>
                <w:sz w:val="30"/>
                <w:szCs w:val="30"/>
                <w:u w:val="single"/>
                <w:rtl/>
                <w:lang w:bidi="ar-TN"/>
              </w:rPr>
              <w:t>شهر جويلية 2024</w:t>
            </w:r>
            <w:r w:rsidRPr="007179A9">
              <w:rPr>
                <w:rFonts w:cs="Sakkal Majalla" w:hint="cs"/>
                <w:sz w:val="30"/>
                <w:szCs w:val="30"/>
                <w:rtl/>
                <w:lang w:bidi="ar-TN"/>
              </w:rPr>
              <w:t xml:space="preserve"> نشر جميع التقارير السنوية للأداء لسنة 2023 بما في ذلك تقرير مهمة المالية بالموقع الالكتروني </w:t>
            </w:r>
            <w:hyperlink r:id="rId88" w:history="1">
              <w:r w:rsidRPr="007179A9">
                <w:rPr>
                  <w:rStyle w:val="Hyperlink"/>
                  <w:rFonts w:cs="Sakkal Majalla"/>
                  <w:sz w:val="30"/>
                  <w:szCs w:val="30"/>
                  <w:lang w:bidi="ar-TN"/>
                </w:rPr>
                <w:t>www.gbo.tn</w:t>
              </w:r>
            </w:hyperlink>
            <w:r w:rsidRPr="007179A9">
              <w:rPr>
                <w:rFonts w:cs="Sakkal Majalla" w:hint="cs"/>
                <w:sz w:val="30"/>
                <w:szCs w:val="30"/>
                <w:u w:val="single"/>
                <w:rtl/>
                <w:lang w:bidi="ar-TN"/>
              </w:rPr>
              <w:t xml:space="preserve"> وتجدون التقارير في الرابط التالي</w:t>
            </w:r>
          </w:p>
          <w:p w14:paraId="4CB28811" w14:textId="77777777" w:rsidR="00DE5467" w:rsidRDefault="00DE5467" w:rsidP="00D67766">
            <w:pPr>
              <w:rPr>
                <w:rFonts w:cs="Sakkal Majalla"/>
                <w:sz w:val="30"/>
                <w:szCs w:val="30"/>
                <w:lang w:bidi="ar-TN"/>
              </w:rPr>
            </w:pPr>
            <w:r w:rsidRPr="00A22678">
              <w:rPr>
                <w:rFonts w:cs="Sakkal Majalla"/>
                <w:sz w:val="30"/>
                <w:szCs w:val="30"/>
                <w:lang w:bidi="ar-TN"/>
              </w:rPr>
              <w:t>http://www.gbo.tn/ar/ressources-documentaires?keys=&amp;created=&amp;field_types_de_rapports_target_id=27</w:t>
            </w:r>
          </w:p>
          <w:p w14:paraId="781ACBC4" w14:textId="77777777" w:rsidR="00DE5467" w:rsidRDefault="00DE5467" w:rsidP="00D67766">
            <w:pPr>
              <w:keepNext/>
              <w:bidi/>
              <w:outlineLvl w:val="2"/>
              <w:rPr>
                <w:rFonts w:ascii="Traditional Arabic" w:hAnsi="Traditional Arabic" w:cs="Traditional Arabic"/>
                <w:sz w:val="32"/>
                <w:szCs w:val="32"/>
                <w:rtl/>
                <w:lang w:bidi="ar-TN"/>
              </w:rPr>
            </w:pPr>
          </w:p>
          <w:p w14:paraId="37080501" w14:textId="77777777" w:rsidR="00DE5467" w:rsidRDefault="00DE5467" w:rsidP="00D67766">
            <w:pPr>
              <w:keepNext/>
              <w:bidi/>
              <w:outlineLvl w:val="2"/>
              <w:rPr>
                <w:rFonts w:ascii="Traditional Arabic" w:hAnsi="Traditional Arabic" w:cs="Traditional Arabic"/>
                <w:sz w:val="32"/>
                <w:szCs w:val="32"/>
                <w:rtl/>
                <w:lang w:bidi="ar-TN"/>
              </w:rPr>
            </w:pPr>
          </w:p>
          <w:p w14:paraId="49B4D94B" w14:textId="77777777" w:rsidR="00DE5467" w:rsidRDefault="00DE5467" w:rsidP="00D67766">
            <w:pPr>
              <w:keepNext/>
              <w:bidi/>
              <w:outlineLvl w:val="2"/>
              <w:rPr>
                <w:rFonts w:ascii="Traditional Arabic" w:hAnsi="Traditional Arabic" w:cs="Traditional Arabic"/>
                <w:sz w:val="32"/>
                <w:szCs w:val="32"/>
                <w:rtl/>
                <w:lang w:bidi="ar-TN"/>
              </w:rPr>
            </w:pPr>
          </w:p>
          <w:p w14:paraId="3A00FB99" w14:textId="77777777" w:rsidR="00DE5467" w:rsidRDefault="00DE5467" w:rsidP="00D67766">
            <w:pPr>
              <w:keepNext/>
              <w:bidi/>
              <w:outlineLvl w:val="2"/>
              <w:rPr>
                <w:rFonts w:ascii="Traditional Arabic" w:hAnsi="Traditional Arabic" w:cs="Traditional Arabic"/>
                <w:sz w:val="32"/>
                <w:szCs w:val="32"/>
                <w:rtl/>
                <w:lang w:bidi="ar-TN"/>
              </w:rPr>
            </w:pPr>
          </w:p>
          <w:p w14:paraId="52C0DEE5" w14:textId="77777777" w:rsidR="00DE5467" w:rsidRDefault="00DE5467" w:rsidP="00D67766">
            <w:pPr>
              <w:keepNext/>
              <w:bidi/>
              <w:outlineLvl w:val="2"/>
              <w:rPr>
                <w:rFonts w:ascii="Traditional Arabic" w:hAnsi="Traditional Arabic" w:cs="Traditional Arabic"/>
                <w:sz w:val="32"/>
                <w:szCs w:val="32"/>
                <w:rtl/>
                <w:lang w:bidi="ar-TN"/>
              </w:rPr>
            </w:pPr>
          </w:p>
          <w:p w14:paraId="4C33C784" w14:textId="77777777" w:rsidR="00DE5467" w:rsidRDefault="00DE5467" w:rsidP="00D67766">
            <w:pPr>
              <w:keepNext/>
              <w:bidi/>
              <w:outlineLvl w:val="2"/>
              <w:rPr>
                <w:rFonts w:ascii="Traditional Arabic" w:hAnsi="Traditional Arabic" w:cs="Traditional Arabic"/>
                <w:sz w:val="32"/>
                <w:szCs w:val="32"/>
                <w:rtl/>
                <w:lang w:bidi="ar-TN"/>
              </w:rPr>
            </w:pPr>
          </w:p>
          <w:p w14:paraId="7979E200" w14:textId="77777777" w:rsidR="00DE5467" w:rsidRDefault="00DE5467" w:rsidP="00D67766">
            <w:pPr>
              <w:keepNext/>
              <w:bidi/>
              <w:outlineLvl w:val="2"/>
              <w:rPr>
                <w:rFonts w:ascii="Traditional Arabic" w:hAnsi="Traditional Arabic" w:cs="Traditional Arabic"/>
                <w:sz w:val="32"/>
                <w:szCs w:val="32"/>
                <w:rtl/>
                <w:lang w:bidi="ar-TN"/>
              </w:rPr>
            </w:pPr>
          </w:p>
          <w:p w14:paraId="53E00C0A" w14:textId="77777777" w:rsidR="00DE5467" w:rsidRDefault="00DE5467" w:rsidP="00D67766">
            <w:pPr>
              <w:keepNext/>
              <w:bidi/>
              <w:outlineLvl w:val="2"/>
              <w:rPr>
                <w:rFonts w:ascii="Traditional Arabic" w:hAnsi="Traditional Arabic" w:cs="Traditional Arabic"/>
                <w:sz w:val="32"/>
                <w:szCs w:val="32"/>
                <w:rtl/>
                <w:lang w:bidi="ar-TN"/>
              </w:rPr>
            </w:pPr>
          </w:p>
          <w:p w14:paraId="553AC727" w14:textId="77777777" w:rsidR="00DE5467" w:rsidRDefault="00DE5467" w:rsidP="00D67766">
            <w:pPr>
              <w:keepNext/>
              <w:bidi/>
              <w:outlineLvl w:val="2"/>
              <w:rPr>
                <w:rFonts w:ascii="Traditional Arabic" w:hAnsi="Traditional Arabic" w:cs="Traditional Arabic"/>
                <w:sz w:val="32"/>
                <w:szCs w:val="32"/>
                <w:rtl/>
                <w:lang w:bidi="ar-TN"/>
              </w:rPr>
            </w:pPr>
          </w:p>
          <w:p w14:paraId="4AF7161C" w14:textId="77777777" w:rsidR="00DE5467" w:rsidRDefault="00DE5467" w:rsidP="00D67766">
            <w:pPr>
              <w:keepNext/>
              <w:bidi/>
              <w:outlineLvl w:val="2"/>
              <w:rPr>
                <w:rFonts w:ascii="Traditional Arabic" w:hAnsi="Traditional Arabic" w:cs="Traditional Arabic"/>
                <w:sz w:val="32"/>
                <w:szCs w:val="32"/>
                <w:rtl/>
                <w:lang w:bidi="ar-TN"/>
              </w:rPr>
            </w:pPr>
          </w:p>
          <w:p w14:paraId="0417FC14" w14:textId="77777777" w:rsidR="00DE5467" w:rsidRDefault="00DE5467" w:rsidP="00D67766">
            <w:pPr>
              <w:keepNext/>
              <w:bidi/>
              <w:jc w:val="both"/>
              <w:outlineLvl w:val="2"/>
              <w:rPr>
                <w:rFonts w:ascii="Traditional Arabic" w:hAnsi="Traditional Arabic" w:cs="Traditional Arabic"/>
                <w:sz w:val="32"/>
                <w:szCs w:val="32"/>
                <w:rtl/>
                <w:lang w:bidi="ar-TN"/>
              </w:rPr>
            </w:pPr>
            <w:r w:rsidRPr="007179A9">
              <w:rPr>
                <w:rFonts w:cs="Sakkal Majalla" w:hint="cs"/>
                <w:sz w:val="30"/>
                <w:szCs w:val="30"/>
                <w:rtl/>
                <w:lang w:bidi="ar-TN"/>
              </w:rPr>
              <w:t xml:space="preserve">إن عملية احتساب نسبة الإنجاز في هذا الجدول تمت بالاعتماد على تقديرات قانون المالية الأصلي في حين أن سنة 2023 تضمنت قانونا للمالية تعديلي تم خلاله إدخال العديد من التعديلات على تقديرات ميزانيات أغلب المهمات على غرار ميزانية مهمة التجارة حيث بلغت ميزانيتها في قانون المالية التعديلي لسنة 2023 مبلغا قدره 3971280 ألف دينار باعتبار تحيين نفقات الدعم وبالتالي  نسبة إنجاز 99 </w:t>
            </w:r>
            <w:r w:rsidRPr="007179A9">
              <w:rPr>
                <w:rFonts w:cs="Sakkal Majalla"/>
                <w:sz w:val="30"/>
                <w:szCs w:val="30"/>
                <w:lang w:bidi="ar-TN"/>
              </w:rPr>
              <w:t>%</w:t>
            </w:r>
            <w:r w:rsidRPr="007179A9">
              <w:rPr>
                <w:rFonts w:cs="Sakkal Majalla" w:hint="cs"/>
                <w:sz w:val="30"/>
                <w:szCs w:val="30"/>
                <w:rtl/>
                <w:lang w:bidi="ar-TN"/>
              </w:rPr>
              <w:t xml:space="preserve"> .</w:t>
            </w:r>
          </w:p>
          <w:p w14:paraId="272E3ED1" w14:textId="77777777" w:rsidR="00DE5467" w:rsidRDefault="00DE5467" w:rsidP="00D67766">
            <w:pPr>
              <w:keepNext/>
              <w:bidi/>
              <w:outlineLvl w:val="2"/>
              <w:rPr>
                <w:rFonts w:ascii="Traditional Arabic" w:hAnsi="Traditional Arabic" w:cs="Traditional Arabic"/>
                <w:sz w:val="32"/>
                <w:szCs w:val="32"/>
                <w:rtl/>
                <w:lang w:bidi="ar-TN"/>
              </w:rPr>
            </w:pPr>
          </w:p>
          <w:p w14:paraId="342CB091" w14:textId="77777777" w:rsidR="00DE5467" w:rsidRDefault="00DE5467" w:rsidP="00D67766">
            <w:pPr>
              <w:keepNext/>
              <w:bidi/>
              <w:outlineLvl w:val="2"/>
              <w:rPr>
                <w:rFonts w:ascii="Traditional Arabic" w:hAnsi="Traditional Arabic" w:cs="Traditional Arabic"/>
                <w:sz w:val="32"/>
                <w:szCs w:val="32"/>
                <w:rtl/>
                <w:lang w:bidi="ar-TN"/>
              </w:rPr>
            </w:pPr>
          </w:p>
          <w:p w14:paraId="317E7FF2" w14:textId="77777777" w:rsidR="00DE5467" w:rsidRDefault="00DE5467" w:rsidP="00D67766">
            <w:pPr>
              <w:keepNext/>
              <w:bidi/>
              <w:outlineLvl w:val="2"/>
              <w:rPr>
                <w:rFonts w:ascii="Traditional Arabic" w:hAnsi="Traditional Arabic" w:cs="Traditional Arabic"/>
                <w:sz w:val="32"/>
                <w:szCs w:val="32"/>
                <w:rtl/>
                <w:lang w:bidi="ar-TN"/>
              </w:rPr>
            </w:pPr>
          </w:p>
          <w:p w14:paraId="5CFF3583" w14:textId="77777777" w:rsidR="00DE5467" w:rsidRDefault="00DE5467" w:rsidP="00D67766">
            <w:pPr>
              <w:keepNext/>
              <w:bidi/>
              <w:outlineLvl w:val="2"/>
              <w:rPr>
                <w:rFonts w:ascii="Traditional Arabic" w:hAnsi="Traditional Arabic" w:cs="Traditional Arabic"/>
                <w:sz w:val="32"/>
                <w:szCs w:val="32"/>
                <w:rtl/>
                <w:lang w:bidi="ar-TN"/>
              </w:rPr>
            </w:pPr>
          </w:p>
          <w:p w14:paraId="45B4D12F" w14:textId="77777777" w:rsidR="00DE5467" w:rsidRDefault="00DE5467" w:rsidP="00D67766">
            <w:pPr>
              <w:keepNext/>
              <w:bidi/>
              <w:outlineLvl w:val="2"/>
              <w:rPr>
                <w:rFonts w:ascii="Traditional Arabic" w:hAnsi="Traditional Arabic" w:cs="Traditional Arabic"/>
                <w:sz w:val="32"/>
                <w:szCs w:val="32"/>
                <w:rtl/>
                <w:lang w:bidi="ar-TN"/>
              </w:rPr>
            </w:pPr>
          </w:p>
          <w:p w14:paraId="44C9D5CF" w14:textId="77777777" w:rsidR="00DE5467" w:rsidRDefault="00DE5467" w:rsidP="00D67766">
            <w:pPr>
              <w:keepNext/>
              <w:bidi/>
              <w:outlineLvl w:val="2"/>
              <w:rPr>
                <w:rFonts w:ascii="Traditional Arabic" w:hAnsi="Traditional Arabic" w:cs="Traditional Arabic"/>
                <w:sz w:val="32"/>
                <w:szCs w:val="32"/>
                <w:rtl/>
                <w:lang w:bidi="ar-TN"/>
              </w:rPr>
            </w:pPr>
          </w:p>
          <w:p w14:paraId="0E1C48F5" w14:textId="77777777" w:rsidR="00DE5467" w:rsidRDefault="00DE5467" w:rsidP="00D67766">
            <w:pPr>
              <w:keepNext/>
              <w:bidi/>
              <w:outlineLvl w:val="2"/>
              <w:rPr>
                <w:rFonts w:ascii="Traditional Arabic" w:hAnsi="Traditional Arabic" w:cs="Traditional Arabic"/>
                <w:sz w:val="32"/>
                <w:szCs w:val="32"/>
                <w:rtl/>
                <w:lang w:bidi="ar-TN"/>
              </w:rPr>
            </w:pPr>
          </w:p>
          <w:p w14:paraId="6E27A1EA" w14:textId="77777777" w:rsidR="00DE5467" w:rsidRDefault="00DE5467" w:rsidP="00D67766">
            <w:pPr>
              <w:keepNext/>
              <w:bidi/>
              <w:outlineLvl w:val="2"/>
              <w:rPr>
                <w:rFonts w:ascii="Traditional Arabic" w:hAnsi="Traditional Arabic" w:cs="Traditional Arabic"/>
                <w:sz w:val="32"/>
                <w:szCs w:val="32"/>
                <w:rtl/>
                <w:lang w:bidi="ar-TN"/>
              </w:rPr>
            </w:pPr>
          </w:p>
          <w:p w14:paraId="017B6FB8" w14:textId="77777777" w:rsidR="00DE5467" w:rsidRDefault="00DE5467" w:rsidP="00D67766">
            <w:pPr>
              <w:keepNext/>
              <w:bidi/>
              <w:outlineLvl w:val="2"/>
              <w:rPr>
                <w:rFonts w:ascii="Traditional Arabic" w:hAnsi="Traditional Arabic" w:cs="Traditional Arabic"/>
                <w:sz w:val="32"/>
                <w:szCs w:val="32"/>
                <w:rtl/>
                <w:lang w:bidi="ar-TN"/>
              </w:rPr>
            </w:pPr>
          </w:p>
          <w:p w14:paraId="777993EC" w14:textId="77777777" w:rsidR="00DE5467" w:rsidRDefault="00DE5467" w:rsidP="00D67766">
            <w:pPr>
              <w:keepNext/>
              <w:bidi/>
              <w:outlineLvl w:val="2"/>
              <w:rPr>
                <w:rFonts w:ascii="Traditional Arabic" w:hAnsi="Traditional Arabic" w:cs="Traditional Arabic"/>
                <w:sz w:val="32"/>
                <w:szCs w:val="32"/>
                <w:rtl/>
                <w:lang w:bidi="ar-TN"/>
              </w:rPr>
            </w:pPr>
          </w:p>
          <w:p w14:paraId="0E2CB9C7" w14:textId="77777777" w:rsidR="00DE5467" w:rsidRDefault="00DE5467" w:rsidP="00D67766">
            <w:pPr>
              <w:keepNext/>
              <w:bidi/>
              <w:outlineLvl w:val="2"/>
              <w:rPr>
                <w:rFonts w:ascii="Traditional Arabic" w:hAnsi="Traditional Arabic" w:cs="Traditional Arabic"/>
                <w:sz w:val="32"/>
                <w:szCs w:val="32"/>
                <w:rtl/>
                <w:lang w:bidi="ar-TN"/>
              </w:rPr>
            </w:pPr>
          </w:p>
          <w:p w14:paraId="64DFBBAA" w14:textId="77777777" w:rsidR="00DE5467" w:rsidRDefault="00DE5467" w:rsidP="00D67766">
            <w:pPr>
              <w:keepNext/>
              <w:bidi/>
              <w:outlineLvl w:val="2"/>
              <w:rPr>
                <w:rFonts w:ascii="Traditional Arabic" w:hAnsi="Traditional Arabic" w:cs="Traditional Arabic"/>
                <w:sz w:val="32"/>
                <w:szCs w:val="32"/>
                <w:rtl/>
                <w:lang w:bidi="ar-TN"/>
              </w:rPr>
            </w:pPr>
          </w:p>
          <w:p w14:paraId="762F67AF" w14:textId="77777777" w:rsidR="00DE5467" w:rsidRDefault="00DE5467" w:rsidP="00D67766">
            <w:pPr>
              <w:keepNext/>
              <w:bidi/>
              <w:outlineLvl w:val="2"/>
              <w:rPr>
                <w:rFonts w:ascii="Traditional Arabic" w:hAnsi="Traditional Arabic" w:cs="Traditional Arabic"/>
                <w:sz w:val="32"/>
                <w:szCs w:val="32"/>
                <w:rtl/>
                <w:lang w:bidi="ar-TN"/>
              </w:rPr>
            </w:pPr>
          </w:p>
          <w:p w14:paraId="13A9993E" w14:textId="77777777" w:rsidR="00DE5467" w:rsidRDefault="00DE5467" w:rsidP="00D67766">
            <w:pPr>
              <w:keepNext/>
              <w:bidi/>
              <w:outlineLvl w:val="2"/>
              <w:rPr>
                <w:rFonts w:ascii="Traditional Arabic" w:hAnsi="Traditional Arabic" w:cs="Traditional Arabic"/>
                <w:sz w:val="32"/>
                <w:szCs w:val="32"/>
                <w:rtl/>
                <w:lang w:bidi="ar-TN"/>
              </w:rPr>
            </w:pPr>
          </w:p>
          <w:p w14:paraId="6C688BF4" w14:textId="77777777" w:rsidR="00DE5467" w:rsidRDefault="00DE5467" w:rsidP="00D67766">
            <w:pPr>
              <w:keepNext/>
              <w:bidi/>
              <w:outlineLvl w:val="2"/>
              <w:rPr>
                <w:rFonts w:ascii="Traditional Arabic" w:hAnsi="Traditional Arabic" w:cs="Traditional Arabic"/>
                <w:sz w:val="32"/>
                <w:szCs w:val="32"/>
                <w:rtl/>
                <w:lang w:bidi="ar-TN"/>
              </w:rPr>
            </w:pPr>
          </w:p>
          <w:p w14:paraId="01CE04D5" w14:textId="77777777" w:rsidR="00DE5467" w:rsidRDefault="00DE5467" w:rsidP="00D67766">
            <w:pPr>
              <w:keepNext/>
              <w:bidi/>
              <w:outlineLvl w:val="2"/>
              <w:rPr>
                <w:rFonts w:ascii="Traditional Arabic" w:hAnsi="Traditional Arabic" w:cs="Traditional Arabic"/>
                <w:sz w:val="32"/>
                <w:szCs w:val="32"/>
                <w:rtl/>
                <w:lang w:bidi="ar-TN"/>
              </w:rPr>
            </w:pPr>
          </w:p>
          <w:p w14:paraId="579C1626" w14:textId="77777777" w:rsidR="00DE5467" w:rsidRDefault="00DE5467" w:rsidP="00D67766">
            <w:pPr>
              <w:keepNext/>
              <w:bidi/>
              <w:outlineLvl w:val="2"/>
              <w:rPr>
                <w:rFonts w:ascii="Traditional Arabic" w:hAnsi="Traditional Arabic" w:cs="Traditional Arabic"/>
                <w:sz w:val="32"/>
                <w:szCs w:val="32"/>
                <w:rtl/>
                <w:lang w:bidi="ar-TN"/>
              </w:rPr>
            </w:pPr>
          </w:p>
          <w:p w14:paraId="1A0AA78C" w14:textId="77777777" w:rsidR="00DE5467" w:rsidRDefault="00DE5467" w:rsidP="00D67766">
            <w:pPr>
              <w:keepNext/>
              <w:bidi/>
              <w:outlineLvl w:val="2"/>
              <w:rPr>
                <w:rFonts w:ascii="Traditional Arabic" w:hAnsi="Traditional Arabic" w:cs="Traditional Arabic"/>
                <w:sz w:val="32"/>
                <w:szCs w:val="32"/>
                <w:rtl/>
                <w:lang w:bidi="ar-TN"/>
              </w:rPr>
            </w:pPr>
          </w:p>
          <w:p w14:paraId="25CA5404" w14:textId="77777777" w:rsidR="00DE5467" w:rsidRDefault="00DE5467" w:rsidP="00D67766">
            <w:pPr>
              <w:keepNext/>
              <w:bidi/>
              <w:outlineLvl w:val="2"/>
              <w:rPr>
                <w:rFonts w:ascii="Traditional Arabic" w:hAnsi="Traditional Arabic" w:cs="Traditional Arabic"/>
                <w:sz w:val="32"/>
                <w:szCs w:val="32"/>
                <w:rtl/>
                <w:lang w:bidi="ar-TN"/>
              </w:rPr>
            </w:pPr>
          </w:p>
          <w:p w14:paraId="5E05F318" w14:textId="77777777" w:rsidR="00DE5467" w:rsidRDefault="00DE5467" w:rsidP="00D67766">
            <w:pPr>
              <w:keepNext/>
              <w:bidi/>
              <w:outlineLvl w:val="2"/>
              <w:rPr>
                <w:rFonts w:ascii="Traditional Arabic" w:hAnsi="Traditional Arabic" w:cs="Traditional Arabic"/>
                <w:sz w:val="32"/>
                <w:szCs w:val="32"/>
                <w:rtl/>
                <w:lang w:bidi="ar-TN"/>
              </w:rPr>
            </w:pPr>
          </w:p>
          <w:p w14:paraId="254BD12A" w14:textId="77777777" w:rsidR="00DE5467" w:rsidRDefault="00DE5467" w:rsidP="00D67766">
            <w:pPr>
              <w:keepNext/>
              <w:bidi/>
              <w:outlineLvl w:val="2"/>
              <w:rPr>
                <w:rFonts w:ascii="Traditional Arabic" w:hAnsi="Traditional Arabic" w:cs="Traditional Arabic"/>
                <w:sz w:val="32"/>
                <w:szCs w:val="32"/>
                <w:rtl/>
                <w:lang w:bidi="ar-TN"/>
              </w:rPr>
            </w:pPr>
          </w:p>
          <w:p w14:paraId="68A3EBE2" w14:textId="77777777" w:rsidR="00DE5467" w:rsidRDefault="00DE5467" w:rsidP="00D67766">
            <w:pPr>
              <w:keepNext/>
              <w:bidi/>
              <w:outlineLvl w:val="2"/>
              <w:rPr>
                <w:rFonts w:ascii="Traditional Arabic" w:hAnsi="Traditional Arabic" w:cs="Traditional Arabic"/>
                <w:sz w:val="32"/>
                <w:szCs w:val="32"/>
                <w:rtl/>
                <w:lang w:bidi="ar-TN"/>
              </w:rPr>
            </w:pPr>
          </w:p>
          <w:p w14:paraId="739D1CB5" w14:textId="77777777" w:rsidR="00DE5467" w:rsidRDefault="00DE5467" w:rsidP="00D67766">
            <w:pPr>
              <w:keepNext/>
              <w:bidi/>
              <w:outlineLvl w:val="2"/>
              <w:rPr>
                <w:rFonts w:ascii="Traditional Arabic" w:hAnsi="Traditional Arabic" w:cs="Traditional Arabic"/>
                <w:sz w:val="32"/>
                <w:szCs w:val="32"/>
                <w:rtl/>
                <w:lang w:bidi="ar-TN"/>
              </w:rPr>
            </w:pPr>
          </w:p>
          <w:p w14:paraId="6D634343" w14:textId="77777777" w:rsidR="00DE5467" w:rsidRDefault="00DE5467" w:rsidP="00D67766">
            <w:pPr>
              <w:keepNext/>
              <w:bidi/>
              <w:outlineLvl w:val="2"/>
              <w:rPr>
                <w:rFonts w:ascii="Traditional Arabic" w:hAnsi="Traditional Arabic" w:cs="Traditional Arabic"/>
                <w:sz w:val="32"/>
                <w:szCs w:val="32"/>
                <w:rtl/>
                <w:lang w:bidi="ar-TN"/>
              </w:rPr>
            </w:pPr>
          </w:p>
          <w:p w14:paraId="141856C1" w14:textId="77777777" w:rsidR="00DE5467" w:rsidRDefault="00DE5467" w:rsidP="00D67766">
            <w:pPr>
              <w:keepNext/>
              <w:bidi/>
              <w:outlineLvl w:val="2"/>
              <w:rPr>
                <w:rFonts w:ascii="Traditional Arabic" w:hAnsi="Traditional Arabic" w:cs="Traditional Arabic"/>
                <w:sz w:val="32"/>
                <w:szCs w:val="32"/>
                <w:rtl/>
                <w:lang w:bidi="ar-TN"/>
              </w:rPr>
            </w:pPr>
          </w:p>
          <w:p w14:paraId="04C4F5DF" w14:textId="77777777" w:rsidR="00DE5467" w:rsidRDefault="00DE5467" w:rsidP="00D67766">
            <w:pPr>
              <w:keepNext/>
              <w:bidi/>
              <w:outlineLvl w:val="2"/>
              <w:rPr>
                <w:rFonts w:ascii="Traditional Arabic" w:hAnsi="Traditional Arabic" w:cs="Traditional Arabic"/>
                <w:sz w:val="32"/>
                <w:szCs w:val="32"/>
                <w:rtl/>
                <w:lang w:bidi="ar-TN"/>
              </w:rPr>
            </w:pPr>
          </w:p>
          <w:p w14:paraId="131911A1" w14:textId="77777777" w:rsidR="00DE5467" w:rsidRDefault="00DE5467" w:rsidP="00D67766">
            <w:pPr>
              <w:keepNext/>
              <w:bidi/>
              <w:outlineLvl w:val="2"/>
              <w:rPr>
                <w:rFonts w:ascii="Traditional Arabic" w:hAnsi="Traditional Arabic" w:cs="Traditional Arabic"/>
                <w:sz w:val="32"/>
                <w:szCs w:val="32"/>
                <w:rtl/>
                <w:lang w:bidi="ar-TN"/>
              </w:rPr>
            </w:pPr>
          </w:p>
          <w:p w14:paraId="43C60802" w14:textId="77777777" w:rsidR="00DE5467" w:rsidRDefault="00DE5467" w:rsidP="00D67766">
            <w:pPr>
              <w:keepNext/>
              <w:bidi/>
              <w:outlineLvl w:val="2"/>
              <w:rPr>
                <w:rFonts w:ascii="Traditional Arabic" w:hAnsi="Traditional Arabic" w:cs="Traditional Arabic"/>
                <w:sz w:val="32"/>
                <w:szCs w:val="32"/>
                <w:rtl/>
                <w:lang w:bidi="ar-TN"/>
              </w:rPr>
            </w:pPr>
          </w:p>
          <w:p w14:paraId="1F2E093F" w14:textId="77777777" w:rsidR="00DE5467" w:rsidRDefault="00DE5467" w:rsidP="00D67766">
            <w:pPr>
              <w:keepNext/>
              <w:bidi/>
              <w:outlineLvl w:val="2"/>
              <w:rPr>
                <w:rFonts w:ascii="Traditional Arabic" w:hAnsi="Traditional Arabic" w:cs="Traditional Arabic"/>
                <w:sz w:val="32"/>
                <w:szCs w:val="32"/>
                <w:rtl/>
                <w:lang w:bidi="ar-TN"/>
              </w:rPr>
            </w:pPr>
          </w:p>
          <w:p w14:paraId="44258B88" w14:textId="77777777" w:rsidR="00DE5467" w:rsidRDefault="00DE5467" w:rsidP="00D67766">
            <w:pPr>
              <w:keepNext/>
              <w:bidi/>
              <w:outlineLvl w:val="2"/>
              <w:rPr>
                <w:rFonts w:ascii="Traditional Arabic" w:hAnsi="Traditional Arabic" w:cs="Traditional Arabic"/>
                <w:sz w:val="32"/>
                <w:szCs w:val="32"/>
                <w:rtl/>
                <w:lang w:bidi="ar-TN"/>
              </w:rPr>
            </w:pPr>
          </w:p>
          <w:p w14:paraId="6F66AB7B" w14:textId="77777777" w:rsidR="00DE5467" w:rsidRDefault="00DE5467" w:rsidP="00D67766">
            <w:pPr>
              <w:keepNext/>
              <w:bidi/>
              <w:outlineLvl w:val="2"/>
              <w:rPr>
                <w:rFonts w:ascii="Traditional Arabic" w:hAnsi="Traditional Arabic" w:cs="Traditional Arabic"/>
                <w:sz w:val="32"/>
                <w:szCs w:val="32"/>
                <w:rtl/>
                <w:lang w:bidi="ar-TN"/>
              </w:rPr>
            </w:pPr>
          </w:p>
          <w:p w14:paraId="50CD8E09" w14:textId="77777777" w:rsidR="00DE5467" w:rsidRDefault="00DE5467" w:rsidP="00D67766">
            <w:pPr>
              <w:keepNext/>
              <w:bidi/>
              <w:outlineLvl w:val="2"/>
              <w:rPr>
                <w:rFonts w:ascii="Traditional Arabic" w:hAnsi="Traditional Arabic" w:cs="Traditional Arabic"/>
                <w:sz w:val="32"/>
                <w:szCs w:val="32"/>
                <w:rtl/>
                <w:lang w:bidi="ar-TN"/>
              </w:rPr>
            </w:pPr>
          </w:p>
          <w:p w14:paraId="78CECEF3" w14:textId="77777777" w:rsidR="00DE5467" w:rsidRDefault="00DE5467" w:rsidP="00D67766">
            <w:pPr>
              <w:keepNext/>
              <w:bidi/>
              <w:outlineLvl w:val="2"/>
              <w:rPr>
                <w:rFonts w:ascii="Traditional Arabic" w:hAnsi="Traditional Arabic" w:cs="Traditional Arabic"/>
                <w:sz w:val="32"/>
                <w:szCs w:val="32"/>
                <w:rtl/>
                <w:lang w:bidi="ar-TN"/>
              </w:rPr>
            </w:pPr>
          </w:p>
          <w:p w14:paraId="30E63EC2" w14:textId="77777777" w:rsidR="00DE5467" w:rsidRDefault="00DE5467" w:rsidP="00D67766">
            <w:pPr>
              <w:keepNext/>
              <w:bidi/>
              <w:outlineLvl w:val="2"/>
              <w:rPr>
                <w:rFonts w:ascii="Traditional Arabic" w:hAnsi="Traditional Arabic" w:cs="Traditional Arabic"/>
                <w:sz w:val="32"/>
                <w:szCs w:val="32"/>
                <w:rtl/>
                <w:lang w:bidi="ar-TN"/>
              </w:rPr>
            </w:pPr>
          </w:p>
          <w:p w14:paraId="0C026355" w14:textId="77777777" w:rsidR="00DE5467" w:rsidRDefault="00DE5467" w:rsidP="00D67766">
            <w:pPr>
              <w:keepNext/>
              <w:bidi/>
              <w:outlineLvl w:val="2"/>
              <w:rPr>
                <w:rFonts w:ascii="Traditional Arabic" w:hAnsi="Traditional Arabic" w:cs="Traditional Arabic"/>
                <w:sz w:val="32"/>
                <w:szCs w:val="32"/>
                <w:rtl/>
                <w:lang w:bidi="ar-TN"/>
              </w:rPr>
            </w:pPr>
          </w:p>
          <w:p w14:paraId="52A978F6" w14:textId="77777777" w:rsidR="00DE5467" w:rsidRDefault="00DE5467" w:rsidP="00D67766">
            <w:pPr>
              <w:keepNext/>
              <w:bidi/>
              <w:outlineLvl w:val="2"/>
              <w:rPr>
                <w:rFonts w:ascii="Traditional Arabic" w:hAnsi="Traditional Arabic" w:cs="Traditional Arabic"/>
                <w:sz w:val="32"/>
                <w:szCs w:val="32"/>
                <w:rtl/>
                <w:lang w:bidi="ar-TN"/>
              </w:rPr>
            </w:pPr>
          </w:p>
          <w:p w14:paraId="4A926157" w14:textId="77777777" w:rsidR="00DE5467" w:rsidRDefault="00DE5467" w:rsidP="00D67766">
            <w:pPr>
              <w:keepNext/>
              <w:bidi/>
              <w:outlineLvl w:val="2"/>
              <w:rPr>
                <w:rFonts w:ascii="Traditional Arabic" w:hAnsi="Traditional Arabic" w:cs="Traditional Arabic"/>
                <w:sz w:val="32"/>
                <w:szCs w:val="32"/>
                <w:rtl/>
                <w:lang w:bidi="ar-TN"/>
              </w:rPr>
            </w:pPr>
          </w:p>
          <w:p w14:paraId="6CAD16A0" w14:textId="77777777" w:rsidR="00DE5467" w:rsidRDefault="00DE5467" w:rsidP="00D67766">
            <w:pPr>
              <w:keepNext/>
              <w:bidi/>
              <w:outlineLvl w:val="2"/>
              <w:rPr>
                <w:rFonts w:ascii="Traditional Arabic" w:hAnsi="Traditional Arabic" w:cs="Traditional Arabic"/>
                <w:sz w:val="32"/>
                <w:szCs w:val="32"/>
                <w:rtl/>
                <w:lang w:bidi="ar-TN"/>
              </w:rPr>
            </w:pPr>
          </w:p>
          <w:p w14:paraId="4749F807" w14:textId="77777777" w:rsidR="00DE5467" w:rsidRDefault="00DE5467" w:rsidP="00D67766">
            <w:pPr>
              <w:keepNext/>
              <w:bidi/>
              <w:outlineLvl w:val="2"/>
              <w:rPr>
                <w:rFonts w:ascii="Traditional Arabic" w:hAnsi="Traditional Arabic" w:cs="Traditional Arabic"/>
                <w:sz w:val="32"/>
                <w:szCs w:val="32"/>
                <w:rtl/>
                <w:lang w:bidi="ar-TN"/>
              </w:rPr>
            </w:pPr>
          </w:p>
          <w:p w14:paraId="7BBD00C7" w14:textId="77777777" w:rsidR="00DE5467" w:rsidRDefault="00DE5467" w:rsidP="00D67766">
            <w:pPr>
              <w:keepNext/>
              <w:bidi/>
              <w:outlineLvl w:val="2"/>
              <w:rPr>
                <w:rFonts w:ascii="Traditional Arabic" w:hAnsi="Traditional Arabic" w:cs="Traditional Arabic"/>
                <w:sz w:val="32"/>
                <w:szCs w:val="32"/>
                <w:rtl/>
                <w:lang w:bidi="ar-TN"/>
              </w:rPr>
            </w:pPr>
          </w:p>
          <w:p w14:paraId="1CD3C323" w14:textId="77777777" w:rsidR="00DE5467" w:rsidRDefault="00DE5467" w:rsidP="00D67766">
            <w:pPr>
              <w:keepNext/>
              <w:bidi/>
              <w:jc w:val="both"/>
              <w:outlineLvl w:val="2"/>
              <w:rPr>
                <w:rFonts w:ascii="Traditional Arabic" w:hAnsi="Traditional Arabic" w:cs="Traditional Arabic"/>
                <w:sz w:val="32"/>
                <w:szCs w:val="32"/>
                <w:rtl/>
                <w:lang w:bidi="ar-TN"/>
              </w:rPr>
            </w:pPr>
            <w:r w:rsidRPr="007179A9">
              <w:rPr>
                <w:rFonts w:cs="Sakkal Majalla" w:hint="cs"/>
                <w:sz w:val="30"/>
                <w:szCs w:val="30"/>
                <w:rtl/>
                <w:lang w:bidi="ar-TN"/>
              </w:rPr>
              <w:t>إن عملية احتساب نسبة الإنجاز في هذا الجدول تمت بالاعتماد على تقديرات قانون المالية الأصلي في حين أن سنة 2023 تضمنت قانونا للمالية تعديلي تم خلاله إدخال العديد من التعديلات على تقديرات ميزانيات أغلب المهمات والأقسام</w:t>
            </w:r>
            <w:r>
              <w:rPr>
                <w:rFonts w:ascii="Traditional Arabic" w:hAnsi="Traditional Arabic" w:cs="Traditional Arabic" w:hint="cs"/>
                <w:sz w:val="32"/>
                <w:szCs w:val="32"/>
                <w:rtl/>
                <w:lang w:bidi="ar-TN"/>
              </w:rPr>
              <w:t>.</w:t>
            </w:r>
          </w:p>
        </w:tc>
        <w:tc>
          <w:tcPr>
            <w:tcW w:w="8222" w:type="dxa"/>
          </w:tcPr>
          <w:p w14:paraId="02F1DE79" w14:textId="77777777" w:rsidR="00DE5467" w:rsidRPr="00270516" w:rsidRDefault="00DE5467" w:rsidP="00D67766">
            <w:pPr>
              <w:bidi/>
              <w:spacing w:after="160" w:line="276" w:lineRule="auto"/>
              <w:ind w:left="284"/>
              <w:contextualSpacing/>
              <w:jc w:val="both"/>
              <w:rPr>
                <w:rFonts w:cs="Sakkal Majalla"/>
                <w:b/>
                <w:bCs/>
                <w:kern w:val="2"/>
                <w:sz w:val="30"/>
                <w:szCs w:val="30"/>
                <w:rtl/>
                <w:lang w:val="en-US" w:eastAsia="fr-FR" w:bidi="ar-TN"/>
                <w14:ligatures w14:val="standardContextual"/>
              </w:rPr>
            </w:pPr>
            <w:r>
              <w:rPr>
                <w:rFonts w:cs="Sakkal Majalla" w:hint="cs"/>
                <w:b/>
                <w:bCs/>
                <w:kern w:val="2"/>
                <w:sz w:val="30"/>
                <w:szCs w:val="30"/>
                <w:rtl/>
                <w:lang w:val="en-US" w:eastAsia="fr-FR" w:bidi="ar-TN"/>
                <w14:ligatures w14:val="standardContextual"/>
              </w:rPr>
              <w:lastRenderedPageBreak/>
              <w:t>4.</w:t>
            </w:r>
            <w:r w:rsidRPr="00270516">
              <w:rPr>
                <w:rFonts w:cs="Sakkal Majalla" w:hint="cs"/>
                <w:b/>
                <w:bCs/>
                <w:kern w:val="2"/>
                <w:sz w:val="30"/>
                <w:szCs w:val="30"/>
                <w:rtl/>
                <w:lang w:val="en-US" w:eastAsia="fr-FR" w:bidi="ar-TN"/>
                <w14:ligatures w14:val="standardContextual"/>
              </w:rPr>
              <w:t>أداء إنجاز نفقات ميزانية الدولة</w:t>
            </w:r>
          </w:p>
          <w:p w14:paraId="13F089BF" w14:textId="77777777" w:rsidR="00DE5467" w:rsidRPr="00270516" w:rsidRDefault="00DE5467" w:rsidP="00DE5467">
            <w:pPr>
              <w:numPr>
                <w:ilvl w:val="0"/>
                <w:numId w:val="13"/>
              </w:numPr>
              <w:bidi/>
              <w:spacing w:after="160" w:line="276" w:lineRule="auto"/>
              <w:ind w:hanging="357"/>
              <w:jc w:val="both"/>
              <w:rPr>
                <w:rFonts w:cs="Sakkal Majalla"/>
                <w:b/>
                <w:bCs/>
                <w:kern w:val="2"/>
                <w:sz w:val="30"/>
                <w:szCs w:val="30"/>
                <w:lang w:val="en-US" w:bidi="ar-TN"/>
                <w14:ligatures w14:val="standardContextual"/>
              </w:rPr>
            </w:pPr>
            <w:r w:rsidRPr="00270516">
              <w:rPr>
                <w:rFonts w:cs="Sakkal Majalla" w:hint="cs"/>
                <w:b/>
                <w:bCs/>
                <w:kern w:val="2"/>
                <w:sz w:val="30"/>
                <w:szCs w:val="30"/>
                <w:rtl/>
                <w:lang w:val="en-US" w:bidi="ar-TN"/>
                <w14:ligatures w14:val="standardContextual"/>
              </w:rPr>
              <w:t>نفقات الميزانية الجملية المنجزة</w:t>
            </w:r>
          </w:p>
          <w:p w14:paraId="0DE12A4D" w14:textId="77777777" w:rsidR="00DE5467" w:rsidRPr="00270516" w:rsidRDefault="00DE5467" w:rsidP="00D67766">
            <w:pPr>
              <w:bidi/>
              <w:spacing w:after="160" w:line="259" w:lineRule="auto"/>
              <w:ind w:firstLine="284"/>
              <w:jc w:val="both"/>
              <w:rPr>
                <w:rFonts w:cs="Sakkal Majalla"/>
                <w:sz w:val="30"/>
                <w:szCs w:val="30"/>
                <w:lang w:bidi="ar-TN"/>
              </w:rPr>
            </w:pPr>
            <w:r w:rsidRPr="00270516">
              <w:rPr>
                <w:rFonts w:cs="Sakkal Majalla"/>
                <w:sz w:val="30"/>
                <w:szCs w:val="30"/>
                <w:rtl/>
                <w:lang w:bidi="ar-TN"/>
              </w:rPr>
              <w:t xml:space="preserve">تقتضي أفضل الممارسات أن يتمّ إنجاز النفقات الجملية للميزانية في حدود ما بين 95 % و105 % من تقديرات قانون المالية الأصلي. وقد تمّ اعتماد هذه المعايير ضمن إطار الإنفاق العام والمساءلة المالية </w:t>
            </w:r>
            <w:r w:rsidRPr="00270516">
              <w:rPr>
                <w:rFonts w:cs="Sakkal Majalla"/>
                <w:sz w:val="30"/>
                <w:szCs w:val="30"/>
                <w:lang w:bidi="ar-TN"/>
              </w:rPr>
              <w:t>PEFA</w:t>
            </w:r>
            <w:r w:rsidRPr="00270516">
              <w:rPr>
                <w:rFonts w:cs="Sakkal Majalla"/>
                <w:sz w:val="30"/>
                <w:szCs w:val="30"/>
                <w:rtl/>
                <w:lang w:bidi="ar-TN"/>
              </w:rPr>
              <w:t xml:space="preserve">. </w:t>
            </w:r>
          </w:p>
          <w:p w14:paraId="12208226" w14:textId="77777777" w:rsidR="00DE5467" w:rsidRPr="00270516"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ولئن تضمن مشروع القدرة على الأداء لسنة 2023 لمهمة المالية في مستوى برنامج مصالح الميزانية هدفا يتمثل في تطوير جودة التقديرات فإن المؤشر المرتبط بهذا الهدف في مستوى النفقات اقتصر على الفارق بين التقديرات والإنجازات في نفقات الاستثمار دون أن يشمل كافة أصناف النفقات وذلك فضلا عن عدم ضبط قيمة منشودة لهذا الفارق وعن عدم نشر التقرير السنوي للأداء لمهمة المالية لسنة 2023 إلى غاية هذا التاريخ.</w:t>
            </w:r>
          </w:p>
          <w:p w14:paraId="042DABCC" w14:textId="77777777" w:rsidR="00DE5467"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وبلغت النفقات الجملية المنجزة خلال سنة 2023 ما قيمته 52.726,441 م.د وبلغت التقديرات الأصلية 53.921,000 م.د. وهو ما يمثل نسبة إنجاز في حدود 97,78 %. وبالتالي يستجيب تنفيذ ميزانية سنة 2023 إجمالا إلى هذا المعيار.</w:t>
            </w:r>
          </w:p>
          <w:p w14:paraId="6724693B" w14:textId="77777777" w:rsidR="00DE5467" w:rsidRPr="00270516" w:rsidRDefault="00DE5467" w:rsidP="00D67766">
            <w:pPr>
              <w:bidi/>
              <w:spacing w:after="160" w:line="259" w:lineRule="auto"/>
              <w:ind w:firstLine="284"/>
              <w:jc w:val="both"/>
              <w:rPr>
                <w:rFonts w:cs="Sakkal Majalla"/>
                <w:sz w:val="30"/>
                <w:szCs w:val="30"/>
                <w:rtl/>
                <w:lang w:bidi="ar-TN"/>
              </w:rPr>
            </w:pPr>
          </w:p>
          <w:p w14:paraId="7AE5D824" w14:textId="77777777" w:rsidR="00DE5467" w:rsidRPr="00270516" w:rsidRDefault="00DE5467" w:rsidP="00DE5467">
            <w:pPr>
              <w:numPr>
                <w:ilvl w:val="0"/>
                <w:numId w:val="13"/>
              </w:numPr>
              <w:bidi/>
              <w:spacing w:after="160" w:line="276" w:lineRule="auto"/>
              <w:ind w:hanging="357"/>
              <w:jc w:val="both"/>
              <w:rPr>
                <w:rFonts w:cs="Sakkal Majalla"/>
                <w:b/>
                <w:bCs/>
                <w:kern w:val="2"/>
                <w:sz w:val="30"/>
                <w:szCs w:val="30"/>
                <w:rtl/>
                <w:lang w:bidi="ar-TN"/>
                <w14:ligatures w14:val="standardContextual"/>
              </w:rPr>
            </w:pPr>
            <w:r w:rsidRPr="00270516">
              <w:rPr>
                <w:rFonts w:cs="Sakkal Majalla" w:hint="cs"/>
                <w:b/>
                <w:bCs/>
                <w:kern w:val="2"/>
                <w:sz w:val="30"/>
                <w:szCs w:val="30"/>
                <w:rtl/>
                <w:lang w:bidi="ar-TN"/>
                <w14:ligatures w14:val="standardContextual"/>
              </w:rPr>
              <w:lastRenderedPageBreak/>
              <w:t>هيكلة نفقات الميزانية</w:t>
            </w:r>
          </w:p>
          <w:p w14:paraId="5EA1E9DE" w14:textId="77777777" w:rsidR="00DE5467" w:rsidRPr="00270516" w:rsidRDefault="00DE5467" w:rsidP="00AF323B">
            <w:pPr>
              <w:numPr>
                <w:ilvl w:val="0"/>
                <w:numId w:val="57"/>
              </w:numPr>
              <w:bidi/>
              <w:spacing w:after="160" w:line="276" w:lineRule="auto"/>
              <w:ind w:hanging="357"/>
              <w:jc w:val="both"/>
              <w:rPr>
                <w:rFonts w:cs="Sakkal Majalla"/>
                <w:b/>
                <w:bCs/>
                <w:kern w:val="2"/>
                <w:sz w:val="30"/>
                <w:szCs w:val="30"/>
                <w:lang w:bidi="ar-TN"/>
                <w14:ligatures w14:val="standardContextual"/>
              </w:rPr>
            </w:pPr>
            <w:r w:rsidRPr="00270516">
              <w:rPr>
                <w:rFonts w:cs="Sakkal Majalla" w:hint="cs"/>
                <w:b/>
                <w:bCs/>
                <w:kern w:val="2"/>
                <w:sz w:val="30"/>
                <w:szCs w:val="30"/>
                <w:rtl/>
                <w:lang w:bidi="ar-TN"/>
                <w14:ligatures w14:val="standardContextual"/>
              </w:rPr>
              <w:t xml:space="preserve">نفقات الميزانية حسب الوحدات الإدارية والوظيفية </w:t>
            </w:r>
          </w:p>
          <w:p w14:paraId="0495CF2E" w14:textId="77777777" w:rsidR="00DE5467" w:rsidRPr="00270516"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تقتضي أفضل الممارسات ألا يتجاوز الفارق بين النفقات المنجزة فعليا للميزانيات المهيكلة حسب الوحدات الإدارية والوظيفية التقديرات الأصلية ما نسبته 5 %.</w:t>
            </w:r>
          </w:p>
          <w:p w14:paraId="0239CFE9" w14:textId="77777777" w:rsidR="00DE5467" w:rsidRPr="00270516" w:rsidRDefault="00DE5467" w:rsidP="00D67766">
            <w:pPr>
              <w:bidi/>
              <w:spacing w:after="160" w:line="259" w:lineRule="auto"/>
              <w:ind w:firstLine="284"/>
              <w:jc w:val="both"/>
              <w:rPr>
                <w:rFonts w:cs="Sakkal Majalla"/>
                <w:sz w:val="30"/>
                <w:szCs w:val="30"/>
                <w:lang w:bidi="ar-TN"/>
              </w:rPr>
            </w:pPr>
            <w:r w:rsidRPr="00270516">
              <w:rPr>
                <w:rFonts w:cs="Sakkal Majalla"/>
                <w:sz w:val="30"/>
                <w:szCs w:val="30"/>
                <w:rtl/>
                <w:lang w:bidi="ar-TN"/>
              </w:rPr>
              <w:t>ويبرز الجدول الموالي نسبة الفارق بين الإنجازات وتقديرات الاعتمادات الأصلية بالنسبة لتنفيذ ميزانية سنة 2023.</w:t>
            </w:r>
          </w:p>
          <w:tbl>
            <w:tblPr>
              <w:bidiVisual/>
              <w:tblW w:w="7912" w:type="dxa"/>
              <w:tblBorders>
                <w:top w:val="double" w:sz="12" w:space="0" w:color="833C0B"/>
                <w:left w:val="double" w:sz="12" w:space="0" w:color="833C0B"/>
                <w:bottom w:val="double" w:sz="12" w:space="0" w:color="833C0B"/>
                <w:right w:val="double" w:sz="12" w:space="0" w:color="833C0B"/>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8"/>
              <w:gridCol w:w="1318"/>
              <w:gridCol w:w="1319"/>
              <w:gridCol w:w="1319"/>
              <w:gridCol w:w="1319"/>
              <w:gridCol w:w="1319"/>
            </w:tblGrid>
            <w:tr w:rsidR="00DE5467" w:rsidRPr="00270516" w14:paraId="2C09F16E" w14:textId="77777777" w:rsidTr="00D67766">
              <w:trPr>
                <w:trHeight w:val="347"/>
              </w:trPr>
              <w:tc>
                <w:tcPr>
                  <w:tcW w:w="1318" w:type="dxa"/>
                  <w:shd w:val="clear" w:color="auto" w:fill="FFF2CC"/>
                  <w:vAlign w:val="center"/>
                  <w:hideMark/>
                </w:tcPr>
                <w:p w14:paraId="7EE9D9F5"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بيان المهمة</w:t>
                  </w:r>
                </w:p>
              </w:tc>
              <w:tc>
                <w:tcPr>
                  <w:tcW w:w="1318" w:type="dxa"/>
                  <w:shd w:val="clear" w:color="auto" w:fill="FFF2CC"/>
                  <w:vAlign w:val="center"/>
                  <w:hideMark/>
                </w:tcPr>
                <w:p w14:paraId="6C5B94AC"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 الإعتمادات الأصلية</w:t>
                  </w:r>
                </w:p>
              </w:tc>
              <w:tc>
                <w:tcPr>
                  <w:tcW w:w="1319" w:type="dxa"/>
                  <w:shd w:val="clear" w:color="auto" w:fill="FFF2CC"/>
                  <w:vAlign w:val="center"/>
                  <w:hideMark/>
                </w:tcPr>
                <w:p w14:paraId="10638765"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الاعتمادات النهائية</w:t>
                  </w:r>
                </w:p>
              </w:tc>
              <w:tc>
                <w:tcPr>
                  <w:tcW w:w="1319" w:type="dxa"/>
                  <w:shd w:val="clear" w:color="auto" w:fill="FFF2CC"/>
                  <w:vAlign w:val="center"/>
                  <w:hideMark/>
                </w:tcPr>
                <w:p w14:paraId="554DD960"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 xml:space="preserve"> مبلغ الدفوعات</w:t>
                  </w:r>
                </w:p>
              </w:tc>
              <w:tc>
                <w:tcPr>
                  <w:tcW w:w="1319" w:type="dxa"/>
                  <w:shd w:val="clear" w:color="auto" w:fill="FFF2CC"/>
                  <w:vAlign w:val="center"/>
                  <w:hideMark/>
                </w:tcPr>
                <w:p w14:paraId="26990DBF"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نسبة إستهلاك</w:t>
                  </w:r>
                </w:p>
                <w:p w14:paraId="58B11201"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الاعتمادات الأصلية</w:t>
                  </w:r>
                </w:p>
              </w:tc>
              <w:tc>
                <w:tcPr>
                  <w:tcW w:w="1319" w:type="dxa"/>
                  <w:shd w:val="clear" w:color="auto" w:fill="FFF2CC"/>
                  <w:vAlign w:val="center"/>
                  <w:hideMark/>
                </w:tcPr>
                <w:p w14:paraId="1C0CA45B"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نسبة الفارق بين الدفوعات والتقديرات الأصلية</w:t>
                  </w:r>
                </w:p>
              </w:tc>
            </w:tr>
            <w:tr w:rsidR="00DE5467" w:rsidRPr="00270516" w14:paraId="3542D692" w14:textId="77777777" w:rsidTr="00D67766">
              <w:trPr>
                <w:trHeight w:val="347"/>
              </w:trPr>
              <w:tc>
                <w:tcPr>
                  <w:tcW w:w="1318" w:type="dxa"/>
                  <w:shd w:val="clear" w:color="auto" w:fill="FFF2CC"/>
                  <w:vAlign w:val="bottom"/>
                  <w:hideMark/>
                </w:tcPr>
                <w:p w14:paraId="147FCF8C"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rtl/>
                      <w:lang w:eastAsia="fr-FR"/>
                    </w:rPr>
                  </w:pPr>
                  <w:r w:rsidRPr="00270516">
                    <w:rPr>
                      <w:rFonts w:eastAsia="Times New Roman" w:cs="Sakkal Majalla"/>
                      <w:b/>
                      <w:bCs/>
                      <w:color w:val="833C0B"/>
                      <w:sz w:val="20"/>
                      <w:szCs w:val="20"/>
                      <w:rtl/>
                      <w:lang w:eastAsia="fr-FR"/>
                    </w:rPr>
                    <w:t>مجلس نواب الشعب</w:t>
                  </w:r>
                </w:p>
              </w:tc>
              <w:tc>
                <w:tcPr>
                  <w:tcW w:w="1318" w:type="dxa"/>
                  <w:noWrap/>
                  <w:vAlign w:val="bottom"/>
                  <w:hideMark/>
                </w:tcPr>
                <w:p w14:paraId="0649E56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36 000 000 000</w:t>
                  </w:r>
                </w:p>
              </w:tc>
              <w:tc>
                <w:tcPr>
                  <w:tcW w:w="1319" w:type="dxa"/>
                  <w:noWrap/>
                  <w:vAlign w:val="bottom"/>
                  <w:hideMark/>
                </w:tcPr>
                <w:p w14:paraId="5BF1AAE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36 000 000 000</w:t>
                  </w:r>
                </w:p>
              </w:tc>
              <w:tc>
                <w:tcPr>
                  <w:tcW w:w="1319" w:type="dxa"/>
                  <w:noWrap/>
                  <w:vAlign w:val="bottom"/>
                  <w:hideMark/>
                </w:tcPr>
                <w:p w14:paraId="61374D7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32 094 985 669</w:t>
                  </w:r>
                </w:p>
              </w:tc>
              <w:tc>
                <w:tcPr>
                  <w:tcW w:w="1319" w:type="dxa"/>
                  <w:noWrap/>
                  <w:vAlign w:val="bottom"/>
                  <w:hideMark/>
                </w:tcPr>
                <w:p w14:paraId="21A4BD3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89,15%</w:t>
                  </w:r>
                </w:p>
              </w:tc>
              <w:tc>
                <w:tcPr>
                  <w:tcW w:w="1319" w:type="dxa"/>
                  <w:shd w:val="clear" w:color="auto" w:fill="FFF2CC"/>
                  <w:noWrap/>
                  <w:hideMark/>
                </w:tcPr>
                <w:p w14:paraId="47FC4DD6"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-10,85%</w:t>
                  </w:r>
                </w:p>
              </w:tc>
            </w:tr>
            <w:tr w:rsidR="00DE5467" w:rsidRPr="00270516" w14:paraId="334FE836" w14:textId="77777777" w:rsidTr="00D67766">
              <w:trPr>
                <w:trHeight w:val="347"/>
              </w:trPr>
              <w:tc>
                <w:tcPr>
                  <w:tcW w:w="1318" w:type="dxa"/>
                  <w:shd w:val="clear" w:color="auto" w:fill="FFF2CC"/>
                  <w:vAlign w:val="bottom"/>
                  <w:hideMark/>
                </w:tcPr>
                <w:p w14:paraId="602E71FC"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رئـاسـة الجـمـهــوريــة</w:t>
                  </w:r>
                </w:p>
              </w:tc>
              <w:tc>
                <w:tcPr>
                  <w:tcW w:w="1318" w:type="dxa"/>
                  <w:noWrap/>
                  <w:vAlign w:val="bottom"/>
                  <w:hideMark/>
                </w:tcPr>
                <w:p w14:paraId="70D7AD4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191 000 000 000</w:t>
                  </w:r>
                </w:p>
              </w:tc>
              <w:tc>
                <w:tcPr>
                  <w:tcW w:w="1319" w:type="dxa"/>
                  <w:noWrap/>
                  <w:vAlign w:val="bottom"/>
                  <w:hideMark/>
                </w:tcPr>
                <w:p w14:paraId="1D20849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198 119 291 000</w:t>
                  </w:r>
                </w:p>
              </w:tc>
              <w:tc>
                <w:tcPr>
                  <w:tcW w:w="1319" w:type="dxa"/>
                  <w:noWrap/>
                  <w:vAlign w:val="bottom"/>
                  <w:hideMark/>
                </w:tcPr>
                <w:p w14:paraId="038B8D6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178 158 072 419</w:t>
                  </w:r>
                </w:p>
              </w:tc>
              <w:tc>
                <w:tcPr>
                  <w:tcW w:w="1319" w:type="dxa"/>
                  <w:noWrap/>
                  <w:vAlign w:val="bottom"/>
                  <w:hideMark/>
                </w:tcPr>
                <w:p w14:paraId="1BBCFF5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93,28%</w:t>
                  </w:r>
                </w:p>
              </w:tc>
              <w:tc>
                <w:tcPr>
                  <w:tcW w:w="1319" w:type="dxa"/>
                  <w:shd w:val="clear" w:color="auto" w:fill="FFF2CC"/>
                  <w:noWrap/>
                  <w:hideMark/>
                </w:tcPr>
                <w:p w14:paraId="3C9B77CE"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-6,72%</w:t>
                  </w:r>
                </w:p>
              </w:tc>
            </w:tr>
            <w:tr w:rsidR="00DE5467" w:rsidRPr="00270516" w14:paraId="6E1F8490" w14:textId="77777777" w:rsidTr="00D67766">
              <w:trPr>
                <w:trHeight w:val="347"/>
              </w:trPr>
              <w:tc>
                <w:tcPr>
                  <w:tcW w:w="1318" w:type="dxa"/>
                  <w:shd w:val="clear" w:color="auto" w:fill="FFF2CC"/>
                  <w:vAlign w:val="bottom"/>
                  <w:hideMark/>
                </w:tcPr>
                <w:p w14:paraId="1B8C394F"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رئـاسـة الحكومة</w:t>
                  </w:r>
                </w:p>
              </w:tc>
              <w:tc>
                <w:tcPr>
                  <w:tcW w:w="1318" w:type="dxa"/>
                  <w:noWrap/>
                  <w:vAlign w:val="bottom"/>
                  <w:hideMark/>
                </w:tcPr>
                <w:p w14:paraId="6D7F4F6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252 613 000 000</w:t>
                  </w:r>
                </w:p>
              </w:tc>
              <w:tc>
                <w:tcPr>
                  <w:tcW w:w="1319" w:type="dxa"/>
                  <w:noWrap/>
                  <w:vAlign w:val="bottom"/>
                  <w:hideMark/>
                </w:tcPr>
                <w:p w14:paraId="481736F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265 053 342 000</w:t>
                  </w:r>
                </w:p>
              </w:tc>
              <w:tc>
                <w:tcPr>
                  <w:tcW w:w="1319" w:type="dxa"/>
                  <w:noWrap/>
                  <w:vAlign w:val="bottom"/>
                  <w:hideMark/>
                </w:tcPr>
                <w:p w14:paraId="3DA4228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241 497 321 926</w:t>
                  </w:r>
                </w:p>
              </w:tc>
              <w:tc>
                <w:tcPr>
                  <w:tcW w:w="1319" w:type="dxa"/>
                  <w:noWrap/>
                  <w:vAlign w:val="bottom"/>
                  <w:hideMark/>
                </w:tcPr>
                <w:p w14:paraId="5CCE7B5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95,60%</w:t>
                  </w:r>
                </w:p>
              </w:tc>
              <w:tc>
                <w:tcPr>
                  <w:tcW w:w="1319" w:type="dxa"/>
                  <w:shd w:val="clear" w:color="auto" w:fill="FFF2CC"/>
                  <w:noWrap/>
                  <w:hideMark/>
                </w:tcPr>
                <w:p w14:paraId="785EF665"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-4,40%</w:t>
                  </w:r>
                </w:p>
              </w:tc>
            </w:tr>
            <w:tr w:rsidR="00DE5467" w:rsidRPr="00270516" w14:paraId="6132C754" w14:textId="77777777" w:rsidTr="00D67766">
              <w:trPr>
                <w:trHeight w:val="347"/>
              </w:trPr>
              <w:tc>
                <w:tcPr>
                  <w:tcW w:w="1318" w:type="dxa"/>
                  <w:shd w:val="clear" w:color="auto" w:fill="FFF2CC"/>
                  <w:vAlign w:val="bottom"/>
                  <w:hideMark/>
                </w:tcPr>
                <w:p w14:paraId="4A2D7C87"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الداخلية </w:t>
                  </w:r>
                </w:p>
              </w:tc>
              <w:tc>
                <w:tcPr>
                  <w:tcW w:w="1318" w:type="dxa"/>
                  <w:noWrap/>
                  <w:vAlign w:val="bottom"/>
                  <w:hideMark/>
                </w:tcPr>
                <w:p w14:paraId="4E0F166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5 697 400 000 000</w:t>
                  </w:r>
                </w:p>
              </w:tc>
              <w:tc>
                <w:tcPr>
                  <w:tcW w:w="1319" w:type="dxa"/>
                  <w:noWrap/>
                  <w:vAlign w:val="bottom"/>
                  <w:hideMark/>
                </w:tcPr>
                <w:p w14:paraId="33DAE1E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5 706 488 351 000</w:t>
                  </w:r>
                </w:p>
              </w:tc>
              <w:tc>
                <w:tcPr>
                  <w:tcW w:w="1319" w:type="dxa"/>
                  <w:noWrap/>
                  <w:vAlign w:val="bottom"/>
                  <w:hideMark/>
                </w:tcPr>
                <w:p w14:paraId="6F184FA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5 552 080 294 447</w:t>
                  </w:r>
                </w:p>
              </w:tc>
              <w:tc>
                <w:tcPr>
                  <w:tcW w:w="1319" w:type="dxa"/>
                  <w:noWrap/>
                  <w:vAlign w:val="bottom"/>
                  <w:hideMark/>
                </w:tcPr>
                <w:p w14:paraId="12B393A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97,45%</w:t>
                  </w:r>
                </w:p>
              </w:tc>
              <w:tc>
                <w:tcPr>
                  <w:tcW w:w="1319" w:type="dxa"/>
                  <w:shd w:val="clear" w:color="auto" w:fill="FFF2CC"/>
                  <w:noWrap/>
                  <w:hideMark/>
                </w:tcPr>
                <w:p w14:paraId="0E334D8D"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-2,55%</w:t>
                  </w:r>
                </w:p>
              </w:tc>
            </w:tr>
            <w:tr w:rsidR="00DE5467" w:rsidRPr="00270516" w14:paraId="5751DC0F" w14:textId="77777777" w:rsidTr="00D67766">
              <w:trPr>
                <w:trHeight w:val="347"/>
              </w:trPr>
              <w:tc>
                <w:tcPr>
                  <w:tcW w:w="1318" w:type="dxa"/>
                  <w:shd w:val="clear" w:color="auto" w:fill="FFF2CC"/>
                  <w:vAlign w:val="bottom"/>
                  <w:hideMark/>
                </w:tcPr>
                <w:p w14:paraId="7415C8B0"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العدل </w:t>
                  </w:r>
                </w:p>
              </w:tc>
              <w:tc>
                <w:tcPr>
                  <w:tcW w:w="1318" w:type="dxa"/>
                  <w:noWrap/>
                  <w:vAlign w:val="bottom"/>
                  <w:hideMark/>
                </w:tcPr>
                <w:p w14:paraId="02C10CB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908 000 000 000</w:t>
                  </w:r>
                </w:p>
              </w:tc>
              <w:tc>
                <w:tcPr>
                  <w:tcW w:w="1319" w:type="dxa"/>
                  <w:noWrap/>
                  <w:vAlign w:val="bottom"/>
                  <w:hideMark/>
                </w:tcPr>
                <w:p w14:paraId="431176D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921 715 000 000</w:t>
                  </w:r>
                </w:p>
              </w:tc>
              <w:tc>
                <w:tcPr>
                  <w:tcW w:w="1319" w:type="dxa"/>
                  <w:noWrap/>
                  <w:vAlign w:val="bottom"/>
                  <w:hideMark/>
                </w:tcPr>
                <w:p w14:paraId="1009C07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898 760 599 497</w:t>
                  </w:r>
                </w:p>
              </w:tc>
              <w:tc>
                <w:tcPr>
                  <w:tcW w:w="1319" w:type="dxa"/>
                  <w:noWrap/>
                  <w:vAlign w:val="bottom"/>
                  <w:hideMark/>
                </w:tcPr>
                <w:p w14:paraId="6129B7A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98,98%</w:t>
                  </w:r>
                </w:p>
              </w:tc>
              <w:tc>
                <w:tcPr>
                  <w:tcW w:w="1319" w:type="dxa"/>
                  <w:shd w:val="clear" w:color="auto" w:fill="FFF2CC"/>
                  <w:noWrap/>
                  <w:hideMark/>
                </w:tcPr>
                <w:p w14:paraId="187839E6"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-1,02%</w:t>
                  </w:r>
                </w:p>
              </w:tc>
            </w:tr>
            <w:tr w:rsidR="00DE5467" w:rsidRPr="00270516" w14:paraId="098B3924" w14:textId="77777777" w:rsidTr="00D67766">
              <w:trPr>
                <w:trHeight w:val="347"/>
              </w:trPr>
              <w:tc>
                <w:tcPr>
                  <w:tcW w:w="1318" w:type="dxa"/>
                  <w:shd w:val="clear" w:color="auto" w:fill="FFF2CC"/>
                  <w:vAlign w:val="bottom"/>
                  <w:hideMark/>
                </w:tcPr>
                <w:p w14:paraId="7A740B6E"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مهمة الشؤون الخارجية</w:t>
                  </w:r>
                </w:p>
              </w:tc>
              <w:tc>
                <w:tcPr>
                  <w:tcW w:w="1318" w:type="dxa"/>
                  <w:noWrap/>
                  <w:vAlign w:val="bottom"/>
                  <w:hideMark/>
                </w:tcPr>
                <w:p w14:paraId="50E76EF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331 000 000 000</w:t>
                  </w:r>
                </w:p>
              </w:tc>
              <w:tc>
                <w:tcPr>
                  <w:tcW w:w="1319" w:type="dxa"/>
                  <w:noWrap/>
                  <w:vAlign w:val="bottom"/>
                  <w:hideMark/>
                </w:tcPr>
                <w:p w14:paraId="5998410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335 901 967 000</w:t>
                  </w:r>
                </w:p>
              </w:tc>
              <w:tc>
                <w:tcPr>
                  <w:tcW w:w="1319" w:type="dxa"/>
                  <w:noWrap/>
                  <w:vAlign w:val="bottom"/>
                  <w:hideMark/>
                </w:tcPr>
                <w:p w14:paraId="4102D6A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323 517 117 275</w:t>
                  </w:r>
                </w:p>
              </w:tc>
              <w:tc>
                <w:tcPr>
                  <w:tcW w:w="1319" w:type="dxa"/>
                  <w:noWrap/>
                  <w:vAlign w:val="bottom"/>
                  <w:hideMark/>
                </w:tcPr>
                <w:p w14:paraId="24F2625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97,74%</w:t>
                  </w:r>
                </w:p>
              </w:tc>
              <w:tc>
                <w:tcPr>
                  <w:tcW w:w="1319" w:type="dxa"/>
                  <w:shd w:val="clear" w:color="auto" w:fill="FFF2CC"/>
                  <w:noWrap/>
                  <w:hideMark/>
                </w:tcPr>
                <w:p w14:paraId="01B4A0D8"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-2,26%</w:t>
                  </w:r>
                </w:p>
              </w:tc>
            </w:tr>
            <w:tr w:rsidR="00DE5467" w:rsidRPr="00270516" w14:paraId="020B4EB2" w14:textId="77777777" w:rsidTr="00D67766">
              <w:trPr>
                <w:trHeight w:val="347"/>
              </w:trPr>
              <w:tc>
                <w:tcPr>
                  <w:tcW w:w="1318" w:type="dxa"/>
                  <w:shd w:val="clear" w:color="auto" w:fill="FFF2CC"/>
                  <w:vAlign w:val="bottom"/>
                  <w:hideMark/>
                </w:tcPr>
                <w:p w14:paraId="3D1BD62C"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مهمة  الدفاع الوطني</w:t>
                  </w:r>
                </w:p>
              </w:tc>
              <w:tc>
                <w:tcPr>
                  <w:tcW w:w="1318" w:type="dxa"/>
                  <w:noWrap/>
                  <w:vAlign w:val="bottom"/>
                  <w:hideMark/>
                </w:tcPr>
                <w:p w14:paraId="6FF43A6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3 750 000 000 000</w:t>
                  </w:r>
                </w:p>
              </w:tc>
              <w:tc>
                <w:tcPr>
                  <w:tcW w:w="1319" w:type="dxa"/>
                  <w:noWrap/>
                  <w:vAlign w:val="bottom"/>
                  <w:hideMark/>
                </w:tcPr>
                <w:p w14:paraId="0770751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3 912 985 227 000</w:t>
                  </w:r>
                </w:p>
              </w:tc>
              <w:tc>
                <w:tcPr>
                  <w:tcW w:w="1319" w:type="dxa"/>
                  <w:noWrap/>
                  <w:vAlign w:val="bottom"/>
                  <w:hideMark/>
                </w:tcPr>
                <w:p w14:paraId="0048520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3 837 238 713 834</w:t>
                  </w:r>
                </w:p>
              </w:tc>
              <w:tc>
                <w:tcPr>
                  <w:tcW w:w="1319" w:type="dxa"/>
                  <w:noWrap/>
                  <w:vAlign w:val="bottom"/>
                  <w:hideMark/>
                </w:tcPr>
                <w:p w14:paraId="717F1D7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102,33%</w:t>
                  </w:r>
                </w:p>
              </w:tc>
              <w:tc>
                <w:tcPr>
                  <w:tcW w:w="1319" w:type="dxa"/>
                  <w:shd w:val="clear" w:color="auto" w:fill="FFF2CC"/>
                  <w:noWrap/>
                  <w:hideMark/>
                </w:tcPr>
                <w:p w14:paraId="34998EE2"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2,33%</w:t>
                  </w:r>
                </w:p>
              </w:tc>
            </w:tr>
            <w:tr w:rsidR="00DE5467" w:rsidRPr="00270516" w14:paraId="26258FE5" w14:textId="77777777" w:rsidTr="00D67766">
              <w:trPr>
                <w:trHeight w:val="347"/>
              </w:trPr>
              <w:tc>
                <w:tcPr>
                  <w:tcW w:w="1318" w:type="dxa"/>
                  <w:shd w:val="clear" w:color="auto" w:fill="FFF2CC"/>
                  <w:vAlign w:val="bottom"/>
                  <w:hideMark/>
                </w:tcPr>
                <w:p w14:paraId="06D6A6EF"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الشؤون الدينية </w:t>
                  </w:r>
                </w:p>
              </w:tc>
              <w:tc>
                <w:tcPr>
                  <w:tcW w:w="1318" w:type="dxa"/>
                  <w:noWrap/>
                  <w:vAlign w:val="bottom"/>
                  <w:hideMark/>
                </w:tcPr>
                <w:p w14:paraId="73CECF0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180 140 000 000</w:t>
                  </w:r>
                </w:p>
              </w:tc>
              <w:tc>
                <w:tcPr>
                  <w:tcW w:w="1319" w:type="dxa"/>
                  <w:noWrap/>
                  <w:vAlign w:val="bottom"/>
                  <w:hideMark/>
                </w:tcPr>
                <w:p w14:paraId="5FE8425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180 140 000 000</w:t>
                  </w:r>
                </w:p>
              </w:tc>
              <w:tc>
                <w:tcPr>
                  <w:tcW w:w="1319" w:type="dxa"/>
                  <w:noWrap/>
                  <w:vAlign w:val="bottom"/>
                  <w:hideMark/>
                </w:tcPr>
                <w:p w14:paraId="6C456D8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177 722 572 233</w:t>
                  </w:r>
                </w:p>
              </w:tc>
              <w:tc>
                <w:tcPr>
                  <w:tcW w:w="1319" w:type="dxa"/>
                  <w:noWrap/>
                  <w:vAlign w:val="bottom"/>
                  <w:hideMark/>
                </w:tcPr>
                <w:p w14:paraId="3E86B14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98,66%</w:t>
                  </w:r>
                </w:p>
              </w:tc>
              <w:tc>
                <w:tcPr>
                  <w:tcW w:w="1319" w:type="dxa"/>
                  <w:shd w:val="clear" w:color="auto" w:fill="FFF2CC"/>
                  <w:noWrap/>
                  <w:hideMark/>
                </w:tcPr>
                <w:p w14:paraId="504C9CBB"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-1,34%</w:t>
                  </w:r>
                </w:p>
              </w:tc>
            </w:tr>
            <w:tr w:rsidR="00DE5467" w:rsidRPr="00270516" w14:paraId="4A84E56B" w14:textId="77777777" w:rsidTr="00D67766">
              <w:trPr>
                <w:trHeight w:val="347"/>
              </w:trPr>
              <w:tc>
                <w:tcPr>
                  <w:tcW w:w="1318" w:type="dxa"/>
                  <w:shd w:val="clear" w:color="auto" w:fill="FFF2CC"/>
                  <w:vAlign w:val="bottom"/>
                  <w:hideMark/>
                </w:tcPr>
                <w:p w14:paraId="0A0E157E"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lastRenderedPageBreak/>
                    <w:t xml:space="preserve">مهمة المالية </w:t>
                  </w:r>
                </w:p>
              </w:tc>
              <w:tc>
                <w:tcPr>
                  <w:tcW w:w="1318" w:type="dxa"/>
                  <w:noWrap/>
                  <w:vAlign w:val="bottom"/>
                  <w:hideMark/>
                </w:tcPr>
                <w:p w14:paraId="595B395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1 184 000 000 000</w:t>
                  </w:r>
                </w:p>
              </w:tc>
              <w:tc>
                <w:tcPr>
                  <w:tcW w:w="1319" w:type="dxa"/>
                  <w:noWrap/>
                  <w:vAlign w:val="bottom"/>
                  <w:hideMark/>
                </w:tcPr>
                <w:p w14:paraId="1BB2E19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1 284 243 514 000</w:t>
                  </w:r>
                </w:p>
              </w:tc>
              <w:tc>
                <w:tcPr>
                  <w:tcW w:w="1319" w:type="dxa"/>
                  <w:noWrap/>
                  <w:vAlign w:val="bottom"/>
                  <w:hideMark/>
                </w:tcPr>
                <w:p w14:paraId="38865AA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1 158 499 402 847</w:t>
                  </w:r>
                </w:p>
              </w:tc>
              <w:tc>
                <w:tcPr>
                  <w:tcW w:w="1319" w:type="dxa"/>
                  <w:noWrap/>
                  <w:vAlign w:val="bottom"/>
                  <w:hideMark/>
                </w:tcPr>
                <w:p w14:paraId="1550232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97,85%</w:t>
                  </w:r>
                </w:p>
              </w:tc>
              <w:tc>
                <w:tcPr>
                  <w:tcW w:w="1319" w:type="dxa"/>
                  <w:shd w:val="clear" w:color="auto" w:fill="FFF2CC"/>
                  <w:noWrap/>
                  <w:hideMark/>
                </w:tcPr>
                <w:p w14:paraId="3E61D714"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-2,15%</w:t>
                  </w:r>
                </w:p>
              </w:tc>
            </w:tr>
            <w:tr w:rsidR="00DE5467" w:rsidRPr="00270516" w14:paraId="66B1E36F" w14:textId="77777777" w:rsidTr="00D67766">
              <w:trPr>
                <w:trHeight w:val="347"/>
              </w:trPr>
              <w:tc>
                <w:tcPr>
                  <w:tcW w:w="1318" w:type="dxa"/>
                  <w:shd w:val="clear" w:color="auto" w:fill="FFF2CC"/>
                  <w:vAlign w:val="bottom"/>
                  <w:hideMark/>
                </w:tcPr>
                <w:p w14:paraId="67621AD4"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الاقتصاد </w:t>
                  </w:r>
                </w:p>
              </w:tc>
              <w:tc>
                <w:tcPr>
                  <w:tcW w:w="1318" w:type="dxa"/>
                  <w:noWrap/>
                  <w:vAlign w:val="bottom"/>
                  <w:hideMark/>
                </w:tcPr>
                <w:p w14:paraId="39AC128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930 000 000 000</w:t>
                  </w:r>
                </w:p>
              </w:tc>
              <w:tc>
                <w:tcPr>
                  <w:tcW w:w="1319" w:type="dxa"/>
                  <w:noWrap/>
                  <w:vAlign w:val="bottom"/>
                  <w:hideMark/>
                </w:tcPr>
                <w:p w14:paraId="194EB06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930 000 000 000</w:t>
                  </w:r>
                </w:p>
              </w:tc>
              <w:tc>
                <w:tcPr>
                  <w:tcW w:w="1319" w:type="dxa"/>
                  <w:noWrap/>
                  <w:vAlign w:val="bottom"/>
                  <w:hideMark/>
                </w:tcPr>
                <w:p w14:paraId="7AD1916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695 650 031 105</w:t>
                  </w:r>
                </w:p>
              </w:tc>
              <w:tc>
                <w:tcPr>
                  <w:tcW w:w="1319" w:type="dxa"/>
                  <w:noWrap/>
                  <w:vAlign w:val="bottom"/>
                  <w:hideMark/>
                </w:tcPr>
                <w:p w14:paraId="54C48C5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74,80%</w:t>
                  </w:r>
                </w:p>
              </w:tc>
              <w:tc>
                <w:tcPr>
                  <w:tcW w:w="1319" w:type="dxa"/>
                  <w:shd w:val="clear" w:color="auto" w:fill="FFF2CC"/>
                  <w:noWrap/>
                  <w:hideMark/>
                </w:tcPr>
                <w:p w14:paraId="1348B0C3"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-25,20%</w:t>
                  </w:r>
                </w:p>
              </w:tc>
            </w:tr>
            <w:tr w:rsidR="00DE5467" w:rsidRPr="00270516" w14:paraId="25D56ABF" w14:textId="77777777" w:rsidTr="00D67766">
              <w:trPr>
                <w:trHeight w:val="347"/>
              </w:trPr>
              <w:tc>
                <w:tcPr>
                  <w:tcW w:w="1318" w:type="dxa"/>
                  <w:shd w:val="clear" w:color="auto" w:fill="FFF2CC"/>
                  <w:vAlign w:val="bottom"/>
                  <w:hideMark/>
                </w:tcPr>
                <w:p w14:paraId="516EF4D0"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املاك الدولة </w:t>
                  </w:r>
                </w:p>
              </w:tc>
              <w:tc>
                <w:tcPr>
                  <w:tcW w:w="1318" w:type="dxa"/>
                  <w:noWrap/>
                  <w:vAlign w:val="bottom"/>
                  <w:hideMark/>
                </w:tcPr>
                <w:p w14:paraId="28B2A11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83 500 000 000</w:t>
                  </w:r>
                </w:p>
              </w:tc>
              <w:tc>
                <w:tcPr>
                  <w:tcW w:w="1319" w:type="dxa"/>
                  <w:noWrap/>
                  <w:vAlign w:val="bottom"/>
                  <w:hideMark/>
                </w:tcPr>
                <w:p w14:paraId="67DA947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102 728 303 000</w:t>
                  </w:r>
                </w:p>
              </w:tc>
              <w:tc>
                <w:tcPr>
                  <w:tcW w:w="1319" w:type="dxa"/>
                  <w:noWrap/>
                  <w:vAlign w:val="bottom"/>
                  <w:hideMark/>
                </w:tcPr>
                <w:p w14:paraId="477DAFE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97 568 865 028</w:t>
                  </w:r>
                </w:p>
              </w:tc>
              <w:tc>
                <w:tcPr>
                  <w:tcW w:w="1319" w:type="dxa"/>
                  <w:noWrap/>
                  <w:vAlign w:val="bottom"/>
                  <w:hideMark/>
                </w:tcPr>
                <w:p w14:paraId="3BD13C1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116,85%</w:t>
                  </w:r>
                </w:p>
              </w:tc>
              <w:tc>
                <w:tcPr>
                  <w:tcW w:w="1319" w:type="dxa"/>
                  <w:shd w:val="clear" w:color="auto" w:fill="FFF2CC"/>
                  <w:noWrap/>
                  <w:hideMark/>
                </w:tcPr>
                <w:p w14:paraId="64FBAAD4"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16,85%</w:t>
                  </w:r>
                </w:p>
              </w:tc>
            </w:tr>
            <w:tr w:rsidR="00DE5467" w:rsidRPr="00270516" w14:paraId="01E9DE39" w14:textId="77777777" w:rsidTr="00D67766">
              <w:trPr>
                <w:trHeight w:val="347"/>
              </w:trPr>
              <w:tc>
                <w:tcPr>
                  <w:tcW w:w="1318" w:type="dxa"/>
                  <w:shd w:val="clear" w:color="auto" w:fill="FFF2CC"/>
                  <w:vAlign w:val="bottom"/>
                  <w:hideMark/>
                </w:tcPr>
                <w:p w14:paraId="076CF22A"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الفلاحة </w:t>
                  </w:r>
                </w:p>
              </w:tc>
              <w:tc>
                <w:tcPr>
                  <w:tcW w:w="1318" w:type="dxa"/>
                  <w:noWrap/>
                  <w:vAlign w:val="bottom"/>
                  <w:hideMark/>
                </w:tcPr>
                <w:p w14:paraId="7992E16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1 965 000 000 000</w:t>
                  </w:r>
                </w:p>
              </w:tc>
              <w:tc>
                <w:tcPr>
                  <w:tcW w:w="1319" w:type="dxa"/>
                  <w:noWrap/>
                  <w:vAlign w:val="bottom"/>
                  <w:hideMark/>
                </w:tcPr>
                <w:p w14:paraId="12DD92A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1 986 496 108 000</w:t>
                  </w:r>
                </w:p>
              </w:tc>
              <w:tc>
                <w:tcPr>
                  <w:tcW w:w="1319" w:type="dxa"/>
                  <w:noWrap/>
                  <w:vAlign w:val="bottom"/>
                  <w:hideMark/>
                </w:tcPr>
                <w:p w14:paraId="594F8B3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1 857 427 563 121</w:t>
                  </w:r>
                </w:p>
              </w:tc>
              <w:tc>
                <w:tcPr>
                  <w:tcW w:w="1319" w:type="dxa"/>
                  <w:noWrap/>
                  <w:vAlign w:val="bottom"/>
                  <w:hideMark/>
                </w:tcPr>
                <w:p w14:paraId="5B9BF36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94,53%</w:t>
                  </w:r>
                </w:p>
              </w:tc>
              <w:tc>
                <w:tcPr>
                  <w:tcW w:w="1319" w:type="dxa"/>
                  <w:shd w:val="clear" w:color="auto" w:fill="FFF2CC"/>
                  <w:noWrap/>
                  <w:hideMark/>
                </w:tcPr>
                <w:p w14:paraId="08D58206"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-5,47%</w:t>
                  </w:r>
                </w:p>
              </w:tc>
            </w:tr>
            <w:tr w:rsidR="00DE5467" w:rsidRPr="00270516" w14:paraId="5EE8ED72" w14:textId="77777777" w:rsidTr="00D67766">
              <w:trPr>
                <w:trHeight w:val="347"/>
              </w:trPr>
              <w:tc>
                <w:tcPr>
                  <w:tcW w:w="1318" w:type="dxa"/>
                  <w:shd w:val="clear" w:color="auto" w:fill="FFF2CC"/>
                  <w:vAlign w:val="bottom"/>
                  <w:hideMark/>
                </w:tcPr>
                <w:p w14:paraId="03FEF379"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الصناعة </w:t>
                  </w:r>
                </w:p>
              </w:tc>
              <w:tc>
                <w:tcPr>
                  <w:tcW w:w="1318" w:type="dxa"/>
                  <w:noWrap/>
                  <w:vAlign w:val="bottom"/>
                  <w:hideMark/>
                </w:tcPr>
                <w:p w14:paraId="66CF165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5 971 200 000 000</w:t>
                  </w:r>
                </w:p>
              </w:tc>
              <w:tc>
                <w:tcPr>
                  <w:tcW w:w="1319" w:type="dxa"/>
                  <w:noWrap/>
                  <w:vAlign w:val="bottom"/>
                  <w:hideMark/>
                </w:tcPr>
                <w:p w14:paraId="3199E17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7 333 409 000 000</w:t>
                  </w:r>
                </w:p>
              </w:tc>
              <w:tc>
                <w:tcPr>
                  <w:tcW w:w="1319" w:type="dxa"/>
                  <w:noWrap/>
                  <w:vAlign w:val="bottom"/>
                  <w:hideMark/>
                </w:tcPr>
                <w:p w14:paraId="776B6E2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7 184 125 217 767</w:t>
                  </w:r>
                </w:p>
              </w:tc>
              <w:tc>
                <w:tcPr>
                  <w:tcW w:w="1319" w:type="dxa"/>
                  <w:noWrap/>
                  <w:vAlign w:val="bottom"/>
                  <w:hideMark/>
                </w:tcPr>
                <w:p w14:paraId="6F6E3C9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120,31%</w:t>
                  </w:r>
                </w:p>
              </w:tc>
              <w:tc>
                <w:tcPr>
                  <w:tcW w:w="1319" w:type="dxa"/>
                  <w:shd w:val="clear" w:color="auto" w:fill="FFF2CC"/>
                  <w:noWrap/>
                  <w:hideMark/>
                </w:tcPr>
                <w:p w14:paraId="73174618"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20,31%</w:t>
                  </w:r>
                </w:p>
              </w:tc>
            </w:tr>
            <w:tr w:rsidR="00DE5467" w:rsidRPr="00270516" w14:paraId="1873A911" w14:textId="77777777" w:rsidTr="00D67766">
              <w:trPr>
                <w:trHeight w:val="347"/>
              </w:trPr>
              <w:tc>
                <w:tcPr>
                  <w:tcW w:w="1318" w:type="dxa"/>
                  <w:shd w:val="clear" w:color="auto" w:fill="FFF2CC"/>
                  <w:vAlign w:val="bottom"/>
                  <w:hideMark/>
                </w:tcPr>
                <w:p w14:paraId="28EA0974"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التجارة  </w:t>
                  </w:r>
                </w:p>
              </w:tc>
              <w:tc>
                <w:tcPr>
                  <w:tcW w:w="1318" w:type="dxa"/>
                  <w:noWrap/>
                  <w:vAlign w:val="bottom"/>
                  <w:hideMark/>
                </w:tcPr>
                <w:p w14:paraId="3579753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2 689 280 000 000</w:t>
                  </w:r>
                </w:p>
              </w:tc>
              <w:tc>
                <w:tcPr>
                  <w:tcW w:w="1319" w:type="dxa"/>
                  <w:noWrap/>
                  <w:vAlign w:val="bottom"/>
                  <w:hideMark/>
                </w:tcPr>
                <w:p w14:paraId="0F92A32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3 976 351 000 000</w:t>
                  </w:r>
                </w:p>
              </w:tc>
              <w:tc>
                <w:tcPr>
                  <w:tcW w:w="1319" w:type="dxa"/>
                  <w:noWrap/>
                  <w:vAlign w:val="bottom"/>
                  <w:hideMark/>
                </w:tcPr>
                <w:p w14:paraId="078A301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3 934 415 138 470</w:t>
                  </w:r>
                </w:p>
              </w:tc>
              <w:tc>
                <w:tcPr>
                  <w:tcW w:w="1319" w:type="dxa"/>
                  <w:noWrap/>
                  <w:vAlign w:val="bottom"/>
                  <w:hideMark/>
                </w:tcPr>
                <w:p w14:paraId="5B64A8A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146,30%</w:t>
                  </w:r>
                </w:p>
              </w:tc>
              <w:tc>
                <w:tcPr>
                  <w:tcW w:w="1319" w:type="dxa"/>
                  <w:shd w:val="clear" w:color="auto" w:fill="FFF2CC"/>
                  <w:noWrap/>
                  <w:hideMark/>
                </w:tcPr>
                <w:p w14:paraId="3FA783AF"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46,30%</w:t>
                  </w:r>
                </w:p>
              </w:tc>
            </w:tr>
            <w:tr w:rsidR="00DE5467" w:rsidRPr="00270516" w14:paraId="74E9B57B" w14:textId="77777777" w:rsidTr="00D67766">
              <w:trPr>
                <w:trHeight w:val="275"/>
              </w:trPr>
              <w:tc>
                <w:tcPr>
                  <w:tcW w:w="1318" w:type="dxa"/>
                  <w:shd w:val="clear" w:color="auto" w:fill="FFF2CC"/>
                  <w:vAlign w:val="bottom"/>
                  <w:hideMark/>
                </w:tcPr>
                <w:p w14:paraId="2829B882"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تكنولوجيات الاتصال </w:t>
                  </w:r>
                </w:p>
              </w:tc>
              <w:tc>
                <w:tcPr>
                  <w:tcW w:w="1318" w:type="dxa"/>
                  <w:noWrap/>
                  <w:vAlign w:val="center"/>
                  <w:hideMark/>
                </w:tcPr>
                <w:p w14:paraId="63982A1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150 150 000 000</w:t>
                  </w:r>
                </w:p>
              </w:tc>
              <w:tc>
                <w:tcPr>
                  <w:tcW w:w="1319" w:type="dxa"/>
                  <w:noWrap/>
                  <w:vAlign w:val="center"/>
                  <w:hideMark/>
                </w:tcPr>
                <w:p w14:paraId="5F92BC0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165 650 000 000</w:t>
                  </w:r>
                </w:p>
              </w:tc>
              <w:tc>
                <w:tcPr>
                  <w:tcW w:w="1319" w:type="dxa"/>
                  <w:noWrap/>
                  <w:vAlign w:val="center"/>
                  <w:hideMark/>
                </w:tcPr>
                <w:p w14:paraId="1B43F09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146 513 912 165</w:t>
                  </w:r>
                </w:p>
              </w:tc>
              <w:tc>
                <w:tcPr>
                  <w:tcW w:w="1319" w:type="dxa"/>
                  <w:noWrap/>
                  <w:vAlign w:val="center"/>
                  <w:hideMark/>
                </w:tcPr>
                <w:p w14:paraId="1871DCD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97,58%</w:t>
                  </w:r>
                </w:p>
              </w:tc>
              <w:tc>
                <w:tcPr>
                  <w:tcW w:w="1319" w:type="dxa"/>
                  <w:shd w:val="clear" w:color="auto" w:fill="FFF2CC"/>
                  <w:noWrap/>
                  <w:vAlign w:val="center"/>
                  <w:hideMark/>
                </w:tcPr>
                <w:p w14:paraId="633149D1"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-2,42%</w:t>
                  </w:r>
                </w:p>
              </w:tc>
            </w:tr>
            <w:tr w:rsidR="00DE5467" w:rsidRPr="00270516" w14:paraId="545AF6FB" w14:textId="77777777" w:rsidTr="00D67766">
              <w:trPr>
                <w:trHeight w:val="347"/>
              </w:trPr>
              <w:tc>
                <w:tcPr>
                  <w:tcW w:w="1318" w:type="dxa"/>
                  <w:shd w:val="clear" w:color="auto" w:fill="FFF2CC"/>
                  <w:vAlign w:val="bottom"/>
                  <w:hideMark/>
                </w:tcPr>
                <w:p w14:paraId="44E438BA"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مهمة  السياحة</w:t>
                  </w:r>
                </w:p>
              </w:tc>
              <w:tc>
                <w:tcPr>
                  <w:tcW w:w="1318" w:type="dxa"/>
                  <w:noWrap/>
                  <w:vAlign w:val="bottom"/>
                  <w:hideMark/>
                </w:tcPr>
                <w:p w14:paraId="026119F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174 000 000 000</w:t>
                  </w:r>
                </w:p>
              </w:tc>
              <w:tc>
                <w:tcPr>
                  <w:tcW w:w="1319" w:type="dxa"/>
                  <w:noWrap/>
                  <w:vAlign w:val="bottom"/>
                  <w:hideMark/>
                </w:tcPr>
                <w:p w14:paraId="622D6C1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176 330 087 000</w:t>
                  </w:r>
                </w:p>
              </w:tc>
              <w:tc>
                <w:tcPr>
                  <w:tcW w:w="1319" w:type="dxa"/>
                  <w:noWrap/>
                  <w:vAlign w:val="bottom"/>
                  <w:hideMark/>
                </w:tcPr>
                <w:p w14:paraId="0397E4D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107 240 723 196</w:t>
                  </w:r>
                </w:p>
              </w:tc>
              <w:tc>
                <w:tcPr>
                  <w:tcW w:w="1319" w:type="dxa"/>
                  <w:noWrap/>
                  <w:vAlign w:val="bottom"/>
                  <w:hideMark/>
                </w:tcPr>
                <w:p w14:paraId="753368C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61,63%</w:t>
                  </w:r>
                </w:p>
              </w:tc>
              <w:tc>
                <w:tcPr>
                  <w:tcW w:w="1319" w:type="dxa"/>
                  <w:shd w:val="clear" w:color="auto" w:fill="FFF2CC"/>
                  <w:noWrap/>
                  <w:hideMark/>
                </w:tcPr>
                <w:p w14:paraId="504724C8"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-38,37%</w:t>
                  </w:r>
                </w:p>
              </w:tc>
            </w:tr>
            <w:tr w:rsidR="00DE5467" w:rsidRPr="00270516" w14:paraId="6A7EE1E7" w14:textId="77777777" w:rsidTr="00D67766">
              <w:trPr>
                <w:trHeight w:val="347"/>
              </w:trPr>
              <w:tc>
                <w:tcPr>
                  <w:tcW w:w="1318" w:type="dxa"/>
                  <w:shd w:val="clear" w:color="auto" w:fill="FFF2CC"/>
                  <w:vAlign w:val="bottom"/>
                  <w:hideMark/>
                </w:tcPr>
                <w:p w14:paraId="40C1CB5B"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التجهيزو الاسكان </w:t>
                  </w:r>
                </w:p>
              </w:tc>
              <w:tc>
                <w:tcPr>
                  <w:tcW w:w="1318" w:type="dxa"/>
                  <w:noWrap/>
                  <w:vAlign w:val="bottom"/>
                  <w:hideMark/>
                </w:tcPr>
                <w:p w14:paraId="65A3498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1 883 500 000 000</w:t>
                  </w:r>
                </w:p>
              </w:tc>
              <w:tc>
                <w:tcPr>
                  <w:tcW w:w="1319" w:type="dxa"/>
                  <w:noWrap/>
                  <w:vAlign w:val="bottom"/>
                  <w:hideMark/>
                </w:tcPr>
                <w:p w14:paraId="4448E0B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1 894 929 724 000</w:t>
                  </w:r>
                </w:p>
              </w:tc>
              <w:tc>
                <w:tcPr>
                  <w:tcW w:w="1319" w:type="dxa"/>
                  <w:noWrap/>
                  <w:vAlign w:val="bottom"/>
                  <w:hideMark/>
                </w:tcPr>
                <w:p w14:paraId="3AE0AA9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1 610 177 645 591</w:t>
                  </w:r>
                </w:p>
              </w:tc>
              <w:tc>
                <w:tcPr>
                  <w:tcW w:w="1319" w:type="dxa"/>
                  <w:noWrap/>
                  <w:vAlign w:val="bottom"/>
                  <w:hideMark/>
                </w:tcPr>
                <w:p w14:paraId="57FC1BF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85,49%</w:t>
                  </w:r>
                </w:p>
              </w:tc>
              <w:tc>
                <w:tcPr>
                  <w:tcW w:w="1319" w:type="dxa"/>
                  <w:shd w:val="clear" w:color="auto" w:fill="FFF2CC"/>
                  <w:noWrap/>
                  <w:hideMark/>
                </w:tcPr>
                <w:p w14:paraId="7DCADCA0"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-14,51%</w:t>
                  </w:r>
                </w:p>
              </w:tc>
            </w:tr>
            <w:tr w:rsidR="00DE5467" w:rsidRPr="00270516" w14:paraId="10D303B5" w14:textId="77777777" w:rsidTr="00D67766">
              <w:trPr>
                <w:trHeight w:val="347"/>
              </w:trPr>
              <w:tc>
                <w:tcPr>
                  <w:tcW w:w="1318" w:type="dxa"/>
                  <w:shd w:val="clear" w:color="auto" w:fill="FFF2CC"/>
                  <w:vAlign w:val="bottom"/>
                  <w:hideMark/>
                </w:tcPr>
                <w:p w14:paraId="20AD5DD2"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مهمة  البيئة</w:t>
                  </w:r>
                </w:p>
              </w:tc>
              <w:tc>
                <w:tcPr>
                  <w:tcW w:w="1318" w:type="dxa"/>
                  <w:noWrap/>
                  <w:vAlign w:val="bottom"/>
                  <w:hideMark/>
                </w:tcPr>
                <w:p w14:paraId="35F5014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414 562 000 000</w:t>
                  </w:r>
                </w:p>
              </w:tc>
              <w:tc>
                <w:tcPr>
                  <w:tcW w:w="1319" w:type="dxa"/>
                  <w:noWrap/>
                  <w:vAlign w:val="bottom"/>
                  <w:hideMark/>
                </w:tcPr>
                <w:p w14:paraId="133EDF4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483 724 510 000</w:t>
                  </w:r>
                </w:p>
              </w:tc>
              <w:tc>
                <w:tcPr>
                  <w:tcW w:w="1319" w:type="dxa"/>
                  <w:noWrap/>
                  <w:vAlign w:val="bottom"/>
                  <w:hideMark/>
                </w:tcPr>
                <w:p w14:paraId="6E08828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396 646 418 481</w:t>
                  </w:r>
                </w:p>
              </w:tc>
              <w:tc>
                <w:tcPr>
                  <w:tcW w:w="1319" w:type="dxa"/>
                  <w:noWrap/>
                  <w:vAlign w:val="bottom"/>
                  <w:hideMark/>
                </w:tcPr>
                <w:p w14:paraId="5783754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95,68%</w:t>
                  </w:r>
                </w:p>
              </w:tc>
              <w:tc>
                <w:tcPr>
                  <w:tcW w:w="1319" w:type="dxa"/>
                  <w:shd w:val="clear" w:color="auto" w:fill="FFF2CC"/>
                  <w:noWrap/>
                  <w:hideMark/>
                </w:tcPr>
                <w:p w14:paraId="69377D69"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-4,32%</w:t>
                  </w:r>
                </w:p>
              </w:tc>
            </w:tr>
            <w:tr w:rsidR="00DE5467" w:rsidRPr="00270516" w14:paraId="2ACA6A3C" w14:textId="77777777" w:rsidTr="00D67766">
              <w:trPr>
                <w:trHeight w:val="347"/>
              </w:trPr>
              <w:tc>
                <w:tcPr>
                  <w:tcW w:w="1318" w:type="dxa"/>
                  <w:shd w:val="clear" w:color="auto" w:fill="FFF2CC"/>
                  <w:vAlign w:val="bottom"/>
                  <w:hideMark/>
                </w:tcPr>
                <w:p w14:paraId="0A41F313"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النقل </w:t>
                  </w:r>
                </w:p>
              </w:tc>
              <w:tc>
                <w:tcPr>
                  <w:tcW w:w="1318" w:type="dxa"/>
                  <w:noWrap/>
                  <w:vAlign w:val="bottom"/>
                  <w:hideMark/>
                </w:tcPr>
                <w:p w14:paraId="1F16DBD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1 011 475 000 000</w:t>
                  </w:r>
                </w:p>
              </w:tc>
              <w:tc>
                <w:tcPr>
                  <w:tcW w:w="1319" w:type="dxa"/>
                  <w:noWrap/>
                  <w:vAlign w:val="bottom"/>
                  <w:hideMark/>
                </w:tcPr>
                <w:p w14:paraId="4AFCD34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1 011 512 000 000</w:t>
                  </w:r>
                </w:p>
              </w:tc>
              <w:tc>
                <w:tcPr>
                  <w:tcW w:w="1319" w:type="dxa"/>
                  <w:noWrap/>
                  <w:vAlign w:val="bottom"/>
                  <w:hideMark/>
                </w:tcPr>
                <w:p w14:paraId="6042DEA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935 525 315 417</w:t>
                  </w:r>
                </w:p>
              </w:tc>
              <w:tc>
                <w:tcPr>
                  <w:tcW w:w="1319" w:type="dxa"/>
                  <w:noWrap/>
                  <w:vAlign w:val="bottom"/>
                  <w:hideMark/>
                </w:tcPr>
                <w:p w14:paraId="00658B6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92,49%</w:t>
                  </w:r>
                </w:p>
              </w:tc>
              <w:tc>
                <w:tcPr>
                  <w:tcW w:w="1319" w:type="dxa"/>
                  <w:shd w:val="clear" w:color="auto" w:fill="FFF2CC"/>
                  <w:noWrap/>
                  <w:hideMark/>
                </w:tcPr>
                <w:p w14:paraId="52A1F896"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-7,51%</w:t>
                  </w:r>
                </w:p>
              </w:tc>
            </w:tr>
            <w:tr w:rsidR="00DE5467" w:rsidRPr="00270516" w14:paraId="239BC8F3" w14:textId="77777777" w:rsidTr="00D67766">
              <w:trPr>
                <w:trHeight w:val="347"/>
              </w:trPr>
              <w:tc>
                <w:tcPr>
                  <w:tcW w:w="1318" w:type="dxa"/>
                  <w:shd w:val="clear" w:color="auto" w:fill="FFF2CC"/>
                  <w:vAlign w:val="bottom"/>
                  <w:hideMark/>
                </w:tcPr>
                <w:p w14:paraId="325A5C8F"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الشؤون الثقافية </w:t>
                  </w:r>
                </w:p>
              </w:tc>
              <w:tc>
                <w:tcPr>
                  <w:tcW w:w="1318" w:type="dxa"/>
                  <w:noWrap/>
                  <w:vAlign w:val="bottom"/>
                  <w:hideMark/>
                </w:tcPr>
                <w:p w14:paraId="4F9DAED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395 000 000 000</w:t>
                  </w:r>
                </w:p>
              </w:tc>
              <w:tc>
                <w:tcPr>
                  <w:tcW w:w="1319" w:type="dxa"/>
                  <w:noWrap/>
                  <w:vAlign w:val="bottom"/>
                  <w:hideMark/>
                </w:tcPr>
                <w:p w14:paraId="6F49669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399 000 000 000</w:t>
                  </w:r>
                </w:p>
              </w:tc>
              <w:tc>
                <w:tcPr>
                  <w:tcW w:w="1319" w:type="dxa"/>
                  <w:noWrap/>
                  <w:vAlign w:val="bottom"/>
                  <w:hideMark/>
                </w:tcPr>
                <w:p w14:paraId="6DF18BB0"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371 758 805 344</w:t>
                  </w:r>
                </w:p>
              </w:tc>
              <w:tc>
                <w:tcPr>
                  <w:tcW w:w="1319" w:type="dxa"/>
                  <w:noWrap/>
                  <w:vAlign w:val="bottom"/>
                  <w:hideMark/>
                </w:tcPr>
                <w:p w14:paraId="6688E13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94,12%</w:t>
                  </w:r>
                </w:p>
              </w:tc>
              <w:tc>
                <w:tcPr>
                  <w:tcW w:w="1319" w:type="dxa"/>
                  <w:shd w:val="clear" w:color="auto" w:fill="FFF2CC"/>
                  <w:noWrap/>
                  <w:hideMark/>
                </w:tcPr>
                <w:p w14:paraId="2C35B635"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-5,88%</w:t>
                  </w:r>
                </w:p>
              </w:tc>
            </w:tr>
            <w:tr w:rsidR="00DE5467" w:rsidRPr="00270516" w14:paraId="00B03C92" w14:textId="77777777" w:rsidTr="00D67766">
              <w:trPr>
                <w:trHeight w:val="347"/>
              </w:trPr>
              <w:tc>
                <w:tcPr>
                  <w:tcW w:w="1318" w:type="dxa"/>
                  <w:shd w:val="clear" w:color="auto" w:fill="FFF2CC"/>
                  <w:vAlign w:val="bottom"/>
                  <w:hideMark/>
                </w:tcPr>
                <w:p w14:paraId="2A78E6DF"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الشباب  و الرياضة </w:t>
                  </w:r>
                </w:p>
              </w:tc>
              <w:tc>
                <w:tcPr>
                  <w:tcW w:w="1318" w:type="dxa"/>
                  <w:noWrap/>
                  <w:vAlign w:val="bottom"/>
                  <w:hideMark/>
                </w:tcPr>
                <w:p w14:paraId="7B3DD59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856 000 000 000</w:t>
                  </w:r>
                </w:p>
              </w:tc>
              <w:tc>
                <w:tcPr>
                  <w:tcW w:w="1319" w:type="dxa"/>
                  <w:noWrap/>
                  <w:vAlign w:val="bottom"/>
                  <w:hideMark/>
                </w:tcPr>
                <w:p w14:paraId="0E39221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856 000 000 000</w:t>
                  </w:r>
                </w:p>
              </w:tc>
              <w:tc>
                <w:tcPr>
                  <w:tcW w:w="1319" w:type="dxa"/>
                  <w:noWrap/>
                  <w:vAlign w:val="bottom"/>
                  <w:hideMark/>
                </w:tcPr>
                <w:p w14:paraId="40DD5A1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790 065 253 384</w:t>
                  </w:r>
                </w:p>
              </w:tc>
              <w:tc>
                <w:tcPr>
                  <w:tcW w:w="1319" w:type="dxa"/>
                  <w:noWrap/>
                  <w:vAlign w:val="bottom"/>
                  <w:hideMark/>
                </w:tcPr>
                <w:p w14:paraId="06D5213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92,30%</w:t>
                  </w:r>
                </w:p>
              </w:tc>
              <w:tc>
                <w:tcPr>
                  <w:tcW w:w="1319" w:type="dxa"/>
                  <w:shd w:val="clear" w:color="auto" w:fill="FFF2CC"/>
                  <w:noWrap/>
                  <w:hideMark/>
                </w:tcPr>
                <w:p w14:paraId="3968B338"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-7,70%</w:t>
                  </w:r>
                </w:p>
              </w:tc>
            </w:tr>
            <w:tr w:rsidR="00DE5467" w:rsidRPr="00270516" w14:paraId="429125FD" w14:textId="77777777" w:rsidTr="00D67766">
              <w:trPr>
                <w:trHeight w:val="347"/>
              </w:trPr>
              <w:tc>
                <w:tcPr>
                  <w:tcW w:w="1318" w:type="dxa"/>
                  <w:shd w:val="clear" w:color="auto" w:fill="FFF2CC"/>
                  <w:vAlign w:val="bottom"/>
                  <w:hideMark/>
                </w:tcPr>
                <w:p w14:paraId="04105C9F"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مهمة  الاسرة</w:t>
                  </w:r>
                </w:p>
              </w:tc>
              <w:tc>
                <w:tcPr>
                  <w:tcW w:w="1318" w:type="dxa"/>
                  <w:noWrap/>
                  <w:vAlign w:val="bottom"/>
                  <w:hideMark/>
                </w:tcPr>
                <w:p w14:paraId="02BE005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239 000 000 000</w:t>
                  </w:r>
                </w:p>
              </w:tc>
              <w:tc>
                <w:tcPr>
                  <w:tcW w:w="1319" w:type="dxa"/>
                  <w:noWrap/>
                  <w:vAlign w:val="bottom"/>
                  <w:hideMark/>
                </w:tcPr>
                <w:p w14:paraId="4E2051B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239 000 000 000</w:t>
                  </w:r>
                </w:p>
              </w:tc>
              <w:tc>
                <w:tcPr>
                  <w:tcW w:w="1319" w:type="dxa"/>
                  <w:noWrap/>
                  <w:vAlign w:val="bottom"/>
                  <w:hideMark/>
                </w:tcPr>
                <w:p w14:paraId="48EB01C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218 716 902 901</w:t>
                  </w:r>
                </w:p>
              </w:tc>
              <w:tc>
                <w:tcPr>
                  <w:tcW w:w="1319" w:type="dxa"/>
                  <w:noWrap/>
                  <w:vAlign w:val="bottom"/>
                  <w:hideMark/>
                </w:tcPr>
                <w:p w14:paraId="7AB0A5E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91,51%</w:t>
                  </w:r>
                </w:p>
              </w:tc>
              <w:tc>
                <w:tcPr>
                  <w:tcW w:w="1319" w:type="dxa"/>
                  <w:shd w:val="clear" w:color="auto" w:fill="FFF2CC"/>
                  <w:noWrap/>
                  <w:hideMark/>
                </w:tcPr>
                <w:p w14:paraId="65D8A079"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-8,49%</w:t>
                  </w:r>
                </w:p>
              </w:tc>
            </w:tr>
            <w:tr w:rsidR="00DE5467" w:rsidRPr="00270516" w14:paraId="09BF46B0" w14:textId="77777777" w:rsidTr="00D67766">
              <w:trPr>
                <w:trHeight w:val="347"/>
              </w:trPr>
              <w:tc>
                <w:tcPr>
                  <w:tcW w:w="1318" w:type="dxa"/>
                  <w:shd w:val="clear" w:color="auto" w:fill="FFF2CC"/>
                  <w:vAlign w:val="bottom"/>
                  <w:hideMark/>
                </w:tcPr>
                <w:p w14:paraId="556B2131"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الصحة </w:t>
                  </w:r>
                </w:p>
              </w:tc>
              <w:tc>
                <w:tcPr>
                  <w:tcW w:w="1318" w:type="dxa"/>
                  <w:noWrap/>
                  <w:vAlign w:val="bottom"/>
                  <w:hideMark/>
                </w:tcPr>
                <w:p w14:paraId="09E53D2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3 660 000 000 000</w:t>
                  </w:r>
                </w:p>
              </w:tc>
              <w:tc>
                <w:tcPr>
                  <w:tcW w:w="1319" w:type="dxa"/>
                  <w:noWrap/>
                  <w:vAlign w:val="bottom"/>
                  <w:hideMark/>
                </w:tcPr>
                <w:p w14:paraId="3A68C22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3 708 120 617 000</w:t>
                  </w:r>
                </w:p>
              </w:tc>
              <w:tc>
                <w:tcPr>
                  <w:tcW w:w="1319" w:type="dxa"/>
                  <w:noWrap/>
                  <w:vAlign w:val="bottom"/>
                  <w:hideMark/>
                </w:tcPr>
                <w:p w14:paraId="5FED7E6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3 520 007 566 815</w:t>
                  </w:r>
                </w:p>
              </w:tc>
              <w:tc>
                <w:tcPr>
                  <w:tcW w:w="1319" w:type="dxa"/>
                  <w:noWrap/>
                  <w:vAlign w:val="bottom"/>
                  <w:hideMark/>
                </w:tcPr>
                <w:p w14:paraId="35180C2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96,18%</w:t>
                  </w:r>
                </w:p>
              </w:tc>
              <w:tc>
                <w:tcPr>
                  <w:tcW w:w="1319" w:type="dxa"/>
                  <w:shd w:val="clear" w:color="auto" w:fill="FFF2CC"/>
                  <w:noWrap/>
                  <w:hideMark/>
                </w:tcPr>
                <w:p w14:paraId="7696942C"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-3,82%</w:t>
                  </w:r>
                </w:p>
              </w:tc>
            </w:tr>
            <w:tr w:rsidR="00DE5467" w:rsidRPr="00270516" w14:paraId="5582B069" w14:textId="77777777" w:rsidTr="00D67766">
              <w:trPr>
                <w:trHeight w:val="347"/>
              </w:trPr>
              <w:tc>
                <w:tcPr>
                  <w:tcW w:w="1318" w:type="dxa"/>
                  <w:shd w:val="clear" w:color="auto" w:fill="FFF2CC"/>
                  <w:vAlign w:val="bottom"/>
                  <w:hideMark/>
                </w:tcPr>
                <w:p w14:paraId="0A07743B"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lastRenderedPageBreak/>
                    <w:t xml:space="preserve">مهمة  الشؤون الإجتماعيــة  </w:t>
                  </w:r>
                </w:p>
              </w:tc>
              <w:tc>
                <w:tcPr>
                  <w:tcW w:w="1318" w:type="dxa"/>
                  <w:noWrap/>
                  <w:vAlign w:val="center"/>
                  <w:hideMark/>
                </w:tcPr>
                <w:p w14:paraId="5B02A7F1"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0"/>
                      <w:szCs w:val="20"/>
                      <w:lang w:eastAsia="fr-FR"/>
                    </w:rPr>
                  </w:pPr>
                  <w:r w:rsidRPr="00270516">
                    <w:rPr>
                      <w:rFonts w:eastAsia="Times New Roman" w:cs="Sakkal Majalla"/>
                      <w:color w:val="833C0B"/>
                      <w:sz w:val="20"/>
                      <w:szCs w:val="20"/>
                      <w:lang w:eastAsia="fr-FR"/>
                    </w:rPr>
                    <w:t>3 302 000 000 000</w:t>
                  </w:r>
                </w:p>
              </w:tc>
              <w:tc>
                <w:tcPr>
                  <w:tcW w:w="1319" w:type="dxa"/>
                  <w:noWrap/>
                  <w:vAlign w:val="center"/>
                  <w:hideMark/>
                </w:tcPr>
                <w:p w14:paraId="0FF19E59"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0"/>
                      <w:szCs w:val="20"/>
                      <w:rtl/>
                      <w:lang w:eastAsia="fr-FR"/>
                    </w:rPr>
                  </w:pPr>
                  <w:r w:rsidRPr="00270516">
                    <w:rPr>
                      <w:rFonts w:eastAsia="Times New Roman" w:cs="Sakkal Majalla"/>
                      <w:color w:val="833C0B"/>
                      <w:sz w:val="20"/>
                      <w:szCs w:val="20"/>
                      <w:lang w:eastAsia="fr-FR"/>
                    </w:rPr>
                    <w:t>2 712 284 500 000</w:t>
                  </w:r>
                </w:p>
              </w:tc>
              <w:tc>
                <w:tcPr>
                  <w:tcW w:w="1319" w:type="dxa"/>
                  <w:noWrap/>
                  <w:vAlign w:val="center"/>
                  <w:hideMark/>
                </w:tcPr>
                <w:p w14:paraId="43546EFC"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0"/>
                      <w:szCs w:val="20"/>
                      <w:lang w:eastAsia="fr-FR"/>
                    </w:rPr>
                  </w:pPr>
                  <w:r w:rsidRPr="00270516">
                    <w:rPr>
                      <w:rFonts w:eastAsia="Times New Roman" w:cs="Sakkal Majalla"/>
                      <w:color w:val="833C0B"/>
                      <w:sz w:val="20"/>
                      <w:szCs w:val="20"/>
                      <w:lang w:eastAsia="fr-FR"/>
                    </w:rPr>
                    <w:t>2 585 339 024 428</w:t>
                  </w:r>
                </w:p>
              </w:tc>
              <w:tc>
                <w:tcPr>
                  <w:tcW w:w="1319" w:type="dxa"/>
                  <w:noWrap/>
                  <w:vAlign w:val="center"/>
                  <w:hideMark/>
                </w:tcPr>
                <w:p w14:paraId="19328B4C"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0"/>
                      <w:szCs w:val="20"/>
                      <w:lang w:eastAsia="fr-FR"/>
                    </w:rPr>
                  </w:pPr>
                  <w:r w:rsidRPr="00270516">
                    <w:rPr>
                      <w:rFonts w:eastAsia="Times New Roman" w:cs="Sakkal Majalla"/>
                      <w:color w:val="833C0B"/>
                      <w:sz w:val="20"/>
                      <w:szCs w:val="20"/>
                      <w:lang w:eastAsia="fr-FR"/>
                    </w:rPr>
                    <w:t>78,30%</w:t>
                  </w:r>
                </w:p>
              </w:tc>
              <w:tc>
                <w:tcPr>
                  <w:tcW w:w="1319" w:type="dxa"/>
                  <w:shd w:val="clear" w:color="auto" w:fill="FFF2CC"/>
                  <w:noWrap/>
                  <w:vAlign w:val="center"/>
                  <w:hideMark/>
                </w:tcPr>
                <w:p w14:paraId="43169C9B"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-21,70%</w:t>
                  </w:r>
                </w:p>
              </w:tc>
            </w:tr>
            <w:tr w:rsidR="00DE5467" w:rsidRPr="00270516" w14:paraId="4D19D0AC" w14:textId="77777777" w:rsidTr="00D67766">
              <w:trPr>
                <w:trHeight w:val="347"/>
              </w:trPr>
              <w:tc>
                <w:tcPr>
                  <w:tcW w:w="1318" w:type="dxa"/>
                  <w:shd w:val="clear" w:color="auto" w:fill="FFF2CC"/>
                  <w:vAlign w:val="bottom"/>
                  <w:hideMark/>
                </w:tcPr>
                <w:p w14:paraId="11B69EA3"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التربية </w:t>
                  </w:r>
                </w:p>
              </w:tc>
              <w:tc>
                <w:tcPr>
                  <w:tcW w:w="1318" w:type="dxa"/>
                  <w:shd w:val="clear" w:color="auto" w:fill="FFFFFF"/>
                  <w:noWrap/>
                  <w:vAlign w:val="bottom"/>
                  <w:hideMark/>
                </w:tcPr>
                <w:p w14:paraId="25F09BA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7 550 000 000 000</w:t>
                  </w:r>
                </w:p>
              </w:tc>
              <w:tc>
                <w:tcPr>
                  <w:tcW w:w="1319" w:type="dxa"/>
                  <w:shd w:val="clear" w:color="auto" w:fill="FFFFFF"/>
                  <w:noWrap/>
                  <w:vAlign w:val="bottom"/>
                  <w:hideMark/>
                </w:tcPr>
                <w:p w14:paraId="1A90E1C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7 573 296 128 000</w:t>
                  </w:r>
                </w:p>
              </w:tc>
              <w:tc>
                <w:tcPr>
                  <w:tcW w:w="1319" w:type="dxa"/>
                  <w:shd w:val="clear" w:color="auto" w:fill="FFFFFF"/>
                  <w:noWrap/>
                  <w:vAlign w:val="bottom"/>
                  <w:hideMark/>
                </w:tcPr>
                <w:p w14:paraId="4331CC3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7 034 846 293 491</w:t>
                  </w:r>
                </w:p>
              </w:tc>
              <w:tc>
                <w:tcPr>
                  <w:tcW w:w="1319" w:type="dxa"/>
                  <w:noWrap/>
                  <w:vAlign w:val="bottom"/>
                  <w:hideMark/>
                </w:tcPr>
                <w:p w14:paraId="6874DDD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93,18%</w:t>
                  </w:r>
                </w:p>
              </w:tc>
              <w:tc>
                <w:tcPr>
                  <w:tcW w:w="1319" w:type="dxa"/>
                  <w:shd w:val="clear" w:color="auto" w:fill="FFF2CC"/>
                  <w:noWrap/>
                  <w:hideMark/>
                </w:tcPr>
                <w:p w14:paraId="666F0B85"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-6,82%</w:t>
                  </w:r>
                </w:p>
              </w:tc>
            </w:tr>
            <w:tr w:rsidR="00DE5467" w:rsidRPr="00270516" w14:paraId="5D9BB4DD" w14:textId="77777777" w:rsidTr="00D67766">
              <w:trPr>
                <w:trHeight w:val="347"/>
              </w:trPr>
              <w:tc>
                <w:tcPr>
                  <w:tcW w:w="1318" w:type="dxa"/>
                  <w:shd w:val="clear" w:color="auto" w:fill="FFF2CC"/>
                  <w:vAlign w:val="bottom"/>
                  <w:hideMark/>
                </w:tcPr>
                <w:p w14:paraId="72672AC7"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التعليم </w:t>
                  </w:r>
                </w:p>
              </w:tc>
              <w:tc>
                <w:tcPr>
                  <w:tcW w:w="1318" w:type="dxa"/>
                  <w:shd w:val="clear" w:color="auto" w:fill="FFFFFF"/>
                  <w:noWrap/>
                  <w:vAlign w:val="bottom"/>
                  <w:hideMark/>
                </w:tcPr>
                <w:p w14:paraId="7AE0FB6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2 153 000 000 000</w:t>
                  </w:r>
                </w:p>
              </w:tc>
              <w:tc>
                <w:tcPr>
                  <w:tcW w:w="1319" w:type="dxa"/>
                  <w:shd w:val="clear" w:color="auto" w:fill="FFFFFF"/>
                  <w:noWrap/>
                  <w:vAlign w:val="bottom"/>
                  <w:hideMark/>
                </w:tcPr>
                <w:p w14:paraId="2419292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2 153 000 000 000</w:t>
                  </w:r>
                </w:p>
              </w:tc>
              <w:tc>
                <w:tcPr>
                  <w:tcW w:w="1319" w:type="dxa"/>
                  <w:shd w:val="clear" w:color="auto" w:fill="FFFFFF"/>
                  <w:noWrap/>
                  <w:vAlign w:val="bottom"/>
                  <w:hideMark/>
                </w:tcPr>
                <w:p w14:paraId="744BD64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2 062 448 546 463</w:t>
                  </w:r>
                </w:p>
              </w:tc>
              <w:tc>
                <w:tcPr>
                  <w:tcW w:w="1319" w:type="dxa"/>
                  <w:noWrap/>
                  <w:vAlign w:val="bottom"/>
                  <w:hideMark/>
                </w:tcPr>
                <w:p w14:paraId="1C68C60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95,79%</w:t>
                  </w:r>
                </w:p>
              </w:tc>
              <w:tc>
                <w:tcPr>
                  <w:tcW w:w="1319" w:type="dxa"/>
                  <w:shd w:val="clear" w:color="auto" w:fill="FFF2CC"/>
                  <w:noWrap/>
                  <w:hideMark/>
                </w:tcPr>
                <w:p w14:paraId="7A81B8CE"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-4,21%</w:t>
                  </w:r>
                </w:p>
              </w:tc>
            </w:tr>
            <w:tr w:rsidR="00DE5467" w:rsidRPr="00270516" w14:paraId="299530C4" w14:textId="77777777" w:rsidTr="00D67766">
              <w:trPr>
                <w:trHeight w:val="347"/>
              </w:trPr>
              <w:tc>
                <w:tcPr>
                  <w:tcW w:w="1318" w:type="dxa"/>
                  <w:shd w:val="clear" w:color="auto" w:fill="FFF2CC"/>
                  <w:vAlign w:val="bottom"/>
                  <w:hideMark/>
                </w:tcPr>
                <w:p w14:paraId="39767035"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 xml:space="preserve">مهمة التشغيل </w:t>
                  </w:r>
                </w:p>
              </w:tc>
              <w:tc>
                <w:tcPr>
                  <w:tcW w:w="1318" w:type="dxa"/>
                  <w:noWrap/>
                  <w:vAlign w:val="bottom"/>
                  <w:hideMark/>
                </w:tcPr>
                <w:p w14:paraId="0FBB66A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990 612 000 000</w:t>
                  </w:r>
                </w:p>
              </w:tc>
              <w:tc>
                <w:tcPr>
                  <w:tcW w:w="1319" w:type="dxa"/>
                  <w:noWrap/>
                  <w:vAlign w:val="bottom"/>
                  <w:hideMark/>
                </w:tcPr>
                <w:p w14:paraId="235D5CB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1 006 341 000 000</w:t>
                  </w:r>
                </w:p>
              </w:tc>
              <w:tc>
                <w:tcPr>
                  <w:tcW w:w="1319" w:type="dxa"/>
                  <w:noWrap/>
                  <w:vAlign w:val="bottom"/>
                  <w:hideMark/>
                </w:tcPr>
                <w:p w14:paraId="4FB9FE9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839 202 950 191</w:t>
                  </w:r>
                </w:p>
              </w:tc>
              <w:tc>
                <w:tcPr>
                  <w:tcW w:w="1319" w:type="dxa"/>
                  <w:noWrap/>
                  <w:vAlign w:val="bottom"/>
                  <w:hideMark/>
                </w:tcPr>
                <w:p w14:paraId="2D67DBB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84,72%</w:t>
                  </w:r>
                </w:p>
              </w:tc>
              <w:tc>
                <w:tcPr>
                  <w:tcW w:w="1319" w:type="dxa"/>
                  <w:shd w:val="clear" w:color="auto" w:fill="FFF2CC"/>
                  <w:noWrap/>
                  <w:hideMark/>
                </w:tcPr>
                <w:p w14:paraId="0464C98F"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-15,28%</w:t>
                  </w:r>
                </w:p>
              </w:tc>
            </w:tr>
            <w:tr w:rsidR="00DE5467" w:rsidRPr="00270516" w14:paraId="6BFB2EBC" w14:textId="77777777" w:rsidTr="00D67766">
              <w:trPr>
                <w:trHeight w:val="347"/>
              </w:trPr>
              <w:tc>
                <w:tcPr>
                  <w:tcW w:w="1318" w:type="dxa"/>
                  <w:shd w:val="clear" w:color="auto" w:fill="FFF2CC"/>
                  <w:vAlign w:val="bottom"/>
                  <w:hideMark/>
                </w:tcPr>
                <w:p w14:paraId="5B7CA36C"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المجلس الأعلى المؤقت للقضاء</w:t>
                  </w:r>
                </w:p>
              </w:tc>
              <w:tc>
                <w:tcPr>
                  <w:tcW w:w="1318" w:type="dxa"/>
                  <w:noWrap/>
                  <w:vAlign w:val="center"/>
                  <w:hideMark/>
                </w:tcPr>
                <w:p w14:paraId="5796465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4 051 000 000</w:t>
                  </w:r>
                </w:p>
              </w:tc>
              <w:tc>
                <w:tcPr>
                  <w:tcW w:w="1319" w:type="dxa"/>
                  <w:noWrap/>
                  <w:vAlign w:val="center"/>
                  <w:hideMark/>
                </w:tcPr>
                <w:p w14:paraId="3B165FB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4 051 000 000</w:t>
                  </w:r>
                </w:p>
              </w:tc>
              <w:tc>
                <w:tcPr>
                  <w:tcW w:w="1319" w:type="dxa"/>
                  <w:noWrap/>
                  <w:vAlign w:val="center"/>
                  <w:hideMark/>
                </w:tcPr>
                <w:p w14:paraId="6462A19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723 859 270</w:t>
                  </w:r>
                </w:p>
              </w:tc>
              <w:tc>
                <w:tcPr>
                  <w:tcW w:w="1319" w:type="dxa"/>
                  <w:noWrap/>
                  <w:vAlign w:val="center"/>
                  <w:hideMark/>
                </w:tcPr>
                <w:p w14:paraId="36DEA50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17,87%</w:t>
                  </w:r>
                </w:p>
              </w:tc>
              <w:tc>
                <w:tcPr>
                  <w:tcW w:w="1319" w:type="dxa"/>
                  <w:shd w:val="clear" w:color="auto" w:fill="FFF2CC"/>
                  <w:noWrap/>
                  <w:vAlign w:val="center"/>
                  <w:hideMark/>
                </w:tcPr>
                <w:p w14:paraId="166CEE35"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-82,13%</w:t>
                  </w:r>
                </w:p>
              </w:tc>
            </w:tr>
            <w:tr w:rsidR="00DE5467" w:rsidRPr="00270516" w14:paraId="1508B120" w14:textId="77777777" w:rsidTr="00D67766">
              <w:trPr>
                <w:trHeight w:val="347"/>
              </w:trPr>
              <w:tc>
                <w:tcPr>
                  <w:tcW w:w="1318" w:type="dxa"/>
                  <w:shd w:val="clear" w:color="auto" w:fill="FFF2CC"/>
                  <w:vAlign w:val="bottom"/>
                  <w:hideMark/>
                </w:tcPr>
                <w:p w14:paraId="1E3CC714"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محكمة المحاسبات</w:t>
                  </w:r>
                </w:p>
              </w:tc>
              <w:tc>
                <w:tcPr>
                  <w:tcW w:w="1318" w:type="dxa"/>
                  <w:noWrap/>
                  <w:vAlign w:val="center"/>
                  <w:hideMark/>
                </w:tcPr>
                <w:p w14:paraId="1CAE099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31 500 000 000</w:t>
                  </w:r>
                </w:p>
              </w:tc>
              <w:tc>
                <w:tcPr>
                  <w:tcW w:w="1319" w:type="dxa"/>
                  <w:noWrap/>
                  <w:vAlign w:val="center"/>
                  <w:hideMark/>
                </w:tcPr>
                <w:p w14:paraId="5BB25F4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31 557 000 000</w:t>
                  </w:r>
                </w:p>
              </w:tc>
              <w:tc>
                <w:tcPr>
                  <w:tcW w:w="1319" w:type="dxa"/>
                  <w:noWrap/>
                  <w:vAlign w:val="center"/>
                  <w:hideMark/>
                </w:tcPr>
                <w:p w14:paraId="64FD67C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31 307 599 578</w:t>
                  </w:r>
                </w:p>
              </w:tc>
              <w:tc>
                <w:tcPr>
                  <w:tcW w:w="1319" w:type="dxa"/>
                  <w:noWrap/>
                  <w:vAlign w:val="center"/>
                  <w:hideMark/>
                </w:tcPr>
                <w:p w14:paraId="6883205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99,39%</w:t>
                  </w:r>
                </w:p>
              </w:tc>
              <w:tc>
                <w:tcPr>
                  <w:tcW w:w="1319" w:type="dxa"/>
                  <w:shd w:val="clear" w:color="auto" w:fill="FFF2CC"/>
                  <w:noWrap/>
                  <w:hideMark/>
                </w:tcPr>
                <w:p w14:paraId="097CD51F"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-0,61%</w:t>
                  </w:r>
                </w:p>
              </w:tc>
            </w:tr>
            <w:tr w:rsidR="00DE5467" w:rsidRPr="00270516" w14:paraId="306E0EE7" w14:textId="77777777" w:rsidTr="00D67766">
              <w:trPr>
                <w:trHeight w:val="347"/>
              </w:trPr>
              <w:tc>
                <w:tcPr>
                  <w:tcW w:w="1318" w:type="dxa"/>
                  <w:shd w:val="clear" w:color="auto" w:fill="FFF2CC"/>
                  <w:vAlign w:val="bottom"/>
                  <w:hideMark/>
                </w:tcPr>
                <w:p w14:paraId="097FC835" w14:textId="77777777" w:rsidR="00DE5467" w:rsidRPr="00270516" w:rsidRDefault="00DE5467" w:rsidP="00AB1106">
                  <w:pPr>
                    <w:framePr w:hSpace="141" w:wrap="around" w:vAnchor="text" w:hAnchor="text" w:y="1"/>
                    <w:spacing w:after="0" w:line="240" w:lineRule="auto"/>
                    <w:suppressOverlap/>
                    <w:rPr>
                      <w:rFonts w:eastAsia="Times New Roman" w:cs="Sakkal Majalla"/>
                      <w:b/>
                      <w:bCs/>
                      <w:color w:val="833C0B"/>
                      <w:sz w:val="20"/>
                      <w:szCs w:val="20"/>
                      <w:lang w:eastAsia="fr-FR"/>
                    </w:rPr>
                  </w:pPr>
                  <w:r w:rsidRPr="00270516">
                    <w:rPr>
                      <w:rFonts w:eastAsia="Times New Roman" w:cs="Sakkal Majalla"/>
                      <w:b/>
                      <w:bCs/>
                      <w:color w:val="833C0B"/>
                      <w:sz w:val="20"/>
                      <w:szCs w:val="20"/>
                      <w:rtl/>
                      <w:lang w:eastAsia="fr-FR"/>
                    </w:rPr>
                    <w:t>الهيئة العليا  المستقلة للانتخابات</w:t>
                  </w:r>
                </w:p>
              </w:tc>
              <w:tc>
                <w:tcPr>
                  <w:tcW w:w="1318" w:type="dxa"/>
                  <w:noWrap/>
                  <w:vAlign w:val="center"/>
                  <w:hideMark/>
                </w:tcPr>
                <w:p w14:paraId="063059D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74 000 000 000</w:t>
                  </w:r>
                </w:p>
              </w:tc>
              <w:tc>
                <w:tcPr>
                  <w:tcW w:w="1319" w:type="dxa"/>
                  <w:noWrap/>
                  <w:vAlign w:val="center"/>
                  <w:hideMark/>
                </w:tcPr>
                <w:p w14:paraId="07F37CF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rtl/>
                      <w:lang w:eastAsia="fr-FR"/>
                    </w:rPr>
                  </w:pPr>
                  <w:r w:rsidRPr="00270516">
                    <w:rPr>
                      <w:rFonts w:eastAsia="Times New Roman" w:cs="Sakkal Majalla"/>
                      <w:color w:val="833C0B"/>
                      <w:sz w:val="20"/>
                      <w:szCs w:val="20"/>
                      <w:lang w:eastAsia="fr-FR"/>
                    </w:rPr>
                    <w:t>74 000 000 000</w:t>
                  </w:r>
                </w:p>
              </w:tc>
              <w:tc>
                <w:tcPr>
                  <w:tcW w:w="1319" w:type="dxa"/>
                  <w:noWrap/>
                  <w:vAlign w:val="center"/>
                  <w:hideMark/>
                </w:tcPr>
                <w:p w14:paraId="230E3D9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65 250 000 000</w:t>
                  </w:r>
                </w:p>
              </w:tc>
              <w:tc>
                <w:tcPr>
                  <w:tcW w:w="1319" w:type="dxa"/>
                  <w:noWrap/>
                  <w:vAlign w:val="center"/>
                  <w:hideMark/>
                </w:tcPr>
                <w:p w14:paraId="745CA6B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0"/>
                      <w:szCs w:val="20"/>
                      <w:lang w:eastAsia="fr-FR"/>
                    </w:rPr>
                  </w:pPr>
                  <w:r w:rsidRPr="00270516">
                    <w:rPr>
                      <w:rFonts w:eastAsia="Times New Roman" w:cs="Sakkal Majalla"/>
                      <w:color w:val="833C0B"/>
                      <w:sz w:val="20"/>
                      <w:szCs w:val="20"/>
                      <w:lang w:eastAsia="fr-FR"/>
                    </w:rPr>
                    <w:t>88,18%</w:t>
                  </w:r>
                </w:p>
              </w:tc>
              <w:tc>
                <w:tcPr>
                  <w:tcW w:w="1319" w:type="dxa"/>
                  <w:shd w:val="clear" w:color="auto" w:fill="FFF2CC"/>
                  <w:noWrap/>
                  <w:vAlign w:val="center"/>
                  <w:hideMark/>
                </w:tcPr>
                <w:p w14:paraId="217569F1" w14:textId="77777777" w:rsidR="00DE5467" w:rsidRPr="00270516" w:rsidRDefault="00DE5467" w:rsidP="00AB1106">
                  <w:pPr>
                    <w:framePr w:hSpace="141" w:wrap="around" w:vAnchor="text" w:hAnchor="text" w:y="1"/>
                    <w:spacing w:after="0" w:line="240" w:lineRule="auto"/>
                    <w:suppressOverlap/>
                    <w:rPr>
                      <w:rFonts w:eastAsia="Calibri" w:cs="Sakkal Majalla"/>
                      <w:color w:val="833C0B"/>
                      <w:kern w:val="2"/>
                      <w:sz w:val="20"/>
                      <w:szCs w:val="20"/>
                      <w14:ligatures w14:val="standardContextual"/>
                    </w:rPr>
                  </w:pPr>
                  <w:r w:rsidRPr="00270516">
                    <w:rPr>
                      <w:rFonts w:eastAsia="Calibri" w:cs="Sakkal Majalla"/>
                      <w:color w:val="833C0B"/>
                      <w:sz w:val="20"/>
                      <w:szCs w:val="20"/>
                    </w:rPr>
                    <w:t>-11,82%</w:t>
                  </w:r>
                </w:p>
              </w:tc>
            </w:tr>
          </w:tbl>
          <w:p w14:paraId="093E9148" w14:textId="77777777" w:rsidR="00DE5467" w:rsidRPr="00270516" w:rsidRDefault="00DE5467" w:rsidP="00D67766">
            <w:pPr>
              <w:bidi/>
              <w:spacing w:after="120" w:line="276" w:lineRule="auto"/>
              <w:ind w:firstLine="284"/>
              <w:jc w:val="both"/>
              <w:rPr>
                <w:rFonts w:cs="Sakkal Majalla"/>
                <w:kern w:val="2"/>
                <w:sz w:val="18"/>
                <w:szCs w:val="18"/>
                <w:lang w:eastAsia="fr-FR" w:bidi="ar-TN"/>
                <w14:ligatures w14:val="standardContextual"/>
              </w:rPr>
            </w:pPr>
          </w:p>
          <w:p w14:paraId="40583712" w14:textId="77777777" w:rsidR="00DE5467" w:rsidRPr="00270516"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 xml:space="preserve">يلاحظ من خلال الجدول وجود فوارق بين الدفوعات والاعتمادات الأصلية في خصوص تنفيذ ميزانيات 18 وحدة إدارية (مهمات) من جملة 30 وحدة. وهو ما يعني أن قرابة ثلثي المهمات لم تستجب لمعيار التنفيذ الدقيق للتقديرات الأصلية لنفقاتها. </w:t>
            </w:r>
          </w:p>
          <w:p w14:paraId="1345850F" w14:textId="77777777" w:rsidR="00DE5467" w:rsidRPr="00270516"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 xml:space="preserve">وكانت بالتالي نسبة استهلاك الاعتمادات الأصلية لتلك المهمات أقل من </w:t>
            </w:r>
            <w:r w:rsidRPr="00270516">
              <w:rPr>
                <w:rFonts w:cs="Sakkal Majalla" w:hint="cs"/>
                <w:sz w:val="30"/>
                <w:szCs w:val="30"/>
                <w:rtl/>
                <w:lang w:bidi="ar-TN"/>
              </w:rPr>
              <w:t>95</w:t>
            </w:r>
            <w:r w:rsidRPr="00270516">
              <w:rPr>
                <w:rFonts w:cs="Sakkal Majalla"/>
                <w:sz w:val="30"/>
                <w:szCs w:val="30"/>
                <w:rtl/>
                <w:lang w:bidi="ar-TN"/>
              </w:rPr>
              <w:t xml:space="preserve"> % أو أكثر من 105 %. فقد بلغت نسبة استهلاك الاعتمادات الأصلية 61,63 % فقط بالنسبة لمهمة السياحة. وبلغت نسبة استهلاك الاعتمادات الأصلية 146,30% بالنسبة لمهمة التجارة. ويعتبر أداء استهلاك الاعتمادات حسب هذا المعيار غير جيّد خاصة وأنّ هناك 6 مهمات كانت نسبة استهلاك الاعتمادات الأصلية فبها أقلّ من 85 % أو أكثر من 115 %. </w:t>
            </w:r>
          </w:p>
          <w:p w14:paraId="6D0E49EB" w14:textId="77777777" w:rsidR="00DE5467" w:rsidRPr="00270516" w:rsidRDefault="00DE5467" w:rsidP="00D67766">
            <w:pPr>
              <w:bidi/>
              <w:spacing w:after="160" w:line="259" w:lineRule="auto"/>
              <w:ind w:firstLine="284"/>
              <w:jc w:val="both"/>
              <w:rPr>
                <w:rFonts w:cs="Sakkal Majalla"/>
                <w:b/>
                <w:bCs/>
                <w:sz w:val="30"/>
                <w:szCs w:val="30"/>
                <w:rtl/>
                <w:lang w:bidi="ar-TN"/>
              </w:rPr>
            </w:pPr>
            <w:r w:rsidRPr="00270516">
              <w:rPr>
                <w:rFonts w:cs="Sakkal Majalla"/>
                <w:b/>
                <w:bCs/>
                <w:sz w:val="30"/>
                <w:szCs w:val="30"/>
                <w:rtl/>
                <w:lang w:bidi="ar-TN"/>
              </w:rPr>
              <w:lastRenderedPageBreak/>
              <w:t xml:space="preserve">وتدعى المهمات المعنية إلى تحسين أداء استهلاك الاعتمادات الأصلية. </w:t>
            </w:r>
          </w:p>
          <w:p w14:paraId="5836A26C" w14:textId="77777777" w:rsidR="00DE5467" w:rsidRPr="00270516" w:rsidRDefault="00DE5467" w:rsidP="00D67766">
            <w:pPr>
              <w:bidi/>
              <w:spacing w:after="160" w:line="259" w:lineRule="auto"/>
              <w:ind w:firstLine="284"/>
              <w:jc w:val="both"/>
              <w:rPr>
                <w:rFonts w:cs="Sakkal Majalla"/>
                <w:b/>
                <w:bCs/>
                <w:sz w:val="2"/>
                <w:szCs w:val="2"/>
                <w:rtl/>
                <w:lang w:bidi="ar-TN"/>
              </w:rPr>
            </w:pPr>
          </w:p>
          <w:p w14:paraId="4301F25C" w14:textId="77777777" w:rsidR="00DE5467" w:rsidRPr="00270516" w:rsidRDefault="00DE5467" w:rsidP="00AF323B">
            <w:pPr>
              <w:numPr>
                <w:ilvl w:val="0"/>
                <w:numId w:val="57"/>
              </w:numPr>
              <w:bidi/>
              <w:spacing w:after="120" w:line="276" w:lineRule="auto"/>
              <w:contextualSpacing/>
              <w:jc w:val="both"/>
              <w:rPr>
                <w:rFonts w:cs="Sakkal Majalla"/>
                <w:kern w:val="2"/>
                <w:sz w:val="30"/>
                <w:szCs w:val="30"/>
                <w:lang w:bidi="ar-TN"/>
                <w14:ligatures w14:val="standardContextual"/>
              </w:rPr>
            </w:pPr>
            <w:r w:rsidRPr="00270516">
              <w:rPr>
                <w:rFonts w:cs="Sakkal Majalla" w:hint="cs"/>
                <w:b/>
                <w:bCs/>
                <w:kern w:val="2"/>
                <w:sz w:val="30"/>
                <w:szCs w:val="30"/>
                <w:rtl/>
                <w:lang w:bidi="ar-TN"/>
                <w14:ligatures w14:val="standardContextual"/>
              </w:rPr>
              <w:t xml:space="preserve"> </w:t>
            </w:r>
            <w:r w:rsidRPr="00270516">
              <w:rPr>
                <w:rFonts w:cs="Sakkal Majalla"/>
                <w:kern w:val="2"/>
                <w:sz w:val="30"/>
                <w:szCs w:val="30"/>
                <w:rtl/>
                <w:lang w:bidi="ar-TN"/>
                <w14:ligatures w14:val="standardContextual"/>
              </w:rPr>
              <w:t>نفقات الميزانية حسب التصنيف الإقتصادي</w:t>
            </w:r>
          </w:p>
          <w:p w14:paraId="3CBB8731" w14:textId="77777777" w:rsidR="00DE5467" w:rsidRPr="00270516" w:rsidRDefault="00DE5467" w:rsidP="00D67766">
            <w:pPr>
              <w:bidi/>
              <w:spacing w:after="160" w:line="259" w:lineRule="auto"/>
              <w:ind w:firstLine="284"/>
              <w:jc w:val="both"/>
              <w:rPr>
                <w:rFonts w:cs="Sakkal Majalla"/>
                <w:sz w:val="30"/>
                <w:szCs w:val="30"/>
                <w:rtl/>
                <w:lang w:bidi="ar-TN"/>
              </w:rPr>
            </w:pPr>
            <w:r w:rsidRPr="00270516">
              <w:rPr>
                <w:rFonts w:cs="Sakkal Majalla"/>
                <w:sz w:val="30"/>
                <w:szCs w:val="30"/>
                <w:rtl/>
                <w:lang w:bidi="ar-TN"/>
              </w:rPr>
              <w:t>يبرز الجدول الموالي نسبة الفارق بين الإنجازات وتقديرات الاعتمادات الأصلية حسب التصنيف الاقتصادي للنفقات بالنسبة لتنفيذ ميزانية سنة 2023.</w:t>
            </w:r>
          </w:p>
          <w:p w14:paraId="013E3F7E" w14:textId="77777777" w:rsidR="00DE5467" w:rsidRPr="00270516" w:rsidRDefault="00DE5467" w:rsidP="00D67766">
            <w:pPr>
              <w:bidi/>
              <w:spacing w:after="160" w:line="259" w:lineRule="auto"/>
              <w:ind w:firstLine="284"/>
              <w:jc w:val="both"/>
              <w:rPr>
                <w:rFonts w:cs="Sakkal Majalla"/>
                <w:sz w:val="30"/>
                <w:szCs w:val="30"/>
                <w:lang w:bidi="ar-TN"/>
              </w:rPr>
            </w:pPr>
          </w:p>
          <w:tbl>
            <w:tblPr>
              <w:bidiVisual/>
              <w:tblW w:w="7978" w:type="dxa"/>
              <w:jc w:val="center"/>
              <w:tblBorders>
                <w:top w:val="double" w:sz="12" w:space="0" w:color="833C0B"/>
                <w:left w:val="double" w:sz="12" w:space="0" w:color="833C0B"/>
                <w:bottom w:val="double" w:sz="12" w:space="0" w:color="833C0B"/>
                <w:right w:val="double" w:sz="12" w:space="0" w:color="833C0B"/>
                <w:insideH w:val="single" w:sz="4" w:space="0" w:color="auto"/>
                <w:insideV w:val="single" w:sz="4" w:space="0" w:color="833C0B"/>
              </w:tblBorders>
              <w:tblLayout w:type="fixed"/>
              <w:tblCellMar>
                <w:left w:w="70" w:type="dxa"/>
                <w:right w:w="70" w:type="dxa"/>
              </w:tblCellMar>
              <w:tblLook w:val="04A0" w:firstRow="1" w:lastRow="0" w:firstColumn="1" w:lastColumn="0" w:noHBand="0" w:noVBand="1"/>
            </w:tblPr>
            <w:tblGrid>
              <w:gridCol w:w="1505"/>
              <w:gridCol w:w="1282"/>
              <w:gridCol w:w="1273"/>
              <w:gridCol w:w="1278"/>
              <w:gridCol w:w="1357"/>
              <w:gridCol w:w="1283"/>
            </w:tblGrid>
            <w:tr w:rsidR="00DE5467" w:rsidRPr="00270516" w14:paraId="59390543" w14:textId="77777777" w:rsidTr="00D67766">
              <w:trPr>
                <w:trHeight w:val="772"/>
                <w:jc w:val="center"/>
              </w:trPr>
              <w:tc>
                <w:tcPr>
                  <w:tcW w:w="1505" w:type="dxa"/>
                  <w:shd w:val="clear" w:color="auto" w:fill="FFF2CC"/>
                  <w:noWrap/>
                  <w:vAlign w:val="center"/>
                  <w:hideMark/>
                </w:tcPr>
                <w:p w14:paraId="4C166C56"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النفقات</w:t>
                  </w:r>
                </w:p>
              </w:tc>
              <w:tc>
                <w:tcPr>
                  <w:tcW w:w="1282" w:type="dxa"/>
                  <w:shd w:val="clear" w:color="auto" w:fill="FFF2CC"/>
                  <w:vAlign w:val="center"/>
                  <w:hideMark/>
                </w:tcPr>
                <w:p w14:paraId="1346F57D"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lang w:eastAsia="fr-FR"/>
                    </w:rPr>
                  </w:pPr>
                  <w:r w:rsidRPr="00270516">
                    <w:rPr>
                      <w:rFonts w:eastAsia="Times New Roman" w:cs="Sakkal Majalla"/>
                      <w:color w:val="833C0B"/>
                      <w:sz w:val="24"/>
                      <w:szCs w:val="24"/>
                      <w:rtl/>
                      <w:lang w:eastAsia="fr-FR"/>
                    </w:rPr>
                    <w:t xml:space="preserve"> الإعتمادات الأصلية</w:t>
                  </w:r>
                </w:p>
              </w:tc>
              <w:tc>
                <w:tcPr>
                  <w:tcW w:w="1273" w:type="dxa"/>
                  <w:shd w:val="clear" w:color="auto" w:fill="FFF2CC"/>
                  <w:vAlign w:val="center"/>
                  <w:hideMark/>
                </w:tcPr>
                <w:p w14:paraId="24447DF9"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الاعتمادات النهائية</w:t>
                  </w:r>
                </w:p>
              </w:tc>
              <w:tc>
                <w:tcPr>
                  <w:tcW w:w="1278" w:type="dxa"/>
                  <w:shd w:val="clear" w:color="auto" w:fill="FFF2CC"/>
                  <w:vAlign w:val="center"/>
                  <w:hideMark/>
                </w:tcPr>
                <w:p w14:paraId="72A190D2"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 xml:space="preserve"> مبلغ الدفوعات</w:t>
                  </w:r>
                </w:p>
              </w:tc>
              <w:tc>
                <w:tcPr>
                  <w:tcW w:w="1357" w:type="dxa"/>
                  <w:shd w:val="clear" w:color="auto" w:fill="FFF2CC"/>
                  <w:vAlign w:val="center"/>
                  <w:hideMark/>
                </w:tcPr>
                <w:p w14:paraId="3B3DC08D"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 xml:space="preserve">نسبة إستهلاك </w:t>
                  </w:r>
                  <w:r w:rsidRPr="00270516">
                    <w:rPr>
                      <w:rFonts w:eastAsia="Times New Roman" w:cs="Sakkal Majalla"/>
                      <w:color w:val="833C0B"/>
                      <w:sz w:val="24"/>
                      <w:szCs w:val="24"/>
                      <w:rtl/>
                      <w:lang w:eastAsia="fr-FR"/>
                    </w:rPr>
                    <w:br/>
                    <w:t xml:space="preserve">الاعتمادات الأصلية </w:t>
                  </w:r>
                </w:p>
              </w:tc>
              <w:tc>
                <w:tcPr>
                  <w:tcW w:w="1283" w:type="dxa"/>
                  <w:shd w:val="clear" w:color="auto" w:fill="FFF2CC"/>
                  <w:hideMark/>
                </w:tcPr>
                <w:p w14:paraId="4B10A93A" w14:textId="77777777" w:rsidR="00DE5467" w:rsidRPr="00270516" w:rsidRDefault="00DE5467" w:rsidP="00AB1106">
                  <w:pPr>
                    <w:framePr w:hSpace="141" w:wrap="around" w:vAnchor="text" w:hAnchor="text" w:y="1"/>
                    <w:spacing w:after="0" w:line="240" w:lineRule="auto"/>
                    <w:suppressOverlap/>
                    <w:jc w:val="center"/>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نسبة الفارق بين الدفوعات والاعتمادات الأصلية</w:t>
                  </w:r>
                </w:p>
              </w:tc>
            </w:tr>
            <w:tr w:rsidR="00DE5467" w:rsidRPr="00270516" w14:paraId="20D9F458" w14:textId="77777777" w:rsidTr="00D67766">
              <w:trPr>
                <w:trHeight w:val="304"/>
                <w:jc w:val="center"/>
              </w:trPr>
              <w:tc>
                <w:tcPr>
                  <w:tcW w:w="1505" w:type="dxa"/>
                  <w:shd w:val="clear" w:color="auto" w:fill="FFF2CC"/>
                  <w:noWrap/>
                  <w:vAlign w:val="bottom"/>
                  <w:hideMark/>
                </w:tcPr>
                <w:p w14:paraId="7B8BCA75"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rtl/>
                      <w:lang w:eastAsia="fr-FR"/>
                    </w:rPr>
                  </w:pPr>
                  <w:r w:rsidRPr="00270516">
                    <w:rPr>
                      <w:rFonts w:eastAsia="Times New Roman" w:cs="Sakkal Majalla"/>
                      <w:color w:val="833C0B"/>
                      <w:sz w:val="24"/>
                      <w:szCs w:val="24"/>
                      <w:rtl/>
                      <w:lang w:eastAsia="fr-FR"/>
                    </w:rPr>
                    <w:t>نفقات التأجير</w:t>
                  </w:r>
                </w:p>
              </w:tc>
              <w:tc>
                <w:tcPr>
                  <w:tcW w:w="1282" w:type="dxa"/>
                  <w:shd w:val="clear" w:color="auto" w:fill="FFFFFF"/>
                  <w:noWrap/>
                  <w:vAlign w:val="bottom"/>
                  <w:hideMark/>
                </w:tcPr>
                <w:p w14:paraId="3CE2D2A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22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772,485</w:t>
                  </w:r>
                </w:p>
              </w:tc>
              <w:tc>
                <w:tcPr>
                  <w:tcW w:w="1273" w:type="dxa"/>
                  <w:shd w:val="clear" w:color="auto" w:fill="FFFFFF"/>
                  <w:noWrap/>
                  <w:vAlign w:val="bottom"/>
                  <w:hideMark/>
                </w:tcPr>
                <w:p w14:paraId="64B83D1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22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433,731</w:t>
                  </w:r>
                </w:p>
              </w:tc>
              <w:tc>
                <w:tcPr>
                  <w:tcW w:w="1278" w:type="dxa"/>
                  <w:shd w:val="clear" w:color="auto" w:fill="FFFFFF"/>
                  <w:noWrap/>
                  <w:vAlign w:val="bottom"/>
                  <w:hideMark/>
                </w:tcPr>
                <w:p w14:paraId="0B0C6ED4"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21</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702,473</w:t>
                  </w:r>
                </w:p>
              </w:tc>
              <w:tc>
                <w:tcPr>
                  <w:tcW w:w="1357" w:type="dxa"/>
                  <w:shd w:val="clear" w:color="auto" w:fill="FFFFFF"/>
                  <w:noWrap/>
                  <w:vAlign w:val="bottom"/>
                  <w:hideMark/>
                </w:tcPr>
                <w:p w14:paraId="77047BD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95,30</w:t>
                  </w:r>
                </w:p>
              </w:tc>
              <w:tc>
                <w:tcPr>
                  <w:tcW w:w="1283" w:type="dxa"/>
                  <w:shd w:val="clear" w:color="auto" w:fill="FFF2CC"/>
                  <w:hideMark/>
                </w:tcPr>
                <w:p w14:paraId="020F526E"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 xml:space="preserve"> 4,70 -</w:t>
                  </w:r>
                </w:p>
              </w:tc>
            </w:tr>
            <w:tr w:rsidR="00DE5467" w:rsidRPr="00270516" w14:paraId="5A438119" w14:textId="77777777" w:rsidTr="00D67766">
              <w:trPr>
                <w:trHeight w:val="304"/>
                <w:jc w:val="center"/>
              </w:trPr>
              <w:tc>
                <w:tcPr>
                  <w:tcW w:w="1505" w:type="dxa"/>
                  <w:shd w:val="clear" w:color="auto" w:fill="FFF2CC"/>
                  <w:noWrap/>
                  <w:vAlign w:val="bottom"/>
                  <w:hideMark/>
                </w:tcPr>
                <w:p w14:paraId="647F9827"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نفقات التسيير</w:t>
                  </w:r>
                </w:p>
              </w:tc>
              <w:tc>
                <w:tcPr>
                  <w:tcW w:w="1282" w:type="dxa"/>
                  <w:shd w:val="clear" w:color="auto" w:fill="FFFFFF"/>
                  <w:noWrap/>
                  <w:vAlign w:val="bottom"/>
                  <w:hideMark/>
                </w:tcPr>
                <w:p w14:paraId="0DFD0C4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314,328</w:t>
                  </w:r>
                </w:p>
              </w:tc>
              <w:tc>
                <w:tcPr>
                  <w:tcW w:w="1273" w:type="dxa"/>
                  <w:shd w:val="clear" w:color="auto" w:fill="FFFFFF"/>
                  <w:noWrap/>
                  <w:vAlign w:val="bottom"/>
                  <w:hideMark/>
                </w:tcPr>
                <w:p w14:paraId="3FCBC54C"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597,611</w:t>
                  </w:r>
                </w:p>
              </w:tc>
              <w:tc>
                <w:tcPr>
                  <w:tcW w:w="1278" w:type="dxa"/>
                  <w:shd w:val="clear" w:color="auto" w:fill="FFFFFF"/>
                  <w:noWrap/>
                  <w:vAlign w:val="bottom"/>
                  <w:hideMark/>
                </w:tcPr>
                <w:p w14:paraId="075CCA7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451,126</w:t>
                  </w:r>
                </w:p>
              </w:tc>
              <w:tc>
                <w:tcPr>
                  <w:tcW w:w="1357" w:type="dxa"/>
                  <w:shd w:val="clear" w:color="auto" w:fill="FFFFFF"/>
                  <w:noWrap/>
                  <w:vAlign w:val="bottom"/>
                  <w:hideMark/>
                </w:tcPr>
                <w:p w14:paraId="0DD08A4F"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105,91</w:t>
                  </w:r>
                </w:p>
              </w:tc>
              <w:tc>
                <w:tcPr>
                  <w:tcW w:w="1283" w:type="dxa"/>
                  <w:shd w:val="clear" w:color="auto" w:fill="FFF2CC"/>
                  <w:hideMark/>
                </w:tcPr>
                <w:p w14:paraId="14569FF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 xml:space="preserve">5,91 </w:t>
                  </w:r>
                </w:p>
              </w:tc>
            </w:tr>
            <w:tr w:rsidR="00DE5467" w:rsidRPr="00270516" w14:paraId="2551B3AE" w14:textId="77777777" w:rsidTr="00D67766">
              <w:trPr>
                <w:trHeight w:val="304"/>
                <w:jc w:val="center"/>
              </w:trPr>
              <w:tc>
                <w:tcPr>
                  <w:tcW w:w="1505" w:type="dxa"/>
                  <w:shd w:val="clear" w:color="auto" w:fill="FFF2CC"/>
                  <w:noWrap/>
                  <w:vAlign w:val="bottom"/>
                  <w:hideMark/>
                </w:tcPr>
                <w:p w14:paraId="6ABC8907"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نفقات التدخلات</w:t>
                  </w:r>
                </w:p>
              </w:tc>
              <w:tc>
                <w:tcPr>
                  <w:tcW w:w="1282" w:type="dxa"/>
                  <w:shd w:val="clear" w:color="auto" w:fill="FFFFFF"/>
                  <w:noWrap/>
                  <w:vAlign w:val="bottom"/>
                  <w:hideMark/>
                </w:tcPr>
                <w:p w14:paraId="5DE1AF6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17</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221,661</w:t>
                  </w:r>
                </w:p>
              </w:tc>
              <w:tc>
                <w:tcPr>
                  <w:tcW w:w="1273" w:type="dxa"/>
                  <w:shd w:val="clear" w:color="auto" w:fill="FFFFFF"/>
                  <w:noWrap/>
                  <w:vAlign w:val="bottom"/>
                  <w:hideMark/>
                </w:tcPr>
                <w:p w14:paraId="3613D94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19</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417,945</w:t>
                  </w:r>
                </w:p>
              </w:tc>
              <w:tc>
                <w:tcPr>
                  <w:tcW w:w="1278" w:type="dxa"/>
                  <w:shd w:val="clear" w:color="auto" w:fill="FFFFFF"/>
                  <w:noWrap/>
                  <w:vAlign w:val="bottom"/>
                  <w:hideMark/>
                </w:tcPr>
                <w:p w14:paraId="3283CCEB"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18</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407,267</w:t>
                  </w:r>
                </w:p>
              </w:tc>
              <w:tc>
                <w:tcPr>
                  <w:tcW w:w="1357" w:type="dxa"/>
                  <w:shd w:val="clear" w:color="auto" w:fill="FFFFFF"/>
                  <w:noWrap/>
                  <w:vAlign w:val="bottom"/>
                  <w:hideMark/>
                </w:tcPr>
                <w:p w14:paraId="05590F7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106,88</w:t>
                  </w:r>
                </w:p>
              </w:tc>
              <w:tc>
                <w:tcPr>
                  <w:tcW w:w="1283" w:type="dxa"/>
                  <w:shd w:val="clear" w:color="auto" w:fill="FFF2CC"/>
                  <w:hideMark/>
                </w:tcPr>
                <w:p w14:paraId="44B315A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6,88</w:t>
                  </w:r>
                </w:p>
              </w:tc>
            </w:tr>
            <w:tr w:rsidR="00DE5467" w:rsidRPr="00270516" w14:paraId="01775F4F" w14:textId="77777777" w:rsidTr="00D67766">
              <w:trPr>
                <w:trHeight w:val="304"/>
                <w:jc w:val="center"/>
              </w:trPr>
              <w:tc>
                <w:tcPr>
                  <w:tcW w:w="1505" w:type="dxa"/>
                  <w:shd w:val="clear" w:color="auto" w:fill="FFF2CC"/>
                  <w:noWrap/>
                  <w:vAlign w:val="bottom"/>
                  <w:hideMark/>
                </w:tcPr>
                <w:p w14:paraId="4A66ED28"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نفقات الاستثمار</w:t>
                  </w:r>
                </w:p>
              </w:tc>
              <w:tc>
                <w:tcPr>
                  <w:tcW w:w="1282" w:type="dxa"/>
                  <w:shd w:val="clear" w:color="auto" w:fill="FFFFFF"/>
                  <w:noWrap/>
                  <w:vAlign w:val="bottom"/>
                  <w:hideMark/>
                </w:tcPr>
                <w:p w14:paraId="69A4F44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4</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692,499</w:t>
                  </w:r>
                </w:p>
              </w:tc>
              <w:tc>
                <w:tcPr>
                  <w:tcW w:w="1273" w:type="dxa"/>
                  <w:shd w:val="clear" w:color="auto" w:fill="FFFFFF"/>
                  <w:noWrap/>
                  <w:vAlign w:val="bottom"/>
                  <w:hideMark/>
                </w:tcPr>
                <w:p w14:paraId="783CB62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5</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136,630</w:t>
                  </w:r>
                </w:p>
              </w:tc>
              <w:tc>
                <w:tcPr>
                  <w:tcW w:w="1278" w:type="dxa"/>
                  <w:shd w:val="clear" w:color="auto" w:fill="FFFFFF"/>
                  <w:noWrap/>
                  <w:vAlign w:val="bottom"/>
                  <w:hideMark/>
                </w:tcPr>
                <w:p w14:paraId="4C245533"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4</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256,857</w:t>
                  </w:r>
                </w:p>
              </w:tc>
              <w:tc>
                <w:tcPr>
                  <w:tcW w:w="1357" w:type="dxa"/>
                  <w:shd w:val="clear" w:color="auto" w:fill="FFFFFF"/>
                  <w:noWrap/>
                  <w:vAlign w:val="bottom"/>
                  <w:hideMark/>
                </w:tcPr>
                <w:p w14:paraId="28E5625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90,72</w:t>
                  </w:r>
                </w:p>
              </w:tc>
              <w:tc>
                <w:tcPr>
                  <w:tcW w:w="1283" w:type="dxa"/>
                  <w:shd w:val="clear" w:color="auto" w:fill="FFF2CC"/>
                  <w:hideMark/>
                </w:tcPr>
                <w:p w14:paraId="02FB65A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9,28 -</w:t>
                  </w:r>
                </w:p>
              </w:tc>
            </w:tr>
            <w:tr w:rsidR="00DE5467" w:rsidRPr="00270516" w14:paraId="755CA0D8" w14:textId="77777777" w:rsidTr="00D67766">
              <w:trPr>
                <w:trHeight w:val="304"/>
                <w:jc w:val="center"/>
              </w:trPr>
              <w:tc>
                <w:tcPr>
                  <w:tcW w:w="1505" w:type="dxa"/>
                  <w:shd w:val="clear" w:color="auto" w:fill="FFF2CC"/>
                  <w:noWrap/>
                  <w:vAlign w:val="bottom"/>
                  <w:hideMark/>
                </w:tcPr>
                <w:p w14:paraId="5B90108C"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نفقات العمليات المالية</w:t>
                  </w:r>
                </w:p>
              </w:tc>
              <w:tc>
                <w:tcPr>
                  <w:tcW w:w="1282" w:type="dxa"/>
                  <w:shd w:val="clear" w:color="auto" w:fill="FFFFFF"/>
                  <w:noWrap/>
                  <w:vAlign w:val="bottom"/>
                  <w:hideMark/>
                </w:tcPr>
                <w:p w14:paraId="40D7BA32"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57,010</w:t>
                  </w:r>
                </w:p>
              </w:tc>
              <w:tc>
                <w:tcPr>
                  <w:tcW w:w="1273" w:type="dxa"/>
                  <w:shd w:val="clear" w:color="auto" w:fill="FFFFFF"/>
                  <w:noWrap/>
                  <w:vAlign w:val="bottom"/>
                  <w:hideMark/>
                </w:tcPr>
                <w:p w14:paraId="2F0EFA1D"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72,510</w:t>
                  </w:r>
                </w:p>
              </w:tc>
              <w:tc>
                <w:tcPr>
                  <w:tcW w:w="1278" w:type="dxa"/>
                  <w:shd w:val="clear" w:color="auto" w:fill="FFFFFF"/>
                  <w:noWrap/>
                  <w:vAlign w:val="bottom"/>
                  <w:hideMark/>
                </w:tcPr>
                <w:p w14:paraId="6C9DFE3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66,804</w:t>
                  </w:r>
                </w:p>
              </w:tc>
              <w:tc>
                <w:tcPr>
                  <w:tcW w:w="1357" w:type="dxa"/>
                  <w:shd w:val="clear" w:color="auto" w:fill="FFFFFF"/>
                  <w:noWrap/>
                  <w:vAlign w:val="bottom"/>
                  <w:hideMark/>
                </w:tcPr>
                <w:p w14:paraId="042EF32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117,18</w:t>
                  </w:r>
                </w:p>
              </w:tc>
              <w:tc>
                <w:tcPr>
                  <w:tcW w:w="1283" w:type="dxa"/>
                  <w:shd w:val="clear" w:color="auto" w:fill="FFF2CC"/>
                  <w:hideMark/>
                </w:tcPr>
                <w:p w14:paraId="1832F13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17,18</w:t>
                  </w:r>
                </w:p>
              </w:tc>
            </w:tr>
            <w:tr w:rsidR="00DE5467" w:rsidRPr="00270516" w14:paraId="6131ADDA" w14:textId="77777777" w:rsidTr="00D67766">
              <w:trPr>
                <w:trHeight w:val="304"/>
                <w:jc w:val="center"/>
              </w:trPr>
              <w:tc>
                <w:tcPr>
                  <w:tcW w:w="1505" w:type="dxa"/>
                  <w:shd w:val="clear" w:color="auto" w:fill="FFF2CC"/>
                  <w:noWrap/>
                  <w:vAlign w:val="bottom"/>
                  <w:hideMark/>
                </w:tcPr>
                <w:p w14:paraId="7D9384D0"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نفقات التمويل</w:t>
                  </w:r>
                </w:p>
              </w:tc>
              <w:tc>
                <w:tcPr>
                  <w:tcW w:w="1282" w:type="dxa"/>
                  <w:shd w:val="clear" w:color="auto" w:fill="FFFFFF"/>
                  <w:noWrap/>
                  <w:vAlign w:val="bottom"/>
                  <w:hideMark/>
                </w:tcPr>
                <w:p w14:paraId="1F5B13A1"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5</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307,000</w:t>
                  </w:r>
                </w:p>
              </w:tc>
              <w:tc>
                <w:tcPr>
                  <w:tcW w:w="1273" w:type="dxa"/>
                  <w:shd w:val="clear" w:color="auto" w:fill="FFFFFF"/>
                  <w:noWrap/>
                  <w:vAlign w:val="bottom"/>
                  <w:hideMark/>
                </w:tcPr>
                <w:p w14:paraId="040CC8E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5</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842,000</w:t>
                  </w:r>
                </w:p>
              </w:tc>
              <w:tc>
                <w:tcPr>
                  <w:tcW w:w="1278" w:type="dxa"/>
                  <w:shd w:val="clear" w:color="auto" w:fill="FFFFFF"/>
                  <w:noWrap/>
                  <w:vAlign w:val="bottom"/>
                  <w:hideMark/>
                </w:tcPr>
                <w:p w14:paraId="79840F5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5</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841,914</w:t>
                  </w:r>
                </w:p>
              </w:tc>
              <w:tc>
                <w:tcPr>
                  <w:tcW w:w="1357" w:type="dxa"/>
                  <w:shd w:val="clear" w:color="auto" w:fill="FFFFFF"/>
                  <w:noWrap/>
                  <w:vAlign w:val="bottom"/>
                  <w:hideMark/>
                </w:tcPr>
                <w:p w14:paraId="5A4DA378"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110,08</w:t>
                  </w:r>
                </w:p>
              </w:tc>
              <w:tc>
                <w:tcPr>
                  <w:tcW w:w="1283" w:type="dxa"/>
                  <w:shd w:val="clear" w:color="auto" w:fill="FFF2CC"/>
                  <w:hideMark/>
                </w:tcPr>
                <w:p w14:paraId="6F852036"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10,08</w:t>
                  </w:r>
                </w:p>
              </w:tc>
            </w:tr>
            <w:tr w:rsidR="00DE5467" w:rsidRPr="00270516" w14:paraId="2CC2B92C" w14:textId="77777777" w:rsidTr="00D67766">
              <w:trPr>
                <w:trHeight w:val="304"/>
                <w:jc w:val="center"/>
              </w:trPr>
              <w:tc>
                <w:tcPr>
                  <w:tcW w:w="1505" w:type="dxa"/>
                  <w:shd w:val="clear" w:color="auto" w:fill="FFF2CC"/>
                  <w:noWrap/>
                  <w:vAlign w:val="bottom"/>
                  <w:hideMark/>
                </w:tcPr>
                <w:p w14:paraId="49E77650" w14:textId="77777777" w:rsidR="00DE5467" w:rsidRPr="00270516" w:rsidRDefault="00DE5467" w:rsidP="00AB1106">
                  <w:pPr>
                    <w:framePr w:hSpace="141" w:wrap="around" w:vAnchor="text" w:hAnchor="text" w:y="1"/>
                    <w:spacing w:after="0" w:line="240" w:lineRule="auto"/>
                    <w:suppressOverlap/>
                    <w:rPr>
                      <w:rFonts w:eastAsia="Times New Roman" w:cs="Sakkal Majalla"/>
                      <w:color w:val="833C0B"/>
                      <w:sz w:val="24"/>
                      <w:szCs w:val="24"/>
                      <w:lang w:eastAsia="fr-FR"/>
                    </w:rPr>
                  </w:pPr>
                  <w:r w:rsidRPr="00270516">
                    <w:rPr>
                      <w:rFonts w:eastAsia="Times New Roman" w:cs="Sakkal Majalla"/>
                      <w:color w:val="833C0B"/>
                      <w:sz w:val="24"/>
                      <w:szCs w:val="24"/>
                      <w:rtl/>
                      <w:lang w:eastAsia="fr-FR"/>
                    </w:rPr>
                    <w:t>المجموع</w:t>
                  </w:r>
                </w:p>
              </w:tc>
              <w:tc>
                <w:tcPr>
                  <w:tcW w:w="1282" w:type="dxa"/>
                  <w:shd w:val="clear" w:color="auto" w:fill="FFFFFF"/>
                  <w:noWrap/>
                  <w:vAlign w:val="bottom"/>
                  <w:hideMark/>
                </w:tcPr>
                <w:p w14:paraId="4FB2A70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53</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921,000</w:t>
                  </w:r>
                </w:p>
              </w:tc>
              <w:tc>
                <w:tcPr>
                  <w:tcW w:w="1273" w:type="dxa"/>
                  <w:shd w:val="clear" w:color="auto" w:fill="FFFFFF"/>
                  <w:noWrap/>
                  <w:vAlign w:val="bottom"/>
                  <w:hideMark/>
                </w:tcPr>
                <w:p w14:paraId="13BF0B85"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rtl/>
                      <w:lang w:eastAsia="fr-FR"/>
                    </w:rPr>
                  </w:pPr>
                  <w:r w:rsidRPr="00270516">
                    <w:rPr>
                      <w:rFonts w:eastAsia="Times New Roman" w:cs="Sakkal Majalla"/>
                      <w:color w:val="833C0B"/>
                      <w:sz w:val="24"/>
                      <w:szCs w:val="24"/>
                      <w:lang w:eastAsia="fr-FR"/>
                    </w:rPr>
                    <w:t>56</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521,294</w:t>
                  </w:r>
                </w:p>
              </w:tc>
              <w:tc>
                <w:tcPr>
                  <w:tcW w:w="1278" w:type="dxa"/>
                  <w:shd w:val="clear" w:color="auto" w:fill="FFFFFF"/>
                  <w:noWrap/>
                  <w:vAlign w:val="bottom"/>
                  <w:hideMark/>
                </w:tcPr>
                <w:p w14:paraId="23299B79"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52</w:t>
                  </w:r>
                  <w:r w:rsidRPr="00270516">
                    <w:rPr>
                      <w:rFonts w:ascii="Times New Roman" w:eastAsia="Times New Roman" w:hAnsi="Times New Roman" w:cs="Times New Roman"/>
                      <w:color w:val="833C0B"/>
                      <w:sz w:val="24"/>
                      <w:szCs w:val="24"/>
                      <w:lang w:eastAsia="fr-FR"/>
                    </w:rPr>
                    <w:t> </w:t>
                  </w:r>
                  <w:r w:rsidRPr="00270516">
                    <w:rPr>
                      <w:rFonts w:eastAsia="Times New Roman" w:cs="Sakkal Majalla"/>
                      <w:color w:val="833C0B"/>
                      <w:sz w:val="24"/>
                      <w:szCs w:val="24"/>
                      <w:lang w:eastAsia="fr-FR"/>
                    </w:rPr>
                    <w:t>726,441</w:t>
                  </w:r>
                </w:p>
              </w:tc>
              <w:tc>
                <w:tcPr>
                  <w:tcW w:w="1357" w:type="dxa"/>
                  <w:shd w:val="clear" w:color="auto" w:fill="FFFFFF"/>
                  <w:noWrap/>
                  <w:vAlign w:val="bottom"/>
                  <w:hideMark/>
                </w:tcPr>
                <w:p w14:paraId="0E3E469A"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lang w:eastAsia="fr-FR"/>
                    </w:rPr>
                    <w:t>97,78</w:t>
                  </w:r>
                </w:p>
              </w:tc>
              <w:tc>
                <w:tcPr>
                  <w:tcW w:w="1283" w:type="dxa"/>
                  <w:shd w:val="clear" w:color="auto" w:fill="FFF2CC"/>
                  <w:hideMark/>
                </w:tcPr>
                <w:p w14:paraId="06274D07" w14:textId="77777777" w:rsidR="00DE5467" w:rsidRPr="00270516" w:rsidRDefault="00DE5467" w:rsidP="00AB1106">
                  <w:pPr>
                    <w:framePr w:hSpace="141" w:wrap="around" w:vAnchor="text" w:hAnchor="text" w:y="1"/>
                    <w:spacing w:after="0" w:line="240" w:lineRule="auto"/>
                    <w:suppressOverlap/>
                    <w:jc w:val="right"/>
                    <w:rPr>
                      <w:rFonts w:eastAsia="Times New Roman" w:cs="Sakkal Majalla"/>
                      <w:color w:val="833C0B"/>
                      <w:sz w:val="24"/>
                      <w:szCs w:val="24"/>
                      <w:lang w:eastAsia="fr-FR"/>
                    </w:rPr>
                  </w:pPr>
                  <w:r w:rsidRPr="00270516">
                    <w:rPr>
                      <w:rFonts w:eastAsia="Times New Roman" w:cs="Sakkal Majalla"/>
                      <w:color w:val="833C0B"/>
                      <w:sz w:val="24"/>
                      <w:szCs w:val="24"/>
                      <w:rtl/>
                      <w:lang w:eastAsia="fr-FR"/>
                    </w:rPr>
                    <w:t>2,22 -</w:t>
                  </w:r>
                </w:p>
              </w:tc>
            </w:tr>
          </w:tbl>
          <w:p w14:paraId="4546863B" w14:textId="77777777" w:rsidR="00DE5467" w:rsidRPr="00270516" w:rsidRDefault="00DE5467" w:rsidP="00D67766">
            <w:pPr>
              <w:bidi/>
              <w:spacing w:after="120" w:line="276" w:lineRule="auto"/>
              <w:ind w:left="644" w:hanging="360"/>
              <w:contextualSpacing/>
              <w:jc w:val="both"/>
              <w:rPr>
                <w:rFonts w:cs="Sakkal Majalla"/>
                <w:kern w:val="2"/>
                <w:sz w:val="12"/>
                <w:szCs w:val="12"/>
                <w:lang w:val="en-US" w:bidi="ar-TN"/>
                <w14:ligatures w14:val="standardContextual"/>
              </w:rPr>
            </w:pPr>
          </w:p>
          <w:p w14:paraId="3D985695" w14:textId="77777777" w:rsidR="00DE5467" w:rsidRPr="00270516" w:rsidRDefault="00DE5467" w:rsidP="00D67766">
            <w:pPr>
              <w:bidi/>
              <w:spacing w:after="120" w:line="276" w:lineRule="auto"/>
              <w:jc w:val="both"/>
              <w:rPr>
                <w:rtl/>
                <w:lang w:bidi="ar-TN"/>
              </w:rPr>
            </w:pPr>
            <w:r w:rsidRPr="00270516">
              <w:rPr>
                <w:rFonts w:cs="Sakkal Majalla" w:hint="cs"/>
                <w:sz w:val="30"/>
                <w:szCs w:val="30"/>
                <w:rtl/>
                <w:lang w:bidi="ar-TN"/>
              </w:rPr>
              <w:lastRenderedPageBreak/>
              <w:t xml:space="preserve">خلافا </w:t>
            </w:r>
            <w:r w:rsidRPr="00270516">
              <w:rPr>
                <w:rFonts w:cs="Sakkal Majalla"/>
                <w:sz w:val="30"/>
                <w:szCs w:val="30"/>
                <w:rtl/>
                <w:lang w:bidi="ar-TN"/>
              </w:rPr>
              <w:t>لمعيار التنفيذ الدقيق للتقديرات الأصلية يلاحظ من خلال الجدول وجود فوارق هامة بين الدفوعات والاعتمادات الأصلية في خصوص 5 تصنيفات اقتصادية (الأقسام) من جملة 6 تصنيفات. فقد تم احترام هذه النسبة فقط في مستوى نفقات الاستثمار حيث بلغت نسبة استهلاك الاعتمادات الأصلية لهذا القسم 90,72 %. وبلغت نسبة استهلاك الاعتمادات الأصلية 117,18 % لقسم نفقات العمليات المالية و110,08 % بالنسبة لقسم نفقات التمويل.</w:t>
            </w:r>
          </w:p>
          <w:p w14:paraId="183E611B" w14:textId="77777777" w:rsidR="00DE5467" w:rsidRPr="00270516" w:rsidRDefault="00DE5467" w:rsidP="00D67766">
            <w:pPr>
              <w:bidi/>
              <w:spacing w:before="240" w:after="160"/>
              <w:jc w:val="both"/>
              <w:rPr>
                <w:rFonts w:cs="Sakkal Majalla"/>
                <w:b/>
                <w:bCs/>
                <w:sz w:val="30"/>
                <w:szCs w:val="30"/>
                <w:rtl/>
                <w:lang w:bidi="ar-TN"/>
              </w:rPr>
            </w:pPr>
          </w:p>
        </w:tc>
        <w:tc>
          <w:tcPr>
            <w:tcW w:w="963" w:type="dxa"/>
          </w:tcPr>
          <w:p w14:paraId="2C200D85" w14:textId="77777777" w:rsidR="00DE5467"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الصفحات 15 و16 و17</w:t>
            </w:r>
          </w:p>
        </w:tc>
      </w:tr>
      <w:tr w:rsidR="00DE5467" w:rsidRPr="0021697F" w14:paraId="6DBE9A8F" w14:textId="77777777" w:rsidTr="00D67766">
        <w:tc>
          <w:tcPr>
            <w:tcW w:w="5807" w:type="dxa"/>
          </w:tcPr>
          <w:p w14:paraId="52EDAA0B" w14:textId="77777777" w:rsidR="00DE5467" w:rsidRPr="006E77EB" w:rsidRDefault="00DE5467" w:rsidP="00D67766">
            <w:pPr>
              <w:keepNext/>
              <w:bidi/>
              <w:outlineLvl w:val="2"/>
              <w:rPr>
                <w:rFonts w:cs="Sakkal Majalla"/>
                <w:sz w:val="30"/>
                <w:szCs w:val="30"/>
                <w:rtl/>
                <w:lang w:bidi="ar-TN"/>
              </w:rPr>
            </w:pPr>
            <w:r w:rsidRPr="006E77EB">
              <w:rPr>
                <w:rFonts w:ascii="Traditional Arabic" w:hAnsi="Traditional Arabic" w:cs="Traditional Arabic" w:hint="cs"/>
                <w:b/>
                <w:bCs/>
                <w:sz w:val="32"/>
                <w:szCs w:val="32"/>
                <w:u w:val="single"/>
                <w:rtl/>
              </w:rPr>
              <w:lastRenderedPageBreak/>
              <w:t>إجابة الإدارة العامة للموارد والتوازنات</w:t>
            </w:r>
            <w:r>
              <w:rPr>
                <w:rFonts w:ascii="Traditional Arabic" w:hAnsi="Traditional Arabic" w:cs="Traditional Arabic"/>
                <w:b/>
                <w:bCs/>
                <w:sz w:val="32"/>
                <w:szCs w:val="32"/>
                <w:u w:val="single"/>
                <w:rtl/>
              </w:rPr>
              <w:t>:</w:t>
            </w:r>
            <w:r w:rsidRPr="006E77EB">
              <w:rPr>
                <w:rFonts w:cs="Sakkal Majalla" w:hint="cs"/>
                <w:sz w:val="30"/>
                <w:szCs w:val="30"/>
                <w:rtl/>
                <w:lang w:bidi="ar-TN"/>
              </w:rPr>
              <w:t xml:space="preserve"> </w:t>
            </w:r>
          </w:p>
          <w:p w14:paraId="02A13FAB" w14:textId="77777777" w:rsidR="00DE5467" w:rsidRPr="001874D1" w:rsidRDefault="00DE5467" w:rsidP="00D67766">
            <w:pPr>
              <w:keepNext/>
              <w:bidi/>
              <w:jc w:val="both"/>
              <w:outlineLvl w:val="2"/>
              <w:rPr>
                <w:rFonts w:cs="Sakkal Majalla"/>
                <w:sz w:val="30"/>
                <w:szCs w:val="30"/>
                <w:rtl/>
                <w:lang w:bidi="ar-TN"/>
              </w:rPr>
            </w:pPr>
            <w:r w:rsidRPr="001874D1">
              <w:rPr>
                <w:rFonts w:cs="Sakkal Majalla" w:hint="cs"/>
                <w:sz w:val="30"/>
                <w:szCs w:val="30"/>
                <w:rtl/>
                <w:lang w:bidi="ar-TN"/>
              </w:rPr>
              <w:t>عند إعداد قانون المالية الأصلي أو التعديلي تأخذ تقديرات موارد الميزانية بعين الاعتبار موارد السنة فقط دون اعتبار فواضل الحسابات الخاصة المرحلة من السنوات السابقة.</w:t>
            </w:r>
          </w:p>
          <w:p w14:paraId="7F142429" w14:textId="77777777" w:rsidR="00DE5467" w:rsidRDefault="00DE5467" w:rsidP="00D67766">
            <w:pPr>
              <w:keepNext/>
              <w:bidi/>
              <w:jc w:val="both"/>
              <w:outlineLvl w:val="2"/>
              <w:rPr>
                <w:rFonts w:cs="Sakkal Majalla"/>
                <w:sz w:val="30"/>
                <w:szCs w:val="30"/>
                <w:rtl/>
                <w:lang w:bidi="ar-TN"/>
              </w:rPr>
            </w:pPr>
            <w:r w:rsidRPr="001874D1">
              <w:rPr>
                <w:rFonts w:cs="Sakkal Majalla" w:hint="cs"/>
                <w:sz w:val="30"/>
                <w:szCs w:val="30"/>
                <w:rtl/>
                <w:lang w:bidi="ar-TN"/>
              </w:rPr>
              <w:t>وبالتالي فإنه لا يمكن مقارنة جملة الموارد الذاتية باعتبار فواضل الحسابات الخاصة المرحلة من السنوات السابقة مع جملة الموارد الذاتية المقدرة بقانون المالية والتي لا تأخذ بعين الاعتبار هذه الفواضل المذكورة.</w:t>
            </w:r>
            <w:r>
              <w:rPr>
                <w:rFonts w:cs="Sakkal Majalla" w:hint="cs"/>
                <w:sz w:val="30"/>
                <w:szCs w:val="30"/>
                <w:rtl/>
                <w:lang w:bidi="ar-TN"/>
              </w:rPr>
              <w:t xml:space="preserve"> </w:t>
            </w:r>
            <w:r w:rsidRPr="001874D1">
              <w:rPr>
                <w:rFonts w:cs="Sakkal Majalla" w:hint="cs"/>
                <w:sz w:val="30"/>
                <w:szCs w:val="30"/>
                <w:rtl/>
                <w:lang w:bidi="ar-TN"/>
              </w:rPr>
              <w:t xml:space="preserve">وتبعا لما سبق فإن </w:t>
            </w:r>
            <w:r w:rsidRPr="001874D1">
              <w:rPr>
                <w:rFonts w:cs="Sakkal Majalla"/>
                <w:sz w:val="30"/>
                <w:szCs w:val="30"/>
                <w:rtl/>
                <w:lang w:bidi="ar-TN"/>
              </w:rPr>
              <w:t xml:space="preserve">الفارق بين الموارد الذاتية ونفقات الميزانيّة </w:t>
            </w:r>
            <w:r w:rsidRPr="001874D1">
              <w:rPr>
                <w:rFonts w:cs="Sakkal Majalla" w:hint="cs"/>
                <w:sz w:val="30"/>
                <w:szCs w:val="30"/>
                <w:rtl/>
                <w:lang w:bidi="ar-TN"/>
              </w:rPr>
              <w:t>دون اعتبار الفواضل أي حجم عجز الميزانية بلغ ما</w:t>
            </w:r>
            <w:r w:rsidRPr="001874D1">
              <w:rPr>
                <w:rFonts w:cs="Sakkal Majalla"/>
                <w:sz w:val="30"/>
                <w:szCs w:val="30"/>
                <w:rtl/>
                <w:lang w:bidi="ar-TN"/>
              </w:rPr>
              <w:t xml:space="preserve"> قيمته </w:t>
            </w:r>
            <w:r w:rsidRPr="001874D1">
              <w:rPr>
                <w:rFonts w:cs="Sakkal Majalla" w:hint="cs"/>
                <w:sz w:val="30"/>
                <w:szCs w:val="30"/>
                <w:rtl/>
                <w:lang w:bidi="ar-TN"/>
              </w:rPr>
              <w:t>9.487</w:t>
            </w:r>
            <w:r w:rsidRPr="001874D1">
              <w:rPr>
                <w:rFonts w:cs="Sakkal Majalla"/>
                <w:sz w:val="30"/>
                <w:szCs w:val="30"/>
                <w:rtl/>
                <w:lang w:bidi="ar-TN"/>
              </w:rPr>
              <w:t>,</w:t>
            </w:r>
            <w:r w:rsidRPr="001874D1">
              <w:rPr>
                <w:rFonts w:cs="Sakkal Majalla" w:hint="cs"/>
                <w:sz w:val="30"/>
                <w:szCs w:val="30"/>
                <w:rtl/>
                <w:lang w:bidi="ar-TN"/>
              </w:rPr>
              <w:t>9</w:t>
            </w:r>
            <w:r w:rsidRPr="001874D1">
              <w:rPr>
                <w:rFonts w:cs="Sakkal Majalla"/>
                <w:sz w:val="30"/>
                <w:szCs w:val="30"/>
                <w:rtl/>
                <w:lang w:bidi="ar-TN"/>
              </w:rPr>
              <w:t xml:space="preserve"> م.د</w:t>
            </w:r>
            <w:r w:rsidRPr="001874D1">
              <w:rPr>
                <w:rFonts w:cs="Sakkal Majalla" w:hint="cs"/>
                <w:sz w:val="30"/>
                <w:szCs w:val="30"/>
                <w:rtl/>
                <w:lang w:bidi="ar-TN"/>
              </w:rPr>
              <w:t xml:space="preserve"> بالمقارنة مع العجز المقدر بقانون المالية الأصلي في حدود </w:t>
            </w:r>
            <w:r>
              <w:rPr>
                <w:rFonts w:cs="Sakkal Majalla" w:hint="cs"/>
                <w:sz w:val="30"/>
                <w:szCs w:val="30"/>
                <w:rtl/>
                <w:lang w:bidi="ar-TN"/>
              </w:rPr>
              <w:t>7.497.0</w:t>
            </w:r>
            <w:r w:rsidRPr="001874D1">
              <w:rPr>
                <w:rFonts w:cs="Sakkal Majalla" w:hint="cs"/>
                <w:sz w:val="30"/>
                <w:szCs w:val="30"/>
                <w:rtl/>
                <w:lang w:bidi="ar-TN"/>
              </w:rPr>
              <w:t>م. د.</w:t>
            </w:r>
            <w:r w:rsidRPr="001874D1">
              <w:rPr>
                <w:rFonts w:cs="Sakkal Majalla"/>
                <w:sz w:val="30"/>
                <w:szCs w:val="30"/>
                <w:rtl/>
                <w:lang w:bidi="ar-TN"/>
              </w:rPr>
              <w:t xml:space="preserve"> </w:t>
            </w:r>
            <w:r w:rsidRPr="001874D1">
              <w:rPr>
                <w:rFonts w:cs="Sakkal Majalla"/>
                <w:sz w:val="30"/>
                <w:szCs w:val="30"/>
                <w:lang w:bidi="ar-TN"/>
              </w:rPr>
              <w:t>)</w:t>
            </w:r>
            <w:r w:rsidRPr="001874D1">
              <w:rPr>
                <w:rFonts w:cs="Sakkal Majalla" w:hint="cs"/>
                <w:sz w:val="30"/>
                <w:szCs w:val="30"/>
                <w:rtl/>
                <w:lang w:bidi="ar-TN"/>
              </w:rPr>
              <w:t xml:space="preserve"> </w:t>
            </w:r>
            <w:r>
              <w:rPr>
                <w:rFonts w:cs="Sakkal Majalla" w:hint="cs"/>
                <w:sz w:val="30"/>
                <w:szCs w:val="30"/>
                <w:rtl/>
                <w:lang w:bidi="ar-TN"/>
              </w:rPr>
              <w:t xml:space="preserve">والعجز </w:t>
            </w:r>
            <w:r w:rsidRPr="001874D1">
              <w:rPr>
                <w:rFonts w:cs="Sakkal Majalla" w:hint="cs"/>
                <w:sz w:val="30"/>
                <w:szCs w:val="30"/>
                <w:rtl/>
                <w:lang w:bidi="ar-TN"/>
              </w:rPr>
              <w:t>المقدر</w:t>
            </w:r>
            <w:r w:rsidRPr="001874D1">
              <w:rPr>
                <w:rFonts w:cs="Sakkal Majalla"/>
                <w:sz w:val="30"/>
                <w:szCs w:val="30"/>
                <w:rtl/>
                <w:lang w:bidi="ar-TN"/>
              </w:rPr>
              <w:t xml:space="preserve"> بقانون المالية ال</w:t>
            </w:r>
            <w:r w:rsidRPr="001874D1">
              <w:rPr>
                <w:rFonts w:cs="Sakkal Majalla" w:hint="cs"/>
                <w:sz w:val="30"/>
                <w:szCs w:val="30"/>
                <w:rtl/>
                <w:lang w:bidi="ar-TN"/>
              </w:rPr>
              <w:t>تعديلي</w:t>
            </w:r>
            <w:r w:rsidRPr="001874D1">
              <w:rPr>
                <w:rFonts w:cs="Sakkal Majalla"/>
                <w:sz w:val="30"/>
                <w:szCs w:val="30"/>
                <w:rtl/>
                <w:lang w:bidi="ar-TN"/>
              </w:rPr>
              <w:t xml:space="preserve"> في </w:t>
            </w:r>
            <w:r w:rsidRPr="001874D1">
              <w:rPr>
                <w:rFonts w:cs="Sakkal Majalla" w:hint="cs"/>
                <w:sz w:val="30"/>
                <w:szCs w:val="30"/>
                <w:rtl/>
                <w:lang w:bidi="ar-TN"/>
              </w:rPr>
              <w:t>حدود 10.711</w:t>
            </w:r>
            <w:r w:rsidRPr="001874D1">
              <w:rPr>
                <w:rFonts w:cs="Sakkal Majalla"/>
                <w:sz w:val="30"/>
                <w:szCs w:val="30"/>
                <w:rtl/>
                <w:lang w:bidi="ar-TN"/>
              </w:rPr>
              <w:t>,0 م.د</w:t>
            </w:r>
            <w:r w:rsidRPr="001874D1">
              <w:rPr>
                <w:rFonts w:cs="Sakkal Majalla"/>
                <w:sz w:val="30"/>
                <w:szCs w:val="30"/>
                <w:lang w:bidi="ar-TN"/>
              </w:rPr>
              <w:t xml:space="preserve"> (</w:t>
            </w:r>
            <w:r w:rsidRPr="001874D1">
              <w:rPr>
                <w:rFonts w:cs="Sakkal Majalla" w:hint="cs"/>
                <w:sz w:val="30"/>
                <w:szCs w:val="30"/>
                <w:rtl/>
                <w:lang w:bidi="ar-TN"/>
              </w:rPr>
              <w:t>.</w:t>
            </w:r>
          </w:p>
          <w:p w14:paraId="42BC3D12" w14:textId="77777777" w:rsidR="00DE5467" w:rsidRPr="001874D1" w:rsidRDefault="00DE5467" w:rsidP="00D67766">
            <w:pPr>
              <w:keepNext/>
              <w:bidi/>
              <w:jc w:val="both"/>
              <w:outlineLvl w:val="2"/>
              <w:rPr>
                <w:rFonts w:cs="Sakkal Majalla"/>
                <w:sz w:val="30"/>
                <w:szCs w:val="30"/>
                <w:rtl/>
                <w:lang w:bidi="ar-TN"/>
              </w:rPr>
            </w:pPr>
            <w:r w:rsidRPr="001874D1">
              <w:rPr>
                <w:rFonts w:cs="Sakkal Majalla"/>
                <w:sz w:val="30"/>
                <w:szCs w:val="30"/>
                <w:rtl/>
                <w:lang w:bidi="ar-TN"/>
              </w:rPr>
              <w:lastRenderedPageBreak/>
              <w:t>و يغطي هذا العجز</w:t>
            </w:r>
            <w:r>
              <w:rPr>
                <w:rFonts w:cs="Sakkal Majalla" w:hint="cs"/>
                <w:sz w:val="30"/>
                <w:szCs w:val="30"/>
                <w:rtl/>
                <w:lang w:bidi="ar-TN"/>
              </w:rPr>
              <w:t xml:space="preserve"> (9487.9 م.د ) </w:t>
            </w:r>
            <w:r>
              <w:rPr>
                <w:rFonts w:cs="Sakkal Majalla"/>
                <w:sz w:val="30"/>
                <w:szCs w:val="30"/>
                <w:rtl/>
                <w:lang w:bidi="ar-TN"/>
              </w:rPr>
              <w:t>فوائد الدين العمومي 5841.9 م</w:t>
            </w:r>
            <w:r w:rsidRPr="001874D1">
              <w:rPr>
                <w:rFonts w:cs="Sakkal Majalla"/>
                <w:sz w:val="30"/>
                <w:szCs w:val="30"/>
                <w:rtl/>
                <w:lang w:bidi="ar-TN"/>
              </w:rPr>
              <w:t>.د و نفقات</w:t>
            </w:r>
            <w:r>
              <w:rPr>
                <w:rFonts w:cs="Sakkal Majalla" w:hint="cs"/>
                <w:sz w:val="30"/>
                <w:szCs w:val="30"/>
                <w:rtl/>
                <w:lang w:bidi="ar-TN"/>
              </w:rPr>
              <w:t xml:space="preserve"> </w:t>
            </w:r>
            <w:r w:rsidRPr="001874D1">
              <w:rPr>
                <w:rFonts w:cs="Sakkal Majalla"/>
                <w:sz w:val="30"/>
                <w:szCs w:val="30"/>
                <w:rtl/>
                <w:lang w:bidi="ar-TN"/>
              </w:rPr>
              <w:t>الإستثمار4256</w:t>
            </w:r>
            <w:r>
              <w:rPr>
                <w:rFonts w:cs="Sakkal Majalla" w:hint="cs"/>
                <w:sz w:val="30"/>
                <w:szCs w:val="30"/>
                <w:rtl/>
                <w:lang w:bidi="ar-TN"/>
              </w:rPr>
              <w:t xml:space="preserve">.9م.د </w:t>
            </w:r>
            <w:r w:rsidRPr="001874D1">
              <w:rPr>
                <w:rFonts w:cs="Sakkal Majalla"/>
                <w:sz w:val="30"/>
                <w:szCs w:val="30"/>
                <w:rtl/>
                <w:lang w:bidi="ar-TN"/>
              </w:rPr>
              <w:t xml:space="preserve">و جزء من التدخلات ذات صبغة تنموية و التي تبلغ حوالى  3467.5 م.د </w:t>
            </w:r>
            <w:r>
              <w:rPr>
                <w:rFonts w:cs="Sakkal Majalla" w:hint="cs"/>
                <w:sz w:val="30"/>
                <w:szCs w:val="30"/>
                <w:rtl/>
                <w:lang w:bidi="ar-TN"/>
              </w:rPr>
              <w:t>و بالتالي فإنه لا يمكن إعتبار أن</w:t>
            </w:r>
            <w:r w:rsidRPr="001874D1">
              <w:rPr>
                <w:rFonts w:cs="Sakkal Majalla"/>
                <w:sz w:val="30"/>
                <w:szCs w:val="30"/>
                <w:rtl/>
                <w:lang w:bidi="ar-TN"/>
              </w:rPr>
              <w:t xml:space="preserve"> العجز</w:t>
            </w:r>
            <w:r>
              <w:rPr>
                <w:rFonts w:cs="Sakkal Majalla"/>
                <w:sz w:val="30"/>
                <w:szCs w:val="30"/>
                <w:rtl/>
                <w:lang w:bidi="ar-TN"/>
              </w:rPr>
              <w:t xml:space="preserve"> </w:t>
            </w:r>
            <w:r w:rsidRPr="001874D1">
              <w:rPr>
                <w:rFonts w:cs="Sakkal Majalla"/>
                <w:sz w:val="30"/>
                <w:szCs w:val="30"/>
                <w:rtl/>
                <w:lang w:bidi="ar-TN"/>
              </w:rPr>
              <w:t>مكن من تغطية النفق</w:t>
            </w:r>
            <w:r>
              <w:rPr>
                <w:rFonts w:cs="Sakkal Majalla"/>
                <w:sz w:val="30"/>
                <w:szCs w:val="30"/>
                <w:rtl/>
                <w:lang w:bidi="ar-TN"/>
              </w:rPr>
              <w:t xml:space="preserve">ات  العادية </w:t>
            </w:r>
            <w:r w:rsidRPr="001874D1">
              <w:rPr>
                <w:rFonts w:cs="Sakkal Majalla"/>
                <w:sz w:val="30"/>
                <w:szCs w:val="30"/>
                <w:rtl/>
                <w:lang w:bidi="ar-TN"/>
              </w:rPr>
              <w:t xml:space="preserve"> للتصرف</w:t>
            </w:r>
            <w:r>
              <w:rPr>
                <w:rFonts w:cs="Sakkal Majalla" w:hint="cs"/>
                <w:sz w:val="30"/>
                <w:szCs w:val="30"/>
                <w:rtl/>
                <w:lang w:bidi="ar-TN"/>
              </w:rPr>
              <w:t xml:space="preserve"> ،وتعمل وزارة المالية رغم كل الضغوطات المسلطة على المالية العمومية على احترام أفضل الممارسات في هذا المجال حتى في ظل غياب قواعد </w:t>
            </w:r>
            <w:r w:rsidRPr="009078DD">
              <w:rPr>
                <w:rFonts w:cs="Sakkal Majalla"/>
                <w:sz w:val="30"/>
                <w:szCs w:val="30"/>
                <w:rtl/>
                <w:lang w:bidi="ar-TN"/>
              </w:rPr>
              <w:t>ميزانياتية</w:t>
            </w:r>
            <w:r>
              <w:rPr>
                <w:rFonts w:cs="Sakkal Majalla" w:hint="cs"/>
                <w:sz w:val="30"/>
                <w:szCs w:val="30"/>
                <w:rtl/>
                <w:lang w:bidi="ar-TN"/>
              </w:rPr>
              <w:t xml:space="preserve"> لتسقيف العج</w:t>
            </w:r>
            <w:r>
              <w:rPr>
                <w:rFonts w:cs="Sakkal Majalla" w:hint="eastAsia"/>
                <w:sz w:val="30"/>
                <w:szCs w:val="30"/>
                <w:rtl/>
                <w:lang w:bidi="ar-TN"/>
              </w:rPr>
              <w:t>ز</w:t>
            </w:r>
            <w:r>
              <w:rPr>
                <w:rFonts w:cs="Sakkal Majalla" w:hint="cs"/>
                <w:sz w:val="30"/>
                <w:szCs w:val="30"/>
                <w:rtl/>
                <w:lang w:bidi="ar-TN"/>
              </w:rPr>
              <w:t xml:space="preserve"> ضمن القانون الأساسي للميزانية   .</w:t>
            </w:r>
          </w:p>
          <w:p w14:paraId="4A7FB5FA" w14:textId="77777777" w:rsidR="00DE5467" w:rsidRPr="001874D1" w:rsidRDefault="00DE5467" w:rsidP="00D67766">
            <w:pPr>
              <w:keepNext/>
              <w:bidi/>
              <w:jc w:val="both"/>
              <w:outlineLvl w:val="2"/>
              <w:rPr>
                <w:rFonts w:cs="Sakkal Majalla"/>
                <w:sz w:val="30"/>
                <w:szCs w:val="30"/>
                <w:lang w:bidi="ar-TN"/>
              </w:rPr>
            </w:pPr>
            <w:r w:rsidRPr="001874D1">
              <w:rPr>
                <w:rFonts w:cs="Sakkal Majalla"/>
                <w:sz w:val="30"/>
                <w:szCs w:val="30"/>
                <w:rtl/>
                <w:lang w:bidi="ar-TN"/>
              </w:rPr>
              <w:t xml:space="preserve">وعند استثناء </w:t>
            </w:r>
            <w:r w:rsidRPr="001874D1">
              <w:rPr>
                <w:rFonts w:cs="Sakkal Majalla" w:hint="cs"/>
                <w:sz w:val="30"/>
                <w:szCs w:val="30"/>
                <w:rtl/>
                <w:lang w:bidi="ar-TN"/>
              </w:rPr>
              <w:t>ال</w:t>
            </w:r>
            <w:r w:rsidRPr="001874D1">
              <w:rPr>
                <w:rFonts w:cs="Sakkal Majalla"/>
                <w:sz w:val="30"/>
                <w:szCs w:val="30"/>
                <w:rtl/>
                <w:lang w:bidi="ar-TN"/>
              </w:rPr>
              <w:t>حسابات الخ</w:t>
            </w:r>
            <w:r w:rsidRPr="001874D1">
              <w:rPr>
                <w:rFonts w:cs="Sakkal Majalla" w:hint="cs"/>
                <w:sz w:val="30"/>
                <w:szCs w:val="30"/>
                <w:rtl/>
                <w:lang w:bidi="ar-TN"/>
              </w:rPr>
              <w:t>اصة (موارد السنة + فواضل السنة السابقة)</w:t>
            </w:r>
            <w:r w:rsidRPr="001874D1">
              <w:rPr>
                <w:rFonts w:cs="Sakkal Majalla"/>
                <w:sz w:val="30"/>
                <w:szCs w:val="30"/>
                <w:rtl/>
                <w:lang w:bidi="ar-TN"/>
              </w:rPr>
              <w:t>، يصبح حجم عجز الميزانية في حدود 11.</w:t>
            </w:r>
            <w:r w:rsidRPr="001874D1">
              <w:rPr>
                <w:rFonts w:cs="Sakkal Majalla" w:hint="cs"/>
                <w:sz w:val="30"/>
                <w:szCs w:val="30"/>
                <w:rtl/>
                <w:lang w:bidi="ar-TN"/>
              </w:rPr>
              <w:t>317</w:t>
            </w:r>
            <w:r>
              <w:rPr>
                <w:rFonts w:cs="Sakkal Majalla"/>
                <w:sz w:val="30"/>
                <w:szCs w:val="30"/>
                <w:rtl/>
                <w:lang w:bidi="ar-TN"/>
              </w:rPr>
              <w:t>,954 م.د</w:t>
            </w:r>
            <w:r w:rsidRPr="001874D1">
              <w:rPr>
                <w:rFonts w:cs="Sakkal Majalla" w:hint="cs"/>
                <w:sz w:val="30"/>
                <w:szCs w:val="30"/>
                <w:rtl/>
                <w:lang w:bidi="ar-TN"/>
              </w:rPr>
              <w:t xml:space="preserve"> كما يبينه الجدول التالي:</w:t>
            </w:r>
          </w:p>
          <w:p w14:paraId="20751AE1" w14:textId="77777777" w:rsidR="00DE5467" w:rsidRPr="001874D1" w:rsidRDefault="00DE5467" w:rsidP="00D67766">
            <w:pPr>
              <w:keepNext/>
              <w:bidi/>
              <w:outlineLvl w:val="2"/>
              <w:rPr>
                <w:rFonts w:cs="Sakkal Majalla"/>
                <w:sz w:val="30"/>
                <w:szCs w:val="30"/>
                <w:rtl/>
                <w:lang w:bidi="ar-TN"/>
              </w:rPr>
            </w:pPr>
          </w:p>
          <w:tbl>
            <w:tblPr>
              <w:tblpPr w:leftFromText="141" w:rightFromText="141" w:vertAnchor="text" w:horzAnchor="margin" w:tblpY="-89"/>
              <w:tblOverlap w:val="never"/>
              <w:bidiVisual/>
              <w:tblW w:w="5573" w:type="dxa"/>
              <w:tblLayout w:type="fixed"/>
              <w:tblLook w:val="04A0" w:firstRow="1" w:lastRow="0" w:firstColumn="1" w:lastColumn="0" w:noHBand="0" w:noVBand="1"/>
            </w:tblPr>
            <w:tblGrid>
              <w:gridCol w:w="2738"/>
              <w:gridCol w:w="1417"/>
              <w:gridCol w:w="1418"/>
            </w:tblGrid>
            <w:tr w:rsidR="00DE5467" w:rsidRPr="006E77EB" w14:paraId="4AEA330E" w14:textId="77777777" w:rsidTr="00D67766">
              <w:trPr>
                <w:trHeight w:val="455"/>
              </w:trPr>
              <w:tc>
                <w:tcPr>
                  <w:tcW w:w="2738" w:type="dxa"/>
                  <w:tcBorders>
                    <w:top w:val="nil"/>
                    <w:left w:val="nil"/>
                    <w:bottom w:val="nil"/>
                    <w:right w:val="nil"/>
                  </w:tcBorders>
                  <w:shd w:val="clear" w:color="auto" w:fill="auto"/>
                  <w:noWrap/>
                  <w:vAlign w:val="bottom"/>
                  <w:hideMark/>
                </w:tcPr>
                <w:p w14:paraId="4794E229" w14:textId="77777777" w:rsidR="00DE5467" w:rsidRPr="006E77EB" w:rsidRDefault="00DE5467" w:rsidP="00D67766">
                  <w:pPr>
                    <w:spacing w:after="0" w:line="240" w:lineRule="auto"/>
                    <w:rPr>
                      <w:rFonts w:ascii="Times New Roman" w:eastAsia="Times New Roman" w:hAnsi="Times New Roman" w:cs="Times New Roman"/>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101E" w14:textId="77777777" w:rsidR="00DE5467" w:rsidRPr="006E77EB" w:rsidRDefault="00DE5467" w:rsidP="00D67766">
                  <w:pPr>
                    <w:spacing w:after="0" w:line="240" w:lineRule="auto"/>
                    <w:jc w:val="center"/>
                    <w:rPr>
                      <w:rFonts w:ascii="Calibri" w:eastAsia="Times New Roman" w:hAnsi="Calibri" w:cs="Calibri"/>
                      <w:b/>
                      <w:bCs/>
                      <w:color w:val="000000"/>
                      <w:sz w:val="14"/>
                      <w:szCs w:val="14"/>
                      <w:lang w:val="en-US"/>
                    </w:rPr>
                  </w:pPr>
                  <w:r w:rsidRPr="006E77EB">
                    <w:rPr>
                      <w:rFonts w:ascii="Calibri" w:eastAsia="Times New Roman" w:hAnsi="Calibri" w:cs="Times New Roman"/>
                      <w:b/>
                      <w:bCs/>
                      <w:color w:val="000000"/>
                      <w:sz w:val="14"/>
                      <w:szCs w:val="14"/>
                      <w:rtl/>
                      <w:lang w:val="en-US"/>
                    </w:rPr>
                    <w:t>التقديرات الأصلية</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824D6" w14:textId="77777777" w:rsidR="00DE5467" w:rsidRPr="006E77EB" w:rsidRDefault="00DE5467" w:rsidP="00D67766">
                  <w:pPr>
                    <w:spacing w:after="0" w:line="240" w:lineRule="auto"/>
                    <w:jc w:val="center"/>
                    <w:rPr>
                      <w:rFonts w:ascii="Calibri" w:eastAsia="Times New Roman" w:hAnsi="Calibri" w:cs="Calibri"/>
                      <w:b/>
                      <w:bCs/>
                      <w:color w:val="000000"/>
                      <w:sz w:val="14"/>
                      <w:szCs w:val="14"/>
                      <w:rtl/>
                      <w:lang w:val="en-US"/>
                    </w:rPr>
                  </w:pPr>
                  <w:r w:rsidRPr="006E77EB">
                    <w:rPr>
                      <w:rFonts w:ascii="Calibri" w:eastAsia="Times New Roman" w:hAnsi="Calibri" w:cs="Times New Roman"/>
                      <w:b/>
                      <w:bCs/>
                      <w:color w:val="000000"/>
                      <w:sz w:val="14"/>
                      <w:szCs w:val="14"/>
                      <w:rtl/>
                      <w:lang w:val="en-US"/>
                    </w:rPr>
                    <w:t>الإنجازات</w:t>
                  </w:r>
                </w:p>
              </w:tc>
            </w:tr>
            <w:tr w:rsidR="00DE5467" w:rsidRPr="006E77EB" w14:paraId="748D8152" w14:textId="77777777" w:rsidTr="00D67766">
              <w:trPr>
                <w:trHeight w:val="238"/>
              </w:trPr>
              <w:tc>
                <w:tcPr>
                  <w:tcW w:w="2738" w:type="dxa"/>
                  <w:tcBorders>
                    <w:top w:val="single" w:sz="4" w:space="0" w:color="auto"/>
                    <w:left w:val="single" w:sz="4" w:space="0" w:color="auto"/>
                    <w:bottom w:val="nil"/>
                    <w:right w:val="single" w:sz="4" w:space="0" w:color="auto"/>
                  </w:tcBorders>
                  <w:shd w:val="clear" w:color="000000" w:fill="D0CECE"/>
                  <w:noWrap/>
                  <w:vAlign w:val="bottom"/>
                  <w:hideMark/>
                </w:tcPr>
                <w:p w14:paraId="15B5901B" w14:textId="77777777" w:rsidR="00DE5467" w:rsidRPr="006E77EB" w:rsidRDefault="00DE5467" w:rsidP="00D67766">
                  <w:pPr>
                    <w:spacing w:after="0" w:line="240" w:lineRule="auto"/>
                    <w:rPr>
                      <w:rFonts w:ascii="Calibri" w:eastAsia="Times New Roman" w:hAnsi="Calibri" w:cs="Calibri"/>
                      <w:color w:val="000000"/>
                      <w:sz w:val="14"/>
                      <w:szCs w:val="14"/>
                      <w:rtl/>
                      <w:lang w:val="en-US"/>
                    </w:rPr>
                  </w:pPr>
                  <w:r w:rsidRPr="006E77EB">
                    <w:rPr>
                      <w:rFonts w:ascii="Calibri" w:eastAsia="Times New Roman" w:hAnsi="Calibri" w:cs="Times New Roman"/>
                      <w:b/>
                      <w:bCs/>
                      <w:color w:val="000000"/>
                      <w:sz w:val="14"/>
                      <w:szCs w:val="14"/>
                      <w:rtl/>
                      <w:lang w:val="en-US"/>
                    </w:rPr>
                    <w:t xml:space="preserve">جملة موارد ميزانية الدولة </w:t>
                  </w:r>
                </w:p>
              </w:tc>
              <w:tc>
                <w:tcPr>
                  <w:tcW w:w="1417" w:type="dxa"/>
                  <w:tcBorders>
                    <w:top w:val="nil"/>
                    <w:left w:val="single" w:sz="4" w:space="0" w:color="auto"/>
                    <w:bottom w:val="nil"/>
                    <w:right w:val="single" w:sz="4" w:space="0" w:color="auto"/>
                  </w:tcBorders>
                  <w:shd w:val="clear" w:color="000000" w:fill="D0CECE"/>
                  <w:noWrap/>
                  <w:vAlign w:val="bottom"/>
                  <w:hideMark/>
                </w:tcPr>
                <w:p w14:paraId="7166247D" w14:textId="77777777" w:rsidR="00DE5467" w:rsidRPr="006E77EB" w:rsidRDefault="00DE5467" w:rsidP="00D67766">
                  <w:pPr>
                    <w:spacing w:after="0" w:line="240" w:lineRule="auto"/>
                    <w:jc w:val="center"/>
                    <w:rPr>
                      <w:rFonts w:ascii="Calibri" w:eastAsia="Times New Roman" w:hAnsi="Calibri" w:cs="Calibri"/>
                      <w:color w:val="000000"/>
                      <w:sz w:val="14"/>
                      <w:szCs w:val="14"/>
                      <w:rtl/>
                      <w:lang w:val="en-US"/>
                    </w:rPr>
                  </w:pPr>
                  <w:r w:rsidRPr="006E77EB">
                    <w:rPr>
                      <w:rFonts w:ascii="Calibri" w:eastAsia="Times New Roman" w:hAnsi="Calibri" w:cs="Calibri"/>
                      <w:b/>
                      <w:bCs/>
                      <w:color w:val="000000"/>
                      <w:sz w:val="14"/>
                      <w:szCs w:val="14"/>
                      <w:lang w:val="en-US"/>
                    </w:rPr>
                    <w:t>46 424 000 000,000</w:t>
                  </w:r>
                </w:p>
              </w:tc>
              <w:tc>
                <w:tcPr>
                  <w:tcW w:w="1418" w:type="dxa"/>
                  <w:tcBorders>
                    <w:top w:val="nil"/>
                    <w:left w:val="single" w:sz="4" w:space="0" w:color="auto"/>
                    <w:bottom w:val="nil"/>
                    <w:right w:val="single" w:sz="4" w:space="0" w:color="auto"/>
                  </w:tcBorders>
                  <w:shd w:val="clear" w:color="000000" w:fill="D0CECE"/>
                  <w:noWrap/>
                  <w:vAlign w:val="bottom"/>
                  <w:hideMark/>
                </w:tcPr>
                <w:p w14:paraId="7692B097" w14:textId="77777777" w:rsidR="00DE5467" w:rsidRPr="006E77EB" w:rsidRDefault="00DE5467" w:rsidP="00D67766">
                  <w:pPr>
                    <w:spacing w:after="0" w:line="240" w:lineRule="auto"/>
                    <w:jc w:val="center"/>
                    <w:rPr>
                      <w:rFonts w:ascii="Calibri" w:eastAsia="Times New Roman" w:hAnsi="Calibri" w:cs="Calibri"/>
                      <w:color w:val="000000"/>
                      <w:sz w:val="14"/>
                      <w:szCs w:val="14"/>
                      <w:lang w:val="en-US"/>
                    </w:rPr>
                  </w:pPr>
                  <w:r w:rsidRPr="006E77EB">
                    <w:rPr>
                      <w:rFonts w:ascii="Calibri" w:eastAsia="Times New Roman" w:hAnsi="Calibri" w:cs="Calibri"/>
                      <w:b/>
                      <w:bCs/>
                      <w:color w:val="000000"/>
                      <w:sz w:val="14"/>
                      <w:szCs w:val="14"/>
                      <w:lang w:val="en-US"/>
                    </w:rPr>
                    <w:t>51 020 727 161,128</w:t>
                  </w:r>
                </w:p>
              </w:tc>
            </w:tr>
            <w:tr w:rsidR="00DE5467" w:rsidRPr="006E77EB" w14:paraId="5049B37E" w14:textId="77777777" w:rsidTr="00D67766">
              <w:trPr>
                <w:trHeight w:val="238"/>
              </w:trPr>
              <w:tc>
                <w:tcPr>
                  <w:tcW w:w="2738" w:type="dxa"/>
                  <w:tcBorders>
                    <w:top w:val="nil"/>
                    <w:left w:val="single" w:sz="4" w:space="0" w:color="auto"/>
                    <w:bottom w:val="single" w:sz="4" w:space="0" w:color="auto"/>
                    <w:right w:val="single" w:sz="4" w:space="0" w:color="auto"/>
                  </w:tcBorders>
                  <w:shd w:val="clear" w:color="000000" w:fill="D0CECE"/>
                  <w:noWrap/>
                  <w:vAlign w:val="bottom"/>
                  <w:hideMark/>
                </w:tcPr>
                <w:p w14:paraId="73A7195A" w14:textId="77777777" w:rsidR="00DE5467" w:rsidRPr="006E77EB" w:rsidRDefault="00DE5467" w:rsidP="00D67766">
                  <w:pPr>
                    <w:spacing w:after="0" w:line="240" w:lineRule="auto"/>
                    <w:rPr>
                      <w:rFonts w:ascii="Calibri" w:eastAsia="Times New Roman" w:hAnsi="Calibri" w:cs="Calibri"/>
                      <w:i/>
                      <w:iCs/>
                      <w:color w:val="FF0000"/>
                      <w:sz w:val="14"/>
                      <w:szCs w:val="14"/>
                      <w:lang w:val="en-US"/>
                    </w:rPr>
                  </w:pPr>
                  <w:r w:rsidRPr="006E77EB">
                    <w:rPr>
                      <w:rFonts w:ascii="Calibri" w:eastAsia="Times New Roman" w:hAnsi="Calibri" w:cs="Times New Roman"/>
                      <w:i/>
                      <w:iCs/>
                      <w:color w:val="FF0000"/>
                      <w:sz w:val="14"/>
                      <w:szCs w:val="14"/>
                      <w:rtl/>
                      <w:lang w:val="en-US"/>
                    </w:rPr>
                    <w:t>فواضل السنة السابقة</w:t>
                  </w:r>
                </w:p>
              </w:tc>
              <w:tc>
                <w:tcPr>
                  <w:tcW w:w="1417" w:type="dxa"/>
                  <w:tcBorders>
                    <w:top w:val="nil"/>
                    <w:left w:val="single" w:sz="4" w:space="0" w:color="auto"/>
                    <w:bottom w:val="single" w:sz="4" w:space="0" w:color="auto"/>
                    <w:right w:val="single" w:sz="4" w:space="0" w:color="auto"/>
                  </w:tcBorders>
                  <w:shd w:val="clear" w:color="000000" w:fill="D0CECE"/>
                  <w:noWrap/>
                  <w:vAlign w:val="bottom"/>
                  <w:hideMark/>
                </w:tcPr>
                <w:p w14:paraId="6C84878E" w14:textId="77777777" w:rsidR="00DE5467" w:rsidRPr="006E77EB" w:rsidRDefault="00DE5467" w:rsidP="00D67766">
                  <w:pPr>
                    <w:spacing w:after="0" w:line="240" w:lineRule="auto"/>
                    <w:jc w:val="center"/>
                    <w:rPr>
                      <w:rFonts w:ascii="Calibri" w:eastAsia="Times New Roman" w:hAnsi="Calibri" w:cs="Calibri"/>
                      <w:i/>
                      <w:iCs/>
                      <w:color w:val="FF0000"/>
                      <w:sz w:val="14"/>
                      <w:szCs w:val="14"/>
                      <w:rtl/>
                      <w:lang w:val="en-US"/>
                    </w:rPr>
                  </w:pPr>
                  <w:r w:rsidRPr="006E77EB">
                    <w:rPr>
                      <w:rFonts w:ascii="Calibri" w:eastAsia="Times New Roman" w:hAnsi="Calibri" w:cs="Calibri"/>
                      <w:i/>
                      <w:iCs/>
                      <w:color w:val="FF0000"/>
                      <w:sz w:val="14"/>
                      <w:szCs w:val="14"/>
                      <w:lang w:val="en-US"/>
                    </w:rPr>
                    <w:t xml:space="preserve"> -</w:t>
                  </w:r>
                </w:p>
              </w:tc>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33514826" w14:textId="77777777" w:rsidR="00DE5467" w:rsidRPr="006E77EB" w:rsidRDefault="00DE5467" w:rsidP="00D67766">
                  <w:pPr>
                    <w:spacing w:after="0" w:line="240" w:lineRule="auto"/>
                    <w:jc w:val="center"/>
                    <w:rPr>
                      <w:rFonts w:ascii="Calibri" w:eastAsia="Times New Roman" w:hAnsi="Calibri" w:cs="Calibri"/>
                      <w:i/>
                      <w:iCs/>
                      <w:color w:val="FF0000"/>
                      <w:sz w:val="14"/>
                      <w:szCs w:val="14"/>
                      <w:lang w:val="en-US"/>
                    </w:rPr>
                  </w:pPr>
                  <w:r w:rsidRPr="006E77EB">
                    <w:rPr>
                      <w:rFonts w:ascii="Calibri" w:eastAsia="Times New Roman" w:hAnsi="Calibri" w:cs="Calibri"/>
                      <w:i/>
                      <w:iCs/>
                      <w:color w:val="FF0000"/>
                      <w:sz w:val="14"/>
                      <w:szCs w:val="14"/>
                      <w:lang w:val="en-US"/>
                    </w:rPr>
                    <w:t>7 782 197 262,891</w:t>
                  </w:r>
                </w:p>
              </w:tc>
            </w:tr>
            <w:tr w:rsidR="00DE5467" w:rsidRPr="006E77EB" w14:paraId="05A5ACAC" w14:textId="77777777" w:rsidTr="00D67766">
              <w:trPr>
                <w:trHeight w:val="238"/>
              </w:trPr>
              <w:tc>
                <w:tcPr>
                  <w:tcW w:w="2738" w:type="dxa"/>
                  <w:tcBorders>
                    <w:top w:val="nil"/>
                    <w:left w:val="single" w:sz="4" w:space="0" w:color="auto"/>
                    <w:bottom w:val="single" w:sz="4" w:space="0" w:color="auto"/>
                    <w:right w:val="nil"/>
                  </w:tcBorders>
                  <w:shd w:val="clear" w:color="000000" w:fill="D0CECE"/>
                  <w:noWrap/>
                  <w:vAlign w:val="bottom"/>
                  <w:hideMark/>
                </w:tcPr>
                <w:p w14:paraId="3677D2DF" w14:textId="77777777" w:rsidR="00DE5467" w:rsidRPr="006E77EB" w:rsidRDefault="00DE5467" w:rsidP="00D67766">
                  <w:pPr>
                    <w:spacing w:after="0" w:line="240" w:lineRule="auto"/>
                    <w:rPr>
                      <w:rFonts w:ascii="Calibri" w:eastAsia="Times New Roman" w:hAnsi="Calibri" w:cs="Calibri"/>
                      <w:color w:val="000000"/>
                      <w:sz w:val="14"/>
                      <w:szCs w:val="14"/>
                      <w:lang w:val="en-US"/>
                    </w:rPr>
                  </w:pPr>
                  <w:r w:rsidRPr="006E77EB">
                    <w:rPr>
                      <w:rFonts w:ascii="Calibri" w:eastAsia="Times New Roman" w:hAnsi="Calibri" w:cs="Times New Roman"/>
                      <w:color w:val="000000"/>
                      <w:sz w:val="14"/>
                      <w:szCs w:val="14"/>
                      <w:rtl/>
                      <w:lang w:val="en-US"/>
                    </w:rPr>
                    <w:t>جملة موارد ميزانية الدولة دون اعتبار  الفواضل</w:t>
                  </w:r>
                </w:p>
              </w:tc>
              <w:tc>
                <w:tcPr>
                  <w:tcW w:w="1417" w:type="dxa"/>
                  <w:tcBorders>
                    <w:top w:val="nil"/>
                    <w:left w:val="single" w:sz="4" w:space="0" w:color="auto"/>
                    <w:bottom w:val="single" w:sz="4" w:space="0" w:color="auto"/>
                    <w:right w:val="single" w:sz="4" w:space="0" w:color="auto"/>
                  </w:tcBorders>
                  <w:shd w:val="clear" w:color="000000" w:fill="D0CECE"/>
                  <w:noWrap/>
                  <w:vAlign w:val="bottom"/>
                  <w:hideMark/>
                </w:tcPr>
                <w:p w14:paraId="2DE196A5" w14:textId="77777777" w:rsidR="00DE5467" w:rsidRPr="006E77EB" w:rsidRDefault="00DE5467" w:rsidP="00D67766">
                  <w:pPr>
                    <w:spacing w:after="0" w:line="240" w:lineRule="auto"/>
                    <w:jc w:val="center"/>
                    <w:rPr>
                      <w:rFonts w:ascii="Calibri" w:eastAsia="Times New Roman" w:hAnsi="Calibri" w:cs="Calibri"/>
                      <w:color w:val="000000"/>
                      <w:sz w:val="14"/>
                      <w:szCs w:val="14"/>
                      <w:rtl/>
                      <w:lang w:val="en-US"/>
                    </w:rPr>
                  </w:pPr>
                  <w:r w:rsidRPr="006E77EB">
                    <w:rPr>
                      <w:rFonts w:ascii="Calibri" w:eastAsia="Times New Roman" w:hAnsi="Calibri" w:cs="Calibri"/>
                      <w:color w:val="000000"/>
                      <w:sz w:val="14"/>
                      <w:szCs w:val="14"/>
                      <w:lang w:val="en-US"/>
                    </w:rPr>
                    <w:t>46 424 000 000,000</w:t>
                  </w:r>
                </w:p>
              </w:tc>
              <w:tc>
                <w:tcPr>
                  <w:tcW w:w="1418" w:type="dxa"/>
                  <w:tcBorders>
                    <w:top w:val="nil"/>
                    <w:left w:val="single" w:sz="4" w:space="0" w:color="auto"/>
                    <w:bottom w:val="single" w:sz="4" w:space="0" w:color="auto"/>
                    <w:right w:val="single" w:sz="4" w:space="0" w:color="auto"/>
                  </w:tcBorders>
                  <w:shd w:val="clear" w:color="000000" w:fill="D0CECE"/>
                  <w:noWrap/>
                  <w:vAlign w:val="bottom"/>
                  <w:hideMark/>
                </w:tcPr>
                <w:p w14:paraId="425D056B" w14:textId="77777777" w:rsidR="00DE5467" w:rsidRPr="006E77EB" w:rsidRDefault="00DE5467" w:rsidP="00D67766">
                  <w:pPr>
                    <w:spacing w:after="0" w:line="240" w:lineRule="auto"/>
                    <w:jc w:val="center"/>
                    <w:rPr>
                      <w:rFonts w:ascii="Calibri" w:eastAsia="Times New Roman" w:hAnsi="Calibri" w:cs="Calibri"/>
                      <w:color w:val="000000"/>
                      <w:sz w:val="14"/>
                      <w:szCs w:val="14"/>
                      <w:lang w:val="en-US"/>
                    </w:rPr>
                  </w:pPr>
                  <w:r w:rsidRPr="006E77EB">
                    <w:rPr>
                      <w:rFonts w:ascii="Calibri" w:eastAsia="Times New Roman" w:hAnsi="Calibri" w:cs="Calibri"/>
                      <w:color w:val="000000"/>
                      <w:sz w:val="14"/>
                      <w:szCs w:val="14"/>
                      <w:lang w:val="en-US"/>
                    </w:rPr>
                    <w:t>43 238 529 898,237</w:t>
                  </w:r>
                </w:p>
              </w:tc>
            </w:tr>
            <w:tr w:rsidR="00DE5467" w:rsidRPr="006E77EB" w14:paraId="5A9B2B99" w14:textId="77777777" w:rsidTr="00D67766">
              <w:trPr>
                <w:trHeight w:val="238"/>
              </w:trPr>
              <w:tc>
                <w:tcPr>
                  <w:tcW w:w="2738" w:type="dxa"/>
                  <w:tcBorders>
                    <w:top w:val="single" w:sz="4" w:space="0" w:color="auto"/>
                    <w:left w:val="single" w:sz="4" w:space="0" w:color="auto"/>
                    <w:bottom w:val="single" w:sz="4" w:space="0" w:color="auto"/>
                    <w:right w:val="nil"/>
                  </w:tcBorders>
                  <w:shd w:val="clear" w:color="000000" w:fill="D0CECE"/>
                  <w:noWrap/>
                  <w:vAlign w:val="bottom"/>
                  <w:hideMark/>
                </w:tcPr>
                <w:p w14:paraId="3FDDEAF2" w14:textId="77777777" w:rsidR="00DE5467" w:rsidRPr="006E77EB" w:rsidRDefault="00DE5467" w:rsidP="00D67766">
                  <w:pPr>
                    <w:spacing w:after="0" w:line="240" w:lineRule="auto"/>
                    <w:rPr>
                      <w:rFonts w:ascii="Calibri" w:eastAsia="Times New Roman" w:hAnsi="Calibri" w:cs="Calibri"/>
                      <w:color w:val="000000"/>
                      <w:sz w:val="14"/>
                      <w:szCs w:val="14"/>
                      <w:lang w:val="en-US"/>
                    </w:rPr>
                  </w:pPr>
                  <w:r w:rsidRPr="006E77EB">
                    <w:rPr>
                      <w:rFonts w:ascii="Calibri" w:eastAsia="Times New Roman" w:hAnsi="Calibri" w:cs="Times New Roman"/>
                      <w:b/>
                      <w:bCs/>
                      <w:color w:val="000000"/>
                      <w:sz w:val="14"/>
                      <w:szCs w:val="14"/>
                      <w:rtl/>
                      <w:lang w:val="en-US"/>
                    </w:rPr>
                    <w:t>جملة نفقات ميزانية الدولة</w:t>
                  </w:r>
                </w:p>
              </w:tc>
              <w:tc>
                <w:tcPr>
                  <w:tcW w:w="1417"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F8B230D" w14:textId="77777777" w:rsidR="00DE5467" w:rsidRPr="006E77EB" w:rsidRDefault="00DE5467" w:rsidP="00D67766">
                  <w:pPr>
                    <w:spacing w:after="0" w:line="240" w:lineRule="auto"/>
                    <w:jc w:val="center"/>
                    <w:rPr>
                      <w:rFonts w:ascii="Calibri" w:eastAsia="Times New Roman" w:hAnsi="Calibri" w:cs="Calibri"/>
                      <w:color w:val="000000"/>
                      <w:sz w:val="14"/>
                      <w:szCs w:val="14"/>
                      <w:rtl/>
                      <w:lang w:val="en-US"/>
                    </w:rPr>
                  </w:pPr>
                  <w:r w:rsidRPr="006E77EB">
                    <w:rPr>
                      <w:rFonts w:ascii="Calibri" w:eastAsia="Times New Roman" w:hAnsi="Calibri" w:cs="Calibri"/>
                      <w:b/>
                      <w:bCs/>
                      <w:color w:val="000000"/>
                      <w:sz w:val="14"/>
                      <w:szCs w:val="14"/>
                      <w:lang w:val="en-US"/>
                    </w:rPr>
                    <w:t>53 921 000 000,000</w:t>
                  </w:r>
                </w:p>
              </w:tc>
              <w:tc>
                <w:tcPr>
                  <w:tcW w:w="141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7CC7B18" w14:textId="77777777" w:rsidR="00DE5467" w:rsidRPr="006E77EB" w:rsidRDefault="00DE5467" w:rsidP="00D67766">
                  <w:pPr>
                    <w:spacing w:after="0" w:line="240" w:lineRule="auto"/>
                    <w:jc w:val="center"/>
                    <w:rPr>
                      <w:rFonts w:ascii="Calibri" w:eastAsia="Times New Roman" w:hAnsi="Calibri" w:cs="Calibri"/>
                      <w:color w:val="000000"/>
                      <w:sz w:val="14"/>
                      <w:szCs w:val="14"/>
                      <w:lang w:val="en-US"/>
                    </w:rPr>
                  </w:pPr>
                  <w:r w:rsidRPr="006E77EB">
                    <w:rPr>
                      <w:rFonts w:ascii="Calibri" w:eastAsia="Times New Roman" w:hAnsi="Calibri" w:cs="Calibri"/>
                      <w:b/>
                      <w:bCs/>
                      <w:color w:val="000000"/>
                      <w:sz w:val="14"/>
                      <w:szCs w:val="14"/>
                      <w:lang w:val="en-US"/>
                    </w:rPr>
                    <w:t>52 726 440 913,494</w:t>
                  </w:r>
                </w:p>
              </w:tc>
            </w:tr>
            <w:tr w:rsidR="00DE5467" w:rsidRPr="006E77EB" w14:paraId="5D0BF8E3" w14:textId="77777777" w:rsidTr="00D67766">
              <w:trPr>
                <w:trHeight w:val="238"/>
              </w:trPr>
              <w:tc>
                <w:tcPr>
                  <w:tcW w:w="2738" w:type="dxa"/>
                  <w:tcBorders>
                    <w:top w:val="single" w:sz="4" w:space="0" w:color="auto"/>
                    <w:left w:val="single" w:sz="4" w:space="0" w:color="auto"/>
                    <w:bottom w:val="nil"/>
                    <w:right w:val="nil"/>
                  </w:tcBorders>
                  <w:shd w:val="clear" w:color="auto" w:fill="auto"/>
                  <w:noWrap/>
                  <w:vAlign w:val="bottom"/>
                  <w:hideMark/>
                </w:tcPr>
                <w:p w14:paraId="0DE46B4B" w14:textId="77777777" w:rsidR="00DE5467" w:rsidRPr="006E77EB" w:rsidRDefault="00DE5467" w:rsidP="00D67766">
                  <w:pPr>
                    <w:spacing w:after="0" w:line="240" w:lineRule="auto"/>
                    <w:rPr>
                      <w:rFonts w:ascii="Calibri" w:eastAsia="Times New Roman" w:hAnsi="Calibri" w:cs="Calibri"/>
                      <w:i/>
                      <w:iCs/>
                      <w:color w:val="FF0000"/>
                      <w:sz w:val="14"/>
                      <w:szCs w:val="14"/>
                      <w:lang w:val="en-US"/>
                    </w:rPr>
                  </w:pPr>
                  <w:r w:rsidRPr="006E77EB">
                    <w:rPr>
                      <w:rFonts w:ascii="Calibri" w:eastAsia="Times New Roman" w:hAnsi="Calibri" w:cs="Times New Roman"/>
                      <w:color w:val="000000"/>
                      <w:sz w:val="14"/>
                      <w:szCs w:val="14"/>
                      <w:rtl/>
                      <w:lang w:val="en-US"/>
                    </w:rPr>
                    <w:t>فائض النفقات على موارد ميزانية الدولة دون اعتبار الحسابات الخاصة</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EF4E681" w14:textId="77777777" w:rsidR="00DE5467" w:rsidRPr="006E77EB" w:rsidRDefault="00DE5467" w:rsidP="00D67766">
                  <w:pPr>
                    <w:spacing w:after="0" w:line="240" w:lineRule="auto"/>
                    <w:jc w:val="center"/>
                    <w:rPr>
                      <w:rFonts w:ascii="Calibri" w:eastAsia="Times New Roman" w:hAnsi="Calibri" w:cs="Calibri"/>
                      <w:i/>
                      <w:iCs/>
                      <w:color w:val="FF0000"/>
                      <w:sz w:val="14"/>
                      <w:szCs w:val="14"/>
                      <w:rtl/>
                      <w:lang w:val="en-US"/>
                    </w:rPr>
                  </w:pPr>
                  <w:r w:rsidRPr="006E77EB">
                    <w:rPr>
                      <w:rFonts w:ascii="Calibri" w:eastAsia="Times New Roman" w:hAnsi="Calibri" w:cs="Calibri"/>
                      <w:color w:val="000000"/>
                      <w:sz w:val="14"/>
                      <w:szCs w:val="14"/>
                      <w:lang w:val="en-US"/>
                    </w:rPr>
                    <w:t>-7 497 000 000,000</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643B9690" w14:textId="77777777" w:rsidR="00DE5467" w:rsidRPr="006E77EB" w:rsidRDefault="00DE5467" w:rsidP="00D67766">
                  <w:pPr>
                    <w:spacing w:after="0" w:line="240" w:lineRule="auto"/>
                    <w:jc w:val="center"/>
                    <w:rPr>
                      <w:rFonts w:ascii="Calibri" w:eastAsia="Times New Roman" w:hAnsi="Calibri" w:cs="Calibri"/>
                      <w:i/>
                      <w:iCs/>
                      <w:color w:val="FF0000"/>
                      <w:sz w:val="14"/>
                      <w:szCs w:val="14"/>
                      <w:lang w:val="en-US"/>
                    </w:rPr>
                  </w:pPr>
                  <w:r w:rsidRPr="006E77EB">
                    <w:rPr>
                      <w:rFonts w:ascii="Calibri" w:eastAsia="Times New Roman" w:hAnsi="Calibri" w:cs="Calibri"/>
                      <w:color w:val="000000"/>
                      <w:sz w:val="14"/>
                      <w:szCs w:val="14"/>
                      <w:lang w:val="en-US"/>
                    </w:rPr>
                    <w:t>-11 317 953 897,478</w:t>
                  </w:r>
                </w:p>
              </w:tc>
            </w:tr>
            <w:tr w:rsidR="00DE5467" w:rsidRPr="006E77EB" w14:paraId="0A42D045" w14:textId="77777777" w:rsidTr="00D67766">
              <w:trPr>
                <w:trHeight w:val="238"/>
              </w:trPr>
              <w:tc>
                <w:tcPr>
                  <w:tcW w:w="2738" w:type="dxa"/>
                  <w:tcBorders>
                    <w:top w:val="nil"/>
                    <w:left w:val="single" w:sz="4" w:space="0" w:color="auto"/>
                    <w:bottom w:val="nil"/>
                    <w:right w:val="nil"/>
                  </w:tcBorders>
                  <w:shd w:val="clear" w:color="auto" w:fill="auto"/>
                  <w:noWrap/>
                  <w:vAlign w:val="bottom"/>
                  <w:hideMark/>
                </w:tcPr>
                <w:p w14:paraId="2F580FDB" w14:textId="77777777" w:rsidR="00DE5467" w:rsidRPr="006E77EB" w:rsidRDefault="00DE5467" w:rsidP="00D67766">
                  <w:pPr>
                    <w:spacing w:after="0" w:line="240" w:lineRule="auto"/>
                    <w:rPr>
                      <w:rFonts w:ascii="Calibri" w:eastAsia="Times New Roman" w:hAnsi="Calibri" w:cs="Calibri"/>
                      <w:color w:val="000000"/>
                      <w:sz w:val="14"/>
                      <w:szCs w:val="14"/>
                      <w:lang w:val="en-US"/>
                    </w:rPr>
                  </w:pPr>
                  <w:r w:rsidRPr="006E77EB">
                    <w:rPr>
                      <w:rFonts w:ascii="Calibri" w:eastAsia="Times New Roman" w:hAnsi="Calibri" w:cs="Times New Roman"/>
                      <w:color w:val="000000"/>
                      <w:sz w:val="14"/>
                      <w:szCs w:val="14"/>
                      <w:rtl/>
                      <w:lang w:val="en-US"/>
                    </w:rPr>
                    <w:t>فائض الموارد على نفقات الحسابات الخاصة في الخزينة</w:t>
                  </w:r>
                </w:p>
              </w:tc>
              <w:tc>
                <w:tcPr>
                  <w:tcW w:w="1417" w:type="dxa"/>
                  <w:tcBorders>
                    <w:top w:val="nil"/>
                    <w:left w:val="single" w:sz="4" w:space="0" w:color="auto"/>
                    <w:bottom w:val="nil"/>
                    <w:right w:val="single" w:sz="4" w:space="0" w:color="auto"/>
                  </w:tcBorders>
                  <w:shd w:val="clear" w:color="auto" w:fill="auto"/>
                  <w:noWrap/>
                  <w:vAlign w:val="bottom"/>
                  <w:hideMark/>
                </w:tcPr>
                <w:p w14:paraId="606513E8" w14:textId="77777777" w:rsidR="00DE5467" w:rsidRPr="006E77EB" w:rsidRDefault="00DE5467" w:rsidP="00D67766">
                  <w:pPr>
                    <w:spacing w:after="0" w:line="240" w:lineRule="auto"/>
                    <w:jc w:val="center"/>
                    <w:rPr>
                      <w:rFonts w:ascii="Calibri" w:eastAsia="Times New Roman" w:hAnsi="Calibri" w:cs="Calibri"/>
                      <w:color w:val="000000"/>
                      <w:sz w:val="14"/>
                      <w:szCs w:val="14"/>
                      <w:rtl/>
                      <w:lang w:val="en-US"/>
                    </w:rPr>
                  </w:pPr>
                  <w:r w:rsidRPr="006E77EB">
                    <w:rPr>
                      <w:rFonts w:ascii="Calibri" w:eastAsia="Times New Roman" w:hAnsi="Calibri" w:cs="Calibri"/>
                      <w:i/>
                      <w:iCs/>
                      <w:color w:val="000000"/>
                      <w:sz w:val="14"/>
                      <w:szCs w:val="14"/>
                      <w:lang w:val="en-US"/>
                    </w:rPr>
                    <w:t xml:space="preserve"> -</w:t>
                  </w:r>
                </w:p>
              </w:tc>
              <w:tc>
                <w:tcPr>
                  <w:tcW w:w="1418" w:type="dxa"/>
                  <w:tcBorders>
                    <w:top w:val="nil"/>
                    <w:left w:val="single" w:sz="4" w:space="0" w:color="auto"/>
                    <w:bottom w:val="nil"/>
                    <w:right w:val="single" w:sz="4" w:space="0" w:color="auto"/>
                  </w:tcBorders>
                  <w:shd w:val="clear" w:color="auto" w:fill="auto"/>
                  <w:noWrap/>
                  <w:vAlign w:val="bottom"/>
                  <w:hideMark/>
                </w:tcPr>
                <w:p w14:paraId="20B992D6" w14:textId="77777777" w:rsidR="00DE5467" w:rsidRPr="006E77EB" w:rsidRDefault="00DE5467" w:rsidP="00D67766">
                  <w:pPr>
                    <w:spacing w:after="0" w:line="240" w:lineRule="auto"/>
                    <w:jc w:val="center"/>
                    <w:rPr>
                      <w:rFonts w:ascii="Calibri" w:eastAsia="Times New Roman" w:hAnsi="Calibri" w:cs="Calibri"/>
                      <w:color w:val="000000"/>
                      <w:sz w:val="14"/>
                      <w:szCs w:val="14"/>
                      <w:lang w:val="en-US"/>
                    </w:rPr>
                  </w:pPr>
                  <w:r w:rsidRPr="006E77EB">
                    <w:rPr>
                      <w:rFonts w:ascii="Calibri" w:eastAsia="Times New Roman" w:hAnsi="Calibri" w:cs="Calibri"/>
                      <w:color w:val="000000"/>
                      <w:sz w:val="14"/>
                      <w:szCs w:val="14"/>
                      <w:lang w:val="en-US"/>
                    </w:rPr>
                    <w:t>8 947 321 687,125</w:t>
                  </w:r>
                </w:p>
              </w:tc>
            </w:tr>
            <w:tr w:rsidR="00DE5467" w:rsidRPr="006E77EB" w14:paraId="020ACABD" w14:textId="77777777" w:rsidTr="00D67766">
              <w:trPr>
                <w:trHeight w:val="238"/>
              </w:trPr>
              <w:tc>
                <w:tcPr>
                  <w:tcW w:w="2738" w:type="dxa"/>
                  <w:tcBorders>
                    <w:top w:val="nil"/>
                    <w:left w:val="single" w:sz="4" w:space="0" w:color="auto"/>
                    <w:bottom w:val="nil"/>
                    <w:right w:val="nil"/>
                  </w:tcBorders>
                  <w:shd w:val="clear" w:color="auto" w:fill="auto"/>
                  <w:noWrap/>
                  <w:vAlign w:val="bottom"/>
                  <w:hideMark/>
                </w:tcPr>
                <w:p w14:paraId="403CA735" w14:textId="77777777" w:rsidR="00DE5467" w:rsidRPr="006E77EB" w:rsidRDefault="00DE5467" w:rsidP="00D67766">
                  <w:pPr>
                    <w:spacing w:after="0" w:line="240" w:lineRule="auto"/>
                    <w:rPr>
                      <w:rFonts w:ascii="Calibri" w:eastAsia="Times New Roman" w:hAnsi="Calibri" w:cs="Calibri"/>
                      <w:color w:val="000000"/>
                      <w:sz w:val="14"/>
                      <w:szCs w:val="14"/>
                      <w:lang w:val="en-US"/>
                    </w:rPr>
                  </w:pPr>
                  <w:r w:rsidRPr="006E77EB">
                    <w:rPr>
                      <w:rFonts w:ascii="Calibri" w:eastAsia="Times New Roman" w:hAnsi="Calibri" w:cs="Times New Roman"/>
                      <w:color w:val="000000"/>
                      <w:sz w:val="14"/>
                      <w:szCs w:val="14"/>
                      <w:rtl/>
                      <w:lang w:val="en-US"/>
                    </w:rPr>
                    <w:t>فائض الموارد على نفقات  حسابات أموال المشاركة</w:t>
                  </w:r>
                </w:p>
              </w:tc>
              <w:tc>
                <w:tcPr>
                  <w:tcW w:w="1417" w:type="dxa"/>
                  <w:tcBorders>
                    <w:top w:val="nil"/>
                    <w:left w:val="single" w:sz="4" w:space="0" w:color="auto"/>
                    <w:bottom w:val="nil"/>
                    <w:right w:val="single" w:sz="4" w:space="0" w:color="auto"/>
                  </w:tcBorders>
                  <w:shd w:val="clear" w:color="auto" w:fill="auto"/>
                  <w:noWrap/>
                  <w:vAlign w:val="bottom"/>
                  <w:hideMark/>
                </w:tcPr>
                <w:p w14:paraId="71E7624F" w14:textId="77777777" w:rsidR="00DE5467" w:rsidRPr="006E77EB" w:rsidRDefault="00DE5467" w:rsidP="00D67766">
                  <w:pPr>
                    <w:spacing w:after="0" w:line="240" w:lineRule="auto"/>
                    <w:jc w:val="center"/>
                    <w:rPr>
                      <w:rFonts w:ascii="Calibri" w:eastAsia="Times New Roman" w:hAnsi="Calibri" w:cs="Calibri"/>
                      <w:color w:val="000000"/>
                      <w:sz w:val="14"/>
                      <w:szCs w:val="14"/>
                      <w:rtl/>
                      <w:lang w:val="en-US"/>
                    </w:rPr>
                  </w:pPr>
                  <w:r w:rsidRPr="006E77EB">
                    <w:rPr>
                      <w:rFonts w:ascii="Calibri" w:eastAsia="Times New Roman" w:hAnsi="Calibri" w:cs="Calibri"/>
                      <w:i/>
                      <w:iCs/>
                      <w:color w:val="000000"/>
                      <w:sz w:val="14"/>
                      <w:szCs w:val="14"/>
                      <w:lang w:val="en-US"/>
                    </w:rPr>
                    <w:t xml:space="preserve">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4B36A88" w14:textId="77777777" w:rsidR="00DE5467" w:rsidRPr="006E77EB" w:rsidRDefault="00DE5467" w:rsidP="00D67766">
                  <w:pPr>
                    <w:spacing w:after="0" w:line="240" w:lineRule="auto"/>
                    <w:jc w:val="center"/>
                    <w:rPr>
                      <w:rFonts w:ascii="Calibri" w:eastAsia="Times New Roman" w:hAnsi="Calibri" w:cs="Calibri"/>
                      <w:color w:val="000000"/>
                      <w:sz w:val="14"/>
                      <w:szCs w:val="14"/>
                      <w:lang w:val="en-US"/>
                    </w:rPr>
                  </w:pPr>
                  <w:r w:rsidRPr="006E77EB">
                    <w:rPr>
                      <w:rFonts w:ascii="Calibri" w:eastAsia="Times New Roman" w:hAnsi="Calibri" w:cs="Calibri"/>
                      <w:color w:val="000000"/>
                      <w:sz w:val="14"/>
                      <w:szCs w:val="14"/>
                      <w:lang w:val="en-US"/>
                    </w:rPr>
                    <w:t>664 918 457,987</w:t>
                  </w:r>
                </w:p>
              </w:tc>
            </w:tr>
            <w:tr w:rsidR="00DE5467" w:rsidRPr="006E77EB" w14:paraId="79270ED8" w14:textId="77777777" w:rsidTr="00D67766">
              <w:trPr>
                <w:trHeight w:val="238"/>
              </w:trPr>
              <w:tc>
                <w:tcPr>
                  <w:tcW w:w="2738" w:type="dxa"/>
                  <w:tcBorders>
                    <w:top w:val="single" w:sz="4" w:space="0" w:color="auto"/>
                    <w:left w:val="single" w:sz="4" w:space="0" w:color="auto"/>
                    <w:bottom w:val="single" w:sz="4" w:space="0" w:color="auto"/>
                    <w:right w:val="nil"/>
                  </w:tcBorders>
                  <w:shd w:val="clear" w:color="000000" w:fill="D0CECE"/>
                  <w:noWrap/>
                  <w:vAlign w:val="bottom"/>
                  <w:hideMark/>
                </w:tcPr>
                <w:p w14:paraId="73105447" w14:textId="77777777" w:rsidR="00DE5467" w:rsidRPr="006E77EB" w:rsidRDefault="00DE5467" w:rsidP="00D67766">
                  <w:pPr>
                    <w:spacing w:after="0" w:line="240" w:lineRule="auto"/>
                    <w:rPr>
                      <w:rFonts w:ascii="Calibri" w:eastAsia="Times New Roman" w:hAnsi="Calibri"/>
                      <w:b/>
                      <w:bCs/>
                      <w:color w:val="000000"/>
                      <w:sz w:val="14"/>
                      <w:szCs w:val="14"/>
                      <w:rtl/>
                      <w:lang w:val="en-US" w:bidi="ar-TN"/>
                    </w:rPr>
                  </w:pPr>
                  <w:r w:rsidRPr="006E77EB">
                    <w:rPr>
                      <w:rFonts w:ascii="Calibri" w:eastAsia="Times New Roman" w:hAnsi="Calibri" w:cs="Times New Roman"/>
                      <w:b/>
                      <w:bCs/>
                      <w:color w:val="000000"/>
                      <w:sz w:val="14"/>
                      <w:szCs w:val="14"/>
                      <w:rtl/>
                      <w:lang w:val="en-US"/>
                    </w:rPr>
                    <w:t xml:space="preserve">الفارق بين الموارد الذاتية و نفقات الميزانية </w:t>
                  </w:r>
                  <w:r w:rsidRPr="006E77EB">
                    <w:rPr>
                      <w:rFonts w:ascii="Calibri" w:eastAsia="Times New Roman" w:hAnsi="Calibri" w:cs="Calibri"/>
                      <w:b/>
                      <w:bCs/>
                      <w:color w:val="000000"/>
                      <w:sz w:val="14"/>
                      <w:szCs w:val="14"/>
                      <w:rtl/>
                      <w:lang w:val="en-US"/>
                    </w:rPr>
                    <w:t>(</w:t>
                  </w:r>
                  <w:r w:rsidRPr="006E77EB">
                    <w:rPr>
                      <w:rFonts w:ascii="Calibri" w:eastAsia="Times New Roman" w:hAnsi="Calibri" w:cs="Times New Roman"/>
                      <w:b/>
                      <w:bCs/>
                      <w:color w:val="000000"/>
                      <w:sz w:val="14"/>
                      <w:szCs w:val="14"/>
                      <w:rtl/>
                      <w:lang w:val="en-US"/>
                    </w:rPr>
                    <w:t>العجز</w:t>
                  </w:r>
                  <w:r w:rsidRPr="006E77EB">
                    <w:rPr>
                      <w:rFonts w:ascii="Calibri" w:eastAsia="Times New Roman" w:hAnsi="Calibri" w:cs="Calibri"/>
                      <w:b/>
                      <w:bCs/>
                      <w:color w:val="000000"/>
                      <w:sz w:val="14"/>
                      <w:szCs w:val="14"/>
                      <w:rtl/>
                      <w:lang w:val="en-US"/>
                    </w:rPr>
                    <w:t>)</w:t>
                  </w:r>
                </w:p>
              </w:tc>
              <w:tc>
                <w:tcPr>
                  <w:tcW w:w="1417"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47E1AA9" w14:textId="77777777" w:rsidR="00DE5467" w:rsidRPr="006E77EB" w:rsidRDefault="00DE5467" w:rsidP="00D67766">
                  <w:pPr>
                    <w:spacing w:after="0" w:line="240" w:lineRule="auto"/>
                    <w:jc w:val="center"/>
                    <w:rPr>
                      <w:rFonts w:ascii="Calibri" w:eastAsia="Times New Roman" w:hAnsi="Calibri" w:cs="Calibri"/>
                      <w:b/>
                      <w:bCs/>
                      <w:color w:val="000000"/>
                      <w:sz w:val="14"/>
                      <w:szCs w:val="14"/>
                      <w:rtl/>
                      <w:lang w:val="en-US"/>
                    </w:rPr>
                  </w:pPr>
                  <w:r w:rsidRPr="006E77EB">
                    <w:rPr>
                      <w:rFonts w:ascii="Calibri" w:eastAsia="Times New Roman" w:hAnsi="Calibri" w:cs="Calibri"/>
                      <w:b/>
                      <w:bCs/>
                      <w:color w:val="000000"/>
                      <w:sz w:val="14"/>
                      <w:szCs w:val="14"/>
                      <w:lang w:val="en-US"/>
                    </w:rPr>
                    <w:t>-7 497 000 000,000</w:t>
                  </w:r>
                </w:p>
              </w:tc>
              <w:tc>
                <w:tcPr>
                  <w:tcW w:w="1418" w:type="dxa"/>
                  <w:tcBorders>
                    <w:top w:val="nil"/>
                    <w:left w:val="single" w:sz="4" w:space="0" w:color="auto"/>
                    <w:bottom w:val="single" w:sz="4" w:space="0" w:color="auto"/>
                    <w:right w:val="single" w:sz="4" w:space="0" w:color="auto"/>
                  </w:tcBorders>
                  <w:shd w:val="clear" w:color="000000" w:fill="D0CECE"/>
                  <w:noWrap/>
                  <w:vAlign w:val="bottom"/>
                  <w:hideMark/>
                </w:tcPr>
                <w:p w14:paraId="04D1A156" w14:textId="77777777" w:rsidR="00DE5467" w:rsidRPr="006E77EB" w:rsidRDefault="00DE5467" w:rsidP="00D67766">
                  <w:pPr>
                    <w:spacing w:after="0" w:line="240" w:lineRule="auto"/>
                    <w:jc w:val="center"/>
                    <w:rPr>
                      <w:rFonts w:ascii="Calibri" w:eastAsia="Times New Roman" w:hAnsi="Calibri" w:cs="Calibri"/>
                      <w:b/>
                      <w:bCs/>
                      <w:color w:val="000000"/>
                      <w:sz w:val="14"/>
                      <w:szCs w:val="14"/>
                      <w:lang w:val="en-US"/>
                    </w:rPr>
                  </w:pPr>
                  <w:r w:rsidRPr="006E77EB">
                    <w:rPr>
                      <w:rFonts w:ascii="Calibri" w:eastAsia="Times New Roman" w:hAnsi="Calibri" w:cs="Calibri"/>
                      <w:b/>
                      <w:bCs/>
                      <w:color w:val="000000"/>
                      <w:sz w:val="14"/>
                      <w:szCs w:val="14"/>
                      <w:lang w:val="en-US"/>
                    </w:rPr>
                    <w:t>-1 705 713 752,366</w:t>
                  </w:r>
                </w:p>
              </w:tc>
            </w:tr>
            <w:tr w:rsidR="00DE5467" w:rsidRPr="006E77EB" w14:paraId="149A2AD3" w14:textId="77777777" w:rsidTr="00D67766">
              <w:trPr>
                <w:trHeight w:val="238"/>
              </w:trPr>
              <w:tc>
                <w:tcPr>
                  <w:tcW w:w="2738" w:type="dxa"/>
                  <w:tcBorders>
                    <w:top w:val="nil"/>
                    <w:left w:val="single" w:sz="4" w:space="0" w:color="auto"/>
                    <w:bottom w:val="single" w:sz="4" w:space="0" w:color="auto"/>
                    <w:right w:val="nil"/>
                  </w:tcBorders>
                  <w:shd w:val="clear" w:color="000000" w:fill="D0CECE"/>
                  <w:noWrap/>
                  <w:vAlign w:val="bottom"/>
                  <w:hideMark/>
                </w:tcPr>
                <w:p w14:paraId="6A7173EB" w14:textId="77777777" w:rsidR="00DE5467" w:rsidRPr="006E77EB" w:rsidRDefault="00DE5467" w:rsidP="00D67766">
                  <w:pPr>
                    <w:spacing w:after="0" w:line="240" w:lineRule="auto"/>
                    <w:rPr>
                      <w:rFonts w:ascii="Calibri" w:eastAsia="Times New Roman" w:hAnsi="Calibri" w:cs="Calibri"/>
                      <w:i/>
                      <w:iCs/>
                      <w:color w:val="FF0000"/>
                      <w:sz w:val="14"/>
                      <w:szCs w:val="14"/>
                      <w:lang w:val="en-US"/>
                    </w:rPr>
                  </w:pPr>
                  <w:r w:rsidRPr="006E77EB">
                    <w:rPr>
                      <w:rFonts w:ascii="Calibri" w:eastAsia="Times New Roman" w:hAnsi="Calibri" w:cs="Times New Roman"/>
                      <w:color w:val="000000"/>
                      <w:sz w:val="14"/>
                      <w:szCs w:val="14"/>
                      <w:rtl/>
                      <w:lang w:val="en-US"/>
                    </w:rPr>
                    <w:t xml:space="preserve">الفارق بين الموارد الذاتية و نفقات الميزانية </w:t>
                  </w:r>
                  <w:r w:rsidRPr="006E77EB">
                    <w:rPr>
                      <w:rFonts w:ascii="Calibri" w:eastAsia="Times New Roman" w:hAnsi="Calibri" w:cs="Calibri"/>
                      <w:color w:val="000000"/>
                      <w:sz w:val="14"/>
                      <w:szCs w:val="14"/>
                      <w:rtl/>
                      <w:lang w:val="en-US"/>
                    </w:rPr>
                    <w:t>(</w:t>
                  </w:r>
                  <w:r w:rsidRPr="006E77EB">
                    <w:rPr>
                      <w:rFonts w:ascii="Calibri" w:eastAsia="Times New Roman" w:hAnsi="Calibri" w:cs="Times New Roman"/>
                      <w:color w:val="000000"/>
                      <w:sz w:val="14"/>
                      <w:szCs w:val="14"/>
                      <w:rtl/>
                      <w:lang w:val="en-US"/>
                    </w:rPr>
                    <w:t>العجز</w:t>
                  </w:r>
                  <w:r w:rsidRPr="006E77EB">
                    <w:rPr>
                      <w:rFonts w:ascii="Calibri" w:eastAsia="Times New Roman" w:hAnsi="Calibri" w:cs="Calibri"/>
                      <w:color w:val="000000"/>
                      <w:sz w:val="14"/>
                      <w:szCs w:val="14"/>
                      <w:rtl/>
                      <w:lang w:val="en-US"/>
                    </w:rPr>
                    <w:t>)</w:t>
                  </w:r>
                  <w:r w:rsidRPr="006E77EB">
                    <w:rPr>
                      <w:rFonts w:ascii="Calibri" w:eastAsia="Times New Roman" w:hAnsi="Calibri" w:cs="Times New Roman"/>
                      <w:color w:val="000000"/>
                      <w:sz w:val="14"/>
                      <w:szCs w:val="14"/>
                      <w:rtl/>
                      <w:lang w:val="en-US"/>
                    </w:rPr>
                    <w:t>دون اعتبار الفواضل</w:t>
                  </w:r>
                </w:p>
              </w:tc>
              <w:tc>
                <w:tcPr>
                  <w:tcW w:w="1417" w:type="dxa"/>
                  <w:tcBorders>
                    <w:top w:val="nil"/>
                    <w:left w:val="single" w:sz="4" w:space="0" w:color="auto"/>
                    <w:bottom w:val="single" w:sz="4" w:space="0" w:color="auto"/>
                    <w:right w:val="single" w:sz="4" w:space="0" w:color="auto"/>
                  </w:tcBorders>
                  <w:shd w:val="clear" w:color="000000" w:fill="D0CECE"/>
                  <w:noWrap/>
                  <w:vAlign w:val="bottom"/>
                  <w:hideMark/>
                </w:tcPr>
                <w:p w14:paraId="1D78FD87" w14:textId="77777777" w:rsidR="00DE5467" w:rsidRPr="006E77EB" w:rsidRDefault="00DE5467" w:rsidP="00D67766">
                  <w:pPr>
                    <w:spacing w:after="0" w:line="240" w:lineRule="auto"/>
                    <w:jc w:val="center"/>
                    <w:rPr>
                      <w:rFonts w:ascii="Calibri" w:eastAsia="Times New Roman" w:hAnsi="Calibri" w:cs="Calibri"/>
                      <w:i/>
                      <w:iCs/>
                      <w:color w:val="FF0000"/>
                      <w:sz w:val="14"/>
                      <w:szCs w:val="14"/>
                      <w:rtl/>
                      <w:lang w:val="en-US"/>
                    </w:rPr>
                  </w:pPr>
                  <w:r w:rsidRPr="006E77EB">
                    <w:rPr>
                      <w:rFonts w:ascii="Calibri" w:eastAsia="Times New Roman" w:hAnsi="Calibri" w:cs="Calibri"/>
                      <w:color w:val="000000"/>
                      <w:sz w:val="14"/>
                      <w:szCs w:val="14"/>
                      <w:lang w:val="en-US"/>
                    </w:rPr>
                    <w:t>-7 497 000 000,000</w:t>
                  </w:r>
                </w:p>
              </w:tc>
              <w:tc>
                <w:tcPr>
                  <w:tcW w:w="1418" w:type="dxa"/>
                  <w:tcBorders>
                    <w:top w:val="nil"/>
                    <w:left w:val="single" w:sz="4" w:space="0" w:color="auto"/>
                    <w:bottom w:val="single" w:sz="4" w:space="0" w:color="auto"/>
                    <w:right w:val="single" w:sz="4" w:space="0" w:color="auto"/>
                  </w:tcBorders>
                  <w:shd w:val="clear" w:color="000000" w:fill="D0CECE"/>
                  <w:noWrap/>
                  <w:vAlign w:val="bottom"/>
                  <w:hideMark/>
                </w:tcPr>
                <w:p w14:paraId="45A2E0E2" w14:textId="77777777" w:rsidR="00DE5467" w:rsidRPr="006E77EB" w:rsidRDefault="00DE5467" w:rsidP="00D67766">
                  <w:pPr>
                    <w:spacing w:after="0" w:line="240" w:lineRule="auto"/>
                    <w:jc w:val="center"/>
                    <w:rPr>
                      <w:rFonts w:ascii="Calibri" w:eastAsia="Times New Roman" w:hAnsi="Calibri" w:cs="Calibri"/>
                      <w:i/>
                      <w:iCs/>
                      <w:color w:val="FF0000"/>
                      <w:sz w:val="14"/>
                      <w:szCs w:val="14"/>
                      <w:lang w:val="en-US"/>
                    </w:rPr>
                  </w:pPr>
                  <w:r w:rsidRPr="006E77EB">
                    <w:rPr>
                      <w:rFonts w:ascii="Calibri" w:eastAsia="Times New Roman" w:hAnsi="Calibri" w:cs="Calibri"/>
                      <w:color w:val="000000"/>
                      <w:sz w:val="14"/>
                      <w:szCs w:val="14"/>
                      <w:lang w:val="en-US"/>
                    </w:rPr>
                    <w:t>-9 487 911 015,257</w:t>
                  </w:r>
                </w:p>
              </w:tc>
            </w:tr>
          </w:tbl>
          <w:p w14:paraId="7969A9A1" w14:textId="77777777" w:rsidR="00DE5467" w:rsidRPr="001874D1" w:rsidRDefault="00DE5467" w:rsidP="00D67766">
            <w:pPr>
              <w:keepNext/>
              <w:bidi/>
              <w:outlineLvl w:val="2"/>
              <w:rPr>
                <w:rFonts w:cs="Sakkal Majalla"/>
                <w:sz w:val="30"/>
                <w:szCs w:val="30"/>
                <w:lang w:bidi="ar-TN"/>
              </w:rPr>
            </w:pPr>
          </w:p>
          <w:p w14:paraId="659D828B" w14:textId="77777777" w:rsidR="00DE5467" w:rsidRPr="001874D1" w:rsidRDefault="00DE5467" w:rsidP="00D67766">
            <w:pPr>
              <w:keepNext/>
              <w:bidi/>
              <w:jc w:val="both"/>
              <w:outlineLvl w:val="2"/>
              <w:rPr>
                <w:rFonts w:cs="Sakkal Majalla"/>
                <w:sz w:val="30"/>
                <w:szCs w:val="30"/>
                <w:lang w:bidi="ar-TN"/>
              </w:rPr>
            </w:pPr>
            <w:r w:rsidRPr="001874D1">
              <w:rPr>
                <w:rFonts w:cs="Sakkal Majalla" w:hint="cs"/>
                <w:sz w:val="30"/>
                <w:szCs w:val="30"/>
                <w:rtl/>
                <w:lang w:bidi="ar-TN"/>
              </w:rPr>
              <w:lastRenderedPageBreak/>
              <w:t>ويجدر الإشارة أنه تسرب</w:t>
            </w:r>
            <w:r w:rsidRPr="001874D1">
              <w:rPr>
                <w:rFonts w:cs="Sakkal Majalla"/>
                <w:sz w:val="30"/>
                <w:szCs w:val="30"/>
                <w:rtl/>
                <w:lang w:bidi="ar-TN"/>
              </w:rPr>
              <w:t xml:space="preserve"> </w:t>
            </w:r>
            <w:r>
              <w:rPr>
                <w:rFonts w:cs="Sakkal Majalla" w:hint="cs"/>
                <w:sz w:val="30"/>
                <w:szCs w:val="30"/>
                <w:rtl/>
                <w:lang w:bidi="ar-TN"/>
              </w:rPr>
              <w:t>خطأ</w:t>
            </w:r>
            <w:r w:rsidRPr="001874D1">
              <w:rPr>
                <w:rFonts w:cs="Sakkal Majalla"/>
                <w:sz w:val="30"/>
                <w:szCs w:val="30"/>
                <w:rtl/>
                <w:lang w:bidi="ar-TN"/>
              </w:rPr>
              <w:t xml:space="preserve"> في </w:t>
            </w:r>
            <w:r w:rsidRPr="001874D1">
              <w:rPr>
                <w:rFonts w:cs="Sakkal Majalla" w:hint="cs"/>
                <w:sz w:val="30"/>
                <w:szCs w:val="30"/>
                <w:rtl/>
                <w:lang w:bidi="ar-TN"/>
              </w:rPr>
              <w:t xml:space="preserve">كتابة </w:t>
            </w:r>
            <w:r w:rsidRPr="001874D1">
              <w:rPr>
                <w:rFonts w:cs="Sakkal Majalla"/>
                <w:sz w:val="30"/>
                <w:szCs w:val="30"/>
                <w:rtl/>
                <w:lang w:bidi="ar-TN"/>
              </w:rPr>
              <w:t>حجم</w:t>
            </w:r>
            <w:r w:rsidRPr="001874D1">
              <w:rPr>
                <w:rFonts w:cs="Sakkal Majalla" w:hint="cs"/>
                <w:sz w:val="30"/>
                <w:szCs w:val="30"/>
                <w:rtl/>
                <w:lang w:bidi="ar-TN"/>
              </w:rPr>
              <w:t xml:space="preserve"> </w:t>
            </w:r>
            <w:r w:rsidRPr="001874D1">
              <w:rPr>
                <w:rFonts w:cs="Sakkal Majalla"/>
                <w:sz w:val="30"/>
                <w:szCs w:val="30"/>
                <w:rtl/>
                <w:lang w:bidi="ar-TN"/>
              </w:rPr>
              <w:t>عجز الميزانية</w:t>
            </w:r>
            <w:r>
              <w:rPr>
                <w:rFonts w:cs="Sakkal Majalla" w:hint="cs"/>
                <w:sz w:val="30"/>
                <w:szCs w:val="30"/>
                <w:rtl/>
                <w:lang w:bidi="ar-TN"/>
              </w:rPr>
              <w:t xml:space="preserve"> بالصفحة 17 من التقرير</w:t>
            </w:r>
            <w:r w:rsidRPr="007C24EA">
              <w:rPr>
                <w:rFonts w:cs="Sakkal Majalla"/>
                <w:sz w:val="30"/>
                <w:szCs w:val="30"/>
                <w:rtl/>
                <w:lang w:bidi="ar-TN"/>
              </w:rPr>
              <w:t>11.713,954</w:t>
            </w:r>
            <w:r>
              <w:rPr>
                <w:rFonts w:cs="Sakkal Majalla" w:hint="cs"/>
                <w:sz w:val="30"/>
                <w:szCs w:val="30"/>
                <w:rtl/>
                <w:lang w:bidi="ar-TN"/>
              </w:rPr>
              <w:t xml:space="preserve"> </w:t>
            </w:r>
            <w:r w:rsidRPr="0044333D">
              <w:rPr>
                <w:rFonts w:cs="Sakkal Majalla"/>
                <w:sz w:val="30"/>
                <w:szCs w:val="30"/>
                <w:rtl/>
                <w:lang w:bidi="ar-TN"/>
              </w:rPr>
              <w:t xml:space="preserve">م.د </w:t>
            </w:r>
            <w:r>
              <w:rPr>
                <w:rFonts w:cs="Sakkal Majalla" w:hint="cs"/>
                <w:sz w:val="30"/>
                <w:szCs w:val="30"/>
                <w:rtl/>
                <w:lang w:bidi="ar-TN"/>
              </w:rPr>
              <w:t xml:space="preserve">عوضا عن الرقم الصحيح </w:t>
            </w:r>
            <w:r>
              <w:rPr>
                <w:rFonts w:cs="Sakkal Majalla"/>
                <w:sz w:val="30"/>
                <w:szCs w:val="30"/>
                <w:rtl/>
                <w:lang w:bidi="ar-TN"/>
              </w:rPr>
              <w:t xml:space="preserve"> </w:t>
            </w:r>
            <w:r>
              <w:rPr>
                <w:rFonts w:cs="Sakkal Majalla" w:hint="cs"/>
                <w:sz w:val="30"/>
                <w:szCs w:val="30"/>
                <w:rtl/>
                <w:lang w:bidi="ar-TN"/>
              </w:rPr>
              <w:t xml:space="preserve"> 11.317.954</w:t>
            </w:r>
            <w:r w:rsidRPr="001874D1">
              <w:rPr>
                <w:rFonts w:cs="Sakkal Majalla" w:hint="cs"/>
                <w:sz w:val="30"/>
                <w:szCs w:val="30"/>
                <w:rtl/>
                <w:lang w:bidi="ar-TN"/>
              </w:rPr>
              <w:t xml:space="preserve"> </w:t>
            </w:r>
            <w:r w:rsidRPr="001874D1">
              <w:rPr>
                <w:rFonts w:cs="Sakkal Majalla"/>
                <w:sz w:val="30"/>
                <w:szCs w:val="30"/>
                <w:rtl/>
                <w:lang w:bidi="ar-TN"/>
              </w:rPr>
              <w:t>م.د</w:t>
            </w:r>
            <w:r>
              <w:rPr>
                <w:rFonts w:cs="Sakkal Majalla" w:hint="cs"/>
                <w:sz w:val="30"/>
                <w:szCs w:val="30"/>
                <w:rtl/>
                <w:lang w:bidi="ar-TN"/>
              </w:rPr>
              <w:t>.</w:t>
            </w:r>
            <w:r w:rsidRPr="001874D1">
              <w:rPr>
                <w:rFonts w:cs="Sakkal Majalla" w:hint="cs"/>
                <w:sz w:val="30"/>
                <w:szCs w:val="30"/>
                <w:rtl/>
                <w:lang w:bidi="ar-TN"/>
              </w:rPr>
              <w:t xml:space="preserve"> </w:t>
            </w:r>
          </w:p>
          <w:p w14:paraId="66A5EE7A" w14:textId="77777777" w:rsidR="00DE5467" w:rsidRDefault="00DE5467" w:rsidP="00D67766">
            <w:pPr>
              <w:keepNext/>
              <w:bidi/>
              <w:outlineLvl w:val="2"/>
              <w:rPr>
                <w:rFonts w:ascii="Traditional Arabic" w:hAnsi="Traditional Arabic" w:cs="Traditional Arabic"/>
                <w:sz w:val="32"/>
                <w:szCs w:val="32"/>
                <w:rtl/>
              </w:rPr>
            </w:pPr>
          </w:p>
        </w:tc>
        <w:tc>
          <w:tcPr>
            <w:tcW w:w="8222" w:type="dxa"/>
          </w:tcPr>
          <w:p w14:paraId="06BAB250" w14:textId="77777777" w:rsidR="00DE5467" w:rsidRPr="009A1775" w:rsidRDefault="00DE5467" w:rsidP="00D67766">
            <w:pPr>
              <w:bidi/>
              <w:spacing w:after="120"/>
              <w:jc w:val="both"/>
              <w:rPr>
                <w:rFonts w:cs="Sakkal Majalla"/>
                <w:b/>
                <w:bCs/>
                <w:kern w:val="2"/>
                <w:sz w:val="30"/>
                <w:szCs w:val="30"/>
                <w:rtl/>
                <w:lang w:val="en-US" w:bidi="ar-TN"/>
                <w14:ligatures w14:val="standardContextual"/>
              </w:rPr>
            </w:pPr>
            <w:r>
              <w:rPr>
                <w:rFonts w:cs="Sakkal Majalla" w:hint="cs"/>
                <w:b/>
                <w:bCs/>
                <w:kern w:val="2"/>
                <w:sz w:val="30"/>
                <w:szCs w:val="30"/>
                <w:rtl/>
                <w:lang w:val="en-US" w:bidi="ar-TN"/>
                <w14:ligatures w14:val="standardContextual"/>
              </w:rPr>
              <w:lastRenderedPageBreak/>
              <w:t>5.</w:t>
            </w:r>
            <w:r w:rsidRPr="009A1775">
              <w:rPr>
                <w:rFonts w:cs="Sakkal Majalla" w:hint="cs"/>
                <w:b/>
                <w:bCs/>
                <w:kern w:val="2"/>
                <w:sz w:val="30"/>
                <w:szCs w:val="30"/>
                <w:rtl/>
                <w:lang w:val="en-US" w:bidi="ar-TN"/>
                <w14:ligatures w14:val="standardContextual"/>
              </w:rPr>
              <w:t>عجز الميزانية:</w:t>
            </w:r>
          </w:p>
          <w:p w14:paraId="4357616F" w14:textId="77777777" w:rsidR="00DE5467" w:rsidRPr="009A1775" w:rsidRDefault="00DE5467" w:rsidP="00D67766">
            <w:pPr>
              <w:bidi/>
              <w:spacing w:after="160" w:line="259" w:lineRule="auto"/>
              <w:ind w:firstLine="284"/>
              <w:jc w:val="both"/>
              <w:rPr>
                <w:rFonts w:cs="Sakkal Majalla"/>
                <w:sz w:val="30"/>
                <w:szCs w:val="30"/>
                <w:lang w:bidi="ar-TN"/>
              </w:rPr>
            </w:pPr>
            <w:r w:rsidRPr="009A1775">
              <w:rPr>
                <w:rFonts w:cs="Sakkal Majalla"/>
                <w:sz w:val="30"/>
                <w:szCs w:val="30"/>
                <w:rtl/>
                <w:lang w:bidi="ar-TN"/>
              </w:rPr>
              <w:t xml:space="preserve">ضبط قانون المالية الأصلي عجز الميزانية في حدود 7.497,000 م.د ثمّ تم تعديل حجم هذا العجز عبر قانون المالية التعديلي ليبلغ 10.711,000 م.د. </w:t>
            </w:r>
          </w:p>
          <w:p w14:paraId="0A41A5E9" w14:textId="77777777" w:rsidR="00DE5467" w:rsidRPr="009A1775" w:rsidRDefault="00DE5467" w:rsidP="00D67766">
            <w:pPr>
              <w:bidi/>
              <w:spacing w:after="160" w:line="259" w:lineRule="auto"/>
              <w:ind w:firstLine="284"/>
              <w:jc w:val="both"/>
              <w:rPr>
                <w:rFonts w:cs="Sakkal Majalla"/>
                <w:sz w:val="30"/>
                <w:szCs w:val="30"/>
                <w:rtl/>
                <w:lang w:bidi="ar-TN"/>
              </w:rPr>
            </w:pPr>
            <w:r w:rsidRPr="009A1775">
              <w:rPr>
                <w:rFonts w:cs="Sakkal Majalla"/>
                <w:sz w:val="30"/>
                <w:szCs w:val="30"/>
                <w:rtl/>
                <w:lang w:bidi="ar-TN"/>
              </w:rPr>
              <w:t>وبعد تنفيذ الميزانية فعليا، بلغ الفارق بين الموارد الذاتية ونفقات الميزانيّة ما قيمته 1.705,714 م.د</w:t>
            </w:r>
            <w:r w:rsidRPr="009A1775">
              <w:rPr>
                <w:rFonts w:cs="Sakkal Majalla"/>
                <w:sz w:val="30"/>
                <w:szCs w:val="30"/>
                <w:lang w:bidi="ar-TN"/>
              </w:rPr>
              <w:t xml:space="preserve"> </w:t>
            </w:r>
            <w:r w:rsidRPr="009A1775">
              <w:rPr>
                <w:rFonts w:cs="Sakkal Majalla"/>
                <w:sz w:val="30"/>
                <w:szCs w:val="30"/>
                <w:rtl/>
                <w:lang w:bidi="ar-TN"/>
              </w:rPr>
              <w:t>غير أنّ هذه النتيجة تضمّنت احتساب فواضل الحسابات الخاصة (الحسابات الخاصة في الخزينة وحسابات أموال المشاركة) ضمن موارد الميزانية في حين أنّ تقديرات قانون المالية الأصلي أو التعديلي لم تأخذ بعين الاعتبار لهذه الفواضل الباقية من السنة السابقة.</w:t>
            </w:r>
          </w:p>
          <w:p w14:paraId="1386932B" w14:textId="77777777" w:rsidR="00DE5467" w:rsidRPr="009A1775" w:rsidRDefault="00DE5467" w:rsidP="00D67766">
            <w:pPr>
              <w:bidi/>
              <w:spacing w:after="160" w:line="259" w:lineRule="auto"/>
              <w:ind w:firstLine="284"/>
              <w:jc w:val="both"/>
              <w:rPr>
                <w:rFonts w:cs="Sakkal Majalla"/>
                <w:sz w:val="30"/>
                <w:szCs w:val="30"/>
                <w:rtl/>
                <w:lang w:bidi="ar-TN"/>
              </w:rPr>
            </w:pPr>
            <w:r w:rsidRPr="009A1775">
              <w:rPr>
                <w:rFonts w:cs="Sakkal Majalla"/>
                <w:sz w:val="30"/>
                <w:szCs w:val="30"/>
                <w:rtl/>
                <w:lang w:bidi="ar-TN"/>
              </w:rPr>
              <w:t>وعند استثناء الحسابات الخاصة، يصبح حجم عجز الميزانية في حدود 11.713,954 م.د. ويمثل هذا العجز ما نسبته 7,8 من الناتج الداخلي الخام.</w:t>
            </w:r>
          </w:p>
          <w:p w14:paraId="2CC8A2F4" w14:textId="77777777" w:rsidR="00DE5467" w:rsidRPr="009A1775" w:rsidRDefault="00DE5467" w:rsidP="00D67766">
            <w:pPr>
              <w:bidi/>
              <w:spacing w:after="160" w:line="259" w:lineRule="auto"/>
              <w:ind w:firstLine="284"/>
              <w:jc w:val="both"/>
              <w:rPr>
                <w:rFonts w:cs="Sakkal Majalla"/>
                <w:sz w:val="30"/>
                <w:szCs w:val="30"/>
                <w:rtl/>
                <w:lang w:bidi="ar-TN"/>
              </w:rPr>
            </w:pPr>
            <w:r w:rsidRPr="009A1775">
              <w:rPr>
                <w:rFonts w:cs="Sakkal Majalla"/>
                <w:sz w:val="30"/>
                <w:szCs w:val="30"/>
                <w:rtl/>
                <w:lang w:bidi="ar-TN"/>
              </w:rPr>
              <w:t xml:space="preserve">ومن خلال دراسة هيكلة نفقات الميزانية تبين أن هذا العجز كان ناتجا أيضا عن عجز في تغطية النفقات العادية للتصرّف (تأجير وتدخلات وتسيير) حيث بلغت نفقات الاستثمار المنجزة على موارد </w:t>
            </w:r>
            <w:r w:rsidRPr="009A1775">
              <w:rPr>
                <w:rFonts w:cs="Sakkal Majalla"/>
                <w:sz w:val="30"/>
                <w:szCs w:val="30"/>
                <w:rtl/>
                <w:lang w:bidi="ar-TN"/>
              </w:rPr>
              <w:lastRenderedPageBreak/>
              <w:t xml:space="preserve">الميزانية العامة للدولة (3.361,512 م.د) ما حصته 28,70 % من قيمة العجز. وعليه فقد تمّ تمويل نفقات التصرف العادي للدولة بموارد اقتراض بحصة تمثل أكثر من 70 % من عجز الميزانية لسنة 2023، في حين تقتضي أفضل الممارسات أن يخصص الاقتراض لسداد الديون وتمويل الاستثمار. </w:t>
            </w:r>
          </w:p>
          <w:p w14:paraId="28202550" w14:textId="77777777" w:rsidR="00DE5467" w:rsidRPr="009A1775" w:rsidRDefault="00DE5467" w:rsidP="00D67766">
            <w:pPr>
              <w:bidi/>
              <w:spacing w:after="160" w:line="259" w:lineRule="auto"/>
              <w:ind w:firstLine="284"/>
              <w:jc w:val="both"/>
              <w:rPr>
                <w:rFonts w:eastAsia="Times New Roman" w:cs="Sakkal Majalla"/>
                <w:sz w:val="30"/>
                <w:szCs w:val="30"/>
                <w:rtl/>
                <w:lang w:eastAsia="fr-FR" w:bidi="ar-TN"/>
              </w:rPr>
            </w:pPr>
            <w:r w:rsidRPr="009A1775">
              <w:rPr>
                <w:rFonts w:cs="Sakkal Majalla"/>
                <w:sz w:val="30"/>
                <w:szCs w:val="30"/>
                <w:rtl/>
                <w:lang w:bidi="ar-TN"/>
              </w:rPr>
              <w:t>وفي هذا الصدد يشار إلى أنّ أعضاء من مجلس النواب تولوا إيداع مشروع تعديل القانون الأساسي للميزانية بتاريخ 31 جانفي 2020</w:t>
            </w:r>
            <w:r>
              <w:rPr>
                <w:rFonts w:cs="Sakkal Majalla" w:hint="cs"/>
                <w:vertAlign w:val="superscript"/>
                <w:rtl/>
              </w:rPr>
              <w:t xml:space="preserve"> </w:t>
            </w:r>
            <w:r w:rsidRPr="009A1775">
              <w:rPr>
                <w:rFonts w:cs="Sakkal Majalla"/>
                <w:sz w:val="30"/>
                <w:szCs w:val="30"/>
                <w:rtl/>
                <w:lang w:bidi="ar-TN"/>
              </w:rPr>
              <w:t>يقترح إضافة فصل 8 مكرر ينصّ على أن يموّل عجز الميزانية فقط الاستثمارات ذات الصبغة التنموية.</w:t>
            </w:r>
          </w:p>
          <w:p w14:paraId="74442A27" w14:textId="77777777" w:rsidR="00DE5467" w:rsidRDefault="00DE5467" w:rsidP="00D67766">
            <w:pPr>
              <w:bidi/>
              <w:spacing w:after="160" w:line="259" w:lineRule="auto"/>
              <w:ind w:firstLine="284"/>
              <w:jc w:val="both"/>
              <w:rPr>
                <w:rFonts w:cs="Sakkal Majalla"/>
                <w:b/>
                <w:bCs/>
                <w:sz w:val="30"/>
                <w:szCs w:val="30"/>
                <w:rtl/>
                <w:lang w:bidi="ar-TN"/>
              </w:rPr>
            </w:pPr>
            <w:r w:rsidRPr="009A1775">
              <w:rPr>
                <w:rFonts w:cs="Sakkal Majalla"/>
                <w:b/>
                <w:bCs/>
                <w:sz w:val="30"/>
                <w:szCs w:val="30"/>
                <w:rtl/>
                <w:lang w:bidi="ar-TN"/>
              </w:rPr>
              <w:t>وتدعو المحكمة إلى ضرورة التحكّم في نسبة عجز الميزانية عبر تدعيم الموارد الذاتية للميزانية</w:t>
            </w:r>
            <w:r w:rsidRPr="009A1775">
              <w:rPr>
                <w:rFonts w:cs="Sakkal Majalla" w:hint="cs"/>
                <w:b/>
                <w:bCs/>
                <w:sz w:val="30"/>
                <w:szCs w:val="30"/>
                <w:rtl/>
                <w:lang w:bidi="ar-TN"/>
              </w:rPr>
              <w:t xml:space="preserve"> </w:t>
            </w:r>
            <w:r w:rsidRPr="009A1775">
              <w:rPr>
                <w:rFonts w:cs="Sakkal Majalla"/>
                <w:b/>
                <w:bCs/>
                <w:sz w:val="30"/>
                <w:szCs w:val="30"/>
                <w:rtl/>
                <w:lang w:bidi="ar-TN"/>
              </w:rPr>
              <w:t>والنظر في تعديل القانون الأساسي للميزانية في اتجاه وضع حدود قصوى للعجز وتخصيصه حصرا لتمويل نفقات الاستثمار.</w:t>
            </w:r>
          </w:p>
          <w:p w14:paraId="76120DEE" w14:textId="77777777" w:rsidR="00DE5467" w:rsidRPr="00DD1CB2" w:rsidRDefault="00DE5467" w:rsidP="00D67766">
            <w:pPr>
              <w:bidi/>
              <w:spacing w:before="240" w:after="160"/>
              <w:jc w:val="both"/>
              <w:rPr>
                <w:rFonts w:cs="Sakkal Majalla"/>
                <w:b/>
                <w:bCs/>
                <w:sz w:val="30"/>
                <w:szCs w:val="30"/>
                <w:rtl/>
                <w:lang w:bidi="ar-TN"/>
              </w:rPr>
            </w:pPr>
          </w:p>
        </w:tc>
        <w:tc>
          <w:tcPr>
            <w:tcW w:w="963" w:type="dxa"/>
          </w:tcPr>
          <w:p w14:paraId="2DAD55BA" w14:textId="77777777" w:rsidR="00DE5467"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الصفحات 17 و18</w:t>
            </w:r>
          </w:p>
        </w:tc>
      </w:tr>
      <w:tr w:rsidR="00DE5467" w:rsidRPr="0021697F" w14:paraId="40CA87BE" w14:textId="77777777" w:rsidTr="00D67766">
        <w:tc>
          <w:tcPr>
            <w:tcW w:w="5807" w:type="dxa"/>
          </w:tcPr>
          <w:p w14:paraId="443C3F8F" w14:textId="77777777" w:rsidR="00DE5467" w:rsidRPr="00CF5CC1" w:rsidRDefault="00DE5467" w:rsidP="00D67766">
            <w:pPr>
              <w:keepNext/>
              <w:bidi/>
              <w:outlineLvl w:val="2"/>
              <w:rPr>
                <w:rFonts w:cs="Sakkal Majalla"/>
                <w:sz w:val="30"/>
                <w:szCs w:val="30"/>
                <w:rtl/>
                <w:lang w:bidi="ar-TN"/>
              </w:rPr>
            </w:pPr>
            <w:r w:rsidRPr="00CF5CC1">
              <w:rPr>
                <w:rFonts w:ascii="Traditional Arabic" w:hAnsi="Traditional Arabic" w:cs="Traditional Arabic" w:hint="cs"/>
                <w:b/>
                <w:bCs/>
                <w:sz w:val="32"/>
                <w:szCs w:val="32"/>
                <w:u w:val="single"/>
                <w:rtl/>
              </w:rPr>
              <w:lastRenderedPageBreak/>
              <w:t>إجابة ال</w:t>
            </w:r>
            <w:r>
              <w:rPr>
                <w:rFonts w:ascii="Traditional Arabic" w:hAnsi="Traditional Arabic" w:cs="Traditional Arabic" w:hint="cs"/>
                <w:b/>
                <w:bCs/>
                <w:sz w:val="32"/>
                <w:szCs w:val="32"/>
                <w:u w:val="single"/>
                <w:rtl/>
              </w:rPr>
              <w:t>إدارة العامة للموارد والتوازنات</w:t>
            </w:r>
            <w:r>
              <w:rPr>
                <w:rFonts w:ascii="Traditional Arabic" w:hAnsi="Traditional Arabic" w:cs="Traditional Arabic"/>
                <w:b/>
                <w:bCs/>
                <w:sz w:val="32"/>
                <w:szCs w:val="32"/>
                <w:u w:val="single"/>
                <w:rtl/>
              </w:rPr>
              <w:t>:</w:t>
            </w:r>
            <w:r w:rsidRPr="00CF5CC1">
              <w:rPr>
                <w:rFonts w:cs="Sakkal Majalla" w:hint="cs"/>
                <w:sz w:val="30"/>
                <w:szCs w:val="30"/>
                <w:rtl/>
                <w:lang w:bidi="ar-TN"/>
              </w:rPr>
              <w:t xml:space="preserve"> </w:t>
            </w:r>
          </w:p>
          <w:p w14:paraId="565F2218" w14:textId="77777777" w:rsidR="00DE5467" w:rsidRPr="001874D1" w:rsidRDefault="00DE5467" w:rsidP="00D67766">
            <w:pPr>
              <w:keepNext/>
              <w:bidi/>
              <w:jc w:val="both"/>
              <w:outlineLvl w:val="2"/>
              <w:rPr>
                <w:rFonts w:cs="Sakkal Majalla"/>
                <w:sz w:val="30"/>
                <w:szCs w:val="30"/>
                <w:lang w:bidi="ar-TN"/>
              </w:rPr>
            </w:pPr>
            <w:r w:rsidRPr="001874D1">
              <w:rPr>
                <w:rFonts w:cs="Sakkal Majalla"/>
                <w:sz w:val="30"/>
                <w:szCs w:val="30"/>
                <w:rtl/>
                <w:lang w:bidi="ar-TN"/>
              </w:rPr>
              <w:t xml:space="preserve">يعتمد إعداد غلق الميزانية لسنة 2019 و ما قبلها على التبويب المنصوص عليه بالقانون الأساسي للميزانية عدد 42 لسنة 2004 و الذي يصنف موارد الاقتراض ضمن موارد الميزانية و </w:t>
            </w:r>
            <w:r w:rsidRPr="001874D1">
              <w:rPr>
                <w:rFonts w:cs="Sakkal Majalla" w:hint="cs"/>
                <w:sz w:val="30"/>
                <w:szCs w:val="30"/>
                <w:rtl/>
                <w:lang w:bidi="ar-TN"/>
              </w:rPr>
              <w:t>يصنف نفقات</w:t>
            </w:r>
            <w:r w:rsidRPr="001874D1">
              <w:rPr>
                <w:rFonts w:cs="Sakkal Majalla"/>
                <w:sz w:val="30"/>
                <w:szCs w:val="30"/>
                <w:rtl/>
                <w:lang w:bidi="ar-TN"/>
              </w:rPr>
              <w:t xml:space="preserve"> تسديد أصل الدين ضمن نفقات الميزانية. </w:t>
            </w:r>
            <w:r w:rsidRPr="001874D1">
              <w:rPr>
                <w:rFonts w:cs="Sakkal Majalla" w:hint="cs"/>
                <w:sz w:val="30"/>
                <w:szCs w:val="30"/>
                <w:rtl/>
                <w:lang w:bidi="ar-TN"/>
              </w:rPr>
              <w:t>وبالتالي فإن</w:t>
            </w:r>
            <w:r w:rsidRPr="001874D1">
              <w:rPr>
                <w:rFonts w:cs="Sakkal Majalla"/>
                <w:sz w:val="30"/>
                <w:szCs w:val="30"/>
                <w:rtl/>
                <w:lang w:bidi="ar-TN"/>
              </w:rPr>
              <w:t xml:space="preserve"> احتساب فائض النفقات على موارد العنوانين الأول والثاني لميزانية الدولة يأخذ بعين الاعتبار موارد الاقتراض ونفقات تسديد أصل الدين.</w:t>
            </w:r>
          </w:p>
          <w:p w14:paraId="1AABE80F" w14:textId="77777777" w:rsidR="00DE5467" w:rsidRPr="001874D1" w:rsidRDefault="00DE5467" w:rsidP="00D67766">
            <w:pPr>
              <w:keepNext/>
              <w:bidi/>
              <w:jc w:val="both"/>
              <w:outlineLvl w:val="2"/>
              <w:rPr>
                <w:rFonts w:cs="Sakkal Majalla"/>
                <w:sz w:val="30"/>
                <w:szCs w:val="30"/>
                <w:lang w:bidi="ar-TN"/>
              </w:rPr>
            </w:pPr>
            <w:r w:rsidRPr="001874D1">
              <w:rPr>
                <w:rFonts w:cs="Sakkal Majalla"/>
                <w:sz w:val="30"/>
                <w:szCs w:val="30"/>
                <w:rtl/>
                <w:lang w:bidi="ar-TN"/>
              </w:rPr>
              <w:t>أما بالنسبة لسنة 2020 و ما يليها تم اعتماد التبويب المنصوص عليه بالقانون الأساسي للميزانية عدد15 لسنة 2019 و الذي صنف كل من موارد الاقتراض و نفقات تسديد أصل القروض ضمن موارد الخزينة و تكاليفها.</w:t>
            </w:r>
          </w:p>
          <w:p w14:paraId="4FF24C28" w14:textId="77777777" w:rsidR="00DE5467" w:rsidRPr="001874D1" w:rsidRDefault="00DE5467" w:rsidP="00D67766">
            <w:pPr>
              <w:keepNext/>
              <w:bidi/>
              <w:jc w:val="both"/>
              <w:outlineLvl w:val="2"/>
              <w:rPr>
                <w:rFonts w:cs="Sakkal Majalla"/>
                <w:sz w:val="30"/>
                <w:szCs w:val="30"/>
                <w:lang w:bidi="ar-TN"/>
              </w:rPr>
            </w:pPr>
            <w:r w:rsidRPr="001874D1">
              <w:rPr>
                <w:rFonts w:cs="Sakkal Majalla" w:hint="cs"/>
                <w:sz w:val="30"/>
                <w:szCs w:val="30"/>
                <w:rtl/>
                <w:lang w:bidi="ar-TN"/>
              </w:rPr>
              <w:t xml:space="preserve">وبالتالي </w:t>
            </w:r>
            <w:r w:rsidRPr="001874D1">
              <w:rPr>
                <w:rFonts w:cs="Sakkal Majalla"/>
                <w:sz w:val="30"/>
                <w:szCs w:val="30"/>
                <w:rtl/>
                <w:lang w:bidi="ar-TN"/>
              </w:rPr>
              <w:t xml:space="preserve"> فإن عدم اعتمادها ضمن موارد و نفقات ميزانية الدولة أدى إلى الارتفاع الملحوظ لفائض المصاريف على مقابيض الميزانية و بالتالي ارتفاع الرصيد المدين الفعلي للحساب القار لتسبقات الخزينة.</w:t>
            </w:r>
          </w:p>
          <w:p w14:paraId="1D608A07" w14:textId="77777777" w:rsidR="00DE5467" w:rsidRPr="00DD1CB2" w:rsidRDefault="00DE5467" w:rsidP="00D67766">
            <w:pPr>
              <w:bidi/>
              <w:jc w:val="both"/>
              <w:rPr>
                <w:rFonts w:ascii="Traditional Arabic" w:hAnsi="Traditional Arabic" w:cs="Traditional Arabic"/>
                <w:szCs w:val="28"/>
                <w:rtl/>
                <w:lang w:bidi="ar-TN"/>
              </w:rPr>
            </w:pPr>
            <w:r w:rsidRPr="001874D1">
              <w:rPr>
                <w:rFonts w:cs="Sakkal Majalla"/>
                <w:sz w:val="30"/>
                <w:szCs w:val="30"/>
                <w:rtl/>
                <w:lang w:bidi="ar-TN"/>
              </w:rPr>
              <w:t>بالنسبة لسنة</w:t>
            </w:r>
            <w:r w:rsidRPr="001874D1">
              <w:rPr>
                <w:rFonts w:cs="Sakkal Majalla" w:hint="cs"/>
                <w:sz w:val="30"/>
                <w:szCs w:val="30"/>
                <w:rtl/>
                <w:lang w:bidi="ar-TN"/>
              </w:rPr>
              <w:t xml:space="preserve"> 2023</w:t>
            </w:r>
            <w:r w:rsidRPr="001874D1">
              <w:rPr>
                <w:rFonts w:cs="Sakkal Majalla"/>
                <w:sz w:val="30"/>
                <w:szCs w:val="30"/>
                <w:rtl/>
                <w:lang w:bidi="ar-TN"/>
              </w:rPr>
              <w:t xml:space="preserve"> فإن فائض النفقات المنجزة على الموارد العامة الحاصلة لميزانية الدولة دون اعتبار </w:t>
            </w:r>
            <w:r w:rsidRPr="001874D1">
              <w:rPr>
                <w:rFonts w:cs="Sakkal Majalla" w:hint="cs"/>
                <w:sz w:val="30"/>
                <w:szCs w:val="30"/>
                <w:rtl/>
                <w:lang w:bidi="ar-TN"/>
              </w:rPr>
              <w:t>الحسابات الخاصة و</w:t>
            </w:r>
            <w:r w:rsidRPr="001874D1">
              <w:rPr>
                <w:rFonts w:cs="Sakkal Majalla"/>
                <w:sz w:val="30"/>
                <w:szCs w:val="30"/>
                <w:rtl/>
                <w:lang w:bidi="ar-TN"/>
              </w:rPr>
              <w:t xml:space="preserve"> الذي تم تحميله على الحساب القار لتسبقات الخزينة بلغ </w:t>
            </w:r>
            <w:r w:rsidRPr="001874D1">
              <w:rPr>
                <w:rFonts w:cs="Sakkal Majalla" w:hint="cs"/>
                <w:sz w:val="30"/>
                <w:szCs w:val="30"/>
                <w:rtl/>
                <w:lang w:bidi="ar-TN"/>
              </w:rPr>
              <w:t>11</w:t>
            </w:r>
            <w:r w:rsidRPr="001874D1">
              <w:rPr>
                <w:rFonts w:cs="Sakkal Majalla"/>
                <w:sz w:val="30"/>
                <w:szCs w:val="30"/>
                <w:rtl/>
                <w:lang w:bidi="ar-TN"/>
              </w:rPr>
              <w:t>.</w:t>
            </w:r>
            <w:r w:rsidRPr="001874D1">
              <w:rPr>
                <w:rFonts w:cs="Sakkal Majalla" w:hint="cs"/>
                <w:sz w:val="30"/>
                <w:szCs w:val="30"/>
                <w:rtl/>
                <w:lang w:bidi="ar-TN"/>
              </w:rPr>
              <w:t>317</w:t>
            </w:r>
            <w:r w:rsidRPr="001874D1">
              <w:rPr>
                <w:rFonts w:cs="Sakkal Majalla"/>
                <w:sz w:val="30"/>
                <w:szCs w:val="30"/>
                <w:rtl/>
                <w:lang w:bidi="ar-TN"/>
              </w:rPr>
              <w:t>,</w:t>
            </w:r>
            <w:r w:rsidRPr="001874D1">
              <w:rPr>
                <w:rFonts w:cs="Sakkal Majalla" w:hint="cs"/>
                <w:sz w:val="30"/>
                <w:szCs w:val="30"/>
                <w:rtl/>
                <w:lang w:bidi="ar-TN"/>
              </w:rPr>
              <w:t>954</w:t>
            </w:r>
            <w:r w:rsidRPr="001874D1">
              <w:rPr>
                <w:rFonts w:cs="Sakkal Majalla"/>
                <w:sz w:val="30"/>
                <w:szCs w:val="30"/>
                <w:rtl/>
                <w:lang w:bidi="ar-TN"/>
              </w:rPr>
              <w:t xml:space="preserve"> مليون </w:t>
            </w:r>
            <w:r w:rsidRPr="001874D1">
              <w:rPr>
                <w:rFonts w:cs="Sakkal Majalla"/>
                <w:sz w:val="30"/>
                <w:szCs w:val="30"/>
                <w:rtl/>
                <w:lang w:bidi="ar-TN"/>
              </w:rPr>
              <w:lastRenderedPageBreak/>
              <w:t xml:space="preserve">دينار باعتماد التبويب الجديد في حين أن هذا الرصيد لو تم احتسابه بالتبويب القديم فسيكون في </w:t>
            </w:r>
            <w:r w:rsidRPr="001874D1">
              <w:rPr>
                <w:rFonts w:cs="Sakkal Majalla" w:hint="cs"/>
                <w:sz w:val="30"/>
                <w:szCs w:val="30"/>
                <w:rtl/>
                <w:lang w:bidi="ar-TN"/>
              </w:rPr>
              <w:t>حدود 8.799</w:t>
            </w:r>
            <w:r w:rsidRPr="001874D1">
              <w:rPr>
                <w:rFonts w:cs="Sakkal Majalla"/>
                <w:sz w:val="30"/>
                <w:szCs w:val="30"/>
                <w:rtl/>
                <w:lang w:bidi="ar-TN"/>
              </w:rPr>
              <w:t>,</w:t>
            </w:r>
            <w:r w:rsidRPr="001874D1">
              <w:rPr>
                <w:rFonts w:cs="Sakkal Majalla" w:hint="cs"/>
                <w:sz w:val="30"/>
                <w:szCs w:val="30"/>
                <w:rtl/>
                <w:lang w:bidi="ar-TN"/>
              </w:rPr>
              <w:t>670 مليون</w:t>
            </w:r>
            <w:r w:rsidRPr="001874D1">
              <w:rPr>
                <w:rFonts w:cs="Sakkal Majalla"/>
                <w:sz w:val="30"/>
                <w:szCs w:val="30"/>
                <w:rtl/>
                <w:lang w:bidi="ar-TN"/>
              </w:rPr>
              <w:t xml:space="preserve"> دينار. </w:t>
            </w:r>
            <w:r w:rsidRPr="001874D1">
              <w:rPr>
                <w:rFonts w:cs="Sakkal Majalla" w:hint="cs"/>
                <w:sz w:val="30"/>
                <w:szCs w:val="30"/>
                <w:rtl/>
                <w:lang w:bidi="ar-TN"/>
              </w:rPr>
              <w:t>وبالتالي فإن</w:t>
            </w:r>
            <w:r w:rsidRPr="001874D1">
              <w:rPr>
                <w:rFonts w:cs="Sakkal Majalla"/>
                <w:sz w:val="30"/>
                <w:szCs w:val="30"/>
                <w:rtl/>
                <w:lang w:bidi="ar-TN"/>
              </w:rPr>
              <w:t xml:space="preserve"> الفارق بين </w:t>
            </w:r>
            <w:r w:rsidRPr="001874D1">
              <w:rPr>
                <w:rFonts w:cs="Sakkal Majalla" w:hint="cs"/>
                <w:sz w:val="30"/>
                <w:szCs w:val="30"/>
                <w:rtl/>
                <w:lang w:bidi="ar-TN"/>
              </w:rPr>
              <w:t>الرصيد</w:t>
            </w:r>
            <w:r w:rsidRPr="001874D1">
              <w:rPr>
                <w:rFonts w:cs="Sakkal Majalla"/>
                <w:sz w:val="30"/>
                <w:szCs w:val="30"/>
                <w:lang w:bidi="ar-TN"/>
              </w:rPr>
              <w:t xml:space="preserve"> </w:t>
            </w:r>
            <w:r w:rsidRPr="001874D1">
              <w:rPr>
                <w:rFonts w:cs="Sakkal Majalla" w:hint="cs"/>
                <w:sz w:val="30"/>
                <w:szCs w:val="30"/>
                <w:rtl/>
                <w:lang w:bidi="ar-TN"/>
              </w:rPr>
              <w:t>دين (2</w:t>
            </w:r>
            <w:r w:rsidRPr="001874D1">
              <w:rPr>
                <w:rFonts w:cs="Sakkal Majalla"/>
                <w:sz w:val="30"/>
                <w:szCs w:val="30"/>
                <w:rtl/>
                <w:lang w:bidi="ar-TN"/>
              </w:rPr>
              <w:t>.</w:t>
            </w:r>
            <w:r w:rsidRPr="001874D1">
              <w:rPr>
                <w:rFonts w:cs="Sakkal Majalla" w:hint="cs"/>
                <w:sz w:val="30"/>
                <w:szCs w:val="30"/>
                <w:rtl/>
                <w:lang w:bidi="ar-TN"/>
              </w:rPr>
              <w:t>518</w:t>
            </w:r>
            <w:r w:rsidRPr="001874D1">
              <w:rPr>
                <w:rFonts w:cs="Sakkal Majalla"/>
                <w:sz w:val="30"/>
                <w:szCs w:val="30"/>
                <w:rtl/>
                <w:lang w:bidi="ar-TN"/>
              </w:rPr>
              <w:t>,</w:t>
            </w:r>
            <w:r w:rsidRPr="001874D1">
              <w:rPr>
                <w:rFonts w:cs="Sakkal Majalla" w:hint="cs"/>
                <w:sz w:val="30"/>
                <w:szCs w:val="30"/>
                <w:rtl/>
                <w:lang w:bidi="ar-TN"/>
              </w:rPr>
              <w:t>284</w:t>
            </w:r>
            <w:r w:rsidRPr="001874D1">
              <w:rPr>
                <w:rFonts w:cs="Sakkal Majalla"/>
                <w:sz w:val="30"/>
                <w:szCs w:val="30"/>
                <w:rtl/>
                <w:lang w:bidi="ar-TN"/>
              </w:rPr>
              <w:t xml:space="preserve"> مليون دينار) هو مجموع موارد الاقتراض صافي نفقات تسديد أصل الدين.</w:t>
            </w:r>
          </w:p>
        </w:tc>
        <w:tc>
          <w:tcPr>
            <w:tcW w:w="8222" w:type="dxa"/>
          </w:tcPr>
          <w:p w14:paraId="1B9BECD0" w14:textId="77777777" w:rsidR="00DE5467" w:rsidRPr="00B56452" w:rsidRDefault="00DE5467" w:rsidP="00D67766">
            <w:pPr>
              <w:bidi/>
              <w:spacing w:before="160" w:after="120"/>
              <w:ind w:left="284"/>
              <w:jc w:val="both"/>
              <w:rPr>
                <w:rFonts w:cs="Sakkal Majalla"/>
                <w:b/>
                <w:bCs/>
                <w:kern w:val="2"/>
                <w:sz w:val="30"/>
                <w:szCs w:val="30"/>
                <w:rtl/>
                <w:lang w:val="en-US"/>
                <w14:ligatures w14:val="standardContextual"/>
              </w:rPr>
            </w:pPr>
            <w:r>
              <w:rPr>
                <w:rFonts w:cs="Sakkal Majalla" w:hint="cs"/>
                <w:b/>
                <w:bCs/>
                <w:kern w:val="2"/>
                <w:sz w:val="30"/>
                <w:szCs w:val="30"/>
                <w:rtl/>
                <w:lang w:val="en-US"/>
                <w14:ligatures w14:val="standardContextual"/>
              </w:rPr>
              <w:lastRenderedPageBreak/>
              <w:t>7.</w:t>
            </w:r>
            <w:r w:rsidRPr="00B56452">
              <w:rPr>
                <w:rFonts w:cs="Sakkal Majalla" w:hint="cs"/>
                <w:b/>
                <w:bCs/>
                <w:kern w:val="2"/>
                <w:sz w:val="30"/>
                <w:szCs w:val="30"/>
                <w:rtl/>
                <w:lang w:val="en-US"/>
                <w14:ligatures w14:val="standardContextual"/>
              </w:rPr>
              <w:t>وضعية الحساب القارّ لتسبيقات الخزينة</w:t>
            </w:r>
          </w:p>
          <w:p w14:paraId="47D898DD" w14:textId="77777777" w:rsidR="00DE5467" w:rsidRPr="00B56452" w:rsidRDefault="00DE5467" w:rsidP="00D67766">
            <w:pPr>
              <w:bidi/>
              <w:spacing w:after="120"/>
              <w:ind w:firstLine="284"/>
              <w:jc w:val="both"/>
              <w:rPr>
                <w:rFonts w:eastAsia="Times New Roman" w:cs="Sakkal Majalla"/>
                <w:sz w:val="30"/>
                <w:szCs w:val="30"/>
                <w:rtl/>
                <w:lang w:eastAsia="fr-FR" w:bidi="ar-TN"/>
              </w:rPr>
            </w:pPr>
            <w:r w:rsidRPr="00B56452">
              <w:rPr>
                <w:rFonts w:eastAsia="Times New Roman" w:cs="Sakkal Majalla"/>
                <w:sz w:val="30"/>
                <w:szCs w:val="30"/>
                <w:rtl/>
                <w:lang w:eastAsia="fr-FR" w:bidi="ar-TN"/>
              </w:rPr>
              <w:t>نصّ الفصل عدد 65 من القانون الأساسي للميزانية على أنّه يضبط مشروع قانون غلق ميزانية الدولة المبلغ النهائي للموارد المستخلصة ولأوامر الصرف المؤشر عليها خلال سنة التصرّف ويلغي الاعتمادات الباقية ويرخص في نقل نتيجة السنة إلى الحساب القار لتسبيقات الخزينة بعد طرح المبالغ الباقية من المداخيل الموظفة وذلك مع مراعاة أحكام الفصلين عدد 32 و37 من هذا القانون.</w:t>
            </w:r>
          </w:p>
          <w:p w14:paraId="5B6D440E" w14:textId="77777777" w:rsidR="00DE5467" w:rsidRPr="00B56452" w:rsidRDefault="00DE5467" w:rsidP="00D67766">
            <w:pPr>
              <w:bidi/>
              <w:spacing w:after="120"/>
              <w:ind w:firstLine="284"/>
              <w:jc w:val="both"/>
              <w:rPr>
                <w:rFonts w:eastAsia="Times New Roman" w:cs="Sakkal Majalla"/>
                <w:sz w:val="30"/>
                <w:szCs w:val="30"/>
                <w:rtl/>
                <w:lang w:eastAsia="fr-FR" w:bidi="ar-TN"/>
              </w:rPr>
            </w:pPr>
            <w:r w:rsidRPr="00B56452">
              <w:rPr>
                <w:rFonts w:eastAsia="Times New Roman" w:cs="Sakkal Majalla"/>
                <w:sz w:val="30"/>
                <w:szCs w:val="30"/>
                <w:rtl/>
                <w:lang w:eastAsia="fr-FR" w:bidi="ar-TN"/>
              </w:rPr>
              <w:t>وبلغت نتيجة سنة 2023 حسب ما تمّ تسجيله بحساب التصرف لأمين المال العام للبلاد التونسية 11.317,954 م.د. وهو ما يعكس أنّ الموارد المنجزة والمتأتية من موارد الميزانية وموارد الخزينة لم تغطّ المصاريف المنجزة والحاصلة عن مصاريف الميزانية ومصاريف الخزينة. وبالتالي تمّ تغطية هذا الفارق باللجوء إلى متوفرات الخزينة سواء تلك التي تملكها وتمثل أصولها أو تلك التي تحت تصرّفها والتي تمثل خصومها على غرار إيداعات صندوق الادخار البريدي والأمانات وإيداعات وفوائض مقابيض الخزينة الراجعة للمؤسسات العمومية وغيرها.</w:t>
            </w:r>
          </w:p>
          <w:p w14:paraId="09D8AAE6" w14:textId="77777777" w:rsidR="00DE5467" w:rsidRPr="00B56452" w:rsidRDefault="00DE5467" w:rsidP="00D67766">
            <w:pPr>
              <w:bidi/>
              <w:spacing w:after="120"/>
              <w:ind w:firstLine="284"/>
              <w:jc w:val="both"/>
              <w:rPr>
                <w:rFonts w:eastAsia="Times New Roman" w:cs="Sakkal Majalla"/>
                <w:sz w:val="30"/>
                <w:szCs w:val="30"/>
                <w:rtl/>
                <w:lang w:eastAsia="fr-FR" w:bidi="ar-TN"/>
              </w:rPr>
            </w:pPr>
            <w:r w:rsidRPr="00B56452">
              <w:rPr>
                <w:rFonts w:eastAsia="Times New Roman" w:cs="Sakkal Majalla"/>
                <w:sz w:val="30"/>
                <w:szCs w:val="30"/>
                <w:rtl/>
                <w:lang w:eastAsia="fr-FR" w:bidi="ar-TN"/>
              </w:rPr>
              <w:t>وتبيّن من خلال متابعة تطور رصيد الحساب الحساب القار لتسبيقات الخزينة تواتر النتائج السلبية في تنفيذ الميزانيات المتعلقة بالفترة من 2018 إلى 2023 بلغ مجموعها 44.548,088 م.د. ويرتفع الرصيد المدين لهذا الحساب إلى 54.659,241 م.د. ويرجع</w:t>
            </w:r>
            <w:r w:rsidRPr="00B56452">
              <w:rPr>
                <w:rFonts w:eastAsia="Times New Roman" w:cs="Sakkal Majalla"/>
                <w:sz w:val="30"/>
                <w:szCs w:val="30"/>
                <w:lang w:eastAsia="fr-FR" w:bidi="ar-TN"/>
              </w:rPr>
              <w:t xml:space="preserve"> </w:t>
            </w:r>
            <w:r w:rsidRPr="00B56452">
              <w:rPr>
                <w:rFonts w:eastAsia="Times New Roman" w:cs="Sakkal Majalla"/>
                <w:sz w:val="30"/>
                <w:szCs w:val="30"/>
                <w:rtl/>
                <w:lang w:eastAsia="fr-FR" w:bidi="ar-TN"/>
              </w:rPr>
              <w:t xml:space="preserve">تواصل تسجيل النتائج السلبية في </w:t>
            </w:r>
            <w:r w:rsidRPr="00B56452">
              <w:rPr>
                <w:rFonts w:eastAsia="Times New Roman" w:cs="Sakkal Majalla"/>
                <w:sz w:val="30"/>
                <w:szCs w:val="30"/>
                <w:rtl/>
                <w:lang w:eastAsia="fr-FR" w:bidi="ar-TN"/>
              </w:rPr>
              <w:lastRenderedPageBreak/>
              <w:t>تنفيذ الميزانية إلى النقص في دقة تقدير موارد الميزانية العامة للدولة بما لا يمكّنها من تغطية كامل نفقاتها المبرمجة لكلّ سنة.</w:t>
            </w:r>
          </w:p>
          <w:p w14:paraId="5820FCEA" w14:textId="77777777" w:rsidR="00DE5467" w:rsidRDefault="00DE5467" w:rsidP="00D67766">
            <w:pPr>
              <w:bidi/>
              <w:spacing w:after="120"/>
              <w:ind w:firstLine="284"/>
              <w:jc w:val="both"/>
              <w:rPr>
                <w:rFonts w:eastAsia="Times New Roman" w:cs="Sakkal Majalla"/>
                <w:b/>
                <w:bCs/>
                <w:sz w:val="30"/>
                <w:szCs w:val="30"/>
                <w:rtl/>
                <w:lang w:eastAsia="fr-FR" w:bidi="ar-TN"/>
              </w:rPr>
            </w:pPr>
            <w:r w:rsidRPr="00B56452">
              <w:rPr>
                <w:rFonts w:eastAsia="Times New Roman" w:cs="Sakkal Majalla"/>
                <w:b/>
                <w:bCs/>
                <w:sz w:val="30"/>
                <w:szCs w:val="30"/>
                <w:rtl/>
                <w:lang w:eastAsia="fr-FR" w:bidi="ar-TN"/>
              </w:rPr>
              <w:t xml:space="preserve">وتدعو المحكمة مصالح وزارة المالية إلى ضرورة توخي الدقة في تقدير موارد ونفقات الميزانية العامة للدولة بهدف تحقيق التوازن بين موارد ونفقات كلّ من الميزانية والخزينة وحصر حجم النّفقات </w:t>
            </w:r>
            <w:r w:rsidRPr="00B56452">
              <w:rPr>
                <w:rFonts w:eastAsia="Times New Roman" w:cs="Sakkal Majalla" w:hint="cs"/>
                <w:b/>
                <w:bCs/>
                <w:sz w:val="30"/>
                <w:szCs w:val="30"/>
                <w:rtl/>
                <w:lang w:eastAsia="fr-FR" w:bidi="ar-TN"/>
              </w:rPr>
              <w:t>في حدود</w:t>
            </w:r>
            <w:r w:rsidRPr="00B56452">
              <w:rPr>
                <w:rFonts w:eastAsia="Times New Roman" w:cs="Sakkal Majalla"/>
                <w:b/>
                <w:bCs/>
                <w:sz w:val="30"/>
                <w:szCs w:val="30"/>
                <w:rtl/>
                <w:lang w:eastAsia="fr-FR" w:bidi="ar-TN"/>
              </w:rPr>
              <w:t>حجم الموارد الممكن تحصيلها فعليّا.</w:t>
            </w:r>
          </w:p>
          <w:p w14:paraId="0493822A" w14:textId="77777777" w:rsidR="00DE5467" w:rsidRPr="00DD1CB2" w:rsidRDefault="00DE5467" w:rsidP="00D67766">
            <w:pPr>
              <w:bidi/>
              <w:jc w:val="both"/>
              <w:rPr>
                <w:rFonts w:ascii="Traditional Arabic" w:hAnsi="Traditional Arabic" w:cs="Traditional Arabic"/>
                <w:szCs w:val="28"/>
                <w:rtl/>
                <w:lang w:bidi="ar-TN"/>
              </w:rPr>
            </w:pPr>
          </w:p>
        </w:tc>
        <w:tc>
          <w:tcPr>
            <w:tcW w:w="963" w:type="dxa"/>
          </w:tcPr>
          <w:p w14:paraId="29F540FA" w14:textId="77777777" w:rsidR="00DE5467" w:rsidRDefault="00DE5467" w:rsidP="00D67766">
            <w:pPr>
              <w:bidi/>
              <w:jc w:val="center"/>
              <w:rPr>
                <w:rFonts w:ascii="Traditional Arabic" w:hAnsi="Traditional Arabic" w:cs="Traditional Arabic"/>
                <w:szCs w:val="28"/>
                <w:rtl/>
              </w:rPr>
            </w:pPr>
            <w:r w:rsidRPr="00DD1CB2">
              <w:rPr>
                <w:rFonts w:ascii="Traditional Arabic" w:hAnsi="Traditional Arabic" w:cs="Traditional Arabic" w:hint="cs"/>
                <w:szCs w:val="28"/>
                <w:rtl/>
              </w:rPr>
              <w:lastRenderedPageBreak/>
              <w:t>الصفحات 18 و19</w:t>
            </w:r>
          </w:p>
        </w:tc>
      </w:tr>
      <w:tr w:rsidR="00DE5467" w:rsidRPr="0021697F" w14:paraId="79E6CE29" w14:textId="77777777" w:rsidTr="00D67766">
        <w:tc>
          <w:tcPr>
            <w:tcW w:w="5807" w:type="dxa"/>
          </w:tcPr>
          <w:p w14:paraId="34C66475" w14:textId="77777777" w:rsidR="00DE5467" w:rsidRPr="00A65F1C" w:rsidRDefault="00DE5467" w:rsidP="00D67766">
            <w:pPr>
              <w:keepNext/>
              <w:bidi/>
              <w:outlineLvl w:val="2"/>
              <w:rPr>
                <w:rFonts w:ascii="Traditional Arabic" w:hAnsi="Traditional Arabic" w:cs="Traditional Arabic"/>
                <w:b/>
                <w:bCs/>
                <w:sz w:val="32"/>
                <w:szCs w:val="32"/>
                <w:u w:val="single"/>
                <w:rtl/>
              </w:rPr>
            </w:pPr>
            <w:r w:rsidRPr="00A65F1C">
              <w:rPr>
                <w:rFonts w:ascii="Traditional Arabic" w:hAnsi="Traditional Arabic" w:cs="Traditional Arabic" w:hint="cs"/>
                <w:b/>
                <w:bCs/>
                <w:sz w:val="32"/>
                <w:szCs w:val="32"/>
                <w:u w:val="single"/>
                <w:rtl/>
              </w:rPr>
              <w:t>إجابة الهيئة العامة ل</w:t>
            </w:r>
            <w:r>
              <w:rPr>
                <w:rFonts w:ascii="Traditional Arabic" w:hAnsi="Traditional Arabic" w:cs="Traditional Arabic" w:hint="cs"/>
                <w:b/>
                <w:bCs/>
                <w:sz w:val="32"/>
                <w:szCs w:val="32"/>
                <w:u w:val="single"/>
                <w:rtl/>
              </w:rPr>
              <w:t>لتصرف في ميزانية الدولة</w:t>
            </w:r>
            <w:r>
              <w:rPr>
                <w:rFonts w:ascii="Traditional Arabic" w:hAnsi="Traditional Arabic" w:cs="Traditional Arabic"/>
                <w:b/>
                <w:bCs/>
                <w:sz w:val="32"/>
                <w:szCs w:val="32"/>
                <w:u w:val="single"/>
                <w:rtl/>
              </w:rPr>
              <w:t>:</w:t>
            </w:r>
          </w:p>
          <w:p w14:paraId="3A08AD94" w14:textId="77777777" w:rsidR="00DE5467" w:rsidRPr="007179A9" w:rsidRDefault="00DE5467" w:rsidP="00D67766">
            <w:pPr>
              <w:keepNext/>
              <w:bidi/>
              <w:spacing w:after="200"/>
              <w:jc w:val="both"/>
              <w:outlineLvl w:val="2"/>
              <w:rPr>
                <w:rFonts w:cs="Sakkal Majalla"/>
                <w:sz w:val="30"/>
                <w:szCs w:val="30"/>
                <w:rtl/>
                <w:lang w:bidi="ar-TN"/>
              </w:rPr>
            </w:pPr>
            <w:r w:rsidRPr="007179A9">
              <w:rPr>
                <w:rFonts w:cs="Sakkal Majalla" w:hint="cs"/>
                <w:sz w:val="30"/>
                <w:szCs w:val="30"/>
                <w:rtl/>
                <w:lang w:bidi="ar-TN"/>
              </w:rPr>
              <w:t>يتم العمل والتنسيق حاليا مع مختلف الهياكل المعنية على تطهير الحسابات التي انتفت الحاجة إليها وذلك تفاديا للإشكاليات التي يمكن أن تنجر على عملية حذفها.</w:t>
            </w:r>
          </w:p>
          <w:p w14:paraId="79F7CEC5" w14:textId="77777777" w:rsidR="00DE5467" w:rsidRPr="007179A9" w:rsidRDefault="00DE5467" w:rsidP="00D67766">
            <w:pPr>
              <w:keepNext/>
              <w:bidi/>
              <w:spacing w:after="200"/>
              <w:jc w:val="both"/>
              <w:outlineLvl w:val="2"/>
              <w:rPr>
                <w:rFonts w:cs="Sakkal Majalla"/>
                <w:sz w:val="30"/>
                <w:szCs w:val="30"/>
                <w:rtl/>
                <w:lang w:bidi="ar-TN"/>
              </w:rPr>
            </w:pPr>
            <w:r w:rsidRPr="007179A9">
              <w:rPr>
                <w:rFonts w:cs="Sakkal Majalla" w:hint="cs"/>
                <w:sz w:val="30"/>
                <w:szCs w:val="30"/>
                <w:rtl/>
                <w:lang w:bidi="ar-TN"/>
              </w:rPr>
              <w:t>كما أن مصالح وزارة المالية تسهر على احترام ملاءمة موارد الحسابات الخاصة مع مجال تدخلها (نفقاتها) وذلك في الإحداث الجديدة لهذه الحسابات.</w:t>
            </w:r>
          </w:p>
          <w:p w14:paraId="32C44AC3" w14:textId="77777777" w:rsidR="00DE5467" w:rsidRPr="00366686" w:rsidRDefault="00DE5467" w:rsidP="00D67766">
            <w:pPr>
              <w:keepNext/>
              <w:bidi/>
              <w:outlineLvl w:val="2"/>
              <w:rPr>
                <w:rFonts w:ascii="Traditional Arabic" w:hAnsi="Traditional Arabic" w:cs="Traditional Arabic"/>
                <w:sz w:val="32"/>
                <w:szCs w:val="32"/>
                <w:rtl/>
                <w:lang w:bidi="ar-TN"/>
              </w:rPr>
            </w:pPr>
          </w:p>
        </w:tc>
        <w:tc>
          <w:tcPr>
            <w:tcW w:w="8222" w:type="dxa"/>
          </w:tcPr>
          <w:p w14:paraId="2F74E399" w14:textId="77777777" w:rsidR="00DE5467" w:rsidRPr="00A22D74" w:rsidRDefault="00DE5467" w:rsidP="00D67766">
            <w:pPr>
              <w:bidi/>
              <w:spacing w:before="160" w:after="120"/>
              <w:ind w:left="284"/>
              <w:contextualSpacing/>
              <w:jc w:val="both"/>
              <w:rPr>
                <w:rFonts w:eastAsia="Times New Roman" w:cs="Sakkal Majalla"/>
                <w:b/>
                <w:bCs/>
                <w:sz w:val="30"/>
                <w:szCs w:val="30"/>
                <w:rtl/>
                <w:lang w:eastAsia="fr-FR" w:bidi="ar-TN"/>
              </w:rPr>
            </w:pPr>
            <w:r>
              <w:rPr>
                <w:rFonts w:eastAsia="Times New Roman" w:cs="Sakkal Majalla" w:hint="cs"/>
                <w:b/>
                <w:bCs/>
                <w:sz w:val="30"/>
                <w:szCs w:val="30"/>
                <w:rtl/>
                <w:lang w:eastAsia="fr-FR" w:bidi="ar-TN"/>
              </w:rPr>
              <w:t>9.</w:t>
            </w:r>
            <w:r w:rsidRPr="00A22D74">
              <w:rPr>
                <w:rFonts w:eastAsia="Times New Roman" w:cs="Sakkal Majalla"/>
                <w:b/>
                <w:bCs/>
                <w:sz w:val="30"/>
                <w:szCs w:val="30"/>
                <w:rtl/>
                <w:lang w:eastAsia="fr-FR" w:bidi="ar-TN"/>
              </w:rPr>
              <w:t>العمليات المالية للحسابات الخاصة:</w:t>
            </w:r>
          </w:p>
          <w:p w14:paraId="324C265F"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t>تحدث الحسابات الخاصة لتوظيف مداخيل قصد تغطية نفقات معينة ذات صلة بمصدر هذه المداخيل وذلك للمساهمة في تمويل البرامج المنصوص عليها بقانون المالية. وتشتمل الحسابات الخاصة على الحسابات الخاصة في الخزينة وحسابات أموال المشاركة.</w:t>
            </w:r>
          </w:p>
          <w:p w14:paraId="2E68D06C"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t xml:space="preserve">ونصّت الفقرة الأخيرة من الفصل عدد 32 من القانون الأساسي للميزانية عدد 15 المؤرخ في 03 فيفري 2019 على أنّه تلغى </w:t>
            </w:r>
            <w:r w:rsidRPr="00A22D74">
              <w:rPr>
                <w:rFonts w:eastAsia="Times New Roman" w:cs="Sakkal Majalla"/>
                <w:b/>
                <w:bCs/>
                <w:sz w:val="30"/>
                <w:szCs w:val="30"/>
                <w:rtl/>
                <w:lang w:eastAsia="fr-FR" w:bidi="ar-TN"/>
              </w:rPr>
              <w:t>وجوبا</w:t>
            </w:r>
            <w:r w:rsidRPr="00A22D74">
              <w:rPr>
                <w:rFonts w:eastAsia="Times New Roman" w:cs="Sakkal Majalla"/>
                <w:sz w:val="30"/>
                <w:szCs w:val="30"/>
                <w:rtl/>
                <w:lang w:eastAsia="fr-FR" w:bidi="ar-TN"/>
              </w:rPr>
              <w:t xml:space="preserve"> الحسابات الخاصة التي لم تسجل نفقات خلال ثلاث سنوات متتالية طبقا لأحكام الفصلين 30</w:t>
            </w:r>
            <w:r w:rsidRPr="00A22D74">
              <w:rPr>
                <w:rFonts w:eastAsia="Times New Roman" w:cs="Sakkal Majalla"/>
                <w:sz w:val="30"/>
                <w:szCs w:val="30"/>
                <w:lang w:eastAsia="fr-FR" w:bidi="ar-TN"/>
              </w:rPr>
              <w:t xml:space="preserve"> </w:t>
            </w:r>
            <w:r w:rsidRPr="00A22D74">
              <w:rPr>
                <w:rFonts w:eastAsia="Times New Roman" w:cs="Sakkal Majalla"/>
                <w:sz w:val="30"/>
                <w:szCs w:val="30"/>
                <w:rtl/>
                <w:lang w:eastAsia="fr-FR" w:bidi="ar-TN"/>
              </w:rPr>
              <w:t>و31 من هذا القانون.</w:t>
            </w:r>
          </w:p>
          <w:p w14:paraId="061084C6"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hint="cs"/>
                <w:sz w:val="30"/>
                <w:szCs w:val="30"/>
                <w:rtl/>
                <w:lang w:eastAsia="fr-FR" w:bidi="ar-TN"/>
              </w:rPr>
              <w:t>ومن خلال النظر في النفقات المنجزة على الحسابات الخاصة تبين وجود 51 حساب (6 حسابات خاصة في الخزينة و45 حسا</w:t>
            </w:r>
            <w:r w:rsidRPr="00A22D74">
              <w:rPr>
                <w:rFonts w:eastAsia="Times New Roman" w:cs="Sakkal Majalla" w:hint="eastAsia"/>
                <w:sz w:val="30"/>
                <w:szCs w:val="30"/>
                <w:rtl/>
                <w:lang w:eastAsia="fr-FR" w:bidi="ar-TN"/>
              </w:rPr>
              <w:t>ب</w:t>
            </w:r>
            <w:r w:rsidRPr="00A22D74">
              <w:rPr>
                <w:rFonts w:eastAsia="Times New Roman" w:cs="Sakkal Majalla" w:hint="cs"/>
                <w:sz w:val="30"/>
                <w:szCs w:val="30"/>
                <w:rtl/>
                <w:lang w:eastAsia="fr-FR" w:bidi="ar-TN"/>
              </w:rPr>
              <w:t xml:space="preserve"> أموال مشاركة) لم يتمّ إنجاز أي نفقات عليها خلال الأربع سنوات الأخيرة (من سنة 2020 إلى سنة 2023) أي منذ دخول القانون الأساسي للميزانية الجديد حيّز النفاذ. وبلغ رصيد فوائضها في نهاية سنة 2023 ما قيمته 824,003 م.د.</w:t>
            </w:r>
          </w:p>
          <w:p w14:paraId="42C2429F"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lastRenderedPageBreak/>
              <w:t>فقد تبيّن وجود 6 حسابات خاصة في الخزينة من جملة 34 حساب مفتوح لدى أمين المال العام لم يتمّ إنجاز أي نفقات عليها خلال 4 سنوات متتالية من سنة 2020 إلى سنة 2023. ويبرز الملحق عدد 1 قائمة في هذه الحسابات والمهمات المعنية بها وقيمة رصيد فوائضها.</w:t>
            </w:r>
          </w:p>
          <w:p w14:paraId="3182AB6C"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t>وبلغ مجموع رصيد فوائض هذه الحسابات في نهاية سنة 2023 ما قيمته757,434 م.د. وتعلقت بما عدده 4 مهمات. وشملت أساسا الصندوق العام للتعويض والراجع بالنظر لمهمة التجارة وتنمية الصادرات والذي بلغ رصيد فوائضه 715,765 م.د. ويعود ارتفاع هذا الرصيد إلى أنّه يتمّ سنويا تحصيل موارد جبائية مخصصة له في المقابل يتمّ إنجاز النفقات المتعلقة بالتعويض وبالدعم على الاعتمادات التي يتمّ رصدها سنويا للمهمة على الموارد العامة للميزانية. كما بلغت فوائض حساب تمويل الإجراءات الاستثنائية للإحالة على التقاعد والراجع بالنظر لمهمة الشؤون الاجتماعية ما قيمته 26,952 م.د وصندوق النهوض بالصادرات الراجع بالنظر لمهمة التجارة وتنمية الصادرات ما قيمته 11,902 م.د.</w:t>
            </w:r>
          </w:p>
          <w:p w14:paraId="7CF72A05" w14:textId="77777777" w:rsidR="00DE5467" w:rsidRPr="00A22D74" w:rsidRDefault="00DE5467" w:rsidP="00D67766">
            <w:pPr>
              <w:bidi/>
              <w:spacing w:after="120"/>
              <w:ind w:firstLine="284"/>
              <w:jc w:val="both"/>
              <w:rPr>
                <w:rFonts w:eastAsia="Times New Roman" w:cs="Sakkal Majalla"/>
                <w:sz w:val="30"/>
                <w:szCs w:val="30"/>
                <w:lang w:eastAsia="fr-FR" w:bidi="ar-TN"/>
              </w:rPr>
            </w:pPr>
            <w:r w:rsidRPr="00A22D74">
              <w:rPr>
                <w:rFonts w:eastAsia="Times New Roman" w:cs="Sakkal Majalla"/>
                <w:sz w:val="30"/>
                <w:szCs w:val="30"/>
                <w:rtl/>
                <w:lang w:eastAsia="fr-FR" w:bidi="ar-TN"/>
              </w:rPr>
              <w:t>كما تبيّن وجود 45 حساب أموال مشاركة من جملة 78 حساب مفتوح لدى أمين المال العام لم يتمّ إنجاز أي نفقات عليها خلال الفترة 2020 - 2023. ويبرز الملحق عدد 1 قائمة في هذه الحسابات والمهمات المعنية بها وقيمة رصيد فوائضها.</w:t>
            </w:r>
          </w:p>
          <w:p w14:paraId="3113EF37"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t>وبلغ مجموع رصيد فوائض هذه الحسابات في نهاية سنة 2023 ما قيمته66,569 م.د. وتعلقت بما عدده 20 مهمة.  وشملت هذه الحسابات أساسا حساب القروض الجامعية والراجع بالنظر لمهمة التعليم العالي والبحث العلمي والذي بلغ رصيد فوائضه 22,855 م.د وحساب جبر الأضرار الناجمة عن الأحداث التي شهدتها البلاد منذ 17 ديسمبر 2010 والراجع بالنظر لمهمة المالية والذي بلغ رصيد فوائضه 12,275 م.د وحساب تمويل جبر ضحايا الاستبداد الراجع بالنظر لمهمة الشؤون الاجتماعية والذي بلغ رصيد فوائضه 8,034 م.د.</w:t>
            </w:r>
          </w:p>
          <w:p w14:paraId="64CCCBF2" w14:textId="77777777" w:rsidR="00DE5467" w:rsidRPr="00A22D74" w:rsidRDefault="00DE5467" w:rsidP="00D67766">
            <w:pPr>
              <w:bidi/>
              <w:spacing w:after="120"/>
              <w:ind w:firstLine="284"/>
              <w:jc w:val="both"/>
              <w:rPr>
                <w:rFonts w:eastAsia="Times New Roman" w:cs="Sakkal Majalla"/>
                <w:sz w:val="30"/>
                <w:szCs w:val="30"/>
                <w:rtl/>
                <w:lang w:eastAsia="fr-FR" w:bidi="ar-TN"/>
              </w:rPr>
            </w:pPr>
            <w:r w:rsidRPr="00A22D74">
              <w:rPr>
                <w:rFonts w:eastAsia="Times New Roman" w:cs="Sakkal Majalla"/>
                <w:sz w:val="30"/>
                <w:szCs w:val="30"/>
                <w:rtl/>
                <w:lang w:eastAsia="fr-FR" w:bidi="ar-TN"/>
              </w:rPr>
              <w:lastRenderedPageBreak/>
              <w:t>في المقابل، تبيّن وجود حسابات مازالت مفتوحة بالرغم من ضعف قيمة فوائضها وعدم إنجازها لموارد أو نفقات منذ مدّة. وتمّ تسجيل وجود 5 حسابات لم تجاوز فوائضه دينارا واحدا ووجود 4 حسابات لم يتجاوز رصيدها 100 دينار ووجود حساب بلغ رصيده 306 دينار.</w:t>
            </w:r>
          </w:p>
          <w:p w14:paraId="1FB9013F" w14:textId="77777777" w:rsidR="00DE5467" w:rsidRDefault="00DE5467" w:rsidP="00D67766">
            <w:pPr>
              <w:bidi/>
              <w:spacing w:before="160" w:after="120"/>
              <w:ind w:left="284"/>
              <w:contextualSpacing/>
              <w:jc w:val="both"/>
              <w:rPr>
                <w:rFonts w:cs="Sakkal Majalla"/>
                <w:b/>
                <w:bCs/>
                <w:kern w:val="2"/>
                <w:sz w:val="30"/>
                <w:szCs w:val="30"/>
                <w:rtl/>
                <w:lang w:val="en-US" w:bidi="ar-TN"/>
                <w14:ligatures w14:val="standardContextual"/>
              </w:rPr>
            </w:pPr>
            <w:r w:rsidRPr="00A22D74">
              <w:rPr>
                <w:rFonts w:eastAsia="Times New Roman" w:cs="Sakkal Majalla"/>
                <w:b/>
                <w:bCs/>
                <w:sz w:val="30"/>
                <w:szCs w:val="30"/>
                <w:rtl/>
                <w:lang w:eastAsia="fr-FR" w:bidi="ar-TN"/>
              </w:rPr>
              <w:t>وإزاء هذا الوضع يتعين العمل على ملاءمة تدخلات الحسابات الخاصة مع الموارد المتوفرة بعنوانها وعلى تطهير الحسابات التي انتهت الحاجة إليها وذلك تطبيقا لأحكام الفصل 32 من القانون الأساسي للميزانية عبر إلغاء هذه الأخيرة وتحويل فوائضها إلى ميزانية الدولة.</w:t>
            </w:r>
          </w:p>
        </w:tc>
        <w:tc>
          <w:tcPr>
            <w:tcW w:w="963" w:type="dxa"/>
          </w:tcPr>
          <w:p w14:paraId="17718ACE" w14:textId="77777777" w:rsidR="00DE5467" w:rsidRPr="00366686" w:rsidRDefault="00DE5467" w:rsidP="00D67766">
            <w:pPr>
              <w:bidi/>
              <w:jc w:val="center"/>
              <w:rPr>
                <w:rFonts w:ascii="Traditional Arabic" w:hAnsi="Traditional Arabic" w:cs="Traditional Arabic"/>
                <w:szCs w:val="28"/>
                <w:rtl/>
              </w:rPr>
            </w:pPr>
            <w:r w:rsidRPr="00DD1CB2">
              <w:rPr>
                <w:rFonts w:ascii="Traditional Arabic" w:hAnsi="Traditional Arabic" w:cs="Traditional Arabic" w:hint="cs"/>
                <w:szCs w:val="28"/>
                <w:rtl/>
              </w:rPr>
              <w:lastRenderedPageBreak/>
              <w:t>الصفحات 20 و21</w:t>
            </w:r>
          </w:p>
        </w:tc>
      </w:tr>
      <w:tr w:rsidR="00DE5467" w:rsidRPr="0021697F" w14:paraId="13835E9E" w14:textId="77777777" w:rsidTr="00D67766">
        <w:tc>
          <w:tcPr>
            <w:tcW w:w="5807" w:type="dxa"/>
          </w:tcPr>
          <w:p w14:paraId="267FE61E" w14:textId="77777777" w:rsidR="00DE5467" w:rsidRDefault="00DE5467" w:rsidP="00D67766">
            <w:pPr>
              <w:bidi/>
              <w:rPr>
                <w:rFonts w:ascii="Traditional Arabic" w:hAnsi="Traditional Arabic" w:cs="Traditional Arabic"/>
                <w:b/>
                <w:bCs/>
                <w:sz w:val="32"/>
                <w:szCs w:val="32"/>
                <w:u w:val="single"/>
                <w:rtl/>
              </w:rPr>
            </w:pPr>
            <w:r w:rsidRPr="00EC321B">
              <w:rPr>
                <w:rFonts w:ascii="Traditional Arabic" w:hAnsi="Traditional Arabic" w:cs="Traditional Arabic" w:hint="cs"/>
                <w:b/>
                <w:bCs/>
                <w:sz w:val="32"/>
                <w:szCs w:val="32"/>
                <w:u w:val="single"/>
                <w:rtl/>
              </w:rPr>
              <w:lastRenderedPageBreak/>
              <w:t>إجابة الخزينة العامة للبلاد التونسية.</w:t>
            </w:r>
          </w:p>
          <w:p w14:paraId="13ABE40B" w14:textId="77777777" w:rsidR="00DE5467" w:rsidRDefault="00DE5467" w:rsidP="00D67766">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قامت الخزينة العامة بمراسلة الإدارة العامة للمحاسبة العمومية والإستخلاص في عدة مناسبات لموافاتنا بالإجراءات المتعينة تطبيقا لمقتضيات الفصل 13 من قانون المالية 2021 بخصوص حذف الحساب الخاص في الخزينة "حساب التعاون بين الجماعات المحلية" </w:t>
            </w:r>
          </w:p>
          <w:p w14:paraId="445836FD" w14:textId="77777777" w:rsidR="00DE5467" w:rsidRDefault="00DE5467" w:rsidP="00D67766">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من عمليات الميزانية وتعويضه بالصندوق الخاص "صندوق دعم اللامركزية والتسوية والتعديل والتضامن  بين الجماعات المحلية" وتبعا لذلك إنعقدت جلسة عمل في 13 جويلية 2022 بحضور ممثلين عن الهيئة العامة للتصرف في ميزانية الدولة, الإدارة العامة للمحاسبة العمومية والإستخلاص والخزينة العامة.</w:t>
            </w:r>
          </w:p>
          <w:p w14:paraId="07425C35" w14:textId="77777777" w:rsidR="00DE5467" w:rsidRDefault="00DE5467" w:rsidP="00D67766">
            <w:pPr>
              <w:bidi/>
              <w:rPr>
                <w:rFonts w:ascii="Traditional Arabic" w:hAnsi="Traditional Arabic" w:cs="Traditional Arabic"/>
                <w:sz w:val="32"/>
                <w:szCs w:val="32"/>
                <w:rtl/>
              </w:rPr>
            </w:pPr>
            <w:r>
              <w:rPr>
                <w:rFonts w:ascii="Traditional Arabic" w:hAnsi="Traditional Arabic" w:cs="Traditional Arabic" w:hint="cs"/>
                <w:sz w:val="32"/>
                <w:szCs w:val="32"/>
                <w:rtl/>
              </w:rPr>
              <w:t>على إثر هذه الجلسة تم فتح الحساب الخاص "صندوق دعم اللامركزية والتسوية والتعديل والتضامن بين الجماعات المحلية "</w:t>
            </w:r>
          </w:p>
          <w:p w14:paraId="17D81DFF" w14:textId="77777777" w:rsidR="00DE5467" w:rsidRDefault="00DE5467" w:rsidP="00D67766">
            <w:pPr>
              <w:bidi/>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بكتابات الخزينة ضمن عمليات الخزينة لتنزيل الموارد الراجعة للصندوق تطبيقا لتعليمات العمل عدد46 مؤرخة في 05 سبتمبر 2022 كما تعهدت الهيئة العامة للتصرف في بقايا رصيده لصندوق "صندوق دعم اللامركزية والتسوية والتعديل والتضامن بين الجمات المحلية" وذلك بالتنسيق مع المصالح المختصة الراجعة لوزارة الداخلية إلا أنه لم يتم إلى غاية اليوم توصل الخزينة بأي إجراءات يخص هذا الموضوع.</w:t>
            </w:r>
          </w:p>
          <w:p w14:paraId="590370B7" w14:textId="77777777" w:rsidR="00DE5467" w:rsidRDefault="00DE5467" w:rsidP="00D67766">
            <w:pPr>
              <w:bidi/>
              <w:rPr>
                <w:rFonts w:ascii="Traditional Arabic" w:hAnsi="Traditional Arabic" w:cs="Traditional Arabic"/>
                <w:sz w:val="32"/>
                <w:szCs w:val="32"/>
                <w:rtl/>
              </w:rPr>
            </w:pPr>
          </w:p>
          <w:p w14:paraId="7407F558" w14:textId="77777777" w:rsidR="00DE5467" w:rsidRPr="001E49D2" w:rsidRDefault="00DE5467" w:rsidP="00D67766">
            <w:pPr>
              <w:bidi/>
              <w:rPr>
                <w:rFonts w:ascii="Traditional Arabic" w:hAnsi="Traditional Arabic" w:cs="Traditional Arabic"/>
                <w:b/>
                <w:bCs/>
                <w:sz w:val="32"/>
                <w:szCs w:val="32"/>
                <w:u w:val="single"/>
                <w:rtl/>
              </w:rPr>
            </w:pPr>
            <w:r w:rsidRPr="001E49D2">
              <w:rPr>
                <w:rFonts w:ascii="Traditional Arabic" w:hAnsi="Traditional Arabic" w:cs="Traditional Arabic" w:hint="cs"/>
                <w:b/>
                <w:bCs/>
                <w:sz w:val="32"/>
                <w:szCs w:val="32"/>
                <w:u w:val="single"/>
                <w:rtl/>
              </w:rPr>
              <w:t>إجابة الإدارة العامة للمحاسبة العمومية والاستخلاص</w:t>
            </w:r>
            <w:r w:rsidRPr="001E49D2">
              <w:rPr>
                <w:rFonts w:ascii="Traditional Arabic" w:hAnsi="Traditional Arabic" w:cs="Traditional Arabic"/>
                <w:b/>
                <w:bCs/>
                <w:sz w:val="32"/>
                <w:szCs w:val="32"/>
                <w:u w:val="single"/>
                <w:rtl/>
              </w:rPr>
              <w:t>:</w:t>
            </w:r>
          </w:p>
          <w:p w14:paraId="705C1B24" w14:textId="77777777" w:rsidR="00DE5467" w:rsidRPr="00EC321B" w:rsidRDefault="00DE5467" w:rsidP="00D67766">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ستعمل </w:t>
            </w:r>
            <w:r w:rsidRPr="00D97D78">
              <w:rPr>
                <w:rFonts w:ascii="Traditional Arabic" w:hAnsi="Traditional Arabic" w:cs="Traditional Arabic" w:hint="cs"/>
                <w:sz w:val="32"/>
                <w:szCs w:val="32"/>
                <w:rtl/>
              </w:rPr>
              <w:t>الإدارة</w:t>
            </w:r>
            <w:r w:rsidRPr="00D97D78">
              <w:rPr>
                <w:rFonts w:ascii="Traditional Arabic" w:hAnsi="Traditional Arabic" w:cs="Traditional Arabic"/>
                <w:sz w:val="32"/>
                <w:szCs w:val="32"/>
                <w:rtl/>
              </w:rPr>
              <w:t xml:space="preserve"> </w:t>
            </w:r>
            <w:r w:rsidRPr="00D97D78">
              <w:rPr>
                <w:rFonts w:ascii="Traditional Arabic" w:hAnsi="Traditional Arabic" w:cs="Traditional Arabic" w:hint="cs"/>
                <w:sz w:val="32"/>
                <w:szCs w:val="32"/>
                <w:rtl/>
              </w:rPr>
              <w:t>العامة</w:t>
            </w:r>
            <w:r w:rsidRPr="00D97D78">
              <w:rPr>
                <w:rFonts w:ascii="Traditional Arabic" w:hAnsi="Traditional Arabic" w:cs="Traditional Arabic"/>
                <w:sz w:val="32"/>
                <w:szCs w:val="32"/>
                <w:rtl/>
              </w:rPr>
              <w:t xml:space="preserve"> </w:t>
            </w:r>
            <w:r w:rsidRPr="00D97D78">
              <w:rPr>
                <w:rFonts w:ascii="Traditional Arabic" w:hAnsi="Traditional Arabic" w:cs="Traditional Arabic" w:hint="cs"/>
                <w:sz w:val="32"/>
                <w:szCs w:val="32"/>
                <w:rtl/>
              </w:rPr>
              <w:t>للمحاسبة</w:t>
            </w:r>
            <w:r w:rsidRPr="00D97D78">
              <w:rPr>
                <w:rFonts w:ascii="Traditional Arabic" w:hAnsi="Traditional Arabic" w:cs="Traditional Arabic"/>
                <w:sz w:val="32"/>
                <w:szCs w:val="32"/>
                <w:rtl/>
              </w:rPr>
              <w:t xml:space="preserve"> </w:t>
            </w:r>
            <w:r w:rsidRPr="00D97D78">
              <w:rPr>
                <w:rFonts w:ascii="Traditional Arabic" w:hAnsi="Traditional Arabic" w:cs="Traditional Arabic" w:hint="cs"/>
                <w:sz w:val="32"/>
                <w:szCs w:val="32"/>
                <w:rtl/>
              </w:rPr>
              <w:t>العمومية</w:t>
            </w:r>
            <w:r w:rsidRPr="00D97D78">
              <w:rPr>
                <w:rFonts w:ascii="Traditional Arabic" w:hAnsi="Traditional Arabic" w:cs="Traditional Arabic"/>
                <w:sz w:val="32"/>
                <w:szCs w:val="32"/>
                <w:rtl/>
              </w:rPr>
              <w:t xml:space="preserve"> </w:t>
            </w:r>
            <w:r w:rsidRPr="00D97D78">
              <w:rPr>
                <w:rFonts w:ascii="Traditional Arabic" w:hAnsi="Traditional Arabic" w:cs="Traditional Arabic" w:hint="cs"/>
                <w:sz w:val="32"/>
                <w:szCs w:val="32"/>
                <w:rtl/>
              </w:rPr>
              <w:t>والاستخلاص</w:t>
            </w:r>
            <w:r>
              <w:rPr>
                <w:rFonts w:ascii="Traditional Arabic" w:hAnsi="Traditional Arabic" w:cs="Traditional Arabic" w:hint="cs"/>
                <w:sz w:val="32"/>
                <w:szCs w:val="32"/>
                <w:rtl/>
              </w:rPr>
              <w:t xml:space="preserve"> على تفعيل هذه التوصية بالتنسيق مع مصالح وزارة الداخلية والهيئة العامة للتصرف في ميزانية الدولة.</w:t>
            </w:r>
          </w:p>
        </w:tc>
        <w:tc>
          <w:tcPr>
            <w:tcW w:w="8222" w:type="dxa"/>
          </w:tcPr>
          <w:p w14:paraId="188A1CC1" w14:textId="77777777" w:rsidR="00DE5467" w:rsidRPr="00FE1629" w:rsidRDefault="00DE5467" w:rsidP="00D67766">
            <w:pPr>
              <w:pStyle w:val="-"/>
              <w:numPr>
                <w:ilvl w:val="0"/>
                <w:numId w:val="0"/>
              </w:numPr>
              <w:ind w:left="284"/>
              <w:jc w:val="both"/>
              <w:rPr>
                <w:rtl/>
                <w:lang w:bidi="ar-TN"/>
              </w:rPr>
            </w:pPr>
            <w:r>
              <w:rPr>
                <w:rFonts w:hint="cs"/>
                <w:rtl/>
                <w:lang w:bidi="ar-TN"/>
              </w:rPr>
              <w:lastRenderedPageBreak/>
              <w:t>10.</w:t>
            </w:r>
            <w:r w:rsidRPr="00FE1629">
              <w:rPr>
                <w:rFonts w:hint="cs"/>
                <w:rtl/>
                <w:lang w:bidi="ar-TN"/>
              </w:rPr>
              <w:t>الغاء صندوق التعاون بين الجماعات المحلية وتعويضه بصندوق دعم اللامركزية والتسوية والتعديل والتضامن بين الجماعات المحلية:</w:t>
            </w:r>
          </w:p>
          <w:p w14:paraId="057DE884" w14:textId="77777777" w:rsidR="00DE5467" w:rsidRPr="00FE1629" w:rsidRDefault="00DE5467" w:rsidP="00D67766">
            <w:pPr>
              <w:bidi/>
              <w:spacing w:after="120"/>
              <w:ind w:firstLine="284"/>
              <w:jc w:val="both"/>
              <w:rPr>
                <w:rFonts w:eastAsia="Times New Roman" w:cs="Sakkal Majalla"/>
                <w:sz w:val="30"/>
                <w:szCs w:val="30"/>
                <w:lang w:eastAsia="fr-FR" w:bidi="ar-TN"/>
              </w:rPr>
            </w:pPr>
            <w:r w:rsidRPr="00FE1629">
              <w:rPr>
                <w:rFonts w:eastAsia="Times New Roman" w:cs="Sakkal Majalla"/>
                <w:sz w:val="30"/>
                <w:szCs w:val="30"/>
                <w:rtl/>
                <w:lang w:eastAsia="fr-FR" w:bidi="ar-TN"/>
              </w:rPr>
              <w:t>نصّ الفصل عدد 13 من القانون عدد 46 لسنة 2020 والمؤرخ في 23 ديسمبر 2020 والمتعلق بقانون المالية لسنة 2021 على أنّه يحذف الحساب الخاص في الخزينة والمسمى " صندوق التعاون بين الجماعات المحلية" وتحوّل بقايا موارده لفائدة صندوق دعم اللامركزية والتسوية والتعديل والتضامن بين الجماعات المحلية والمحدث بموجب نفس الفصل.</w:t>
            </w:r>
          </w:p>
          <w:p w14:paraId="4A4DBF9B" w14:textId="77777777" w:rsidR="00DE5467" w:rsidRPr="00FE1629" w:rsidRDefault="00DE5467" w:rsidP="00D67766">
            <w:pPr>
              <w:bidi/>
              <w:spacing w:after="120"/>
              <w:ind w:firstLine="284"/>
              <w:jc w:val="both"/>
              <w:rPr>
                <w:rFonts w:eastAsia="Times New Roman" w:cs="Sakkal Majalla"/>
                <w:sz w:val="30"/>
                <w:szCs w:val="30"/>
                <w:rtl/>
                <w:lang w:eastAsia="fr-FR" w:bidi="ar-TN"/>
              </w:rPr>
            </w:pPr>
            <w:r w:rsidRPr="00FE1629">
              <w:rPr>
                <w:rFonts w:eastAsia="Times New Roman" w:cs="Sakkal Majalla"/>
                <w:sz w:val="30"/>
                <w:szCs w:val="30"/>
                <w:rtl/>
                <w:lang w:eastAsia="fr-FR" w:bidi="ar-TN"/>
              </w:rPr>
              <w:t xml:space="preserve">وتبيّن من خلال فحص حساب التصرّف لأمين المال العام والحساب العام للدولة أنّ صندوق التعاون بين الجماعات المحلية مازال مفتوحا وبه فوائض في نهاية سنة 2023 بقيمة 230,590 م.د. كما أنّه حقق مداخيل خلال سنوات 2021 و2022 على التوالي بقيمة 139,988 م.د و90,602 م.د. كما تبيّن أنّه لم يتمّ فتح صندوق دعم اللامركزية والتسوية والتعديل والتضامن بين الجماعات المحلية بكتابات أمين المال العام. </w:t>
            </w:r>
          </w:p>
          <w:p w14:paraId="23BC8B3B" w14:textId="77777777" w:rsidR="00DE5467" w:rsidRPr="00FE1629" w:rsidRDefault="00DE5467" w:rsidP="00D67766">
            <w:pPr>
              <w:bidi/>
              <w:spacing w:after="120"/>
              <w:ind w:firstLine="284"/>
              <w:jc w:val="both"/>
              <w:rPr>
                <w:rFonts w:eastAsia="Times New Roman" w:cs="Sakkal Majalla"/>
                <w:sz w:val="30"/>
                <w:szCs w:val="30"/>
                <w:rtl/>
                <w:lang w:eastAsia="fr-FR" w:bidi="ar-TN"/>
              </w:rPr>
            </w:pPr>
            <w:r w:rsidRPr="00FE1629">
              <w:rPr>
                <w:rFonts w:eastAsia="Times New Roman" w:cs="Sakkal Majalla"/>
                <w:sz w:val="30"/>
                <w:szCs w:val="30"/>
                <w:rtl/>
                <w:lang w:eastAsia="fr-FR" w:bidi="ar-TN"/>
              </w:rPr>
              <w:t>ويخالف التصرف على هذا النحو مقتضيات الفصل 13 من قانون المالية لسنة 2021 ومقتضيات الفصل 220 من مجلة المحاسبة العمومية.</w:t>
            </w:r>
          </w:p>
          <w:p w14:paraId="13361BD2" w14:textId="77777777" w:rsidR="00DE5467" w:rsidRDefault="00DE5467" w:rsidP="00D67766">
            <w:pPr>
              <w:bidi/>
              <w:contextualSpacing/>
              <w:rPr>
                <w:rFonts w:eastAsia="Times New Roman" w:cs="Sakkal Majalla"/>
                <w:b/>
                <w:bCs/>
                <w:sz w:val="30"/>
                <w:szCs w:val="30"/>
                <w:rtl/>
                <w:lang w:eastAsia="fr-FR" w:bidi="ar-TN"/>
              </w:rPr>
            </w:pPr>
            <w:r w:rsidRPr="00FE1629">
              <w:rPr>
                <w:rFonts w:eastAsia="Times New Roman" w:cs="Sakkal Majalla"/>
                <w:b/>
                <w:bCs/>
                <w:sz w:val="30"/>
                <w:szCs w:val="30"/>
                <w:rtl/>
                <w:lang w:eastAsia="fr-FR" w:bidi="ar-TN"/>
              </w:rPr>
              <w:lastRenderedPageBreak/>
              <w:t>وتدعى مصالح الإدارة العامة للمحاسبة العمومية والاستخلاص ومصالح الخزينة العامة للبلاد التونسية إلى ضرورة تطبيق المقتضيات القانونية المذكورة وتسوية هذه الوضعية المحاسبية.</w:t>
            </w:r>
          </w:p>
          <w:p w14:paraId="1DD60269" w14:textId="77777777" w:rsidR="00DE5467" w:rsidRDefault="00DE5467" w:rsidP="00D67766">
            <w:pPr>
              <w:bidi/>
              <w:contextualSpacing/>
              <w:rPr>
                <w:rFonts w:eastAsia="Times New Roman" w:cs="Sakkal Majalla"/>
                <w:b/>
                <w:bCs/>
                <w:sz w:val="30"/>
                <w:szCs w:val="30"/>
                <w:rtl/>
                <w:lang w:eastAsia="fr-FR" w:bidi="ar-TN"/>
              </w:rPr>
            </w:pPr>
          </w:p>
          <w:p w14:paraId="362735AF" w14:textId="77777777" w:rsidR="00DE5467" w:rsidRDefault="00DE5467" w:rsidP="00D67766">
            <w:pPr>
              <w:bidi/>
              <w:contextualSpacing/>
              <w:rPr>
                <w:rFonts w:eastAsia="Times New Roman" w:cs="Sakkal Majalla"/>
                <w:b/>
                <w:bCs/>
                <w:sz w:val="30"/>
                <w:szCs w:val="30"/>
                <w:rtl/>
                <w:lang w:eastAsia="fr-FR" w:bidi="ar-TN"/>
              </w:rPr>
            </w:pPr>
          </w:p>
          <w:p w14:paraId="1943559D" w14:textId="77777777" w:rsidR="00DE5467" w:rsidRDefault="00DE5467" w:rsidP="00D67766">
            <w:pPr>
              <w:bidi/>
              <w:contextualSpacing/>
              <w:rPr>
                <w:rFonts w:eastAsia="Times New Roman" w:cs="Sakkal Majalla"/>
                <w:b/>
                <w:bCs/>
                <w:sz w:val="30"/>
                <w:szCs w:val="30"/>
                <w:rtl/>
                <w:lang w:eastAsia="fr-FR" w:bidi="ar-TN"/>
              </w:rPr>
            </w:pPr>
          </w:p>
          <w:p w14:paraId="4738361C" w14:textId="77777777" w:rsidR="00DE5467" w:rsidRDefault="00DE5467" w:rsidP="00D67766">
            <w:pPr>
              <w:bidi/>
              <w:contextualSpacing/>
              <w:rPr>
                <w:rFonts w:eastAsia="Times New Roman" w:cs="Sakkal Majalla"/>
                <w:b/>
                <w:bCs/>
                <w:sz w:val="30"/>
                <w:szCs w:val="30"/>
                <w:rtl/>
                <w:lang w:eastAsia="fr-FR" w:bidi="ar-TN"/>
              </w:rPr>
            </w:pPr>
          </w:p>
          <w:p w14:paraId="5280B45A" w14:textId="77777777" w:rsidR="00DE5467" w:rsidRDefault="00DE5467" w:rsidP="00D67766">
            <w:pPr>
              <w:bidi/>
              <w:contextualSpacing/>
              <w:rPr>
                <w:rFonts w:eastAsia="Times New Roman" w:cs="Sakkal Majalla"/>
                <w:b/>
                <w:bCs/>
                <w:sz w:val="30"/>
                <w:szCs w:val="30"/>
                <w:rtl/>
                <w:lang w:eastAsia="fr-FR" w:bidi="ar-TN"/>
              </w:rPr>
            </w:pPr>
          </w:p>
          <w:p w14:paraId="2E93B4EB" w14:textId="77777777" w:rsidR="00DE5467" w:rsidRDefault="00DE5467" w:rsidP="00D67766">
            <w:pPr>
              <w:bidi/>
              <w:contextualSpacing/>
              <w:rPr>
                <w:rFonts w:eastAsia="Times New Roman" w:cs="Sakkal Majalla"/>
                <w:b/>
                <w:bCs/>
                <w:sz w:val="30"/>
                <w:szCs w:val="30"/>
                <w:rtl/>
                <w:lang w:eastAsia="fr-FR" w:bidi="ar-TN"/>
              </w:rPr>
            </w:pPr>
          </w:p>
          <w:p w14:paraId="73905523" w14:textId="77777777" w:rsidR="00DE5467" w:rsidRDefault="00DE5467" w:rsidP="00D67766">
            <w:pPr>
              <w:bidi/>
              <w:contextualSpacing/>
              <w:rPr>
                <w:rFonts w:eastAsia="Times New Roman" w:cs="Sakkal Majalla"/>
                <w:b/>
                <w:bCs/>
                <w:sz w:val="30"/>
                <w:szCs w:val="30"/>
                <w:rtl/>
                <w:lang w:eastAsia="fr-FR" w:bidi="ar-TN"/>
              </w:rPr>
            </w:pPr>
          </w:p>
          <w:p w14:paraId="031F21A5" w14:textId="77777777" w:rsidR="00DE5467" w:rsidRDefault="00DE5467" w:rsidP="00D67766">
            <w:pPr>
              <w:bidi/>
              <w:contextualSpacing/>
              <w:rPr>
                <w:rFonts w:cs="Sakkal Majalla"/>
                <w:sz w:val="30"/>
                <w:szCs w:val="30"/>
                <w:rtl/>
                <w:lang w:bidi="ar-TN"/>
              </w:rPr>
            </w:pPr>
          </w:p>
        </w:tc>
        <w:tc>
          <w:tcPr>
            <w:tcW w:w="963" w:type="dxa"/>
          </w:tcPr>
          <w:p w14:paraId="5C5A6938" w14:textId="77777777" w:rsidR="00DE5467"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lastRenderedPageBreak/>
              <w:t>الصفحة 21</w:t>
            </w:r>
          </w:p>
        </w:tc>
      </w:tr>
      <w:tr w:rsidR="00DE5467" w:rsidRPr="0021697F" w14:paraId="325C2286" w14:textId="77777777" w:rsidTr="00D67766">
        <w:tc>
          <w:tcPr>
            <w:tcW w:w="5807" w:type="dxa"/>
          </w:tcPr>
          <w:p w14:paraId="31D192A4" w14:textId="77777777" w:rsidR="00DE5467" w:rsidRDefault="00DE5467" w:rsidP="00D67766">
            <w:pPr>
              <w:bidi/>
              <w:rPr>
                <w:rFonts w:ascii="Traditional Arabic" w:hAnsi="Traditional Arabic" w:cs="Traditional Arabic"/>
                <w:b/>
                <w:bCs/>
                <w:sz w:val="32"/>
                <w:szCs w:val="32"/>
                <w:u w:val="single"/>
                <w:rtl/>
              </w:rPr>
            </w:pPr>
            <w:r w:rsidRPr="00E84689">
              <w:rPr>
                <w:rFonts w:ascii="Traditional Arabic" w:hAnsi="Traditional Arabic" w:cs="Traditional Arabic" w:hint="cs"/>
                <w:b/>
                <w:bCs/>
                <w:sz w:val="32"/>
                <w:szCs w:val="32"/>
                <w:u w:val="single"/>
                <w:rtl/>
              </w:rPr>
              <w:t>إجابة الخزينة العامة للبلاد التونسية.</w:t>
            </w:r>
          </w:p>
          <w:p w14:paraId="4FF35CBE" w14:textId="77777777" w:rsidR="00DE5467" w:rsidRPr="00525684" w:rsidRDefault="00DE5467" w:rsidP="00D67766">
            <w:pPr>
              <w:bidi/>
              <w:rPr>
                <w:rFonts w:ascii="Traditional Arabic" w:hAnsi="Traditional Arabic" w:cs="Traditional Arabic"/>
                <w:sz w:val="32"/>
                <w:szCs w:val="32"/>
                <w:rtl/>
              </w:rPr>
            </w:pPr>
            <w:r w:rsidRPr="00525684">
              <w:rPr>
                <w:rFonts w:ascii="Traditional Arabic" w:hAnsi="Traditional Arabic" w:cs="Traditional Arabic" w:hint="cs"/>
                <w:sz w:val="32"/>
                <w:szCs w:val="32"/>
                <w:rtl/>
              </w:rPr>
              <w:t>فيما يخص وجود بقايا للتسوية مسندة في 2023 يشرفني أن أحيطكم علما بأن الخزينة العامة تعتمد مذكرات إسناد صادرة عن السيدة وزيرة المالية فيما يخص كل تسبقة يمكن تقيمها وفقا للجدول التالي:</w:t>
            </w:r>
          </w:p>
          <w:tbl>
            <w:tblPr>
              <w:tblStyle w:val="TableGrid"/>
              <w:bidiVisual/>
              <w:tblW w:w="5615" w:type="dxa"/>
              <w:tblInd w:w="0" w:type="dxa"/>
              <w:tblLayout w:type="fixed"/>
              <w:tblLook w:val="04A0" w:firstRow="1" w:lastRow="0" w:firstColumn="1" w:lastColumn="0" w:noHBand="0" w:noVBand="1"/>
            </w:tblPr>
            <w:tblGrid>
              <w:gridCol w:w="1326"/>
              <w:gridCol w:w="998"/>
              <w:gridCol w:w="3285"/>
              <w:gridCol w:w="6"/>
            </w:tblGrid>
            <w:tr w:rsidR="00DE5467" w:rsidRPr="00525684" w14:paraId="764BA081" w14:textId="77777777" w:rsidTr="00D67766">
              <w:trPr>
                <w:trHeight w:val="870"/>
              </w:trPr>
              <w:tc>
                <w:tcPr>
                  <w:tcW w:w="2324" w:type="dxa"/>
                  <w:gridSpan w:val="2"/>
                </w:tcPr>
                <w:p w14:paraId="4639C395" w14:textId="77777777" w:rsidR="00DE5467" w:rsidRPr="00525684" w:rsidRDefault="00DE5467" w:rsidP="00AB1106">
                  <w:pPr>
                    <w:framePr w:hSpace="141" w:wrap="around" w:vAnchor="text" w:hAnchor="text" w:y="1"/>
                    <w:bidi/>
                    <w:suppressOverlap/>
                    <w:jc w:val="center"/>
                    <w:rPr>
                      <w:rFonts w:ascii="Traditional Arabic" w:hAnsi="Traditional Arabic" w:cs="Traditional Arabic"/>
                      <w:b/>
                      <w:bCs/>
                      <w:rtl/>
                    </w:rPr>
                  </w:pPr>
                  <w:r w:rsidRPr="00525684">
                    <w:rPr>
                      <w:rFonts w:ascii="Traditional Arabic" w:hAnsi="Traditional Arabic" w:cs="Traditional Arabic" w:hint="cs"/>
                      <w:b/>
                      <w:bCs/>
                      <w:rtl/>
                    </w:rPr>
                    <w:t>التسبيقات المسندة في 2023 والباقية دون تسوية بتاريخ 31 ديسمبر 2023</w:t>
                  </w:r>
                </w:p>
              </w:tc>
              <w:tc>
                <w:tcPr>
                  <w:tcW w:w="3286" w:type="dxa"/>
                  <w:gridSpan w:val="2"/>
                </w:tcPr>
                <w:p w14:paraId="31110DD0" w14:textId="77777777" w:rsidR="00DE5467" w:rsidRPr="00525684" w:rsidRDefault="00DE5467" w:rsidP="00AB1106">
                  <w:pPr>
                    <w:framePr w:hSpace="141" w:wrap="around" w:vAnchor="text" w:hAnchor="text" w:y="1"/>
                    <w:bidi/>
                    <w:suppressOverlap/>
                    <w:jc w:val="center"/>
                    <w:rPr>
                      <w:rFonts w:ascii="Traditional Arabic" w:hAnsi="Traditional Arabic" w:cs="Traditional Arabic"/>
                      <w:b/>
                      <w:bCs/>
                      <w:rtl/>
                    </w:rPr>
                  </w:pPr>
                  <w:r w:rsidRPr="00525684">
                    <w:rPr>
                      <w:rFonts w:ascii="Traditional Arabic" w:hAnsi="Traditional Arabic" w:cs="Traditional Arabic" w:hint="cs"/>
                      <w:b/>
                      <w:bCs/>
                      <w:rtl/>
                    </w:rPr>
                    <w:t>الملاحظات</w:t>
                  </w:r>
                </w:p>
              </w:tc>
            </w:tr>
            <w:tr w:rsidR="00DE5467" w:rsidRPr="00525684" w14:paraId="6FBCEF72" w14:textId="77777777" w:rsidTr="00D67766">
              <w:trPr>
                <w:gridAfter w:val="1"/>
                <w:wAfter w:w="6" w:type="dxa"/>
                <w:trHeight w:val="584"/>
              </w:trPr>
              <w:tc>
                <w:tcPr>
                  <w:tcW w:w="1326" w:type="dxa"/>
                </w:tcPr>
                <w:p w14:paraId="4E595AB1" w14:textId="77777777" w:rsidR="00DE5467" w:rsidRPr="00525684" w:rsidRDefault="00DE5467" w:rsidP="00AB1106">
                  <w:pPr>
                    <w:framePr w:hSpace="141" w:wrap="around" w:vAnchor="text" w:hAnchor="text" w:y="1"/>
                    <w:bidi/>
                    <w:suppressOverlap/>
                    <w:jc w:val="center"/>
                    <w:rPr>
                      <w:rFonts w:ascii="Traditional Arabic" w:hAnsi="Traditional Arabic" w:cs="Traditional Arabic"/>
                      <w:b/>
                      <w:bCs/>
                      <w:rtl/>
                    </w:rPr>
                  </w:pPr>
                  <w:r w:rsidRPr="00525684">
                    <w:rPr>
                      <w:rFonts w:ascii="Traditional Arabic" w:hAnsi="Traditional Arabic" w:cs="Traditional Arabic" w:hint="cs"/>
                      <w:b/>
                      <w:bCs/>
                      <w:rtl/>
                    </w:rPr>
                    <w:t>المؤسسة</w:t>
                  </w:r>
                </w:p>
              </w:tc>
              <w:tc>
                <w:tcPr>
                  <w:tcW w:w="997" w:type="dxa"/>
                </w:tcPr>
                <w:p w14:paraId="54F90C72" w14:textId="77777777" w:rsidR="00DE5467" w:rsidRPr="00525684" w:rsidRDefault="00DE5467" w:rsidP="00AB1106">
                  <w:pPr>
                    <w:framePr w:hSpace="141" w:wrap="around" w:vAnchor="text" w:hAnchor="text" w:y="1"/>
                    <w:bidi/>
                    <w:suppressOverlap/>
                    <w:jc w:val="center"/>
                    <w:rPr>
                      <w:rFonts w:ascii="Traditional Arabic" w:hAnsi="Traditional Arabic" w:cs="Traditional Arabic"/>
                      <w:b/>
                      <w:bCs/>
                      <w:rtl/>
                    </w:rPr>
                  </w:pPr>
                  <w:r w:rsidRPr="00525684">
                    <w:rPr>
                      <w:rFonts w:ascii="Traditional Arabic" w:hAnsi="Traditional Arabic" w:cs="Traditional Arabic" w:hint="cs"/>
                      <w:b/>
                      <w:bCs/>
                      <w:rtl/>
                    </w:rPr>
                    <w:t>المبلغ(مليون دينار)</w:t>
                  </w:r>
                </w:p>
              </w:tc>
              <w:tc>
                <w:tcPr>
                  <w:tcW w:w="3286" w:type="dxa"/>
                </w:tcPr>
                <w:p w14:paraId="715F4A93" w14:textId="77777777" w:rsidR="00DE5467" w:rsidRPr="00525684" w:rsidRDefault="00DE5467" w:rsidP="00AB1106">
                  <w:pPr>
                    <w:framePr w:hSpace="141" w:wrap="around" w:vAnchor="text" w:hAnchor="text" w:y="1"/>
                    <w:bidi/>
                    <w:suppressOverlap/>
                    <w:rPr>
                      <w:rFonts w:ascii="Traditional Arabic" w:hAnsi="Traditional Arabic" w:cs="Traditional Arabic"/>
                      <w:rtl/>
                    </w:rPr>
                  </w:pPr>
                </w:p>
              </w:tc>
            </w:tr>
            <w:tr w:rsidR="00DE5467" w:rsidRPr="00525684" w14:paraId="463D97C6" w14:textId="77777777" w:rsidTr="00D67766">
              <w:trPr>
                <w:gridAfter w:val="1"/>
                <w:wAfter w:w="6" w:type="dxa"/>
                <w:trHeight w:val="272"/>
              </w:trPr>
              <w:tc>
                <w:tcPr>
                  <w:tcW w:w="1326" w:type="dxa"/>
                  <w:vMerge w:val="restart"/>
                </w:tcPr>
                <w:p w14:paraId="3E3AE6F8"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lastRenderedPageBreak/>
                    <w:t>شركة تونس للطرقات السيارة</w:t>
                  </w:r>
                </w:p>
              </w:tc>
              <w:tc>
                <w:tcPr>
                  <w:tcW w:w="997" w:type="dxa"/>
                </w:tcPr>
                <w:p w14:paraId="74BB89FD"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24.856</w:t>
                  </w:r>
                </w:p>
              </w:tc>
              <w:tc>
                <w:tcPr>
                  <w:tcW w:w="3286" w:type="dxa"/>
                  <w:vMerge w:val="restart"/>
                </w:tcPr>
                <w:p w14:paraId="59A99D34"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 xml:space="preserve">تسبيقات مسندة في سنة 2023 تتم تسويتها بالإعتمادات التي سيؤذن بصرفها على ميزانية 2024 </w:t>
                  </w:r>
                </w:p>
                <w:p w14:paraId="5B00BC1D"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(حسب مذكرتي الإسناد)</w:t>
                  </w:r>
                </w:p>
              </w:tc>
            </w:tr>
            <w:tr w:rsidR="00DE5467" w:rsidRPr="00525684" w14:paraId="795E4D29" w14:textId="77777777" w:rsidTr="00D67766">
              <w:trPr>
                <w:gridAfter w:val="1"/>
                <w:wAfter w:w="6" w:type="dxa"/>
                <w:trHeight w:val="571"/>
              </w:trPr>
              <w:tc>
                <w:tcPr>
                  <w:tcW w:w="1326" w:type="dxa"/>
                  <w:vMerge/>
                </w:tcPr>
                <w:p w14:paraId="43F46EB5" w14:textId="77777777" w:rsidR="00DE5467" w:rsidRPr="00525684" w:rsidRDefault="00DE5467" w:rsidP="00AB1106">
                  <w:pPr>
                    <w:framePr w:hSpace="141" w:wrap="around" w:vAnchor="text" w:hAnchor="text" w:y="1"/>
                    <w:bidi/>
                    <w:suppressOverlap/>
                    <w:rPr>
                      <w:rFonts w:ascii="Traditional Arabic" w:hAnsi="Traditional Arabic" w:cs="Traditional Arabic"/>
                      <w:rtl/>
                    </w:rPr>
                  </w:pPr>
                </w:p>
              </w:tc>
              <w:tc>
                <w:tcPr>
                  <w:tcW w:w="997" w:type="dxa"/>
                </w:tcPr>
                <w:p w14:paraId="1347DF30"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7.65</w:t>
                  </w:r>
                </w:p>
              </w:tc>
              <w:tc>
                <w:tcPr>
                  <w:tcW w:w="3286" w:type="dxa"/>
                  <w:vMerge/>
                </w:tcPr>
                <w:p w14:paraId="4749E836" w14:textId="77777777" w:rsidR="00DE5467" w:rsidRPr="00525684" w:rsidRDefault="00DE5467" w:rsidP="00AB1106">
                  <w:pPr>
                    <w:framePr w:hSpace="141" w:wrap="around" w:vAnchor="text" w:hAnchor="text" w:y="1"/>
                    <w:bidi/>
                    <w:suppressOverlap/>
                    <w:rPr>
                      <w:rFonts w:ascii="Traditional Arabic" w:hAnsi="Traditional Arabic" w:cs="Traditional Arabic"/>
                      <w:rtl/>
                    </w:rPr>
                  </w:pPr>
                </w:p>
              </w:tc>
            </w:tr>
            <w:tr w:rsidR="00DE5467" w:rsidRPr="00525684" w14:paraId="3E02F628" w14:textId="77777777" w:rsidTr="00D67766">
              <w:trPr>
                <w:gridAfter w:val="1"/>
                <w:wAfter w:w="6" w:type="dxa"/>
                <w:trHeight w:val="857"/>
              </w:trPr>
              <w:tc>
                <w:tcPr>
                  <w:tcW w:w="1326" w:type="dxa"/>
                </w:tcPr>
                <w:p w14:paraId="31C30D2A"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الشركة الحديدية للسكك الحديدية التونسية</w:t>
                  </w:r>
                </w:p>
              </w:tc>
              <w:tc>
                <w:tcPr>
                  <w:tcW w:w="997" w:type="dxa"/>
                </w:tcPr>
                <w:p w14:paraId="22DCD40F"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19</w:t>
                  </w:r>
                </w:p>
              </w:tc>
              <w:tc>
                <w:tcPr>
                  <w:tcW w:w="3286" w:type="dxa"/>
                </w:tcPr>
                <w:p w14:paraId="0CC00816"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تم تسوية التسبقة على تصرف 2023 و2024 طبقا لرزنامة دفع أحدثت في الغرض (فاكس-641   2023-08-11000)</w:t>
                  </w:r>
                </w:p>
              </w:tc>
            </w:tr>
            <w:tr w:rsidR="00DE5467" w:rsidRPr="00525684" w14:paraId="21E398C3" w14:textId="77777777" w:rsidTr="00D67766">
              <w:trPr>
                <w:gridAfter w:val="1"/>
                <w:wAfter w:w="6" w:type="dxa"/>
                <w:trHeight w:val="272"/>
              </w:trPr>
              <w:tc>
                <w:tcPr>
                  <w:tcW w:w="1326" w:type="dxa"/>
                  <w:vMerge w:val="restart"/>
                </w:tcPr>
                <w:p w14:paraId="12AA1EEC"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شركة نقل تونس</w:t>
                  </w:r>
                </w:p>
              </w:tc>
              <w:tc>
                <w:tcPr>
                  <w:tcW w:w="997" w:type="dxa"/>
                </w:tcPr>
                <w:p w14:paraId="2370F4AA"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3.3</w:t>
                  </w:r>
                </w:p>
              </w:tc>
              <w:tc>
                <w:tcPr>
                  <w:tcW w:w="3286" w:type="dxa"/>
                  <w:vMerge w:val="restart"/>
                </w:tcPr>
                <w:p w14:paraId="3F66E8B0"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 xml:space="preserve">تسبيقات مسندة في سنة 2023 تتم تسويتها بالإعتمادات التي سيؤذن بصرفها على ميزانية 2024 </w:t>
                  </w:r>
                </w:p>
                <w:p w14:paraId="69F973FD"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(حسب مذكرتي الإسناد)</w:t>
                  </w:r>
                </w:p>
              </w:tc>
            </w:tr>
            <w:tr w:rsidR="00DE5467" w:rsidRPr="00525684" w14:paraId="67692773" w14:textId="77777777" w:rsidTr="00D67766">
              <w:trPr>
                <w:gridAfter w:val="1"/>
                <w:wAfter w:w="6" w:type="dxa"/>
                <w:trHeight w:val="571"/>
              </w:trPr>
              <w:tc>
                <w:tcPr>
                  <w:tcW w:w="1326" w:type="dxa"/>
                  <w:vMerge/>
                </w:tcPr>
                <w:p w14:paraId="3368413D" w14:textId="77777777" w:rsidR="00DE5467" w:rsidRPr="00525684" w:rsidRDefault="00DE5467" w:rsidP="00AB1106">
                  <w:pPr>
                    <w:framePr w:hSpace="141" w:wrap="around" w:vAnchor="text" w:hAnchor="text" w:y="1"/>
                    <w:bidi/>
                    <w:suppressOverlap/>
                    <w:rPr>
                      <w:rFonts w:ascii="Traditional Arabic" w:hAnsi="Traditional Arabic" w:cs="Traditional Arabic"/>
                      <w:rtl/>
                    </w:rPr>
                  </w:pPr>
                </w:p>
              </w:tc>
              <w:tc>
                <w:tcPr>
                  <w:tcW w:w="997" w:type="dxa"/>
                </w:tcPr>
                <w:p w14:paraId="419B972E"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19</w:t>
                  </w:r>
                </w:p>
              </w:tc>
              <w:tc>
                <w:tcPr>
                  <w:tcW w:w="3286" w:type="dxa"/>
                  <w:vMerge/>
                </w:tcPr>
                <w:p w14:paraId="09038745" w14:textId="77777777" w:rsidR="00DE5467" w:rsidRPr="00525684" w:rsidRDefault="00DE5467" w:rsidP="00AB1106">
                  <w:pPr>
                    <w:framePr w:hSpace="141" w:wrap="around" w:vAnchor="text" w:hAnchor="text" w:y="1"/>
                    <w:bidi/>
                    <w:suppressOverlap/>
                    <w:rPr>
                      <w:rFonts w:ascii="Traditional Arabic" w:hAnsi="Traditional Arabic" w:cs="Traditional Arabic"/>
                      <w:rtl/>
                    </w:rPr>
                  </w:pPr>
                </w:p>
              </w:tc>
            </w:tr>
            <w:tr w:rsidR="00DE5467" w:rsidRPr="00525684" w14:paraId="03D2E35F" w14:textId="77777777" w:rsidTr="00D67766">
              <w:trPr>
                <w:gridAfter w:val="1"/>
                <w:wAfter w:w="6" w:type="dxa"/>
                <w:trHeight w:val="844"/>
              </w:trPr>
              <w:tc>
                <w:tcPr>
                  <w:tcW w:w="1326" w:type="dxa"/>
                </w:tcPr>
                <w:p w14:paraId="481B4842"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الديوان التونسي للتجارة</w:t>
                  </w:r>
                </w:p>
              </w:tc>
              <w:tc>
                <w:tcPr>
                  <w:tcW w:w="997" w:type="dxa"/>
                </w:tcPr>
                <w:p w14:paraId="59AFF1E1"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7</w:t>
                  </w:r>
                </w:p>
              </w:tc>
              <w:tc>
                <w:tcPr>
                  <w:tcW w:w="3286" w:type="dxa"/>
                </w:tcPr>
                <w:p w14:paraId="4DDF1FC7" w14:textId="77777777" w:rsidR="00DE5467" w:rsidRPr="00525684" w:rsidRDefault="00DE5467" w:rsidP="00AB1106">
                  <w:pPr>
                    <w:framePr w:hSpace="141" w:wrap="around" w:vAnchor="text" w:hAnchor="text" w:y="1"/>
                    <w:bidi/>
                    <w:suppressOverlap/>
                    <w:rPr>
                      <w:rFonts w:ascii="Traditional Arabic" w:hAnsi="Traditional Arabic" w:cs="Traditional Arabic"/>
                      <w:rtl/>
                    </w:rPr>
                  </w:pPr>
                  <w:r w:rsidRPr="00525684">
                    <w:rPr>
                      <w:rFonts w:ascii="Traditional Arabic" w:hAnsi="Traditional Arabic" w:cs="Traditional Arabic" w:hint="cs"/>
                      <w:rtl/>
                    </w:rPr>
                    <w:t>وقع تسوية التسبقة جزئيا في حدود 5.869 مليون دينار بعنوان دعم السكر والمبلغ الباقي 1.131 مليون دينار بواسطة اٌتطاع من الحساب ن مكرر.</w:t>
                  </w:r>
                </w:p>
              </w:tc>
            </w:tr>
          </w:tbl>
          <w:p w14:paraId="4C697154" w14:textId="77777777" w:rsidR="00DE5467" w:rsidRPr="000C4EB2" w:rsidRDefault="00DE5467" w:rsidP="00D67766">
            <w:pPr>
              <w:bidi/>
              <w:rPr>
                <w:rFonts w:ascii="Traditional Arabic" w:hAnsi="Traditional Arabic" w:cs="Traditional Arabic"/>
                <w:sz w:val="32"/>
                <w:szCs w:val="32"/>
                <w:rtl/>
              </w:rPr>
            </w:pPr>
          </w:p>
        </w:tc>
        <w:tc>
          <w:tcPr>
            <w:tcW w:w="8222" w:type="dxa"/>
          </w:tcPr>
          <w:p w14:paraId="042D77BD" w14:textId="77777777" w:rsidR="00DE5467" w:rsidRPr="00E550C4" w:rsidRDefault="00DE5467" w:rsidP="00D67766">
            <w:pPr>
              <w:bidi/>
              <w:ind w:left="851"/>
              <w:contextualSpacing/>
              <w:jc w:val="mediumKashida"/>
              <w:rPr>
                <w:rFonts w:cs="Sakkal Majalla"/>
                <w:sz w:val="30"/>
                <w:szCs w:val="30"/>
                <w:rtl/>
                <w:lang w:bidi="ar-TN"/>
              </w:rPr>
            </w:pPr>
            <w:r>
              <w:rPr>
                <w:rFonts w:cs="Sakkal Majalla" w:hint="cs"/>
                <w:sz w:val="30"/>
                <w:szCs w:val="30"/>
                <w:rtl/>
                <w:lang w:bidi="ar-TN"/>
              </w:rPr>
              <w:lastRenderedPageBreak/>
              <w:t>1.</w:t>
            </w:r>
            <w:r w:rsidRPr="001D601E">
              <w:rPr>
                <w:rFonts w:cs="Sakkal Majalla"/>
                <w:sz w:val="30"/>
                <w:szCs w:val="30"/>
                <w:rtl/>
                <w:lang w:bidi="ar-TN"/>
              </w:rPr>
              <w:t>وجود بقايا للتسوية بعنوان تسبقات مسندة في سنة</w:t>
            </w:r>
            <w:r w:rsidRPr="00E550C4">
              <w:rPr>
                <w:rFonts w:cs="Sakkal Majalla"/>
                <w:sz w:val="30"/>
                <w:szCs w:val="30"/>
                <w:rtl/>
                <w:lang w:bidi="ar-TN"/>
              </w:rPr>
              <w:t xml:space="preserve"> </w:t>
            </w:r>
            <w:r w:rsidRPr="00E550C4">
              <w:rPr>
                <w:rFonts w:cs="Sakkal Majalla"/>
                <w:sz w:val="30"/>
                <w:szCs w:val="30"/>
                <w:lang w:bidi="ar-TN"/>
              </w:rPr>
              <w:t>2023</w:t>
            </w:r>
            <w:r w:rsidRPr="00E550C4">
              <w:rPr>
                <w:rFonts w:cs="Sakkal Majalla"/>
                <w:sz w:val="30"/>
                <w:szCs w:val="30"/>
                <w:rtl/>
                <w:lang w:bidi="ar-TN"/>
              </w:rPr>
              <w:t xml:space="preserve"> ،</w:t>
            </w:r>
          </w:p>
        </w:tc>
        <w:tc>
          <w:tcPr>
            <w:tcW w:w="963" w:type="dxa"/>
          </w:tcPr>
          <w:p w14:paraId="5F57476E" w14:textId="77777777" w:rsidR="00DE5467" w:rsidRDefault="00DE5467" w:rsidP="00D67766">
            <w:pPr>
              <w:bidi/>
              <w:jc w:val="center"/>
              <w:rPr>
                <w:rFonts w:ascii="Traditional Arabic" w:hAnsi="Traditional Arabic" w:cs="Traditional Arabic"/>
                <w:szCs w:val="28"/>
                <w:rtl/>
              </w:rPr>
            </w:pPr>
            <w:r>
              <w:rPr>
                <w:rFonts w:ascii="Traditional Arabic" w:hAnsi="Traditional Arabic" w:cs="Traditional Arabic" w:hint="cs"/>
                <w:szCs w:val="28"/>
                <w:rtl/>
              </w:rPr>
              <w:t>الصفحة 117</w:t>
            </w:r>
          </w:p>
        </w:tc>
      </w:tr>
    </w:tbl>
    <w:p w14:paraId="13A5472C" w14:textId="77777777" w:rsidR="00DE5467" w:rsidRPr="0021697F" w:rsidRDefault="00DE5467" w:rsidP="00DE5467">
      <w:pPr>
        <w:rPr>
          <w:rFonts w:ascii="Traditional Arabic" w:hAnsi="Traditional Arabic" w:cs="Traditional Arabic"/>
          <w:lang w:bidi="ar-TN"/>
        </w:rPr>
      </w:pPr>
    </w:p>
    <w:p w14:paraId="4F35C010" w14:textId="7ED99EE0" w:rsidR="002F68BC" w:rsidRDefault="002F68BC" w:rsidP="00281FFF">
      <w:pPr>
        <w:spacing w:after="0" w:line="240" w:lineRule="auto"/>
        <w:ind w:firstLine="0"/>
        <w:contextualSpacing/>
        <w:rPr>
          <w:rFonts w:cs="Sakkal Majalla"/>
          <w:sz w:val="26"/>
          <w:szCs w:val="26"/>
          <w:lang w:bidi="ar-TN"/>
        </w:rPr>
      </w:pPr>
    </w:p>
    <w:p w14:paraId="1A70DCA4" w14:textId="13AC2C8C" w:rsidR="006706B0" w:rsidRDefault="006706B0" w:rsidP="00281FFF">
      <w:pPr>
        <w:spacing w:after="0" w:line="240" w:lineRule="auto"/>
        <w:ind w:firstLine="0"/>
        <w:contextualSpacing/>
        <w:rPr>
          <w:rFonts w:cs="Sakkal Majalla"/>
          <w:sz w:val="26"/>
          <w:szCs w:val="26"/>
          <w:rtl/>
          <w:lang w:bidi="ar-TN"/>
        </w:rPr>
      </w:pPr>
    </w:p>
    <w:p w14:paraId="78DD5E96" w14:textId="7083ADF1" w:rsidR="006706B0" w:rsidRDefault="006706B0" w:rsidP="00281FFF">
      <w:pPr>
        <w:spacing w:after="0" w:line="240" w:lineRule="auto"/>
        <w:ind w:firstLine="0"/>
        <w:contextualSpacing/>
        <w:rPr>
          <w:rFonts w:cs="Sakkal Majalla"/>
          <w:sz w:val="26"/>
          <w:szCs w:val="26"/>
          <w:rtl/>
          <w:lang w:bidi="ar-TN"/>
        </w:rPr>
      </w:pPr>
    </w:p>
    <w:p w14:paraId="2FA6C5F9" w14:textId="24470845" w:rsidR="006706B0" w:rsidRDefault="006706B0" w:rsidP="00281FFF">
      <w:pPr>
        <w:spacing w:after="0" w:line="240" w:lineRule="auto"/>
        <w:ind w:firstLine="0"/>
        <w:contextualSpacing/>
        <w:rPr>
          <w:rFonts w:cs="Sakkal Majalla"/>
          <w:sz w:val="26"/>
          <w:szCs w:val="26"/>
          <w:rtl/>
          <w:lang w:bidi="ar-TN"/>
        </w:rPr>
      </w:pPr>
    </w:p>
    <w:p w14:paraId="541514DC" w14:textId="38FF1FE2" w:rsidR="006706B0" w:rsidRDefault="006706B0" w:rsidP="00281FFF">
      <w:pPr>
        <w:spacing w:after="0" w:line="240" w:lineRule="auto"/>
        <w:ind w:firstLine="0"/>
        <w:contextualSpacing/>
        <w:rPr>
          <w:rFonts w:cs="Sakkal Majalla"/>
          <w:sz w:val="26"/>
          <w:szCs w:val="26"/>
          <w:rtl/>
          <w:lang w:bidi="ar-TN"/>
        </w:rPr>
      </w:pPr>
    </w:p>
    <w:p w14:paraId="2E76EC55" w14:textId="205554B3" w:rsidR="006706B0" w:rsidRDefault="006706B0" w:rsidP="00281FFF">
      <w:pPr>
        <w:spacing w:after="0" w:line="240" w:lineRule="auto"/>
        <w:ind w:firstLine="0"/>
        <w:contextualSpacing/>
        <w:rPr>
          <w:rFonts w:cs="Sakkal Majalla"/>
          <w:sz w:val="26"/>
          <w:szCs w:val="26"/>
          <w:rtl/>
          <w:lang w:bidi="ar-TN"/>
        </w:rPr>
      </w:pPr>
    </w:p>
    <w:p w14:paraId="049F29E7" w14:textId="39EDB2EE" w:rsidR="006706B0" w:rsidRDefault="006706B0" w:rsidP="00281FFF">
      <w:pPr>
        <w:spacing w:after="0" w:line="240" w:lineRule="auto"/>
        <w:ind w:firstLine="0"/>
        <w:contextualSpacing/>
        <w:rPr>
          <w:rFonts w:cs="Sakkal Majalla"/>
          <w:sz w:val="26"/>
          <w:szCs w:val="26"/>
          <w:rtl/>
          <w:lang w:bidi="ar-TN"/>
        </w:rPr>
      </w:pPr>
    </w:p>
    <w:p w14:paraId="6EF637D0" w14:textId="28434B0A" w:rsidR="006706B0" w:rsidRDefault="006706B0" w:rsidP="00281FFF">
      <w:pPr>
        <w:spacing w:after="0" w:line="240" w:lineRule="auto"/>
        <w:ind w:firstLine="0"/>
        <w:contextualSpacing/>
        <w:rPr>
          <w:rFonts w:cs="Sakkal Majalla"/>
          <w:sz w:val="26"/>
          <w:szCs w:val="26"/>
          <w:rtl/>
          <w:lang w:bidi="ar-TN"/>
        </w:rPr>
      </w:pPr>
    </w:p>
    <w:p w14:paraId="2D4C8B96" w14:textId="3A77B9BE" w:rsidR="006706B0" w:rsidRDefault="006706B0" w:rsidP="00281FFF">
      <w:pPr>
        <w:spacing w:after="0" w:line="240" w:lineRule="auto"/>
        <w:ind w:firstLine="0"/>
        <w:contextualSpacing/>
        <w:rPr>
          <w:rFonts w:cs="Sakkal Majalla"/>
          <w:sz w:val="26"/>
          <w:szCs w:val="26"/>
          <w:rtl/>
          <w:lang w:bidi="ar-TN"/>
        </w:rPr>
      </w:pPr>
    </w:p>
    <w:p w14:paraId="1E1D932E" w14:textId="5C29200E" w:rsidR="006706B0" w:rsidRDefault="006706B0" w:rsidP="00281FFF">
      <w:pPr>
        <w:spacing w:after="0" w:line="240" w:lineRule="auto"/>
        <w:ind w:firstLine="0"/>
        <w:contextualSpacing/>
        <w:rPr>
          <w:rFonts w:cs="Sakkal Majalla"/>
          <w:sz w:val="26"/>
          <w:szCs w:val="26"/>
          <w:rtl/>
          <w:lang w:bidi="ar-TN"/>
        </w:rPr>
      </w:pPr>
    </w:p>
    <w:p w14:paraId="30BFACC7" w14:textId="2FD08EF9" w:rsidR="006706B0" w:rsidRDefault="006706B0" w:rsidP="00281FFF">
      <w:pPr>
        <w:spacing w:after="0" w:line="240" w:lineRule="auto"/>
        <w:ind w:firstLine="0"/>
        <w:contextualSpacing/>
        <w:rPr>
          <w:rFonts w:cs="Sakkal Majalla"/>
          <w:sz w:val="26"/>
          <w:szCs w:val="26"/>
          <w:rtl/>
          <w:lang w:bidi="ar-TN"/>
        </w:rPr>
      </w:pPr>
    </w:p>
    <w:p w14:paraId="6F09BAAD" w14:textId="058115D0" w:rsidR="006706B0" w:rsidRDefault="006706B0" w:rsidP="00281FFF">
      <w:pPr>
        <w:spacing w:after="0" w:line="240" w:lineRule="auto"/>
        <w:ind w:firstLine="0"/>
        <w:contextualSpacing/>
        <w:rPr>
          <w:rFonts w:cs="Sakkal Majalla"/>
          <w:sz w:val="26"/>
          <w:szCs w:val="26"/>
          <w:rtl/>
          <w:lang w:bidi="ar-TN"/>
        </w:rPr>
      </w:pPr>
    </w:p>
    <w:p w14:paraId="442E8356" w14:textId="53A024B3" w:rsidR="006706B0" w:rsidRDefault="006706B0" w:rsidP="00281FFF">
      <w:pPr>
        <w:spacing w:after="0" w:line="240" w:lineRule="auto"/>
        <w:ind w:firstLine="0"/>
        <w:contextualSpacing/>
        <w:rPr>
          <w:rFonts w:cs="Sakkal Majalla"/>
          <w:sz w:val="26"/>
          <w:szCs w:val="26"/>
          <w:rtl/>
          <w:lang w:bidi="ar-TN"/>
        </w:rPr>
      </w:pPr>
    </w:p>
    <w:p w14:paraId="41ACC0DE" w14:textId="76F76FFA" w:rsidR="006706B0" w:rsidRDefault="006706B0" w:rsidP="00281FFF">
      <w:pPr>
        <w:spacing w:after="0" w:line="240" w:lineRule="auto"/>
        <w:ind w:firstLine="0"/>
        <w:contextualSpacing/>
        <w:rPr>
          <w:rFonts w:cs="Sakkal Majalla"/>
          <w:sz w:val="26"/>
          <w:szCs w:val="26"/>
          <w:rtl/>
          <w:lang w:bidi="ar-TN"/>
        </w:rPr>
      </w:pPr>
    </w:p>
    <w:p w14:paraId="0D8FCFDF" w14:textId="79F23839" w:rsidR="006706B0" w:rsidRPr="007968C5" w:rsidRDefault="006706B0" w:rsidP="00281FFF">
      <w:pPr>
        <w:spacing w:after="0" w:line="240" w:lineRule="auto"/>
        <w:ind w:firstLine="0"/>
        <w:contextualSpacing/>
        <w:rPr>
          <w:rFonts w:cs="Sakkal Majalla"/>
          <w:sz w:val="26"/>
          <w:szCs w:val="26"/>
          <w:rtl/>
          <w:lang w:bidi="ar-TN"/>
        </w:rPr>
      </w:pPr>
    </w:p>
    <w:sectPr w:rsidR="006706B0" w:rsidRPr="007968C5" w:rsidSect="003F1D1E">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82F36" w14:textId="77777777" w:rsidR="00A56A32" w:rsidRDefault="00A56A32" w:rsidP="00B24CBE">
      <w:pPr>
        <w:spacing w:line="240" w:lineRule="auto"/>
      </w:pPr>
      <w:r>
        <w:separator/>
      </w:r>
    </w:p>
  </w:endnote>
  <w:endnote w:type="continuationSeparator" w:id="0">
    <w:p w14:paraId="28BE4A63" w14:textId="77777777" w:rsidR="00A56A32" w:rsidRDefault="00A56A32" w:rsidP="00B24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20050" w14:textId="77777777" w:rsidR="00AB1106" w:rsidRDefault="00AB1106" w:rsidP="00000343">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19773097"/>
    </w:sdtPr>
    <w:sdtContent>
      <w:p w14:paraId="3063F3D8" w14:textId="3B275749" w:rsidR="00AB1106" w:rsidRDefault="00AB1106">
        <w:pPr>
          <w:pStyle w:val="Footer"/>
          <w:jc w:val="center"/>
        </w:pPr>
        <w:r>
          <w:fldChar w:fldCharType="begin"/>
        </w:r>
        <w:r>
          <w:instrText>PAGE   \* MERGEFORMAT</w:instrText>
        </w:r>
        <w:r>
          <w:fldChar w:fldCharType="separate"/>
        </w:r>
        <w:r w:rsidR="008A5F1E">
          <w:rPr>
            <w:noProof/>
            <w:rtl/>
          </w:rPr>
          <w:t>3</w:t>
        </w:r>
        <w:r>
          <w:fldChar w:fldCharType="end"/>
        </w:r>
      </w:p>
    </w:sdtContent>
  </w:sdt>
  <w:p w14:paraId="058E84EE" w14:textId="77777777" w:rsidR="00AB1106" w:rsidRDefault="00AB1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8114471"/>
    </w:sdtPr>
    <w:sdtContent>
      <w:p w14:paraId="23AC3DB1" w14:textId="3734839B" w:rsidR="00AB1106" w:rsidRDefault="00AB1106">
        <w:pPr>
          <w:pStyle w:val="Footer"/>
          <w:jc w:val="center"/>
        </w:pPr>
        <w:r>
          <w:fldChar w:fldCharType="begin"/>
        </w:r>
        <w:r>
          <w:instrText>PAGE   \* MERGEFORMAT</w:instrText>
        </w:r>
        <w:r>
          <w:fldChar w:fldCharType="separate"/>
        </w:r>
        <w:r w:rsidR="008A5F1E">
          <w:rPr>
            <w:noProof/>
            <w:rtl/>
          </w:rPr>
          <w:t>17</w:t>
        </w:r>
        <w:r>
          <w:fldChar w:fldCharType="end"/>
        </w:r>
      </w:p>
    </w:sdtContent>
  </w:sdt>
  <w:p w14:paraId="21C76E9E" w14:textId="77777777" w:rsidR="00AB1106" w:rsidRDefault="00AB1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13DCF" w14:textId="77777777" w:rsidR="00A56A32" w:rsidRPr="00A904E8" w:rsidRDefault="00A56A32" w:rsidP="00CA4418">
      <w:pPr>
        <w:spacing w:after="120" w:line="240" w:lineRule="auto"/>
        <w:rPr>
          <w:color w:val="C00000"/>
        </w:rPr>
      </w:pPr>
      <w:r w:rsidRPr="00A904E8">
        <w:rPr>
          <w:color w:val="C00000"/>
        </w:rPr>
        <w:separator/>
      </w:r>
    </w:p>
  </w:footnote>
  <w:footnote w:type="continuationSeparator" w:id="0">
    <w:p w14:paraId="45150058" w14:textId="77777777" w:rsidR="00A56A32" w:rsidRDefault="00A56A32" w:rsidP="00B24CBE">
      <w:pPr>
        <w:spacing w:line="240" w:lineRule="auto"/>
      </w:pPr>
      <w:r>
        <w:continuationSeparator/>
      </w:r>
    </w:p>
  </w:footnote>
  <w:footnote w:type="continuationNotice" w:id="1">
    <w:p w14:paraId="10ECAAEF" w14:textId="77777777" w:rsidR="00A56A32" w:rsidRDefault="00A56A32">
      <w:pPr>
        <w:spacing w:after="0" w:line="240" w:lineRule="auto"/>
      </w:pPr>
    </w:p>
  </w:footnote>
  <w:footnote w:id="2">
    <w:p w14:paraId="3E6DE53C" w14:textId="77777777" w:rsidR="00AB1106" w:rsidRPr="00F533E6" w:rsidRDefault="00AB1106" w:rsidP="00005021">
      <w:pPr>
        <w:spacing w:after="0" w:line="240" w:lineRule="auto"/>
        <w:ind w:firstLine="0"/>
        <w:rPr>
          <w:rFonts w:cs="Sakkal Majalla"/>
          <w:sz w:val="20"/>
          <w:szCs w:val="20"/>
          <w:rtl/>
        </w:rPr>
      </w:pPr>
      <w:bookmarkStart w:id="4" w:name="_Ref467664228"/>
      <w:r w:rsidRPr="00F533E6">
        <w:rPr>
          <w:rFonts w:cs="Sakkal Majalla"/>
          <w:sz w:val="20"/>
          <w:szCs w:val="20"/>
          <w:vertAlign w:val="superscript"/>
          <w:rtl/>
        </w:rPr>
        <w:t>(1)</w:t>
      </w:r>
      <w:r w:rsidRPr="00F533E6">
        <w:rPr>
          <w:rFonts w:cs="Sakkal Majalla"/>
          <w:sz w:val="20"/>
          <w:szCs w:val="20"/>
          <w:rtl/>
        </w:rPr>
        <w:t xml:space="preserve"> نظام المساعدة على أخذ القرار في مجال تنفيذ الميزانيّة</w:t>
      </w:r>
      <w:bookmarkEnd w:id="4"/>
      <w:r w:rsidRPr="00F533E6">
        <w:rPr>
          <w:rFonts w:cs="Sakkal Majalla"/>
          <w:sz w:val="20"/>
          <w:szCs w:val="20"/>
          <w:rtl/>
        </w:rPr>
        <w:t>.</w:t>
      </w:r>
    </w:p>
  </w:footnote>
  <w:footnote w:id="3">
    <w:p w14:paraId="190003FE" w14:textId="77777777" w:rsidR="00AB1106" w:rsidRDefault="00AB1106" w:rsidP="00005021">
      <w:pPr>
        <w:pStyle w:val="FootnoteText"/>
        <w:spacing w:after="0"/>
        <w:ind w:firstLine="0"/>
        <w:rPr>
          <w:rFonts w:ascii="Traditional Arabic" w:hAnsi="Traditional Arabic" w:cs="Traditional Arabic"/>
          <w:sz w:val="22"/>
          <w:szCs w:val="22"/>
        </w:rPr>
      </w:pPr>
      <w:r w:rsidRPr="00F533E6">
        <w:rPr>
          <w:rStyle w:val="FootnoteReference"/>
          <w:rFonts w:cs="Sakkal Majalla"/>
        </w:rPr>
        <w:footnoteRef/>
      </w:r>
      <w:r w:rsidRPr="00F533E6">
        <w:rPr>
          <w:rFonts w:cs="Sakkal Majalla"/>
          <w:rtl/>
        </w:rPr>
        <w:t xml:space="preserve"> تم استيقاء المعطيات الخاصة بالظرف الداخلي والخارجي من التقرير السنوي للبنك المركزي التونسي لسنة </w:t>
      </w:r>
      <w:r w:rsidRPr="00F533E6">
        <w:rPr>
          <w:rFonts w:cs="Sakkal Majalla"/>
        </w:rPr>
        <w:t>2024</w:t>
      </w:r>
      <w:r w:rsidRPr="00F533E6">
        <w:rPr>
          <w:rFonts w:cs="Sakkal Majalla"/>
          <w:rtl/>
        </w:rPr>
        <w:t>.</w:t>
      </w:r>
    </w:p>
  </w:footnote>
  <w:footnote w:id="4">
    <w:p w14:paraId="7C55CD11" w14:textId="1D82C968" w:rsidR="00AB1106" w:rsidRDefault="00AB1106" w:rsidP="00C17F2A">
      <w:pPr>
        <w:pStyle w:val="FootnoteText"/>
        <w:ind w:firstLine="0"/>
      </w:pPr>
      <w:r>
        <w:rPr>
          <w:rStyle w:val="FootnoteReference"/>
        </w:rPr>
        <w:footnoteRef/>
      </w:r>
      <w:r>
        <w:rPr>
          <w:rtl/>
        </w:rPr>
        <w:t xml:space="preserve"> </w:t>
      </w:r>
      <w:r w:rsidRPr="00FB2D26">
        <w:rPr>
          <w:rFonts w:cs="Sakkal Majalla"/>
          <w:rtl/>
        </w:rPr>
        <w:t>مشروع قانون المالية التعديلي لسنة</w:t>
      </w:r>
      <w:r>
        <w:rPr>
          <w:rFonts w:hint="cs"/>
          <w:rtl/>
        </w:rPr>
        <w:t xml:space="preserve"> 2023.</w:t>
      </w:r>
    </w:p>
  </w:footnote>
  <w:footnote w:id="5">
    <w:p w14:paraId="30A5EEE8" w14:textId="77777777" w:rsidR="00AB1106" w:rsidRDefault="00AB1106" w:rsidP="00005021">
      <w:pPr>
        <w:pStyle w:val="FootnoteText"/>
        <w:spacing w:after="0"/>
        <w:ind w:firstLine="0"/>
        <w:rPr>
          <w:rFonts w:cs="Sakkal Majalla"/>
          <w:rtl/>
          <w:lang w:bidi="ar-DZ"/>
        </w:rPr>
      </w:pPr>
      <w:r>
        <w:rPr>
          <w:rStyle w:val="FootnoteReference"/>
          <w:rFonts w:cs="Sakkal Majalla"/>
        </w:rPr>
        <w:footnoteRef/>
      </w:r>
      <w:r>
        <w:rPr>
          <w:rFonts w:cs="Sakkal Majalla"/>
        </w:rPr>
        <w:t xml:space="preserve"> </w:t>
      </w:r>
      <w:r>
        <w:rPr>
          <w:rFonts w:cs="Sakkal Majalla"/>
          <w:shd w:val="clear" w:color="auto" w:fill="FFFFFF"/>
          <w:rtl/>
          <w:lang w:bidi="ar-TN"/>
        </w:rPr>
        <w:t>ال</w:t>
      </w:r>
      <w:r>
        <w:rPr>
          <w:rFonts w:cs="Sakkal Majalla" w:hint="cs"/>
          <w:shd w:val="clear" w:color="auto" w:fill="FFFFFF"/>
          <w:rtl/>
          <w:lang w:bidi="ar-TN"/>
        </w:rPr>
        <w:t>قانون</w:t>
      </w:r>
      <w:r>
        <w:rPr>
          <w:rFonts w:cs="Sakkal Majalla"/>
          <w:shd w:val="clear" w:color="auto" w:fill="FFFFFF"/>
          <w:rtl/>
          <w:lang w:bidi="ar-TN"/>
        </w:rPr>
        <w:t xml:space="preserve"> </w:t>
      </w:r>
      <w:r>
        <w:rPr>
          <w:rFonts w:cs="Sakkal Majalla"/>
          <w:rtl/>
          <w:lang w:bidi="ar-TN"/>
        </w:rPr>
        <w:t>عدد</w:t>
      </w:r>
      <w:r>
        <w:rPr>
          <w:rFonts w:cs="Sakkal Majalla" w:hint="cs"/>
          <w:rtl/>
          <w:lang w:bidi="ar-TN"/>
        </w:rPr>
        <w:t xml:space="preserve"> 12</w:t>
      </w:r>
      <w:r>
        <w:rPr>
          <w:rFonts w:cs="Sakkal Majalla"/>
          <w:rtl/>
          <w:lang w:bidi="ar-TN"/>
        </w:rPr>
        <w:t xml:space="preserve"> لسنة</w:t>
      </w:r>
      <w:r>
        <w:rPr>
          <w:rFonts w:cs="Sakkal Majalla" w:hint="cs"/>
          <w:rtl/>
          <w:lang w:bidi="ar-TN"/>
        </w:rPr>
        <w:t xml:space="preserve"> 2023 ا</w:t>
      </w:r>
      <w:r>
        <w:rPr>
          <w:rFonts w:cs="Sakkal Majalla"/>
          <w:shd w:val="clear" w:color="auto" w:fill="FFFFFF"/>
          <w:rtl/>
          <w:lang w:bidi="ar-TN"/>
        </w:rPr>
        <w:t xml:space="preserve">لمؤرّخ </w:t>
      </w:r>
      <w:r>
        <w:rPr>
          <w:rFonts w:cs="Sakkal Majalla"/>
          <w:rtl/>
          <w:lang w:bidi="ar-TN"/>
        </w:rPr>
        <w:t>في 2</w:t>
      </w:r>
      <w:r>
        <w:rPr>
          <w:rFonts w:cs="Sakkal Majalla" w:hint="cs"/>
          <w:rtl/>
          <w:lang w:bidi="ar-TN"/>
        </w:rPr>
        <w:t>3</w:t>
      </w:r>
      <w:r>
        <w:rPr>
          <w:rFonts w:cs="Sakkal Majalla"/>
          <w:rtl/>
          <w:lang w:bidi="ar-TN"/>
        </w:rPr>
        <w:t xml:space="preserve"> نوفمبر 202</w:t>
      </w:r>
      <w:r>
        <w:rPr>
          <w:rFonts w:cs="Sakkal Majalla" w:hint="cs"/>
          <w:rtl/>
          <w:lang w:bidi="ar-TN"/>
        </w:rPr>
        <w:t>3</w:t>
      </w:r>
      <w:r>
        <w:rPr>
          <w:rFonts w:cs="Sakkal Majalla"/>
          <w:rtl/>
          <w:lang w:bidi="ar-TN"/>
        </w:rPr>
        <w:t xml:space="preserve"> </w:t>
      </w:r>
      <w:r>
        <w:rPr>
          <w:rFonts w:cs="Sakkal Majalla"/>
          <w:shd w:val="clear" w:color="auto" w:fill="FFFFFF"/>
          <w:rtl/>
          <w:lang w:bidi="ar-TN"/>
        </w:rPr>
        <w:t>والمتعلّق بقانون الماليّة التعديلي لسنة 202</w:t>
      </w:r>
      <w:r>
        <w:rPr>
          <w:rFonts w:cs="Sakkal Majalla" w:hint="cs"/>
          <w:shd w:val="clear" w:color="auto" w:fill="FFFFFF"/>
          <w:rtl/>
          <w:lang w:bidi="ar-TN"/>
        </w:rPr>
        <w:t>3</w:t>
      </w:r>
    </w:p>
  </w:footnote>
  <w:footnote w:id="6">
    <w:p w14:paraId="68CB06A2" w14:textId="77777777" w:rsidR="00AB1106" w:rsidRDefault="00AB1106" w:rsidP="00005021">
      <w:pPr>
        <w:pStyle w:val="FootnoteText"/>
        <w:spacing w:after="0"/>
        <w:ind w:firstLine="0"/>
        <w:rPr>
          <w:rFonts w:cs="Sakkal Majalla"/>
          <w:rtl/>
          <w:lang w:bidi="ar-TN"/>
        </w:rPr>
      </w:pPr>
      <w:r>
        <w:rPr>
          <w:rStyle w:val="FootnoteReference"/>
          <w:rFonts w:cs="Sakkal Majalla"/>
        </w:rPr>
        <w:footnoteRef/>
      </w:r>
      <w:r>
        <w:rPr>
          <w:rFonts w:cs="Sakkal Majalla"/>
        </w:rPr>
        <w:t xml:space="preserve"> </w:t>
      </w:r>
      <w:r>
        <w:rPr>
          <w:rFonts w:cs="Sakkal Majalla"/>
          <w:rtl/>
        </w:rPr>
        <w:t xml:space="preserve">تقرير حول مشروع قانون المالية التعديلي لسنة </w:t>
      </w:r>
      <w:r>
        <w:rPr>
          <w:rFonts w:cs="Sakkal Majalla" w:hint="cs"/>
          <w:rtl/>
        </w:rPr>
        <w:t>2023</w:t>
      </w:r>
    </w:p>
  </w:footnote>
  <w:footnote w:id="7">
    <w:p w14:paraId="4FCA5236" w14:textId="77777777" w:rsidR="00AB1106" w:rsidRDefault="00AB1106" w:rsidP="00005021">
      <w:pPr>
        <w:pStyle w:val="FootnoteText"/>
        <w:spacing w:after="0"/>
        <w:ind w:firstLine="0"/>
      </w:pPr>
      <w:r>
        <w:rPr>
          <w:rStyle w:val="FootnoteReference"/>
        </w:rPr>
        <w:footnoteRef/>
      </w:r>
      <w:r>
        <w:rPr>
          <w:rtl/>
        </w:rPr>
        <w:t xml:space="preserve"> </w:t>
      </w:r>
      <w:r>
        <w:rPr>
          <w:rFonts w:cs="Sakkal Majalla"/>
          <w:rtl/>
        </w:rPr>
        <w:t>قرار من وزيرة المالية مؤرخ في 25 مارس 2024 يتعلق بتحويل اعتمادات بين البرامج بعنوان ميزانية الدولة لسنة 2023.</w:t>
      </w:r>
    </w:p>
  </w:footnote>
  <w:footnote w:id="8">
    <w:p w14:paraId="1FC0C7E6" w14:textId="77777777" w:rsidR="00AB1106" w:rsidRDefault="00AB1106" w:rsidP="00005021">
      <w:pPr>
        <w:pStyle w:val="FootnoteText"/>
        <w:spacing w:after="0"/>
        <w:ind w:firstLine="0"/>
        <w:rPr>
          <w:rFonts w:cs="Sakkal Majalla"/>
          <w:color w:val="800000"/>
        </w:rPr>
      </w:pPr>
      <w:r>
        <w:rPr>
          <w:rStyle w:val="FootnoteReference"/>
        </w:rPr>
        <w:footnoteRef/>
      </w:r>
      <w:r>
        <w:rPr>
          <w:rFonts w:cs="Sakkal Majalla"/>
          <w:rtl/>
        </w:rPr>
        <w:t xml:space="preserve"> قرار من وزيرة المالية مؤرخ في 25 مارس 2024 يتعلق بتحويل اعتمادات بين البرامج بعنوان ميزانية الدولة لسنة 2023.</w:t>
      </w:r>
    </w:p>
  </w:footnote>
  <w:footnote w:id="9">
    <w:p w14:paraId="41C173B5" w14:textId="77777777" w:rsidR="00AB1106" w:rsidRDefault="00AB1106" w:rsidP="00005021">
      <w:pPr>
        <w:pStyle w:val="FootnoteText"/>
        <w:spacing w:after="0"/>
        <w:ind w:firstLine="0"/>
      </w:pPr>
      <w:r>
        <w:rPr>
          <w:rStyle w:val="FootnoteReference"/>
        </w:rPr>
        <w:footnoteRef/>
      </w:r>
      <w:r>
        <w:rPr>
          <w:rtl/>
        </w:rPr>
        <w:t xml:space="preserve"> </w:t>
      </w:r>
      <w:r>
        <w:rPr>
          <w:rFonts w:cs="Sakkal Majalla"/>
          <w:rtl/>
        </w:rPr>
        <w:t>قرار وزيرة المالية المؤرخ في 25 مارس 2024 والمتعلق بإسناد اعتمادات تكميلية بعنوان ميزانية الدولة لسنة 2023.</w:t>
      </w:r>
    </w:p>
  </w:footnote>
  <w:footnote w:id="10">
    <w:p w14:paraId="3580C697" w14:textId="77777777" w:rsidR="00AB1106" w:rsidRDefault="00AB1106" w:rsidP="00005021">
      <w:pPr>
        <w:pStyle w:val="FootnoteText"/>
        <w:spacing w:after="0"/>
        <w:ind w:firstLine="0"/>
        <w:rPr>
          <w:rFonts w:cs="Sakkal Majalla"/>
          <w:lang w:bidi="ar-DZ"/>
        </w:rPr>
      </w:pPr>
      <w:r>
        <w:rPr>
          <w:rStyle w:val="FootnoteReference"/>
          <w:rFonts w:cs="Sakkal Majalla"/>
        </w:rPr>
        <w:footnoteRef/>
      </w:r>
      <w:r>
        <w:rPr>
          <w:rFonts w:cs="Sakkal Majalla"/>
        </w:rPr>
        <w:t xml:space="preserve"> </w:t>
      </w:r>
      <w:r>
        <w:rPr>
          <w:rFonts w:cs="Sakkal Majalla"/>
          <w:rtl/>
          <w:lang w:bidi="ar-TN"/>
        </w:rPr>
        <w:t>باعتبار الهبات الخارجيّة والتخصيص والمصادرة.</w:t>
      </w:r>
    </w:p>
  </w:footnote>
  <w:footnote w:id="11">
    <w:p w14:paraId="284F4E8C" w14:textId="77777777" w:rsidR="00AB1106" w:rsidRPr="00B63E28" w:rsidRDefault="00AB1106" w:rsidP="00005021">
      <w:pPr>
        <w:pStyle w:val="FootnoteText"/>
        <w:rPr>
          <w:rFonts w:cs="Sakkal Majalla"/>
        </w:rPr>
      </w:pPr>
      <w:r w:rsidRPr="00B63E28">
        <w:rPr>
          <w:rStyle w:val="FootnoteReference"/>
          <w:rFonts w:cs="Sakkal Majalla"/>
        </w:rPr>
        <w:footnoteRef/>
      </w:r>
      <w:r w:rsidRPr="00B63E28">
        <w:rPr>
          <w:rFonts w:cs="Sakkal Majalla"/>
          <w:rtl/>
        </w:rPr>
        <w:t xml:space="preserve"> الفصل 66 من القانون الأساسي للميزانية</w:t>
      </w:r>
    </w:p>
  </w:footnote>
  <w:footnote w:id="12">
    <w:p w14:paraId="05851379" w14:textId="77777777" w:rsidR="00AB1106" w:rsidRDefault="00AB1106" w:rsidP="00005021">
      <w:pPr>
        <w:pStyle w:val="FootnoteText"/>
        <w:spacing w:after="0"/>
        <w:ind w:firstLine="0"/>
        <w:rPr>
          <w:rtl/>
          <w:lang w:bidi="ar-TN"/>
        </w:rPr>
      </w:pPr>
      <w:r>
        <w:rPr>
          <w:rStyle w:val="FootnoteReference"/>
        </w:rPr>
        <w:footnoteRef/>
      </w:r>
      <w:r>
        <w:t xml:space="preserve"> </w:t>
      </w:r>
      <w:r>
        <w:rPr>
          <w:rtl/>
          <w:lang w:bidi="ar-TN"/>
        </w:rPr>
        <w:t xml:space="preserve"> </w:t>
      </w:r>
      <w:r>
        <w:rPr>
          <w:rFonts w:cs="Sakkal Majalla"/>
          <w:rtl/>
          <w:lang w:bidi="ar-TN"/>
        </w:rPr>
        <w:t xml:space="preserve">تمّ استثناء مهمة المجلس الأعلى للقضاء باعتباره لم ينشط كامل سنة 2023 وبلغت نسبة استهلاك الاعتمادات الأصلية أقلّ من 18 </w:t>
      </w:r>
      <w:r>
        <w:rPr>
          <w:rFonts w:cs="Sakkal Majalla"/>
          <w:b/>
          <w:bCs/>
          <w:rtl/>
          <w:lang w:eastAsia="fr-FR" w:bidi="ar-TN"/>
        </w:rPr>
        <w:t>%.</w:t>
      </w:r>
    </w:p>
  </w:footnote>
  <w:footnote w:id="13">
    <w:p w14:paraId="5D48CECA" w14:textId="77777777" w:rsidR="00AB1106" w:rsidRDefault="00AB1106" w:rsidP="00005021">
      <w:pPr>
        <w:pStyle w:val="FootnoteText"/>
        <w:rPr>
          <w:lang w:bidi="ar-TN"/>
        </w:rPr>
      </w:pPr>
      <w:r>
        <w:rPr>
          <w:rStyle w:val="FootnoteReference"/>
        </w:rPr>
        <w:footnoteRef/>
      </w:r>
      <w:r>
        <w:rPr>
          <w:rtl/>
        </w:rPr>
        <w:t xml:space="preserve"> </w:t>
      </w:r>
      <w:r w:rsidRPr="00B63E28">
        <w:rPr>
          <w:rFonts w:cs="Sakkal Majalla"/>
          <w:rtl/>
          <w:lang w:bidi="ar-TN"/>
        </w:rPr>
        <w:t>حسب الفصل 8 من القانون الأساسي للميزانية عدد 15 لسنة 2019 المؤرخ في 13 فيفري 2019</w:t>
      </w:r>
    </w:p>
  </w:footnote>
  <w:footnote w:id="14">
    <w:p w14:paraId="2360D840" w14:textId="77777777" w:rsidR="00AB1106" w:rsidRPr="001318C6" w:rsidRDefault="00AB1106" w:rsidP="00026CEE">
      <w:pPr>
        <w:pStyle w:val="FootnoteText"/>
        <w:rPr>
          <w:rFonts w:cs="Sakkal Majalla"/>
          <w:rtl/>
          <w:lang w:bidi="ar-TN"/>
        </w:rPr>
      </w:pPr>
      <w:r w:rsidRPr="001318C6">
        <w:rPr>
          <w:rStyle w:val="FootnoteReference"/>
          <w:rFonts w:cs="Sakkal Majalla"/>
        </w:rPr>
        <w:footnoteRef/>
      </w:r>
      <w:r w:rsidRPr="001318C6">
        <w:rPr>
          <w:rFonts w:cs="Sakkal Majalla" w:hint="cs"/>
          <w:rtl/>
          <w:lang w:bidi="ar-TN"/>
        </w:rPr>
        <w:t>التقري</w:t>
      </w:r>
      <w:r w:rsidRPr="001318C6">
        <w:rPr>
          <w:rFonts w:cs="Sakkal Majalla" w:hint="eastAsia"/>
          <w:rtl/>
          <w:lang w:bidi="ar-TN"/>
        </w:rPr>
        <w:t>ر</w:t>
      </w:r>
      <w:r>
        <w:rPr>
          <w:rFonts w:cs="Sakkal Majalla" w:hint="cs"/>
          <w:rtl/>
          <w:lang w:bidi="ar-TN"/>
        </w:rPr>
        <w:t xml:space="preserve"> حول ميزانيّة الدولة لسنة</w:t>
      </w:r>
      <w:r w:rsidRPr="001318C6">
        <w:rPr>
          <w:rFonts w:cs="Sakkal Majalla" w:hint="cs"/>
          <w:rtl/>
          <w:lang w:bidi="ar-TN"/>
        </w:rPr>
        <w:t xml:space="preserve"> 2023 (ملحق عدد 1).</w:t>
      </w:r>
    </w:p>
  </w:footnote>
  <w:footnote w:id="15">
    <w:p w14:paraId="5554E531" w14:textId="77777777" w:rsidR="00AB1106" w:rsidRPr="00320CC2" w:rsidRDefault="00AB1106" w:rsidP="00026CEE">
      <w:pPr>
        <w:pStyle w:val="FootnoteText"/>
        <w:rPr>
          <w:rFonts w:cs="Sakkal Majalla"/>
          <w:lang w:bidi="ar-TN"/>
        </w:rPr>
      </w:pPr>
      <w:r>
        <w:rPr>
          <w:rStyle w:val="FootnoteReference"/>
          <w:rFonts w:cs="Sakkal Majalla"/>
        </w:rPr>
        <w:footnoteRef/>
      </w:r>
      <w:r>
        <w:rPr>
          <w:rStyle w:val="FootnoteReference"/>
          <w:rFonts w:cs="Sakkal Majalla"/>
        </w:rPr>
        <w:t xml:space="preserve"> </w:t>
      </w:r>
      <w:r>
        <w:rPr>
          <w:rFonts w:cs="Sakkal Majalla" w:hint="cs"/>
          <w:rtl/>
          <w:lang w:bidi="ar-TN"/>
        </w:rPr>
        <w:t>وفقا</w:t>
      </w:r>
      <w:r>
        <w:rPr>
          <w:rFonts w:cs="Sakkal Majalla"/>
          <w:rtl/>
          <w:lang w:bidi="ar-TN"/>
        </w:rPr>
        <w:t xml:space="preserve"> </w:t>
      </w:r>
      <w:r>
        <w:rPr>
          <w:rFonts w:cs="Sakkal Majalla" w:hint="cs"/>
          <w:rtl/>
          <w:lang w:bidi="ar-TN"/>
        </w:rPr>
        <w:t>ل</w:t>
      </w:r>
      <w:r>
        <w:rPr>
          <w:rFonts w:cs="Sakkal Majalla"/>
          <w:rtl/>
          <w:lang w:bidi="ar-TN"/>
        </w:rPr>
        <w:t>لفصل 29 من القانون الأساسي للميزانيّة عدد 15 لسنة 2019 المؤرّخ في 13 فيفري 2019 تشتمل الحسابات الخاصّة على الحسابات الخاصّة في الخزينة وحسابات أموال المشاركة.</w:t>
      </w:r>
      <w:r>
        <w:rPr>
          <w:rFonts w:hint="cs"/>
          <w:lang w:bidi="ar-TN"/>
        </w:rPr>
        <w:t xml:space="preserve"> </w:t>
      </w:r>
    </w:p>
  </w:footnote>
  <w:footnote w:id="16">
    <w:p w14:paraId="148D16CA" w14:textId="77777777" w:rsidR="00AB1106" w:rsidRPr="00173948" w:rsidRDefault="00AB1106" w:rsidP="009125C1">
      <w:pPr>
        <w:pStyle w:val="FootnoteText"/>
        <w:jc w:val="left"/>
        <w:rPr>
          <w:rFonts w:cs="Sakkal Majalla"/>
          <w:sz w:val="22"/>
          <w:szCs w:val="22"/>
          <w:rtl/>
          <w:lang w:bidi="ar-TN"/>
        </w:rPr>
      </w:pPr>
      <w:r w:rsidRPr="00173948">
        <w:rPr>
          <w:rStyle w:val="FootnoteReference"/>
          <w:rFonts w:cs="Sakkal Majalla"/>
          <w:sz w:val="22"/>
          <w:szCs w:val="22"/>
        </w:rPr>
        <w:footnoteRef/>
      </w:r>
      <w:r w:rsidRPr="00173948">
        <w:rPr>
          <w:rFonts w:cs="Sakkal Majalla"/>
          <w:sz w:val="22"/>
          <w:szCs w:val="22"/>
        </w:rPr>
        <w:t xml:space="preserve"> </w:t>
      </w:r>
      <w:r w:rsidRPr="00173948">
        <w:rPr>
          <w:rFonts w:cs="Sakkal Majalla"/>
          <w:sz w:val="22"/>
          <w:szCs w:val="22"/>
          <w:rtl/>
          <w:lang w:bidi="ar-TN"/>
        </w:rPr>
        <w:t>المعهد الوطني للإحصاء.</w:t>
      </w:r>
    </w:p>
  </w:footnote>
  <w:footnote w:id="17">
    <w:p w14:paraId="7A71089D" w14:textId="77777777" w:rsidR="00AB1106" w:rsidRPr="007F1947" w:rsidRDefault="00AB1106" w:rsidP="00026CEE">
      <w:pPr>
        <w:pStyle w:val="FootnoteText"/>
        <w:jc w:val="left"/>
        <w:rPr>
          <w:rFonts w:cs="Sakkal Majalla"/>
          <w:rtl/>
          <w:lang w:bidi="ar-DZ"/>
        </w:rPr>
      </w:pPr>
      <w:r w:rsidRPr="007F1947">
        <w:rPr>
          <w:rStyle w:val="FootnoteReference"/>
          <w:rFonts w:cs="Sakkal Majalla"/>
        </w:rPr>
        <w:footnoteRef/>
      </w:r>
      <w:r w:rsidRPr="007F1947">
        <w:rPr>
          <w:rFonts w:cs="Sakkal Majalla"/>
        </w:rPr>
        <w:t xml:space="preserve"> </w:t>
      </w:r>
      <w:r w:rsidRPr="007F1947">
        <w:rPr>
          <w:rFonts w:cs="Sakkal Majalla"/>
          <w:rtl/>
        </w:rPr>
        <w:t>قرار وزير الماليّة المؤرّخ في غرّة أكتوبر 2019 والمتعلّق بضبط تبويب مداخيل ميزانيّة الدّولة</w:t>
      </w:r>
    </w:p>
  </w:footnote>
  <w:footnote w:id="18">
    <w:p w14:paraId="5D647681" w14:textId="77777777" w:rsidR="00AB1106" w:rsidRPr="00C01D31" w:rsidRDefault="00AB1106" w:rsidP="00026CEE">
      <w:pPr>
        <w:pStyle w:val="FootnoteText"/>
        <w:jc w:val="left"/>
        <w:rPr>
          <w:rFonts w:cs="Sakkal Majalla"/>
          <w:rtl/>
          <w:lang w:bidi="ar-TN"/>
        </w:rPr>
      </w:pPr>
      <w:r w:rsidRPr="00C01D31">
        <w:rPr>
          <w:rStyle w:val="FootnoteReference"/>
          <w:rFonts w:cs="Sakkal Majalla"/>
        </w:rPr>
        <w:footnoteRef/>
      </w:r>
      <w:r w:rsidRPr="00C01D31">
        <w:rPr>
          <w:rFonts w:cs="Sakkal Majalla"/>
        </w:rPr>
        <w:t xml:space="preserve"> </w:t>
      </w:r>
      <w:r w:rsidRPr="00C01D31">
        <w:rPr>
          <w:rFonts w:cs="Sakkal Majalla"/>
          <w:rtl/>
        </w:rPr>
        <w:t>بالعلاقة</w:t>
      </w:r>
      <w:r w:rsidRPr="00C01D31">
        <w:rPr>
          <w:rFonts w:cs="Sakkal Majalla"/>
        </w:rPr>
        <w:t xml:space="preserve"> </w:t>
      </w:r>
      <w:r w:rsidRPr="00C01D31">
        <w:rPr>
          <w:rFonts w:cs="Sakkal Majalla"/>
          <w:rtl/>
        </w:rPr>
        <w:t>مع</w:t>
      </w:r>
      <w:r w:rsidRPr="00C01D31">
        <w:rPr>
          <w:rFonts w:cs="Sakkal Majalla"/>
        </w:rPr>
        <w:t xml:space="preserve"> </w:t>
      </w:r>
      <w:r w:rsidRPr="00C01D31">
        <w:rPr>
          <w:rFonts w:cs="Sakkal Majalla"/>
          <w:rtl/>
        </w:rPr>
        <w:t>إقرار برنامج</w:t>
      </w:r>
      <w:r w:rsidRPr="00C01D31">
        <w:rPr>
          <w:rFonts w:cs="Sakkal Majalla"/>
        </w:rPr>
        <w:t xml:space="preserve"> </w:t>
      </w:r>
      <w:r w:rsidRPr="00C01D31">
        <w:rPr>
          <w:rFonts w:cs="Sakkal Majalla"/>
          <w:rtl/>
        </w:rPr>
        <w:t>جديد</w:t>
      </w:r>
      <w:r w:rsidRPr="00C01D31">
        <w:rPr>
          <w:rFonts w:cs="Sakkal Majalla"/>
        </w:rPr>
        <w:t xml:space="preserve"> </w:t>
      </w:r>
      <w:r w:rsidRPr="00C01D31">
        <w:rPr>
          <w:rFonts w:cs="Sakkal Majalla"/>
          <w:rtl/>
        </w:rPr>
        <w:t>للزيادة</w:t>
      </w:r>
      <w:r w:rsidRPr="00C01D31">
        <w:rPr>
          <w:rFonts w:cs="Sakkal Majalla"/>
        </w:rPr>
        <w:t xml:space="preserve"> </w:t>
      </w:r>
      <w:r w:rsidRPr="00C01D31">
        <w:rPr>
          <w:rFonts w:cs="Sakkal Majalla"/>
          <w:rtl/>
        </w:rPr>
        <w:t>في</w:t>
      </w:r>
      <w:r w:rsidRPr="00C01D31">
        <w:rPr>
          <w:rFonts w:cs="Sakkal Majalla"/>
        </w:rPr>
        <w:t xml:space="preserve"> </w:t>
      </w:r>
      <w:r w:rsidRPr="00C01D31">
        <w:rPr>
          <w:rFonts w:cs="Sakkal Majalla"/>
          <w:rtl/>
        </w:rPr>
        <w:t>الأجور</w:t>
      </w:r>
      <w:r w:rsidRPr="00C01D31">
        <w:rPr>
          <w:rFonts w:cs="Sakkal Majalla"/>
        </w:rPr>
        <w:t xml:space="preserve"> </w:t>
      </w:r>
      <w:r w:rsidRPr="00C01D31">
        <w:rPr>
          <w:rFonts w:cs="Sakkal Majalla"/>
          <w:rtl/>
        </w:rPr>
        <w:t>في</w:t>
      </w:r>
      <w:r w:rsidRPr="00C01D31">
        <w:rPr>
          <w:rFonts w:cs="Sakkal Majalla"/>
        </w:rPr>
        <w:t xml:space="preserve"> </w:t>
      </w:r>
      <w:r w:rsidRPr="00C01D31">
        <w:rPr>
          <w:rFonts w:cs="Sakkal Majalla"/>
          <w:rtl/>
        </w:rPr>
        <w:t>الوظيفة</w:t>
      </w:r>
      <w:r w:rsidRPr="00C01D31">
        <w:rPr>
          <w:rFonts w:cs="Sakkal Majalla"/>
        </w:rPr>
        <w:t xml:space="preserve"> </w:t>
      </w:r>
      <w:r w:rsidRPr="00C01D31">
        <w:rPr>
          <w:rFonts w:cs="Sakkal Majalla"/>
          <w:rtl/>
        </w:rPr>
        <w:t>العمومية</w:t>
      </w:r>
      <w:r w:rsidRPr="00C01D31">
        <w:rPr>
          <w:rFonts w:cs="Sakkal Majalla"/>
        </w:rPr>
        <w:t xml:space="preserve"> </w:t>
      </w:r>
      <w:r w:rsidRPr="00C01D31">
        <w:rPr>
          <w:rFonts w:cs="Sakkal Majalla"/>
          <w:rtl/>
        </w:rPr>
        <w:t>بداية</w:t>
      </w:r>
      <w:r w:rsidRPr="00C01D31">
        <w:rPr>
          <w:rFonts w:cs="Sakkal Majalla"/>
        </w:rPr>
        <w:t xml:space="preserve"> </w:t>
      </w:r>
      <w:r w:rsidRPr="00C01D31">
        <w:rPr>
          <w:rFonts w:cs="Sakkal Majalla"/>
          <w:rtl/>
        </w:rPr>
        <w:t>من</w:t>
      </w:r>
      <w:r w:rsidRPr="00C01D31">
        <w:rPr>
          <w:rFonts w:cs="Sakkal Majalla"/>
        </w:rPr>
        <w:t xml:space="preserve"> </w:t>
      </w:r>
      <w:r w:rsidRPr="00C01D31">
        <w:rPr>
          <w:rFonts w:cs="Sakkal Majalla"/>
          <w:rtl/>
        </w:rPr>
        <w:t>أكتوبر</w:t>
      </w:r>
      <w:r>
        <w:rPr>
          <w:rFonts w:cs="Sakkal Majalla"/>
        </w:rPr>
        <w:t xml:space="preserve"> 2022</w:t>
      </w:r>
      <w:r>
        <w:rPr>
          <w:rFonts w:cs="Sakkal Majalla" w:hint="cs"/>
          <w:rtl/>
        </w:rPr>
        <w:t>.</w:t>
      </w:r>
    </w:p>
  </w:footnote>
  <w:footnote w:id="19">
    <w:p w14:paraId="72231C49" w14:textId="77777777" w:rsidR="00AB1106" w:rsidRPr="004C7829" w:rsidRDefault="00AB1106" w:rsidP="00026CEE">
      <w:pPr>
        <w:pStyle w:val="FootnoteText"/>
        <w:jc w:val="left"/>
        <w:rPr>
          <w:rFonts w:cs="Sakkal Majalla"/>
          <w:rtl/>
          <w:lang w:bidi="ar-TN"/>
        </w:rPr>
      </w:pPr>
      <w:r w:rsidRPr="004C7829">
        <w:rPr>
          <w:rStyle w:val="FootnoteReference"/>
          <w:rFonts w:cs="Sakkal Majalla"/>
        </w:rPr>
        <w:footnoteRef/>
      </w:r>
      <w:r w:rsidRPr="004C7829">
        <w:rPr>
          <w:rFonts w:cs="Sakkal Majalla"/>
        </w:rPr>
        <w:t xml:space="preserve"> </w:t>
      </w:r>
      <w:r w:rsidRPr="004C7829">
        <w:rPr>
          <w:rFonts w:cs="Sakkal Majalla"/>
          <w:rtl/>
          <w:lang w:bidi="ar-TN"/>
        </w:rPr>
        <w:t>الزيادة في القطاع الخاص بعنوان سنة 202</w:t>
      </w:r>
      <w:r>
        <w:rPr>
          <w:rFonts w:cs="Sakkal Majalla" w:hint="cs"/>
          <w:rtl/>
          <w:lang w:bidi="ar-TN"/>
        </w:rPr>
        <w:t>3</w:t>
      </w:r>
      <w:r w:rsidRPr="004C7829">
        <w:rPr>
          <w:rFonts w:cs="Sakkal Majalla"/>
          <w:rtl/>
          <w:lang w:bidi="ar-TN"/>
        </w:rPr>
        <w:t xml:space="preserve"> منذ </w:t>
      </w:r>
      <w:r>
        <w:rPr>
          <w:rFonts w:cs="Sakkal Majalla" w:hint="cs"/>
          <w:rtl/>
          <w:lang w:bidi="ar-TN"/>
        </w:rPr>
        <w:t>بداية شهر جانفي 2023</w:t>
      </w:r>
      <w:r w:rsidRPr="004C7829">
        <w:rPr>
          <w:rFonts w:cs="Sakkal Majalla"/>
          <w:rtl/>
          <w:lang w:bidi="ar-TN"/>
        </w:rPr>
        <w:t>.</w:t>
      </w:r>
    </w:p>
  </w:footnote>
  <w:footnote w:id="20">
    <w:p w14:paraId="6B3C739C" w14:textId="4A602F23" w:rsidR="00AB1106" w:rsidRPr="000D0725" w:rsidRDefault="00AB1106" w:rsidP="00977F35">
      <w:pPr>
        <w:pStyle w:val="FootnoteText"/>
        <w:spacing w:after="0"/>
        <w:ind w:firstLine="0"/>
        <w:jc w:val="left"/>
        <w:rPr>
          <w:rFonts w:cs="Sakkal Majalla"/>
          <w:rtl/>
          <w:lang w:bidi="ar-TN"/>
        </w:rPr>
      </w:pPr>
      <w:r w:rsidRPr="000D0725">
        <w:rPr>
          <w:rStyle w:val="FootnoteReference"/>
          <w:rFonts w:cs="Sakkal Majalla"/>
        </w:rPr>
        <w:footnoteRef/>
      </w:r>
      <w:r w:rsidRPr="000D0725">
        <w:rPr>
          <w:rFonts w:cs="Sakkal Majalla"/>
        </w:rPr>
        <w:t xml:space="preserve"> </w:t>
      </w:r>
      <w:r w:rsidRPr="000D0725">
        <w:rPr>
          <w:rFonts w:cs="Sakkal Majalla"/>
          <w:rtl/>
          <w:lang w:bidi="ar-TN"/>
        </w:rPr>
        <w:t>تقرير البنك المركزي التونسي لسنة 2023 (ص 161).</w:t>
      </w:r>
    </w:p>
  </w:footnote>
  <w:footnote w:id="21">
    <w:p w14:paraId="092C0509" w14:textId="77777777" w:rsidR="00AB1106" w:rsidRPr="00995078" w:rsidRDefault="00AB1106" w:rsidP="00977F35">
      <w:pPr>
        <w:pStyle w:val="FootnoteText"/>
        <w:spacing w:after="0"/>
        <w:ind w:firstLine="0"/>
        <w:jc w:val="left"/>
        <w:rPr>
          <w:rtl/>
          <w:lang w:bidi="ar-TN"/>
        </w:rPr>
      </w:pPr>
      <w:r w:rsidRPr="000D0725">
        <w:rPr>
          <w:rStyle w:val="FootnoteReference"/>
          <w:rFonts w:cs="Sakkal Majalla"/>
        </w:rPr>
        <w:footnoteRef/>
      </w:r>
      <w:r w:rsidRPr="000D0725">
        <w:rPr>
          <w:rFonts w:cs="Sakkal Majalla"/>
        </w:rPr>
        <w:t xml:space="preserve"> </w:t>
      </w:r>
      <w:r w:rsidRPr="000D0725">
        <w:rPr>
          <w:rFonts w:cs="Sakkal Majalla"/>
          <w:rtl/>
        </w:rPr>
        <w:t>تقرير قانون المالية لسنة 2023 (ص 189).</w:t>
      </w:r>
    </w:p>
  </w:footnote>
  <w:footnote w:id="22">
    <w:p w14:paraId="78C9EA55" w14:textId="77777777" w:rsidR="00AB1106" w:rsidRPr="001318C6" w:rsidRDefault="00AB1106" w:rsidP="003D0D19">
      <w:pPr>
        <w:pStyle w:val="FootnoteText"/>
        <w:spacing w:after="0"/>
        <w:ind w:firstLine="0"/>
        <w:jc w:val="left"/>
        <w:rPr>
          <w:rFonts w:cs="Sakkal Majalla"/>
          <w:rtl/>
          <w:lang w:bidi="ar-TN"/>
        </w:rPr>
      </w:pPr>
      <w:r w:rsidRPr="001318C6">
        <w:rPr>
          <w:rStyle w:val="FootnoteReference"/>
          <w:rFonts w:cs="Sakkal Majalla"/>
        </w:rPr>
        <w:footnoteRef/>
      </w:r>
      <w:r w:rsidRPr="001318C6">
        <w:rPr>
          <w:rFonts w:cs="Sakkal Majalla"/>
          <w:rtl/>
          <w:lang w:eastAsia="fr-FR"/>
        </w:rPr>
        <w:t xml:space="preserve">تقرير البنك المركزي التونسي لسنة 2023 </w:t>
      </w:r>
      <w:r>
        <w:rPr>
          <w:rFonts w:cs="Sakkal Majalla" w:hint="cs"/>
          <w:rtl/>
          <w:lang w:eastAsia="fr-FR"/>
        </w:rPr>
        <w:t>(</w:t>
      </w:r>
      <w:r w:rsidRPr="001318C6">
        <w:rPr>
          <w:rFonts w:cs="Sakkal Majalla"/>
          <w:rtl/>
          <w:lang w:eastAsia="fr-FR"/>
        </w:rPr>
        <w:t>ص 77</w:t>
      </w:r>
      <w:r>
        <w:rPr>
          <w:rFonts w:cs="Sakkal Majalla" w:hint="cs"/>
          <w:rtl/>
          <w:lang w:eastAsia="fr-FR"/>
        </w:rPr>
        <w:t>).</w:t>
      </w:r>
      <w:r w:rsidRPr="001318C6">
        <w:rPr>
          <w:rFonts w:cs="Sakkal Majalla"/>
        </w:rPr>
        <w:t xml:space="preserve"> </w:t>
      </w:r>
    </w:p>
  </w:footnote>
  <w:footnote w:id="23">
    <w:p w14:paraId="752FA454" w14:textId="77777777" w:rsidR="00AB1106" w:rsidRPr="003D0D19" w:rsidRDefault="00AB1106" w:rsidP="003D0D19">
      <w:pPr>
        <w:pStyle w:val="FootnoteText"/>
        <w:spacing w:after="0"/>
        <w:ind w:firstLine="0"/>
        <w:jc w:val="left"/>
        <w:rPr>
          <w:rFonts w:cs="Sakkal Majalla"/>
          <w:rtl/>
          <w:lang w:bidi="ar-TN"/>
        </w:rPr>
      </w:pPr>
      <w:r w:rsidRPr="003D0D19">
        <w:rPr>
          <w:rStyle w:val="FootnoteReference"/>
          <w:rFonts w:cs="Sakkal Majalla"/>
        </w:rPr>
        <w:footnoteRef/>
      </w:r>
      <w:r w:rsidRPr="003D0D19">
        <w:rPr>
          <w:rFonts w:cs="Sakkal Majalla"/>
        </w:rPr>
        <w:t xml:space="preserve"> </w:t>
      </w:r>
      <w:r w:rsidRPr="003D0D19">
        <w:rPr>
          <w:rFonts w:cs="Sakkal Majalla"/>
          <w:rtl/>
          <w:lang w:bidi="ar-TN"/>
        </w:rPr>
        <w:t xml:space="preserve"> المعهد الوطني للإحصاء.</w:t>
      </w:r>
    </w:p>
  </w:footnote>
  <w:footnote w:id="24">
    <w:p w14:paraId="3FC0289F" w14:textId="77777777" w:rsidR="00AB1106" w:rsidRPr="001318C6" w:rsidRDefault="00AB1106" w:rsidP="00026CEE">
      <w:pPr>
        <w:pStyle w:val="FootnoteText"/>
        <w:jc w:val="left"/>
        <w:rPr>
          <w:rFonts w:cs="Sakkal Majalla"/>
          <w:rtl/>
          <w:lang w:bidi="ar-TN"/>
        </w:rPr>
      </w:pPr>
      <w:r w:rsidRPr="001318C6">
        <w:rPr>
          <w:rStyle w:val="FootnoteReference"/>
          <w:rFonts w:cs="Sakkal Majalla"/>
        </w:rPr>
        <w:footnoteRef/>
      </w:r>
      <w:r w:rsidRPr="001318C6">
        <w:rPr>
          <w:rFonts w:cs="Sakkal Majalla"/>
        </w:rPr>
        <w:t xml:space="preserve"> </w:t>
      </w:r>
      <w:r w:rsidRPr="001318C6">
        <w:rPr>
          <w:rFonts w:cs="Sakkal Majalla"/>
          <w:rtl/>
        </w:rPr>
        <w:t xml:space="preserve"> </w:t>
      </w:r>
      <w:r>
        <w:rPr>
          <w:rFonts w:cs="Sakkal Majalla"/>
          <w:rtl/>
        </w:rPr>
        <w:t>تقرير البنك المركزي التونس</w:t>
      </w:r>
      <w:r>
        <w:rPr>
          <w:rFonts w:cs="Sakkal Majalla" w:hint="cs"/>
          <w:rtl/>
        </w:rPr>
        <w:t>ي لسنة 2023</w:t>
      </w:r>
      <w:r w:rsidRPr="001318C6">
        <w:rPr>
          <w:rFonts w:cs="Sakkal Majalla"/>
          <w:rtl/>
        </w:rPr>
        <w:t xml:space="preserve"> (ص 62)</w:t>
      </w:r>
      <w:r>
        <w:rPr>
          <w:rFonts w:cs="Sakkal Majalla" w:hint="cs"/>
          <w:rtl/>
        </w:rPr>
        <w:t>.</w:t>
      </w:r>
    </w:p>
  </w:footnote>
  <w:footnote w:id="25">
    <w:p w14:paraId="49E32A36" w14:textId="50B4E78D" w:rsidR="00AB1106" w:rsidRPr="00EC4D6E" w:rsidRDefault="00AB1106" w:rsidP="007661B2">
      <w:pPr>
        <w:pStyle w:val="FootnoteText"/>
        <w:spacing w:after="0"/>
        <w:ind w:firstLine="0"/>
        <w:jc w:val="left"/>
        <w:rPr>
          <w:rFonts w:cs="Sakkal Majalla"/>
          <w:rtl/>
          <w:lang w:bidi="ar-DZ"/>
        </w:rPr>
      </w:pPr>
      <w:r w:rsidRPr="0078216B">
        <w:rPr>
          <w:rStyle w:val="FootnoteReference"/>
          <w:rFonts w:cs="Sakkal Majalla"/>
        </w:rPr>
        <w:footnoteRef/>
      </w:r>
      <w:r w:rsidRPr="0078216B">
        <w:rPr>
          <w:rFonts w:cs="Sakkal Majalla"/>
          <w:rtl/>
        </w:rPr>
        <w:t>بلغت الموارد المحصلة لفائدة الحساب</w:t>
      </w:r>
      <w:r w:rsidRPr="0078216B">
        <w:rPr>
          <w:rFonts w:cs="Sakkal Majalla"/>
        </w:rPr>
        <w:t xml:space="preserve"> </w:t>
      </w:r>
      <w:r w:rsidRPr="0078216B">
        <w:rPr>
          <w:rFonts w:cs="Sakkal Majalla"/>
          <w:rtl/>
        </w:rPr>
        <w:t>الخاصّ</w:t>
      </w:r>
      <w:r w:rsidRPr="0078216B">
        <w:rPr>
          <w:rFonts w:cs="Sakkal Majalla"/>
        </w:rPr>
        <w:t xml:space="preserve"> </w:t>
      </w:r>
      <w:r w:rsidRPr="0078216B">
        <w:rPr>
          <w:rFonts w:cs="Sakkal Majalla"/>
          <w:rtl/>
        </w:rPr>
        <w:t>في</w:t>
      </w:r>
      <w:r w:rsidRPr="0078216B">
        <w:rPr>
          <w:rFonts w:cs="Sakkal Majalla"/>
        </w:rPr>
        <w:t xml:space="preserve"> </w:t>
      </w:r>
      <w:r w:rsidRPr="0078216B">
        <w:rPr>
          <w:rFonts w:cs="Sakkal Majalla"/>
          <w:rtl/>
        </w:rPr>
        <w:t>الخزينة "حساب</w:t>
      </w:r>
      <w:r w:rsidRPr="0078216B">
        <w:rPr>
          <w:rFonts w:cs="Sakkal Majalla"/>
        </w:rPr>
        <w:t xml:space="preserve"> </w:t>
      </w:r>
      <w:r w:rsidRPr="0078216B">
        <w:rPr>
          <w:rFonts w:cs="Sakkal Majalla"/>
          <w:rtl/>
        </w:rPr>
        <w:t>تنويع</w:t>
      </w:r>
      <w:r w:rsidRPr="0078216B">
        <w:rPr>
          <w:rFonts w:cs="Sakkal Majalla"/>
        </w:rPr>
        <w:t xml:space="preserve"> </w:t>
      </w:r>
      <w:r w:rsidRPr="0078216B">
        <w:rPr>
          <w:rFonts w:cs="Sakkal Majalla"/>
          <w:rtl/>
        </w:rPr>
        <w:t>مصادر</w:t>
      </w:r>
      <w:r w:rsidRPr="0078216B">
        <w:rPr>
          <w:rFonts w:cs="Sakkal Majalla"/>
        </w:rPr>
        <w:t xml:space="preserve"> </w:t>
      </w:r>
      <w:r w:rsidRPr="0078216B">
        <w:rPr>
          <w:rFonts w:cs="Sakkal Majalla"/>
          <w:rtl/>
        </w:rPr>
        <w:t>الضمان</w:t>
      </w:r>
      <w:r w:rsidRPr="0078216B">
        <w:rPr>
          <w:rFonts w:cs="Sakkal Majalla"/>
        </w:rPr>
        <w:t xml:space="preserve"> </w:t>
      </w:r>
      <w:r w:rsidRPr="0078216B">
        <w:rPr>
          <w:rFonts w:cs="Sakkal Majalla"/>
          <w:rtl/>
        </w:rPr>
        <w:t>الاجتماع</w:t>
      </w:r>
      <w:r>
        <w:rPr>
          <w:rFonts w:cs="Sakkal Majalla"/>
          <w:rtl/>
        </w:rPr>
        <w:t xml:space="preserve">ي" </w:t>
      </w:r>
      <w:r>
        <w:rPr>
          <w:rFonts w:cs="Sakkal Majalla" w:hint="cs"/>
          <w:rtl/>
        </w:rPr>
        <w:t xml:space="preserve">في </w:t>
      </w:r>
      <w:r>
        <w:rPr>
          <w:rFonts w:cs="Sakkal Majalla"/>
          <w:rtl/>
        </w:rPr>
        <w:t>سنة 202</w:t>
      </w:r>
      <w:r>
        <w:rPr>
          <w:rFonts w:cs="Sakkal Majalla" w:hint="cs"/>
          <w:rtl/>
        </w:rPr>
        <w:t>3</w:t>
      </w:r>
      <w:r w:rsidRPr="0078216B">
        <w:rPr>
          <w:rFonts w:cs="Sakkal Majalla"/>
          <w:rtl/>
        </w:rPr>
        <w:t xml:space="preserve"> ما قيمته </w:t>
      </w:r>
      <w:r>
        <w:rPr>
          <w:rFonts w:cs="Sakkal Majalla" w:hint="cs"/>
          <w:rtl/>
        </w:rPr>
        <w:t>952</w:t>
      </w:r>
      <w:r w:rsidRPr="0078216B">
        <w:rPr>
          <w:rFonts w:cs="Sakkal Majalla"/>
          <w:rtl/>
        </w:rPr>
        <w:t>,</w:t>
      </w:r>
      <w:r>
        <w:rPr>
          <w:rFonts w:cs="Sakkal Majalla" w:hint="cs"/>
          <w:rtl/>
        </w:rPr>
        <w:t>908</w:t>
      </w:r>
      <w:r w:rsidRPr="0078216B">
        <w:rPr>
          <w:rFonts w:cs="Sakkal Majalla"/>
          <w:rtl/>
        </w:rPr>
        <w:t xml:space="preserve"> م.د.</w:t>
      </w:r>
    </w:p>
  </w:footnote>
  <w:footnote w:id="26">
    <w:p w14:paraId="2AD73A47" w14:textId="77777777" w:rsidR="00AB1106" w:rsidRPr="001A2CB8" w:rsidRDefault="00AB1106" w:rsidP="00400E2E">
      <w:pPr>
        <w:tabs>
          <w:tab w:val="right" w:pos="9070"/>
        </w:tabs>
        <w:spacing w:after="0" w:line="240" w:lineRule="auto"/>
        <w:ind w:firstLine="0"/>
        <w:rPr>
          <w:rFonts w:cs="Sakkal Majalla"/>
          <w:sz w:val="20"/>
          <w:szCs w:val="20"/>
          <w:rtl/>
        </w:rPr>
      </w:pPr>
      <w:r w:rsidRPr="001A2CB8">
        <w:rPr>
          <w:rStyle w:val="FootnoteReference"/>
          <w:rFonts w:cs="Sakkal Majalla"/>
          <w:sz w:val="20"/>
          <w:szCs w:val="20"/>
        </w:rPr>
        <w:footnoteRef/>
      </w:r>
      <w:r w:rsidRPr="001A2CB8">
        <w:rPr>
          <w:rFonts w:cs="Sakkal Majalla"/>
          <w:sz w:val="20"/>
          <w:szCs w:val="20"/>
        </w:rPr>
        <w:t xml:space="preserve"> </w:t>
      </w:r>
      <w:r w:rsidRPr="001A2CB8">
        <w:rPr>
          <w:rFonts w:cs="Sakkal Majalla"/>
          <w:sz w:val="20"/>
          <w:szCs w:val="20"/>
          <w:rtl/>
        </w:rPr>
        <w:t xml:space="preserve">  قرار وزير الماليّة المؤرّخ في غرّة أكتوبر 2019 والمتعلّق بضبط تبويب مداخيل ميزانيّة الدّولة </w:t>
      </w:r>
      <w:r w:rsidRPr="001A2CB8">
        <w:rPr>
          <w:rFonts w:cs="Sakkal Majalla"/>
          <w:sz w:val="20"/>
          <w:szCs w:val="20"/>
          <w:rtl/>
        </w:rPr>
        <w:tab/>
      </w:r>
    </w:p>
  </w:footnote>
  <w:footnote w:id="27">
    <w:p w14:paraId="1DE37569" w14:textId="77777777" w:rsidR="00AB1106" w:rsidRPr="004459B0" w:rsidRDefault="00AB1106" w:rsidP="00910938">
      <w:pPr>
        <w:pStyle w:val="FootnoteText"/>
        <w:spacing w:after="0"/>
        <w:ind w:firstLine="0"/>
        <w:jc w:val="left"/>
        <w:rPr>
          <w:rFonts w:cs="Sakkal Majalla"/>
          <w:rtl/>
          <w:lang w:bidi="ar-TN"/>
        </w:rPr>
      </w:pPr>
      <w:r w:rsidRPr="004459B0">
        <w:rPr>
          <w:rStyle w:val="FootnoteReference"/>
          <w:rFonts w:cs="Sakkal Majalla"/>
        </w:rPr>
        <w:footnoteRef/>
      </w:r>
      <w:r w:rsidRPr="004459B0">
        <w:rPr>
          <w:rFonts w:cs="Sakkal Majalla"/>
        </w:rPr>
        <w:t xml:space="preserve"> </w:t>
      </w:r>
      <w:r w:rsidRPr="004459B0">
        <w:rPr>
          <w:rFonts w:cs="Sakkal Majalla"/>
          <w:rtl/>
          <w:lang w:bidi="ar-TN"/>
        </w:rPr>
        <w:t>معطيات الحساب العام لسنة 2023.</w:t>
      </w:r>
    </w:p>
  </w:footnote>
  <w:footnote w:id="28">
    <w:p w14:paraId="3A1BF8CA" w14:textId="77777777" w:rsidR="00AB1106" w:rsidRPr="00E67DCB" w:rsidRDefault="00AB1106" w:rsidP="00910938">
      <w:pPr>
        <w:pStyle w:val="FootnoteText"/>
        <w:spacing w:after="0"/>
        <w:ind w:firstLine="0"/>
        <w:jc w:val="left"/>
        <w:rPr>
          <w:rtl/>
          <w:lang w:bidi="ar-TN"/>
        </w:rPr>
      </w:pPr>
      <w:r>
        <w:rPr>
          <w:rStyle w:val="FootnoteReference"/>
        </w:rPr>
        <w:footnoteRef/>
      </w:r>
      <w:r>
        <w:t xml:space="preserve"> </w:t>
      </w:r>
      <w:r>
        <w:rPr>
          <w:rFonts w:cs="Sakkal Majalla"/>
          <w:rtl/>
          <w:lang w:bidi="ar-DZ"/>
        </w:rPr>
        <w:t>التقرير السنوي للبنك المركزي التونسي لسنة 2</w:t>
      </w:r>
      <w:r>
        <w:rPr>
          <w:rFonts w:cs="Sakkal Majalla" w:hint="cs"/>
          <w:rtl/>
          <w:lang w:bidi="ar-DZ"/>
        </w:rPr>
        <w:t>022 (ص221)</w:t>
      </w:r>
      <w:r>
        <w:rPr>
          <w:rFonts w:cs="Sakkal Majalla"/>
          <w:rtl/>
          <w:lang w:bidi="ar-DZ"/>
        </w:rPr>
        <w:t>.</w:t>
      </w:r>
      <w:r>
        <w:rPr>
          <w:rFonts w:hint="cs"/>
          <w:rtl/>
          <w:lang w:bidi="ar-TN"/>
        </w:rPr>
        <w:t xml:space="preserve"> </w:t>
      </w:r>
    </w:p>
  </w:footnote>
  <w:footnote w:id="29">
    <w:p w14:paraId="5E242756" w14:textId="77777777" w:rsidR="00AB1106" w:rsidRPr="001D0AD7" w:rsidRDefault="00AB1106" w:rsidP="00026CEE">
      <w:pPr>
        <w:pStyle w:val="FootnoteText"/>
        <w:jc w:val="left"/>
        <w:rPr>
          <w:rFonts w:cs="Sakkal Majalla"/>
          <w:rtl/>
          <w:lang w:bidi="ar-TN"/>
        </w:rPr>
      </w:pPr>
      <w:r>
        <w:rPr>
          <w:rStyle w:val="FootnoteReference"/>
        </w:rPr>
        <w:footnoteRef/>
      </w:r>
      <w:r>
        <w:t xml:space="preserve"> </w:t>
      </w:r>
      <w:r>
        <w:rPr>
          <w:rFonts w:cs="Sakkal Majalla" w:hint="cs"/>
          <w:rtl/>
          <w:lang w:bidi="ar-TN"/>
        </w:rPr>
        <w:t xml:space="preserve">تقرير حول </w:t>
      </w:r>
      <w:r w:rsidRPr="002A0DF2">
        <w:rPr>
          <w:rFonts w:cs="Sakkal Majalla"/>
          <w:rtl/>
        </w:rPr>
        <w:t>المنشآت</w:t>
      </w:r>
      <w:r w:rsidRPr="002A0DF2">
        <w:rPr>
          <w:rFonts w:cs="Sakkal Majalla" w:hint="cs"/>
          <w:rtl/>
          <w:lang w:bidi="ar-TN"/>
        </w:rPr>
        <w:t xml:space="preserve"> </w:t>
      </w:r>
      <w:r>
        <w:rPr>
          <w:rFonts w:cs="Sakkal Majalla" w:hint="cs"/>
          <w:rtl/>
          <w:lang w:bidi="ar-TN"/>
        </w:rPr>
        <w:t>العمومية لسنة 2025 (ملحق عدد 9: ص 125).</w:t>
      </w:r>
    </w:p>
  </w:footnote>
  <w:footnote w:id="30">
    <w:p w14:paraId="2C05F2CC" w14:textId="77777777" w:rsidR="00AB1106" w:rsidRPr="00885416" w:rsidRDefault="00AB1106" w:rsidP="005F3C1C">
      <w:pPr>
        <w:pStyle w:val="FootnoteText"/>
        <w:spacing w:after="0"/>
        <w:ind w:firstLine="0"/>
        <w:jc w:val="left"/>
        <w:rPr>
          <w:rtl/>
          <w:lang w:bidi="ar-TN"/>
        </w:rPr>
      </w:pPr>
      <w:r w:rsidRPr="00885416">
        <w:rPr>
          <w:rStyle w:val="FootnoteReference"/>
          <w:rFonts w:cs="Sakkal Majalla"/>
        </w:rPr>
        <w:footnoteRef/>
      </w:r>
      <w:r w:rsidRPr="00885416">
        <w:rPr>
          <w:rFonts w:cs="Sakkal Majalla"/>
        </w:rPr>
        <w:t xml:space="preserve"> </w:t>
      </w:r>
      <w:r w:rsidRPr="00885416">
        <w:rPr>
          <w:rFonts w:cs="Sakkal Majalla"/>
          <w:rtl/>
          <w:lang w:bidi="ar-TN"/>
        </w:rPr>
        <w:t xml:space="preserve">التقرير السنوي للبنك المركزي التونسي </w:t>
      </w:r>
      <w:r w:rsidRPr="00885416">
        <w:rPr>
          <w:rFonts w:cs="Sakkal Majalla" w:hint="cs"/>
          <w:rtl/>
          <w:lang w:bidi="ar-TN"/>
        </w:rPr>
        <w:t xml:space="preserve">لسنة 2023 </w:t>
      </w:r>
      <w:r w:rsidRPr="00885416">
        <w:rPr>
          <w:rFonts w:cs="Sakkal Majalla"/>
          <w:rtl/>
          <w:lang w:bidi="ar-TN"/>
        </w:rPr>
        <w:t>ص</w:t>
      </w:r>
      <w:r w:rsidRPr="00885416">
        <w:rPr>
          <w:rFonts w:cs="Sakkal Majalla" w:hint="cs"/>
          <w:rtl/>
          <w:lang w:bidi="ar-TN"/>
        </w:rPr>
        <w:t xml:space="preserve"> 99.</w:t>
      </w:r>
    </w:p>
  </w:footnote>
  <w:footnote w:id="31">
    <w:p w14:paraId="7B404CCE" w14:textId="77777777" w:rsidR="00AB1106" w:rsidRDefault="00AB1106" w:rsidP="00D22D06">
      <w:pPr>
        <w:pStyle w:val="FootnoteText"/>
        <w:spacing w:after="0"/>
        <w:ind w:firstLine="0"/>
        <w:jc w:val="left"/>
        <w:rPr>
          <w:rFonts w:cs="Sakkal Majalla"/>
          <w:rtl/>
          <w:lang w:bidi="ar-DZ"/>
        </w:rPr>
      </w:pPr>
      <w:r>
        <w:rPr>
          <w:rStyle w:val="FootnoteReference"/>
          <w:rFonts w:cs="Sakkal Majalla"/>
        </w:rPr>
        <w:footnoteRef/>
      </w:r>
      <w:r>
        <w:rPr>
          <w:rFonts w:cs="Sakkal Majalla"/>
        </w:rPr>
        <w:t xml:space="preserve"> </w:t>
      </w:r>
      <w:r>
        <w:rPr>
          <w:rFonts w:cs="Sakkal Majalla"/>
          <w:rtl/>
          <w:lang w:bidi="ar-TN"/>
        </w:rPr>
        <w:t>الفصل 17 من القانون</w:t>
      </w:r>
      <w:r>
        <w:rPr>
          <w:rFonts w:cs="Sakkal Majalla"/>
          <w:lang w:bidi="ar-TN"/>
        </w:rPr>
        <w:t xml:space="preserve"> </w:t>
      </w:r>
      <w:r>
        <w:rPr>
          <w:rFonts w:cs="Sakkal Majalla"/>
          <w:rtl/>
          <w:lang w:bidi="ar-TN"/>
        </w:rPr>
        <w:t>الأساسي عدد 15 لسنة 2019 المؤرّخ في 13 فيفري 2019 والمتعلّق بالقانون الأساسي للميزانيّة.</w:t>
      </w:r>
    </w:p>
  </w:footnote>
  <w:footnote w:id="32">
    <w:p w14:paraId="6CCF6CB9" w14:textId="77777777" w:rsidR="00AB1106" w:rsidRPr="00E975D4" w:rsidRDefault="00AB1106" w:rsidP="004D3B67">
      <w:pPr>
        <w:pStyle w:val="FootnoteText"/>
        <w:spacing w:after="0"/>
        <w:ind w:firstLine="0"/>
        <w:jc w:val="left"/>
        <w:rPr>
          <w:rFonts w:cs="Sakkal Majalla"/>
          <w:rtl/>
          <w:lang w:bidi="ar-TN"/>
        </w:rPr>
      </w:pPr>
      <w:r w:rsidRPr="00E975D4">
        <w:rPr>
          <w:rStyle w:val="FootnoteReference"/>
          <w:rFonts w:cs="Sakkal Majalla"/>
        </w:rPr>
        <w:footnoteRef/>
      </w:r>
      <w:r w:rsidRPr="00E975D4">
        <w:rPr>
          <w:rFonts w:cs="Sakkal Majalla"/>
        </w:rPr>
        <w:t xml:space="preserve"> </w:t>
      </w:r>
      <w:r w:rsidRPr="00E975D4">
        <w:rPr>
          <w:rFonts w:cs="Sakkal Majalla"/>
          <w:rtl/>
        </w:rPr>
        <w:t xml:space="preserve">حسب الوكالة العالمية للتصنيف الانتمائي </w:t>
      </w:r>
      <w:r w:rsidRPr="00E975D4">
        <w:rPr>
          <w:rFonts w:cs="Sakkal Majalla"/>
        </w:rPr>
        <w:t>Fitch Ratings</w:t>
      </w:r>
      <w:r w:rsidRPr="00E975D4">
        <w:rPr>
          <w:rFonts w:cs="Sakkal Majalla"/>
          <w:rtl/>
          <w:lang w:bidi="ar-TN"/>
        </w:rPr>
        <w:t xml:space="preserve"> تراجع تصنيف تونس من </w:t>
      </w:r>
      <w:r w:rsidRPr="00E975D4">
        <w:rPr>
          <w:rFonts w:cs="Sakkal Majalla"/>
          <w:lang w:bidi="ar-TN"/>
        </w:rPr>
        <w:t xml:space="preserve">ccc </w:t>
      </w:r>
      <w:r>
        <w:rPr>
          <w:rFonts w:cs="Sakkal Majalla" w:hint="cs"/>
          <w:rtl/>
          <w:lang w:bidi="ar-TN"/>
        </w:rPr>
        <w:t xml:space="preserve"> </w:t>
      </w:r>
      <w:r w:rsidRPr="00E975D4">
        <w:rPr>
          <w:rFonts w:cs="Sakkal Majalla"/>
          <w:rtl/>
          <w:lang w:bidi="ar-TN"/>
        </w:rPr>
        <w:t xml:space="preserve"> مع آفاق إيجابية بتاريخ 1 ديسمبر 2022 إلى </w:t>
      </w:r>
      <w:r w:rsidRPr="00E975D4">
        <w:rPr>
          <w:rFonts w:cs="Sakkal Majalla"/>
          <w:lang w:bidi="ar-TN"/>
        </w:rPr>
        <w:t>ccc</w:t>
      </w:r>
      <w:r w:rsidRPr="00E975D4">
        <w:rPr>
          <w:rFonts w:cs="Sakkal Majalla"/>
          <w:rtl/>
          <w:lang w:bidi="ar-TN"/>
        </w:rPr>
        <w:t xml:space="preserve"> مع آفاق سلبية بتاريخ 9 جوان 2023.</w:t>
      </w:r>
    </w:p>
  </w:footnote>
  <w:footnote w:id="33">
    <w:p w14:paraId="6C8AF901" w14:textId="77777777" w:rsidR="00AB1106" w:rsidRPr="00365E2B" w:rsidRDefault="00AB1106" w:rsidP="00477036">
      <w:pPr>
        <w:pStyle w:val="FootnoteText"/>
        <w:spacing w:after="0"/>
        <w:ind w:firstLine="0"/>
        <w:jc w:val="left"/>
        <w:rPr>
          <w:rFonts w:cs="Sakkal Majalla"/>
          <w:rtl/>
          <w:lang w:bidi="ar-IQ"/>
        </w:rPr>
      </w:pPr>
      <w:r w:rsidRPr="00365E2B">
        <w:rPr>
          <w:rStyle w:val="FootnoteReference"/>
          <w:rFonts w:cs="Sakkal Majalla"/>
        </w:rPr>
        <w:footnoteRef/>
      </w:r>
      <w:r w:rsidRPr="00365E2B">
        <w:rPr>
          <w:rFonts w:cs="Sakkal Majalla"/>
        </w:rPr>
        <w:t xml:space="preserve"> </w:t>
      </w:r>
      <w:r w:rsidRPr="00365E2B">
        <w:rPr>
          <w:rFonts w:cs="Sakkal Majalla"/>
          <w:rtl/>
        </w:rPr>
        <w:t>كتاب الدين لسنة 2023.</w:t>
      </w:r>
    </w:p>
  </w:footnote>
  <w:footnote w:id="34">
    <w:p w14:paraId="2A7F88AF" w14:textId="77777777" w:rsidR="00AB1106" w:rsidRDefault="00AB1106" w:rsidP="00F83200">
      <w:pPr>
        <w:pStyle w:val="FootnoteText"/>
        <w:spacing w:after="0"/>
        <w:ind w:firstLine="0"/>
        <w:rPr>
          <w:rFonts w:cs="Sakkal Majalla"/>
          <w:rtl/>
        </w:rPr>
      </w:pPr>
      <w:r>
        <w:rPr>
          <w:rStyle w:val="FootnoteReference"/>
          <w:rFonts w:cs="Sakkal Majalla"/>
        </w:rPr>
        <w:footnoteRef/>
      </w:r>
      <w:r>
        <w:rPr>
          <w:rFonts w:cs="Sakkal Majalla"/>
          <w:rtl/>
        </w:rPr>
        <w:t xml:space="preserve">  كتاب الدين لسنة 202</w:t>
      </w:r>
      <w:r>
        <w:rPr>
          <w:rFonts w:cs="Sakkal Majalla" w:hint="cs"/>
          <w:rtl/>
        </w:rPr>
        <w:t>3</w:t>
      </w:r>
      <w:r>
        <w:rPr>
          <w:rFonts w:cs="Sakkal Majalla"/>
          <w:rtl/>
        </w:rPr>
        <w:t>.</w:t>
      </w:r>
    </w:p>
  </w:footnote>
  <w:footnote w:id="35">
    <w:p w14:paraId="79AB7C02" w14:textId="77777777" w:rsidR="00AB1106" w:rsidRDefault="00AB1106" w:rsidP="005A5B3F">
      <w:pPr>
        <w:pStyle w:val="FootnoteText"/>
        <w:spacing w:after="0"/>
        <w:ind w:firstLine="0"/>
        <w:rPr>
          <w:rFonts w:cs="Sakkal Majalla"/>
          <w:lang w:bidi="ar-TN"/>
        </w:rPr>
      </w:pPr>
      <w:r>
        <w:rPr>
          <w:rStyle w:val="FootnoteReference"/>
          <w:rFonts w:cs="Sakkal Majalla"/>
        </w:rPr>
        <w:footnoteRef/>
      </w:r>
      <w:r>
        <w:rPr>
          <w:rFonts w:cs="Sakkal Majalla"/>
        </w:rPr>
        <w:t xml:space="preserve"> </w:t>
      </w:r>
      <w:r>
        <w:rPr>
          <w:rFonts w:cs="Sakkal Majalla"/>
          <w:rtl/>
          <w:lang w:bidi="ar-TN"/>
        </w:rPr>
        <w:t xml:space="preserve">تقرير حول الدين العمومي ملحق بمشروع قانون المالية لسنة </w:t>
      </w:r>
      <w:r>
        <w:rPr>
          <w:rFonts w:cs="Sakkal Majalla" w:hint="cs"/>
          <w:rtl/>
          <w:lang w:bidi="ar-TN"/>
        </w:rPr>
        <w:t>2023</w:t>
      </w:r>
      <w:r>
        <w:rPr>
          <w:rFonts w:cs="Sakkal Majalla"/>
          <w:rtl/>
          <w:lang w:bidi="ar-TN"/>
        </w:rPr>
        <w:t>.</w:t>
      </w:r>
    </w:p>
  </w:footnote>
  <w:footnote w:id="36">
    <w:p w14:paraId="42C16225" w14:textId="77777777" w:rsidR="00AB1106" w:rsidRDefault="00AB1106" w:rsidP="005A5B3F">
      <w:pPr>
        <w:pStyle w:val="FootnoteText"/>
        <w:spacing w:after="0"/>
        <w:ind w:firstLine="0"/>
        <w:rPr>
          <w:rFonts w:cs="Sakkal Majalla"/>
          <w:rtl/>
          <w:lang w:bidi="ar-TN"/>
        </w:rPr>
      </w:pPr>
      <w:r w:rsidRPr="002C1DB9">
        <w:rPr>
          <w:rStyle w:val="FootnoteReference"/>
          <w:rFonts w:cs="Sakkal Majalla"/>
        </w:rPr>
        <w:footnoteRef/>
      </w:r>
      <w:r w:rsidRPr="002C1DB9">
        <w:rPr>
          <w:rFonts w:cs="Sakkal Majalla"/>
        </w:rPr>
        <w:t xml:space="preserve"> </w:t>
      </w:r>
      <w:r w:rsidRPr="002C1DB9">
        <w:rPr>
          <w:rFonts w:cs="Sakkal Majalla"/>
          <w:rtl/>
          <w:lang w:bidi="ar-TN"/>
        </w:rPr>
        <w:t xml:space="preserve">تقرير حول الدين العمومي ملحق بمشروع قانون المالية لسنة </w:t>
      </w:r>
      <w:r w:rsidRPr="002C1DB9">
        <w:rPr>
          <w:rFonts w:cs="Sakkal Majalla" w:hint="cs"/>
          <w:rtl/>
          <w:lang w:bidi="ar-TN"/>
        </w:rPr>
        <w:t>2023</w:t>
      </w:r>
      <w:r w:rsidRPr="002C1DB9">
        <w:rPr>
          <w:rFonts w:cs="Sakkal Majalla"/>
          <w:rtl/>
          <w:lang w:bidi="ar-TN"/>
        </w:rPr>
        <w:t>.</w:t>
      </w:r>
    </w:p>
  </w:footnote>
  <w:footnote w:id="37">
    <w:p w14:paraId="2981F9D5" w14:textId="77777777" w:rsidR="00AB1106" w:rsidRPr="005968F0" w:rsidRDefault="00AB1106" w:rsidP="00A333A8">
      <w:pPr>
        <w:tabs>
          <w:tab w:val="right" w:pos="281"/>
          <w:tab w:val="right" w:pos="565"/>
        </w:tabs>
        <w:spacing w:after="0" w:line="240" w:lineRule="auto"/>
        <w:ind w:firstLine="0"/>
        <w:rPr>
          <w:rFonts w:cs="Sakkal Majalla"/>
          <w:sz w:val="20"/>
          <w:szCs w:val="20"/>
          <w:rtl/>
        </w:rPr>
      </w:pPr>
      <w:r w:rsidRPr="005968F0">
        <w:rPr>
          <w:rStyle w:val="FootnoteReference"/>
          <w:rFonts w:cs="Sakkal Majalla"/>
          <w:sz w:val="20"/>
          <w:szCs w:val="20"/>
        </w:rPr>
        <w:footnoteRef/>
      </w:r>
      <w:r w:rsidRPr="005968F0">
        <w:rPr>
          <w:rFonts w:cs="Sakkal Majalla" w:hint="cs"/>
          <w:sz w:val="20"/>
          <w:szCs w:val="20"/>
          <w:rtl/>
        </w:rPr>
        <w:t xml:space="preserve"> </w:t>
      </w:r>
      <w:r w:rsidRPr="005968F0">
        <w:rPr>
          <w:rFonts w:cs="Sakkal Majalla"/>
          <w:sz w:val="20"/>
          <w:szCs w:val="20"/>
          <w:rtl/>
        </w:rPr>
        <w:tab/>
        <w:t>قانون عدد 12 لسنة 2023 مؤرخ في 23 نوفمبر 2023 يتعلق بقانون المالية التعديلي لسنة 2023.</w:t>
      </w:r>
    </w:p>
  </w:footnote>
  <w:footnote w:id="38">
    <w:p w14:paraId="7A5A37BE" w14:textId="77777777" w:rsidR="00AB1106" w:rsidRPr="005968F0"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قرار من وزيرة المالية مؤرخ في 25 مارس 2024 يتعلق بتحويل اعتمادات بين البرامج بعنوان ميزانية الدولة لسنة 2023.</w:t>
      </w:r>
    </w:p>
  </w:footnote>
  <w:footnote w:id="39">
    <w:p w14:paraId="72196C48" w14:textId="77777777" w:rsidR="00AB1106" w:rsidRPr="00DB790C" w:rsidRDefault="00AB1106" w:rsidP="00A333A8">
      <w:pPr>
        <w:pStyle w:val="FootnoteText"/>
        <w:spacing w:after="0"/>
        <w:ind w:firstLine="0"/>
        <w:rPr>
          <w:rFonts w:cs="Sakkal Majalla"/>
          <w:color w:val="800000"/>
        </w:rPr>
      </w:pPr>
      <w:r w:rsidRPr="005968F0">
        <w:rPr>
          <w:rStyle w:val="FootnoteReference"/>
          <w:rFonts w:cs="Sakkal Majalla"/>
        </w:rPr>
        <w:footnoteRef/>
      </w:r>
      <w:r w:rsidRPr="005968F0">
        <w:rPr>
          <w:rFonts w:cs="Sakkal Majalla"/>
          <w:rtl/>
        </w:rPr>
        <w:t xml:space="preserve"> قرار من وزيرة المالية مؤرخ في 25 مارس 2024 يتعلق بتحويل اعتمادات بين البرامج بعنوان ميزانية الدولة لسنة 2023.</w:t>
      </w:r>
    </w:p>
  </w:footnote>
  <w:footnote w:id="40">
    <w:p w14:paraId="545BF486" w14:textId="77777777"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قرار وزيرة المالية المؤرخ في 25 مارس 2024 والمتعلق بإسناد اعتمادات تكميلية بعنوان ميزانية الدولة لسنة 2023.</w:t>
      </w:r>
    </w:p>
  </w:footnote>
  <w:footnote w:id="41">
    <w:p w14:paraId="66C0A7F2" w14:textId="77777777"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مشروع قانون الماليّة التعديلي لسنة 2023 (صفحة 5).</w:t>
      </w:r>
      <w:r w:rsidRPr="005968F0">
        <w:rPr>
          <w:rFonts w:hint="cs"/>
          <w:rtl/>
        </w:rPr>
        <w:t xml:space="preserve"> </w:t>
      </w:r>
    </w:p>
  </w:footnote>
  <w:footnote w:id="42">
    <w:p w14:paraId="07F7E501" w14:textId="1C996D86" w:rsidR="00AB1106" w:rsidRPr="005968F0" w:rsidRDefault="00AB1106" w:rsidP="00A333A8">
      <w:pPr>
        <w:pStyle w:val="FootnoteText"/>
        <w:spacing w:after="0"/>
        <w:ind w:firstLine="0"/>
      </w:pPr>
      <w:r w:rsidRPr="005968F0">
        <w:rPr>
          <w:rStyle w:val="FootnoteReference"/>
        </w:rPr>
        <w:footnoteRef/>
      </w:r>
      <w:r w:rsidRPr="005968F0">
        <w:rPr>
          <w:rtl/>
        </w:rPr>
        <w:t xml:space="preserve"> </w:t>
      </w:r>
      <w:r w:rsidRPr="005968F0">
        <w:rPr>
          <w:rStyle w:val="FootnoteReference"/>
          <w:rFonts w:cs="Sakkal Majalla"/>
          <w:vertAlign w:val="baseline"/>
          <w:rtl/>
        </w:rPr>
        <w:t>منشور</w:t>
      </w:r>
      <w:r>
        <w:rPr>
          <w:rFonts w:cs="Sakkal Majalla" w:hint="cs"/>
          <w:rtl/>
        </w:rPr>
        <w:t xml:space="preserve"> الحكومة</w:t>
      </w:r>
      <w:r w:rsidRPr="005968F0">
        <w:rPr>
          <w:rStyle w:val="FootnoteReference"/>
          <w:rFonts w:cs="Sakkal Majalla"/>
          <w:vertAlign w:val="baseline"/>
          <w:rtl/>
        </w:rPr>
        <w:t xml:space="preserve"> عدد </w:t>
      </w:r>
      <w:r>
        <w:rPr>
          <w:rStyle w:val="FootnoteReference"/>
          <w:rFonts w:cs="Sakkal Majalla"/>
          <w:vertAlign w:val="baseline"/>
          <w:rtl/>
        </w:rPr>
        <w:t>9 لسنة 2022 مؤرخ في 20 ماي 2022</w:t>
      </w:r>
      <w:r>
        <w:rPr>
          <w:rFonts w:cs="Sakkal Majalla" w:hint="cs"/>
          <w:rtl/>
        </w:rPr>
        <w:t xml:space="preserve">. </w:t>
      </w:r>
    </w:p>
  </w:footnote>
  <w:footnote w:id="43">
    <w:p w14:paraId="4C191507" w14:textId="77777777" w:rsidR="00AB1106" w:rsidRPr="005968F0" w:rsidRDefault="00AB1106" w:rsidP="00A333A8">
      <w:pPr>
        <w:spacing w:after="0" w:line="240" w:lineRule="auto"/>
        <w:ind w:firstLine="0"/>
        <w:rPr>
          <w:rFonts w:cs="Sakkal Majalla"/>
          <w:sz w:val="20"/>
          <w:szCs w:val="20"/>
          <w:lang w:bidi="ar-TN"/>
        </w:rPr>
      </w:pPr>
      <w:r w:rsidRPr="005968F0">
        <w:rPr>
          <w:rStyle w:val="FootnoteReference"/>
          <w:sz w:val="20"/>
          <w:szCs w:val="20"/>
        </w:rPr>
        <w:footnoteRef/>
      </w:r>
      <w:r w:rsidRPr="005968F0">
        <w:rPr>
          <w:rtl/>
        </w:rPr>
        <w:t xml:space="preserve"> </w:t>
      </w:r>
      <w:r w:rsidRPr="005968F0">
        <w:rPr>
          <w:rFonts w:cs="Sakkal Majalla" w:hint="cs"/>
          <w:sz w:val="20"/>
          <w:szCs w:val="20"/>
          <w:rtl/>
        </w:rPr>
        <w:t>الفصل</w:t>
      </w:r>
      <w:r w:rsidRPr="005968F0">
        <w:rPr>
          <w:rFonts w:cs="Sakkal Majalla"/>
          <w:sz w:val="20"/>
          <w:szCs w:val="20"/>
          <w:rtl/>
        </w:rPr>
        <w:t xml:space="preserve"> 14 </w:t>
      </w:r>
      <w:r w:rsidRPr="005968F0">
        <w:rPr>
          <w:rFonts w:cs="Sakkal Majalla" w:hint="cs"/>
          <w:sz w:val="20"/>
          <w:szCs w:val="20"/>
          <w:rtl/>
        </w:rPr>
        <w:t>من</w:t>
      </w:r>
      <w:r w:rsidRPr="005968F0">
        <w:rPr>
          <w:rFonts w:cs="Sakkal Majalla"/>
          <w:sz w:val="20"/>
          <w:szCs w:val="20"/>
          <w:rtl/>
        </w:rPr>
        <w:t xml:space="preserve"> </w:t>
      </w:r>
      <w:r w:rsidRPr="005968F0">
        <w:rPr>
          <w:rFonts w:cs="Sakkal Majalla" w:hint="cs"/>
          <w:sz w:val="20"/>
          <w:szCs w:val="20"/>
          <w:rtl/>
        </w:rPr>
        <w:t>المرسوم</w:t>
      </w:r>
      <w:r w:rsidRPr="005968F0">
        <w:rPr>
          <w:rFonts w:cs="Sakkal Majalla"/>
          <w:sz w:val="20"/>
          <w:szCs w:val="20"/>
          <w:rtl/>
        </w:rPr>
        <w:t xml:space="preserve"> </w:t>
      </w:r>
      <w:r w:rsidRPr="005968F0">
        <w:rPr>
          <w:rFonts w:cs="Sakkal Majalla" w:hint="cs"/>
          <w:sz w:val="20"/>
          <w:szCs w:val="20"/>
          <w:rtl/>
        </w:rPr>
        <w:t>عدد</w:t>
      </w:r>
      <w:r w:rsidRPr="005968F0">
        <w:rPr>
          <w:rFonts w:cs="Sakkal Majalla"/>
          <w:sz w:val="20"/>
          <w:szCs w:val="20"/>
          <w:rtl/>
        </w:rPr>
        <w:t xml:space="preserve"> 21 </w:t>
      </w:r>
      <w:r w:rsidRPr="005968F0">
        <w:rPr>
          <w:rFonts w:cs="Sakkal Majalla" w:hint="cs"/>
          <w:sz w:val="20"/>
          <w:szCs w:val="20"/>
          <w:rtl/>
        </w:rPr>
        <w:t>المؤرخ</w:t>
      </w:r>
      <w:r w:rsidRPr="005968F0">
        <w:rPr>
          <w:rFonts w:cs="Sakkal Majalla"/>
          <w:sz w:val="20"/>
          <w:szCs w:val="20"/>
          <w:rtl/>
        </w:rPr>
        <w:t xml:space="preserve"> </w:t>
      </w:r>
      <w:r w:rsidRPr="005968F0">
        <w:rPr>
          <w:rFonts w:cs="Sakkal Majalla" w:hint="cs"/>
          <w:sz w:val="20"/>
          <w:szCs w:val="20"/>
          <w:rtl/>
        </w:rPr>
        <w:t>في</w:t>
      </w:r>
      <w:r w:rsidRPr="005968F0">
        <w:rPr>
          <w:rFonts w:cs="Sakkal Majalla"/>
          <w:sz w:val="20"/>
          <w:szCs w:val="20"/>
          <w:rtl/>
        </w:rPr>
        <w:t xml:space="preserve"> 28 </w:t>
      </w:r>
      <w:r w:rsidRPr="005968F0">
        <w:rPr>
          <w:rFonts w:cs="Sakkal Majalla" w:hint="cs"/>
          <w:sz w:val="20"/>
          <w:szCs w:val="20"/>
          <w:rtl/>
        </w:rPr>
        <w:t>ديسمبر</w:t>
      </w:r>
      <w:r w:rsidRPr="005968F0">
        <w:rPr>
          <w:rFonts w:cs="Sakkal Majalla"/>
          <w:sz w:val="20"/>
          <w:szCs w:val="20"/>
          <w:rtl/>
        </w:rPr>
        <w:t xml:space="preserve"> 2021 </w:t>
      </w:r>
      <w:r w:rsidRPr="005968F0">
        <w:rPr>
          <w:rFonts w:cs="Sakkal Majalla" w:hint="cs"/>
          <w:sz w:val="20"/>
          <w:szCs w:val="20"/>
          <w:rtl/>
        </w:rPr>
        <w:t>والمتعلق</w:t>
      </w:r>
      <w:r w:rsidRPr="005968F0">
        <w:rPr>
          <w:rFonts w:cs="Sakkal Majalla"/>
          <w:sz w:val="20"/>
          <w:szCs w:val="20"/>
          <w:rtl/>
        </w:rPr>
        <w:t xml:space="preserve"> </w:t>
      </w:r>
      <w:r w:rsidRPr="005968F0">
        <w:rPr>
          <w:rFonts w:cs="Sakkal Majalla" w:hint="cs"/>
          <w:sz w:val="20"/>
          <w:szCs w:val="20"/>
          <w:rtl/>
        </w:rPr>
        <w:t>بقانون</w:t>
      </w:r>
      <w:r w:rsidRPr="005968F0">
        <w:rPr>
          <w:rFonts w:cs="Sakkal Majalla"/>
          <w:sz w:val="20"/>
          <w:szCs w:val="20"/>
          <w:rtl/>
        </w:rPr>
        <w:t xml:space="preserve"> </w:t>
      </w:r>
      <w:r w:rsidRPr="005968F0">
        <w:rPr>
          <w:rFonts w:cs="Sakkal Majalla" w:hint="cs"/>
          <w:sz w:val="20"/>
          <w:szCs w:val="20"/>
          <w:rtl/>
        </w:rPr>
        <w:t>المالية</w:t>
      </w:r>
      <w:r w:rsidRPr="005968F0">
        <w:rPr>
          <w:rFonts w:cs="Sakkal Majalla"/>
          <w:sz w:val="20"/>
          <w:szCs w:val="20"/>
          <w:rtl/>
        </w:rPr>
        <w:t xml:space="preserve"> </w:t>
      </w:r>
      <w:r w:rsidRPr="005968F0">
        <w:rPr>
          <w:rFonts w:cs="Sakkal Majalla" w:hint="cs"/>
          <w:sz w:val="20"/>
          <w:szCs w:val="20"/>
          <w:rtl/>
        </w:rPr>
        <w:t>لسنة</w:t>
      </w:r>
      <w:r w:rsidRPr="005968F0">
        <w:rPr>
          <w:rFonts w:cs="Sakkal Majalla"/>
          <w:sz w:val="20"/>
          <w:szCs w:val="20"/>
          <w:rtl/>
        </w:rPr>
        <w:t xml:space="preserve"> 2022. </w:t>
      </w:r>
    </w:p>
  </w:footnote>
  <w:footnote w:id="44">
    <w:p w14:paraId="79489A30" w14:textId="77777777" w:rsidR="00AB1106" w:rsidRPr="00142175" w:rsidRDefault="00AB1106" w:rsidP="00A333A8">
      <w:pPr>
        <w:pStyle w:val="FootnoteText"/>
        <w:spacing w:after="0"/>
        <w:ind w:firstLine="0"/>
        <w:rPr>
          <w:rFonts w:cs="Sakkal Majalla"/>
          <w:rtl/>
        </w:rPr>
      </w:pPr>
      <w:r w:rsidRPr="005968F0">
        <w:rPr>
          <w:rFonts w:cs="Sakkal Majalla"/>
          <w:vertAlign w:val="superscript"/>
        </w:rPr>
        <w:footnoteRef/>
      </w:r>
      <w:r w:rsidRPr="005968F0">
        <w:rPr>
          <w:rFonts w:cs="Sakkal Majalla"/>
        </w:rPr>
        <w:t xml:space="preserve"> </w:t>
      </w:r>
      <w:r w:rsidRPr="005968F0">
        <w:rPr>
          <w:rFonts w:cs="Sakkal Majalla"/>
          <w:rtl/>
        </w:rPr>
        <w:t>تقرير حول مشروع ميزانية الدولة</w:t>
      </w:r>
      <w:r w:rsidRPr="005968F0">
        <w:rPr>
          <w:rFonts w:cs="Sakkal Majalla" w:hint="cs"/>
          <w:rtl/>
        </w:rPr>
        <w:t xml:space="preserve"> </w:t>
      </w:r>
      <w:r w:rsidRPr="005968F0">
        <w:rPr>
          <w:rFonts w:cs="Sakkal Majalla"/>
          <w:rtl/>
        </w:rPr>
        <w:t xml:space="preserve">لسنة </w:t>
      </w:r>
      <w:r w:rsidRPr="005968F0">
        <w:rPr>
          <w:rFonts w:cs="Sakkal Majalla" w:hint="cs"/>
          <w:rtl/>
        </w:rPr>
        <w:t>2023.</w:t>
      </w:r>
    </w:p>
  </w:footnote>
  <w:footnote w:id="45">
    <w:p w14:paraId="71500BCF" w14:textId="77777777"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 xml:space="preserve">قرار من وزيرة المالية مؤرخ في 25 مارس 2024 يتعلق </w:t>
      </w:r>
      <w:r w:rsidRPr="005968F0">
        <w:rPr>
          <w:rFonts w:cs="Sakkal Majalla" w:hint="cs"/>
          <w:rtl/>
        </w:rPr>
        <w:t xml:space="preserve">بإسناد اعتمادات تكميلية </w:t>
      </w:r>
      <w:r w:rsidRPr="005968F0">
        <w:rPr>
          <w:rFonts w:cs="Sakkal Majalla"/>
          <w:rtl/>
        </w:rPr>
        <w:t>بعنوان ميزانية الدولة لسنة 2023.</w:t>
      </w:r>
    </w:p>
  </w:footnote>
  <w:footnote w:id="46">
    <w:p w14:paraId="26E20574" w14:textId="77777777"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تقرير حول مشروع ميزانية الدولة</w:t>
      </w:r>
      <w:r w:rsidRPr="005968F0">
        <w:rPr>
          <w:rFonts w:cs="Sakkal Majalla" w:hint="cs"/>
          <w:rtl/>
        </w:rPr>
        <w:t xml:space="preserve"> </w:t>
      </w:r>
      <w:r w:rsidRPr="005968F0">
        <w:rPr>
          <w:rFonts w:cs="Sakkal Majalla"/>
          <w:rtl/>
        </w:rPr>
        <w:t xml:space="preserve">لسنة </w:t>
      </w:r>
      <w:r w:rsidRPr="005968F0">
        <w:rPr>
          <w:rFonts w:cs="Sakkal Majalla" w:hint="cs"/>
          <w:rtl/>
        </w:rPr>
        <w:t>2023.</w:t>
      </w:r>
    </w:p>
  </w:footnote>
  <w:footnote w:id="47">
    <w:p w14:paraId="47F7F35B" w14:textId="77777777" w:rsidR="00AB1106" w:rsidRPr="005968F0" w:rsidRDefault="00AB1106" w:rsidP="00A333A8">
      <w:pPr>
        <w:pStyle w:val="FootnoteText"/>
        <w:spacing w:after="0"/>
        <w:ind w:firstLine="0"/>
        <w:rPr>
          <w:rFonts w:cs="Sakkal Majalla"/>
          <w:rtl/>
          <w:lang w:bidi="ar-TN"/>
        </w:rPr>
      </w:pPr>
      <w:r w:rsidRPr="005968F0">
        <w:rPr>
          <w:rStyle w:val="FootnoteReference"/>
          <w:rFonts w:cs="Sakkal Majalla"/>
        </w:rPr>
        <w:footnoteRef/>
      </w:r>
      <w:r w:rsidRPr="005968F0">
        <w:rPr>
          <w:rFonts w:cs="Sakkal Majalla" w:hint="cs"/>
          <w:rtl/>
          <w:lang w:bidi="ar-TN"/>
        </w:rPr>
        <w:t xml:space="preserve"> </w:t>
      </w:r>
      <w:r w:rsidRPr="005968F0">
        <w:rPr>
          <w:rFonts w:cs="Sakkal Majalla"/>
          <w:rtl/>
          <w:lang w:bidi="ar-TN"/>
        </w:rPr>
        <w:t>تقرير حول مشروع ميزانيّة الدّولة لسنة 202</w:t>
      </w:r>
      <w:r w:rsidRPr="005968F0">
        <w:rPr>
          <w:rFonts w:cs="Sakkal Majalla" w:hint="cs"/>
          <w:rtl/>
          <w:lang w:bidi="ar-TN"/>
        </w:rPr>
        <w:t>3</w:t>
      </w:r>
      <w:r w:rsidRPr="005968F0">
        <w:rPr>
          <w:rFonts w:cs="Sakkal Majalla"/>
          <w:rtl/>
          <w:lang w:bidi="ar-TN"/>
        </w:rPr>
        <w:t>.</w:t>
      </w:r>
    </w:p>
  </w:footnote>
  <w:footnote w:id="48">
    <w:p w14:paraId="0E3FB717" w14:textId="77777777" w:rsidR="00AB1106" w:rsidRPr="008A51F0" w:rsidRDefault="00AB1106" w:rsidP="00A333A8">
      <w:pPr>
        <w:pStyle w:val="FootnoteText"/>
        <w:spacing w:after="0"/>
        <w:ind w:firstLine="0"/>
        <w:rPr>
          <w:rFonts w:cs="Sakkal Majalla"/>
          <w:rtl/>
          <w:lang w:bidi="ar-TN"/>
        </w:rPr>
      </w:pPr>
      <w:r w:rsidRPr="005968F0">
        <w:rPr>
          <w:rStyle w:val="FootnoteReference"/>
          <w:rFonts w:cs="Sakkal Majalla"/>
        </w:rPr>
        <w:footnoteRef/>
      </w:r>
      <w:r w:rsidRPr="005968F0">
        <w:rPr>
          <w:rFonts w:cs="Sakkal Majalla"/>
        </w:rPr>
        <w:t xml:space="preserve"> </w:t>
      </w:r>
      <w:r w:rsidRPr="005968F0">
        <w:rPr>
          <w:rFonts w:cs="Sakkal Majalla"/>
          <w:rtl/>
          <w:lang w:bidi="ar-TN"/>
        </w:rPr>
        <w:t>تقرير حول مشروع ميزانيّة الدّولة لسنة 202</w:t>
      </w:r>
      <w:r w:rsidRPr="005968F0">
        <w:rPr>
          <w:rFonts w:cs="Sakkal Majalla" w:hint="cs"/>
          <w:rtl/>
          <w:lang w:bidi="ar-TN"/>
        </w:rPr>
        <w:t>3</w:t>
      </w:r>
      <w:r w:rsidRPr="005968F0">
        <w:rPr>
          <w:rFonts w:cs="Sakkal Majalla"/>
          <w:rtl/>
          <w:lang w:bidi="ar-TN"/>
        </w:rPr>
        <w:t>.</w:t>
      </w:r>
    </w:p>
  </w:footnote>
  <w:footnote w:id="49">
    <w:p w14:paraId="6C96E070" w14:textId="3601EA45" w:rsidR="00AB1106" w:rsidRDefault="00AB1106" w:rsidP="00A333A8">
      <w:pPr>
        <w:pStyle w:val="FootnoteText"/>
        <w:spacing w:after="0"/>
        <w:ind w:firstLine="0"/>
      </w:pPr>
      <w:r>
        <w:rPr>
          <w:rStyle w:val="FootnoteReference"/>
        </w:rPr>
        <w:footnoteRef/>
      </w:r>
      <w:r>
        <w:rPr>
          <w:rtl/>
        </w:rPr>
        <w:t xml:space="preserve"> </w:t>
      </w:r>
      <w:r w:rsidRPr="005968F0">
        <w:rPr>
          <w:rFonts w:cs="Sakkal Majalla"/>
          <w:rtl/>
          <w:lang w:bidi="ar-TN"/>
        </w:rPr>
        <w:t>تقرير حول مشروع ميزانيّة الدّولة لسنة 202</w:t>
      </w:r>
      <w:r w:rsidRPr="005968F0">
        <w:rPr>
          <w:rFonts w:cs="Sakkal Majalla" w:hint="cs"/>
          <w:rtl/>
          <w:lang w:bidi="ar-TN"/>
        </w:rPr>
        <w:t>3</w:t>
      </w:r>
      <w:r w:rsidRPr="005968F0">
        <w:rPr>
          <w:rFonts w:cs="Sakkal Majalla"/>
          <w:rtl/>
          <w:lang w:bidi="ar-TN"/>
        </w:rPr>
        <w:t>.</w:t>
      </w:r>
    </w:p>
  </w:footnote>
  <w:footnote w:id="50">
    <w:p w14:paraId="3D5F9657" w14:textId="77777777" w:rsidR="00AB1106" w:rsidRPr="005968F0" w:rsidRDefault="00AB1106" w:rsidP="00A333A8">
      <w:pPr>
        <w:pStyle w:val="FootnoteText"/>
        <w:spacing w:after="0"/>
        <w:ind w:firstLine="0"/>
        <w:rPr>
          <w:rFonts w:cs="Sakkal Majalla"/>
          <w:rtl/>
          <w:lang w:bidi="ar-TN"/>
        </w:rPr>
      </w:pPr>
      <w:r w:rsidRPr="005968F0">
        <w:rPr>
          <w:rStyle w:val="FootnoteReference"/>
          <w:rFonts w:cs="Sakkal Majalla"/>
        </w:rPr>
        <w:footnoteRef/>
      </w:r>
      <w:r w:rsidRPr="005968F0">
        <w:rPr>
          <w:rFonts w:cs="Sakkal Majalla"/>
        </w:rPr>
        <w:t xml:space="preserve"> </w:t>
      </w:r>
      <w:r w:rsidRPr="005968F0">
        <w:rPr>
          <w:rFonts w:cs="Sakkal Majalla"/>
          <w:rtl/>
          <w:lang w:bidi="ar-TN"/>
        </w:rPr>
        <w:t>تقرير حول قانون المالية التعديلي لسنة 202</w:t>
      </w:r>
      <w:r w:rsidRPr="005968F0">
        <w:rPr>
          <w:rFonts w:cs="Sakkal Majalla" w:hint="cs"/>
          <w:rtl/>
          <w:lang w:bidi="ar-TN"/>
        </w:rPr>
        <w:t>3</w:t>
      </w:r>
      <w:r w:rsidRPr="005968F0">
        <w:rPr>
          <w:rFonts w:cs="Sakkal Majalla"/>
          <w:rtl/>
          <w:lang w:bidi="ar-TN"/>
        </w:rPr>
        <w:t>.</w:t>
      </w:r>
    </w:p>
  </w:footnote>
  <w:footnote w:id="51">
    <w:p w14:paraId="17176F29" w14:textId="23E19902"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rPr>
        <w:t xml:space="preserve">قرار من وزيرة المالية مؤرخ في 25 مارس 2024 يتعلق </w:t>
      </w:r>
      <w:r>
        <w:rPr>
          <w:rFonts w:cs="Sakkal Majalla" w:hint="cs"/>
          <w:rtl/>
        </w:rPr>
        <w:t>بإسناد اعتمادات تكميلية لسنة</w:t>
      </w:r>
      <w:r w:rsidRPr="005968F0">
        <w:rPr>
          <w:rFonts w:cs="Sakkal Majalla"/>
          <w:rtl/>
        </w:rPr>
        <w:t xml:space="preserve"> 2023.</w:t>
      </w:r>
    </w:p>
  </w:footnote>
  <w:footnote w:id="52">
    <w:p w14:paraId="79102C6B" w14:textId="77777777" w:rsidR="00AB1106" w:rsidRPr="00D00313" w:rsidRDefault="00AB1106" w:rsidP="00A333A8">
      <w:pPr>
        <w:pStyle w:val="FootnoteText"/>
        <w:spacing w:after="0"/>
        <w:ind w:firstLine="0"/>
        <w:rPr>
          <w:rFonts w:cs="Sakkal Majalla"/>
          <w:rtl/>
          <w:lang w:bidi="ar-TN"/>
        </w:rPr>
      </w:pPr>
      <w:r w:rsidRPr="00D00313">
        <w:rPr>
          <w:rStyle w:val="FootnoteReference"/>
          <w:rFonts w:cs="Sakkal Majalla"/>
        </w:rPr>
        <w:footnoteRef/>
      </w:r>
      <w:r w:rsidRPr="00D00313">
        <w:rPr>
          <w:rFonts w:cs="Sakkal Majalla"/>
          <w:rtl/>
        </w:rPr>
        <w:t xml:space="preserve"> </w:t>
      </w:r>
      <w:hyperlink r:id="rId1" w:history="1">
        <w:r w:rsidRPr="00D00313">
          <w:rPr>
            <w:rStyle w:val="Hyperlink"/>
            <w:rFonts w:cs="Sakkal Majalla"/>
          </w:rPr>
          <w:t>www.oc.com.tn</w:t>
        </w:r>
      </w:hyperlink>
      <w:r w:rsidRPr="00D00313">
        <w:rPr>
          <w:rFonts w:cs="Sakkal Majalla"/>
          <w:rtl/>
          <w:lang w:bidi="ar-TN"/>
        </w:rPr>
        <w:t xml:space="preserve"> تمّ تصفح الموقع بتاريخ 06 نوفمبر 2025</w:t>
      </w:r>
    </w:p>
  </w:footnote>
  <w:footnote w:id="53">
    <w:p w14:paraId="2BF67A02" w14:textId="03C9308B" w:rsidR="00AB1106" w:rsidRPr="000548C4" w:rsidRDefault="00AB1106" w:rsidP="00A333A8">
      <w:pPr>
        <w:pStyle w:val="FootnoteText"/>
        <w:spacing w:after="0"/>
        <w:ind w:firstLine="0"/>
        <w:rPr>
          <w:rFonts w:cs="Sakkal Majalla"/>
        </w:rPr>
      </w:pPr>
      <w:r w:rsidRPr="000548C4">
        <w:rPr>
          <w:rStyle w:val="FootnoteReference"/>
          <w:rFonts w:cs="Sakkal Majalla"/>
        </w:rPr>
        <w:footnoteRef/>
      </w:r>
      <w:r w:rsidRPr="000548C4">
        <w:rPr>
          <w:rFonts w:cs="Sakkal Majalla"/>
          <w:rtl/>
        </w:rPr>
        <w:t xml:space="preserve"> إحصائيات الديوان للحبوب لسنة 2023</w:t>
      </w:r>
    </w:p>
  </w:footnote>
  <w:footnote w:id="54">
    <w:p w14:paraId="7C84EB5F" w14:textId="77777777" w:rsidR="00AB1106" w:rsidRPr="005968F0"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hint="cs"/>
          <w:rtl/>
        </w:rPr>
        <w:t>قرار</w:t>
      </w:r>
      <w:r w:rsidRPr="005968F0">
        <w:rPr>
          <w:rFonts w:cs="Sakkal Majalla"/>
          <w:rtl/>
        </w:rPr>
        <w:t xml:space="preserve"> من وزيرة المالية مؤرخ في 25 مارس 2024 يتعلق بإسناد اعتمادات تكميلية بعنوان ميزانية الدولة لسنة 2023.</w:t>
      </w:r>
    </w:p>
  </w:footnote>
  <w:footnote w:id="55">
    <w:p w14:paraId="124687F0" w14:textId="77777777" w:rsidR="00AB1106" w:rsidRPr="00B83D39" w:rsidRDefault="00AB1106" w:rsidP="00A333A8">
      <w:pPr>
        <w:pStyle w:val="FootnoteText"/>
        <w:spacing w:after="0"/>
        <w:ind w:firstLine="0"/>
        <w:rPr>
          <w:rFonts w:cs="Sakkal Majalla"/>
        </w:rPr>
      </w:pPr>
      <w:r w:rsidRPr="005968F0">
        <w:rPr>
          <w:rStyle w:val="FootnoteReference"/>
          <w:rFonts w:cs="Sakkal Majalla"/>
        </w:rPr>
        <w:footnoteRef/>
      </w:r>
      <w:r w:rsidRPr="005968F0">
        <w:rPr>
          <w:rFonts w:cs="Sakkal Majalla"/>
          <w:rtl/>
        </w:rPr>
        <w:t xml:space="preserve"> قرار من وزيرة المالية مؤرخ في 25 مارس 2024 يتعلق بتحويل اعتمادات بين البرامج بعنوان ميزانية الدولة لسنة 2023.</w:t>
      </w:r>
    </w:p>
  </w:footnote>
  <w:footnote w:id="56">
    <w:p w14:paraId="5829974B" w14:textId="77777777" w:rsidR="00AB1106" w:rsidRPr="005968F0" w:rsidRDefault="00AB1106" w:rsidP="00A333A8">
      <w:pPr>
        <w:spacing w:after="0" w:line="240" w:lineRule="auto"/>
        <w:ind w:firstLine="0"/>
        <w:rPr>
          <w:rFonts w:cs="Sakkal Majalla"/>
          <w:noProof/>
          <w:sz w:val="20"/>
          <w:szCs w:val="20"/>
          <w:lang w:eastAsia="fr-FR"/>
        </w:rPr>
      </w:pPr>
      <w:r w:rsidRPr="005968F0">
        <w:rPr>
          <w:rStyle w:val="FootnoteReference"/>
          <w:sz w:val="20"/>
          <w:szCs w:val="20"/>
        </w:rPr>
        <w:footnoteRef/>
      </w:r>
      <w:r w:rsidRPr="005968F0">
        <w:rPr>
          <w:sz w:val="20"/>
          <w:szCs w:val="20"/>
          <w:rtl/>
        </w:rPr>
        <w:t xml:space="preserve"> </w:t>
      </w:r>
      <w:r w:rsidRPr="005968F0">
        <w:rPr>
          <w:rFonts w:cs="Sakkal Majalla"/>
          <w:noProof/>
          <w:sz w:val="20"/>
          <w:szCs w:val="20"/>
          <w:rtl/>
          <w:lang w:eastAsia="fr-FR"/>
        </w:rPr>
        <w:t>التقرير السنوي للأداء الخاص بمهمة التجهيز والإسكان لسنة 2023</w:t>
      </w:r>
      <w:r w:rsidRPr="005968F0">
        <w:rPr>
          <w:rFonts w:cs="Sakkal Majalla" w:hint="cs"/>
          <w:noProof/>
          <w:sz w:val="20"/>
          <w:szCs w:val="20"/>
          <w:rtl/>
          <w:lang w:eastAsia="fr-FR"/>
        </w:rPr>
        <w:t xml:space="preserve">، </w:t>
      </w:r>
      <w:r w:rsidRPr="005968F0">
        <w:rPr>
          <w:rFonts w:cs="Sakkal Majalla"/>
          <w:noProof/>
          <w:sz w:val="20"/>
          <w:szCs w:val="20"/>
          <w:rtl/>
          <w:lang w:eastAsia="fr-FR"/>
        </w:rPr>
        <w:t>بتاريخ أفريل 2024.</w:t>
      </w:r>
    </w:p>
  </w:footnote>
  <w:footnote w:id="57">
    <w:p w14:paraId="4E9DF289" w14:textId="77777777" w:rsidR="00AB1106" w:rsidRDefault="00AB1106" w:rsidP="00A333A8">
      <w:pPr>
        <w:pStyle w:val="FootnoteText"/>
        <w:spacing w:after="0"/>
        <w:ind w:firstLine="0"/>
      </w:pPr>
      <w:r w:rsidRPr="005968F0">
        <w:rPr>
          <w:rStyle w:val="FootnoteReference"/>
        </w:rPr>
        <w:footnoteRef/>
      </w:r>
      <w:r w:rsidRPr="005968F0">
        <w:rPr>
          <w:rtl/>
        </w:rPr>
        <w:t xml:space="preserve"> </w:t>
      </w:r>
      <w:r w:rsidRPr="005968F0">
        <w:rPr>
          <w:rFonts w:cs="Sakkal Majalla"/>
          <w:rtl/>
          <w:lang w:bidi="ar-TN"/>
        </w:rPr>
        <w:t>تقرير حول قانون المالية التعديلي لسنة 202</w:t>
      </w:r>
      <w:r w:rsidRPr="005968F0">
        <w:rPr>
          <w:rFonts w:cs="Sakkal Majalla" w:hint="cs"/>
          <w:rtl/>
          <w:lang w:bidi="ar-TN"/>
        </w:rPr>
        <w:t>3</w:t>
      </w:r>
      <w:r w:rsidRPr="005968F0">
        <w:rPr>
          <w:rFonts w:cs="Sakkal Majalla"/>
          <w:rtl/>
          <w:lang w:bidi="ar-TN"/>
        </w:rPr>
        <w:t>.</w:t>
      </w:r>
    </w:p>
  </w:footnote>
  <w:footnote w:id="58">
    <w:p w14:paraId="1C6E46E4" w14:textId="77777777" w:rsidR="00AB1106" w:rsidRDefault="00AB1106" w:rsidP="00A333A8">
      <w:pPr>
        <w:pStyle w:val="FootnoteText"/>
        <w:spacing w:after="0"/>
        <w:ind w:firstLine="0"/>
      </w:pPr>
      <w:r w:rsidRPr="004547E9">
        <w:rPr>
          <w:rStyle w:val="FootnoteReference"/>
          <w:color w:val="800000"/>
        </w:rPr>
        <w:footnoteRef/>
      </w:r>
      <w:r w:rsidRPr="004547E9">
        <w:rPr>
          <w:color w:val="800000"/>
          <w:rtl/>
        </w:rPr>
        <w:t xml:space="preserve"> </w:t>
      </w:r>
      <w:r w:rsidRPr="004547E9">
        <w:rPr>
          <w:rFonts w:cs="Sakkal Majalla"/>
          <w:color w:val="800000"/>
        </w:rPr>
        <w:t xml:space="preserve">  </w:t>
      </w:r>
      <w:r w:rsidRPr="005968F0">
        <w:rPr>
          <w:rFonts w:cs="Sakkal Majalla"/>
          <w:rtl/>
          <w:lang w:bidi="ar-TN"/>
        </w:rPr>
        <w:t>تقرير حول الدين العمومي</w:t>
      </w:r>
      <w:r w:rsidRPr="005968F0">
        <w:rPr>
          <w:rFonts w:cs="Sakkal Majalla" w:hint="cs"/>
          <w:rtl/>
          <w:lang w:bidi="ar-TN"/>
        </w:rPr>
        <w:t xml:space="preserve"> لسنة 2023</w:t>
      </w:r>
      <w:r w:rsidRPr="005968F0">
        <w:rPr>
          <w:rFonts w:cs="Sakkal Majalla"/>
          <w:rtl/>
          <w:lang w:bidi="ar-TN"/>
        </w:rPr>
        <w:t xml:space="preserve"> المصاحب لمشروع قانون المالية لسنة 202</w:t>
      </w:r>
      <w:r w:rsidRPr="005968F0">
        <w:rPr>
          <w:rFonts w:cs="Sakkal Majalla" w:hint="cs"/>
          <w:rtl/>
          <w:lang w:bidi="ar-TN"/>
        </w:rPr>
        <w:t>5</w:t>
      </w:r>
      <w:r w:rsidRPr="005968F0">
        <w:rPr>
          <w:rFonts w:cs="Sakkal Majalla"/>
          <w:rtl/>
          <w:lang w:bidi="ar-TN"/>
        </w:rPr>
        <w:t>.</w:t>
      </w:r>
    </w:p>
  </w:footnote>
  <w:footnote w:id="59">
    <w:p w14:paraId="0EACA596" w14:textId="77777777" w:rsidR="00AB1106" w:rsidRDefault="00AB1106" w:rsidP="00A333A8">
      <w:pPr>
        <w:pStyle w:val="FootnoteText"/>
        <w:spacing w:after="0"/>
        <w:ind w:firstLine="0"/>
        <w:rPr>
          <w:rFonts w:cs="Sakkal Majalla"/>
          <w:rtl/>
          <w:lang w:bidi="ar-TN"/>
        </w:rPr>
      </w:pPr>
      <w:r>
        <w:rPr>
          <w:rStyle w:val="FootnoteReference"/>
          <w:rFonts w:cs="Sakkal Majalla"/>
        </w:rPr>
        <w:footnoteRef/>
      </w:r>
      <w:r>
        <w:rPr>
          <w:rFonts w:cs="Sakkal Majalla"/>
        </w:rPr>
        <w:t xml:space="preserve"> </w:t>
      </w:r>
      <w:r w:rsidRPr="007C3251">
        <w:rPr>
          <w:rFonts w:cs="Sakkal Majalla"/>
          <w:rtl/>
          <w:lang w:bidi="ar-TN"/>
        </w:rPr>
        <w:t>الفصل 11 من قانون المالية لسنة 202</w:t>
      </w:r>
      <w:r w:rsidRPr="007C3251">
        <w:rPr>
          <w:rFonts w:cs="Sakkal Majalla" w:hint="cs"/>
          <w:rtl/>
          <w:lang w:bidi="ar-TN"/>
        </w:rPr>
        <w:t>3</w:t>
      </w:r>
      <w:r w:rsidRPr="007C3251">
        <w:rPr>
          <w:rFonts w:cs="Sakkal Majalla"/>
          <w:rtl/>
          <w:lang w:bidi="ar-TN"/>
        </w:rPr>
        <w:t>.</w:t>
      </w:r>
    </w:p>
  </w:footnote>
  <w:footnote w:id="60">
    <w:p w14:paraId="4733B430" w14:textId="1D1EB580" w:rsidR="00AB1106" w:rsidRPr="00FA1F66" w:rsidRDefault="00AB1106" w:rsidP="00A333A8">
      <w:pPr>
        <w:pStyle w:val="FootnoteText"/>
        <w:spacing w:after="0"/>
        <w:ind w:firstLine="0"/>
        <w:rPr>
          <w:rFonts w:cs="Sakkal Majalla"/>
          <w:rtl/>
          <w:lang w:bidi="ar-IQ"/>
        </w:rPr>
      </w:pPr>
      <w:r w:rsidRPr="00B42A6C">
        <w:rPr>
          <w:rStyle w:val="FootnoteReference"/>
          <w:rFonts w:cs="Sakkal Majalla"/>
        </w:rPr>
        <w:footnoteRef/>
      </w:r>
      <w:r w:rsidRPr="00B42A6C">
        <w:rPr>
          <w:rFonts w:cs="Sakkal Majalla"/>
        </w:rPr>
        <w:t xml:space="preserve"> </w:t>
      </w:r>
      <w:r w:rsidRPr="00B42A6C">
        <w:rPr>
          <w:rFonts w:cs="Sakkal Majalla"/>
          <w:rtl/>
        </w:rPr>
        <w:t>تقرير حول الدين العمومي المصاحب لمشروع قانون المالية 2025</w:t>
      </w:r>
    </w:p>
  </w:footnote>
  <w:footnote w:id="61">
    <w:p w14:paraId="48D17BBC" w14:textId="77777777" w:rsidR="00AB1106" w:rsidRDefault="00AB1106" w:rsidP="00A333A8">
      <w:pPr>
        <w:pStyle w:val="FootnoteText"/>
        <w:spacing w:after="0"/>
        <w:ind w:firstLine="0"/>
        <w:rPr>
          <w:rFonts w:cs="Sakkal Majalla"/>
          <w:rtl/>
        </w:rPr>
      </w:pPr>
      <w:r>
        <w:rPr>
          <w:rFonts w:cs="Sakkal Majalla"/>
          <w:vertAlign w:val="superscript"/>
        </w:rPr>
        <w:footnoteRef/>
      </w:r>
      <w:r>
        <w:rPr>
          <w:rFonts w:cs="Sakkal Majalla"/>
          <w:vertAlign w:val="superscript"/>
        </w:rPr>
        <w:t xml:space="preserve"> </w:t>
      </w:r>
      <w:bookmarkStart w:id="26" w:name="_Hlk213855474"/>
      <w:r>
        <w:rPr>
          <w:rFonts w:cs="Sakkal Majalla"/>
          <w:rtl/>
        </w:rPr>
        <w:t>تقرير حول الدين العمومي المصاحب لمشروع قانون المالية 202</w:t>
      </w:r>
      <w:r>
        <w:rPr>
          <w:rFonts w:cs="Sakkal Majalla" w:hint="cs"/>
          <w:rtl/>
          <w:cs/>
        </w:rPr>
        <w:t>5</w:t>
      </w:r>
      <w:r>
        <w:rPr>
          <w:rFonts w:cs="Sakkal Majalla"/>
          <w:rtl/>
        </w:rPr>
        <w:t>.</w:t>
      </w:r>
      <w:bookmarkEnd w:id="26"/>
    </w:p>
  </w:footnote>
  <w:footnote w:id="62">
    <w:p w14:paraId="2784B4EA" w14:textId="77777777" w:rsidR="00AB1106" w:rsidRPr="00687364" w:rsidRDefault="00AB1106" w:rsidP="00A333A8">
      <w:pPr>
        <w:pStyle w:val="FootnoteText"/>
        <w:spacing w:after="0"/>
        <w:ind w:firstLine="0"/>
        <w:rPr>
          <w:rtl/>
          <w:lang w:bidi="ar-IQ"/>
        </w:rPr>
      </w:pPr>
      <w:r>
        <w:rPr>
          <w:rStyle w:val="FootnoteReference"/>
        </w:rPr>
        <w:footnoteRef/>
      </w:r>
      <w:r>
        <w:t xml:space="preserve"> </w:t>
      </w:r>
      <w:r>
        <w:rPr>
          <w:rFonts w:cs="Sakkal Majalla"/>
          <w:rtl/>
        </w:rPr>
        <w:t>تقرير حول الدين العمومي المصاحب لمشروع قانون المالية 202</w:t>
      </w:r>
      <w:r>
        <w:rPr>
          <w:rFonts w:cs="Sakkal Majalla" w:hint="cs"/>
          <w:rtl/>
          <w:cs/>
        </w:rPr>
        <w:t>5</w:t>
      </w:r>
      <w:r>
        <w:rPr>
          <w:rFonts w:cs="Sakkal Majalla"/>
          <w:rtl/>
        </w:rPr>
        <w:t>.</w:t>
      </w:r>
    </w:p>
  </w:footnote>
  <w:footnote w:id="63">
    <w:p w14:paraId="04BD1F1B" w14:textId="43494FCF" w:rsidR="00AB1106" w:rsidRPr="00DF2023" w:rsidRDefault="00AB1106" w:rsidP="00DF2023">
      <w:pPr>
        <w:pStyle w:val="FootnoteText"/>
        <w:spacing w:after="0"/>
        <w:ind w:firstLine="0"/>
        <w:rPr>
          <w:lang w:bidi="ar-IQ"/>
        </w:rPr>
      </w:pPr>
      <w:r>
        <w:rPr>
          <w:rStyle w:val="FootnoteReference"/>
        </w:rPr>
        <w:footnoteRef/>
      </w:r>
      <w:r>
        <w:t xml:space="preserve"> </w:t>
      </w:r>
      <w:r w:rsidRPr="00DF2023">
        <w:rPr>
          <w:rFonts w:cs="Sakkal Majalla"/>
          <w:rtl/>
          <w:lang w:bidi="ar-TN"/>
        </w:rPr>
        <w:t xml:space="preserve">تقرير حول الدين العمومي المصاحب لمشروع قانون </w:t>
      </w:r>
      <w:r w:rsidRPr="00DF2023">
        <w:rPr>
          <w:rFonts w:cs="Sakkal Majalla" w:hint="cs"/>
          <w:rtl/>
          <w:cs/>
          <w:lang w:bidi="ar-TN"/>
        </w:rPr>
        <w:t>المالية لسنة 2025.</w:t>
      </w:r>
    </w:p>
  </w:footnote>
  <w:footnote w:id="64">
    <w:p w14:paraId="600B5EAE" w14:textId="7D686DF8" w:rsidR="00AB1106" w:rsidRPr="00DF2023" w:rsidRDefault="00AB1106" w:rsidP="00DF2023">
      <w:pPr>
        <w:pStyle w:val="FootnoteText"/>
        <w:spacing w:after="0"/>
        <w:ind w:firstLine="0"/>
        <w:rPr>
          <w:rFonts w:ascii="Tahoma" w:hAnsi="Tahoma" w:cs="Tahoma"/>
          <w:rtl/>
          <w:lang w:bidi="ar-TN"/>
        </w:rPr>
      </w:pPr>
      <w:r w:rsidRPr="00DF2023">
        <w:rPr>
          <w:rStyle w:val="FootnoteReference"/>
          <w:rFonts w:cs="Sakkal Majalla"/>
        </w:rPr>
        <w:footnoteRef/>
      </w:r>
      <w:bookmarkStart w:id="27" w:name="_Hlk213918294"/>
      <w:r>
        <w:rPr>
          <w:rFonts w:cs="Sakkal Majalla"/>
          <w:lang w:bidi="ar-TN"/>
        </w:rPr>
        <w:t xml:space="preserve"> </w:t>
      </w:r>
      <w:r w:rsidRPr="00DF2023">
        <w:rPr>
          <w:rFonts w:cs="Sakkal Majalla"/>
          <w:rtl/>
          <w:lang w:bidi="ar-TN"/>
        </w:rPr>
        <w:t xml:space="preserve">تقرير حول الدين العمومي المصاحب لمشروع قانون </w:t>
      </w:r>
      <w:r w:rsidRPr="00DF2023">
        <w:rPr>
          <w:rFonts w:cs="Sakkal Majalla" w:hint="cs"/>
          <w:rtl/>
          <w:cs/>
          <w:lang w:bidi="ar-TN"/>
        </w:rPr>
        <w:t>المالية لسنة 2025.</w:t>
      </w:r>
      <w:bookmarkEnd w:id="27"/>
    </w:p>
  </w:footnote>
  <w:footnote w:id="65">
    <w:p w14:paraId="2F3C2CAD" w14:textId="3D14B0B4" w:rsidR="00AB1106" w:rsidRPr="00781A40" w:rsidRDefault="00AB1106" w:rsidP="00522F71">
      <w:pPr>
        <w:pStyle w:val="FootnoteText"/>
        <w:spacing w:after="0"/>
        <w:ind w:firstLine="0"/>
        <w:rPr>
          <w:rtl/>
          <w:lang w:bidi="ar-IQ"/>
        </w:rPr>
      </w:pPr>
      <w:r w:rsidRPr="00DF2023">
        <w:rPr>
          <w:rStyle w:val="FootnoteReference"/>
        </w:rPr>
        <w:footnoteRef/>
      </w:r>
      <w:r w:rsidRPr="00DF2023">
        <w:t xml:space="preserve"> </w:t>
      </w:r>
      <w:r w:rsidRPr="00DF2023">
        <w:rPr>
          <w:rFonts w:cs="Sakkal Majalla"/>
          <w:rtl/>
          <w:lang w:bidi="ar-TN"/>
        </w:rPr>
        <w:t xml:space="preserve">تقرير حول الدين العمومي المصاحب لمشروع قانون </w:t>
      </w:r>
      <w:r w:rsidRPr="00DF2023">
        <w:rPr>
          <w:rFonts w:cs="Sakkal Majalla" w:hint="cs"/>
          <w:rtl/>
          <w:cs/>
          <w:lang w:bidi="ar-TN"/>
        </w:rPr>
        <w:t>المالية لسنة 2025.</w:t>
      </w:r>
    </w:p>
  </w:footnote>
  <w:footnote w:id="66">
    <w:p w14:paraId="328ABF2B" w14:textId="4A5F30F4" w:rsidR="00AB1106" w:rsidRPr="00200C32" w:rsidRDefault="00AB1106" w:rsidP="00522F71">
      <w:pPr>
        <w:pStyle w:val="FootnoteText"/>
        <w:spacing w:after="0"/>
        <w:ind w:firstLine="0"/>
        <w:rPr>
          <w:rFonts w:cs="Sakkal Majalla"/>
          <w:rtl/>
          <w:lang w:bidi="ar-TN"/>
        </w:rPr>
      </w:pPr>
      <w:r>
        <w:rPr>
          <w:rStyle w:val="FootnoteReference"/>
        </w:rPr>
        <w:footnoteRef/>
      </w:r>
      <w:r>
        <w:t xml:space="preserve"> </w:t>
      </w:r>
      <w:r>
        <w:rPr>
          <w:rFonts w:cs="Sakkal Majalla" w:hint="cs"/>
          <w:rtl/>
          <w:cs/>
          <w:lang w:bidi="ar-TN"/>
        </w:rPr>
        <w:t xml:space="preserve">تقرير حول الدين العمومي المصاحب لمشروع قانون </w:t>
      </w:r>
      <w:r>
        <w:rPr>
          <w:rFonts w:cs="Sakkal Majalla" w:hint="cs"/>
          <w:rtl/>
          <w:lang w:bidi="ar-TN"/>
        </w:rPr>
        <w:t>المالية 202</w:t>
      </w:r>
      <w:r>
        <w:rPr>
          <w:rFonts w:cs="Sakkal Majalla"/>
          <w:rtl/>
          <w:lang w:bidi="ar-TN"/>
        </w:rPr>
        <w:t>5</w:t>
      </w:r>
      <w:r>
        <w:rPr>
          <w:rFonts w:cs="Sakkal Majalla" w:hint="cs"/>
          <w:rtl/>
          <w:cs/>
          <w:lang w:bidi="ar-TN"/>
        </w:rPr>
        <w:t>.</w:t>
      </w:r>
    </w:p>
  </w:footnote>
  <w:footnote w:id="67">
    <w:p w14:paraId="0FD491B1" w14:textId="77777777" w:rsidR="00AB1106" w:rsidRDefault="00AB1106" w:rsidP="00A333A8">
      <w:pPr>
        <w:pStyle w:val="FootnoteText"/>
        <w:spacing w:after="0"/>
        <w:ind w:firstLine="0"/>
        <w:rPr>
          <w:rtl/>
          <w:lang w:bidi="ar-TN"/>
        </w:rPr>
      </w:pPr>
      <w:r>
        <w:rPr>
          <w:rStyle w:val="FootnoteReference"/>
          <w:rFonts w:cs="Sakkal Majalla"/>
        </w:rPr>
        <w:footnoteRef/>
      </w:r>
      <w:r>
        <w:rPr>
          <w:rFonts w:cs="Sakkal Majalla"/>
        </w:rPr>
        <w:t xml:space="preserve"> </w:t>
      </w:r>
      <w:r>
        <w:rPr>
          <w:rFonts w:cs="Sakkal Majalla"/>
          <w:rtl/>
          <w:lang w:bidi="ar-TN"/>
        </w:rPr>
        <w:t xml:space="preserve"> </w:t>
      </w:r>
      <w:bookmarkStart w:id="28" w:name="_Hlk213925239"/>
      <w:r>
        <w:rPr>
          <w:rFonts w:cs="Sakkal Majalla" w:hint="cs"/>
          <w:rtl/>
          <w:cs/>
          <w:lang w:bidi="ar-TN"/>
        </w:rPr>
        <w:t xml:space="preserve">تقرير حول الدين العمومي المصاحب لمشروع قانون المالية 2025. </w:t>
      </w:r>
      <w:bookmarkEnd w:id="28"/>
    </w:p>
  </w:footnote>
  <w:footnote w:id="68">
    <w:p w14:paraId="68E5E833" w14:textId="77777777" w:rsidR="00AB1106" w:rsidRPr="002C69BC" w:rsidRDefault="00AB1106" w:rsidP="00A333A8">
      <w:pPr>
        <w:pStyle w:val="FootnoteText"/>
        <w:spacing w:after="0"/>
        <w:ind w:firstLine="0"/>
        <w:rPr>
          <w:rFonts w:cs="Sakkal Majalla"/>
          <w:vertAlign w:val="superscript"/>
          <w:rtl/>
          <w:lang w:bidi="ar-IQ"/>
        </w:rPr>
      </w:pPr>
      <w:r>
        <w:rPr>
          <w:rFonts w:cs="Sakkal Majalla"/>
          <w:vertAlign w:val="superscript"/>
        </w:rPr>
        <w:footnoteRef/>
      </w:r>
      <w:r>
        <w:rPr>
          <w:rFonts w:cs="Sakkal Majalla"/>
          <w:vertAlign w:val="superscript"/>
        </w:rPr>
        <w:t xml:space="preserve"> </w:t>
      </w:r>
      <w:r>
        <w:rPr>
          <w:rFonts w:cs="Sakkal Majalla" w:hint="cs"/>
          <w:rtl/>
          <w:cs/>
        </w:rPr>
        <w:t>ارتفعت متخلّدات شركة نقل تونس تجاه الدولة في نهاية سنة 2023  إلى 298 م.د أي حوالي 59,8</w:t>
      </w:r>
      <w:r>
        <w:rPr>
          <w:rFonts w:cs="Sakkal Majalla"/>
        </w:rPr>
        <w:t>%</w:t>
      </w:r>
      <w:r>
        <w:rPr>
          <w:rFonts w:cs="Sakkal Majalla" w:hint="cs"/>
          <w:rtl/>
          <w:lang w:bidi="ar-IQ"/>
        </w:rPr>
        <w:t xml:space="preserve"> من جملة المتخلدات المعاد إ‘قراضها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clip_image001"/>
      </v:shape>
    </w:pict>
  </w:numPicBullet>
  <w:abstractNum w:abstractNumId="0" w15:restartNumberingAfterBreak="0">
    <w:nsid w:val="003819E9"/>
    <w:multiLevelType w:val="hybridMultilevel"/>
    <w:tmpl w:val="6FB60526"/>
    <w:lvl w:ilvl="0" w:tplc="040C0013">
      <w:start w:val="1"/>
      <w:numFmt w:val="upperRoman"/>
      <w:lvlText w:val="%1."/>
      <w:lvlJc w:val="right"/>
      <w:pPr>
        <w:ind w:left="1281" w:hanging="360"/>
      </w:pPr>
    </w:lvl>
    <w:lvl w:ilvl="1" w:tplc="040C0019" w:tentative="1">
      <w:start w:val="1"/>
      <w:numFmt w:val="lowerLetter"/>
      <w:lvlText w:val="%2."/>
      <w:lvlJc w:val="left"/>
      <w:pPr>
        <w:ind w:left="2001" w:hanging="360"/>
      </w:pPr>
    </w:lvl>
    <w:lvl w:ilvl="2" w:tplc="040C001B" w:tentative="1">
      <w:start w:val="1"/>
      <w:numFmt w:val="lowerRoman"/>
      <w:lvlText w:val="%3."/>
      <w:lvlJc w:val="right"/>
      <w:pPr>
        <w:ind w:left="2721" w:hanging="180"/>
      </w:pPr>
    </w:lvl>
    <w:lvl w:ilvl="3" w:tplc="040C000F" w:tentative="1">
      <w:start w:val="1"/>
      <w:numFmt w:val="decimal"/>
      <w:lvlText w:val="%4."/>
      <w:lvlJc w:val="left"/>
      <w:pPr>
        <w:ind w:left="3441" w:hanging="360"/>
      </w:pPr>
    </w:lvl>
    <w:lvl w:ilvl="4" w:tplc="040C0019" w:tentative="1">
      <w:start w:val="1"/>
      <w:numFmt w:val="lowerLetter"/>
      <w:lvlText w:val="%5."/>
      <w:lvlJc w:val="left"/>
      <w:pPr>
        <w:ind w:left="4161" w:hanging="360"/>
      </w:pPr>
    </w:lvl>
    <w:lvl w:ilvl="5" w:tplc="040C001B" w:tentative="1">
      <w:start w:val="1"/>
      <w:numFmt w:val="lowerRoman"/>
      <w:lvlText w:val="%6."/>
      <w:lvlJc w:val="right"/>
      <w:pPr>
        <w:ind w:left="4881" w:hanging="180"/>
      </w:pPr>
    </w:lvl>
    <w:lvl w:ilvl="6" w:tplc="040C000F" w:tentative="1">
      <w:start w:val="1"/>
      <w:numFmt w:val="decimal"/>
      <w:lvlText w:val="%7."/>
      <w:lvlJc w:val="left"/>
      <w:pPr>
        <w:ind w:left="5601" w:hanging="360"/>
      </w:pPr>
    </w:lvl>
    <w:lvl w:ilvl="7" w:tplc="040C0019" w:tentative="1">
      <w:start w:val="1"/>
      <w:numFmt w:val="lowerLetter"/>
      <w:lvlText w:val="%8."/>
      <w:lvlJc w:val="left"/>
      <w:pPr>
        <w:ind w:left="6321" w:hanging="360"/>
      </w:pPr>
    </w:lvl>
    <w:lvl w:ilvl="8" w:tplc="040C001B" w:tentative="1">
      <w:start w:val="1"/>
      <w:numFmt w:val="lowerRoman"/>
      <w:lvlText w:val="%9."/>
      <w:lvlJc w:val="right"/>
      <w:pPr>
        <w:ind w:left="7041" w:hanging="180"/>
      </w:pPr>
    </w:lvl>
  </w:abstractNum>
  <w:abstractNum w:abstractNumId="1" w15:restartNumberingAfterBreak="0">
    <w:nsid w:val="0426493B"/>
    <w:multiLevelType w:val="hybridMultilevel"/>
    <w:tmpl w:val="5DCCE8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61C229F"/>
    <w:multiLevelType w:val="hybridMultilevel"/>
    <w:tmpl w:val="BCB4BEFE"/>
    <w:lvl w:ilvl="0" w:tplc="78F00D62">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326C83"/>
    <w:multiLevelType w:val="hybridMultilevel"/>
    <w:tmpl w:val="34D67B9E"/>
    <w:lvl w:ilvl="0" w:tplc="78F00D62">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3E741C"/>
    <w:multiLevelType w:val="hybridMultilevel"/>
    <w:tmpl w:val="CBCC004A"/>
    <w:lvl w:ilvl="0" w:tplc="71C296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C22A40"/>
    <w:multiLevelType w:val="hybridMultilevel"/>
    <w:tmpl w:val="53C2A10E"/>
    <w:lvl w:ilvl="0" w:tplc="5CFCC3FC">
      <w:start w:val="2"/>
      <w:numFmt w:val="arabicAlpha"/>
      <w:lvlText w:val="%1-"/>
      <w:lvlJc w:val="left"/>
      <w:pPr>
        <w:ind w:left="643" w:hanging="360"/>
      </w:pPr>
      <w:rPr>
        <w:rFonts w:cs="Times New Roman" w:hint="default"/>
      </w:rPr>
    </w:lvl>
    <w:lvl w:ilvl="1" w:tplc="FFFFFFFF">
      <w:start w:val="1"/>
      <w:numFmt w:val="lowerLetter"/>
      <w:lvlText w:val="%2."/>
      <w:lvlJc w:val="left"/>
      <w:pPr>
        <w:ind w:left="1363" w:hanging="360"/>
      </w:pPr>
      <w:rPr>
        <w:rFonts w:cs="Times New Roman"/>
      </w:rPr>
    </w:lvl>
    <w:lvl w:ilvl="2" w:tplc="FFFFFFFF">
      <w:start w:val="1"/>
      <w:numFmt w:val="lowerRoman"/>
      <w:lvlText w:val="%3."/>
      <w:lvlJc w:val="right"/>
      <w:pPr>
        <w:ind w:left="2083" w:hanging="180"/>
      </w:pPr>
      <w:rPr>
        <w:rFonts w:cs="Times New Roman"/>
      </w:rPr>
    </w:lvl>
    <w:lvl w:ilvl="3" w:tplc="FFFFFFFF">
      <w:start w:val="1"/>
      <w:numFmt w:val="decimal"/>
      <w:lvlText w:val="%4."/>
      <w:lvlJc w:val="left"/>
      <w:pPr>
        <w:ind w:left="2803" w:hanging="360"/>
      </w:pPr>
      <w:rPr>
        <w:rFonts w:cs="Times New Roman"/>
      </w:rPr>
    </w:lvl>
    <w:lvl w:ilvl="4" w:tplc="FFFFFFFF">
      <w:start w:val="1"/>
      <w:numFmt w:val="lowerLetter"/>
      <w:lvlText w:val="%5."/>
      <w:lvlJc w:val="left"/>
      <w:pPr>
        <w:ind w:left="3523" w:hanging="360"/>
      </w:pPr>
      <w:rPr>
        <w:rFonts w:cs="Times New Roman"/>
      </w:rPr>
    </w:lvl>
    <w:lvl w:ilvl="5" w:tplc="FFFFFFFF">
      <w:start w:val="1"/>
      <w:numFmt w:val="lowerRoman"/>
      <w:lvlText w:val="%6."/>
      <w:lvlJc w:val="right"/>
      <w:pPr>
        <w:ind w:left="4243" w:hanging="180"/>
      </w:pPr>
      <w:rPr>
        <w:rFonts w:cs="Times New Roman"/>
      </w:rPr>
    </w:lvl>
    <w:lvl w:ilvl="6" w:tplc="FFFFFFFF">
      <w:start w:val="1"/>
      <w:numFmt w:val="decimal"/>
      <w:lvlText w:val="%7."/>
      <w:lvlJc w:val="left"/>
      <w:pPr>
        <w:ind w:left="4963" w:hanging="360"/>
      </w:pPr>
      <w:rPr>
        <w:rFonts w:cs="Times New Roman"/>
      </w:rPr>
    </w:lvl>
    <w:lvl w:ilvl="7" w:tplc="FFFFFFFF">
      <w:start w:val="1"/>
      <w:numFmt w:val="lowerLetter"/>
      <w:lvlText w:val="%8."/>
      <w:lvlJc w:val="left"/>
      <w:pPr>
        <w:ind w:left="5683" w:hanging="360"/>
      </w:pPr>
      <w:rPr>
        <w:rFonts w:cs="Times New Roman"/>
      </w:rPr>
    </w:lvl>
    <w:lvl w:ilvl="8" w:tplc="FFFFFFFF">
      <w:start w:val="1"/>
      <w:numFmt w:val="lowerRoman"/>
      <w:lvlText w:val="%9."/>
      <w:lvlJc w:val="right"/>
      <w:pPr>
        <w:ind w:left="6403" w:hanging="180"/>
      </w:pPr>
      <w:rPr>
        <w:rFonts w:cs="Times New Roman"/>
      </w:rPr>
    </w:lvl>
  </w:abstractNum>
  <w:abstractNum w:abstractNumId="6" w15:restartNumberingAfterBreak="0">
    <w:nsid w:val="0D731AB5"/>
    <w:multiLevelType w:val="multilevel"/>
    <w:tmpl w:val="3E8E48A4"/>
    <w:lvl w:ilvl="0">
      <w:start w:val="1"/>
      <w:numFmt w:val="bullet"/>
      <w:lvlText w:val=""/>
      <w:lvlJc w:val="left"/>
      <w:pPr>
        <w:ind w:left="1428" w:hanging="360"/>
      </w:pPr>
      <w:rPr>
        <w:rFonts w:ascii="Wingdings" w:hAnsi="Wingdings" w:hint="default"/>
        <w:sz w:val="22"/>
        <w:szCs w:val="22"/>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0C205CE"/>
    <w:multiLevelType w:val="hybridMultilevel"/>
    <w:tmpl w:val="4560F320"/>
    <w:lvl w:ilvl="0" w:tplc="B664959A">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1EE7CFF"/>
    <w:multiLevelType w:val="hybridMultilevel"/>
    <w:tmpl w:val="0932FC6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3CC253C"/>
    <w:multiLevelType w:val="hybridMultilevel"/>
    <w:tmpl w:val="A7C47DB0"/>
    <w:lvl w:ilvl="0" w:tplc="B10A796C">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1A712157"/>
    <w:multiLevelType w:val="hybridMultilevel"/>
    <w:tmpl w:val="FFFFFFFF"/>
    <w:lvl w:ilvl="0" w:tplc="C1AC7874">
      <w:start w:val="1"/>
      <w:numFmt w:val="arabicAlpha"/>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1" w15:restartNumberingAfterBreak="0">
    <w:nsid w:val="1BE60E7D"/>
    <w:multiLevelType w:val="hybridMultilevel"/>
    <w:tmpl w:val="82F46D5A"/>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20227540"/>
    <w:multiLevelType w:val="hybridMultilevel"/>
    <w:tmpl w:val="CD3874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3375F8"/>
    <w:multiLevelType w:val="hybridMultilevel"/>
    <w:tmpl w:val="6762B9C6"/>
    <w:lvl w:ilvl="0" w:tplc="ABAA381E">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B55094"/>
    <w:multiLevelType w:val="multilevel"/>
    <w:tmpl w:val="050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C22BF4"/>
    <w:multiLevelType w:val="hybridMultilevel"/>
    <w:tmpl w:val="2F0A1E38"/>
    <w:lvl w:ilvl="0" w:tplc="7D8A81E2">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15:restartNumberingAfterBreak="0">
    <w:nsid w:val="245C0400"/>
    <w:multiLevelType w:val="hybridMultilevel"/>
    <w:tmpl w:val="5BA65DB8"/>
    <w:lvl w:ilvl="0" w:tplc="F4BA4CB0">
      <w:start w:val="1"/>
      <w:numFmt w:val="decimal"/>
      <w:lvlText w:val="%1."/>
      <w:lvlJc w:val="left"/>
      <w:pPr>
        <w:ind w:left="644" w:hanging="36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25B96AA8"/>
    <w:multiLevelType w:val="hybridMultilevel"/>
    <w:tmpl w:val="E5F23344"/>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26DD0B37"/>
    <w:multiLevelType w:val="singleLevel"/>
    <w:tmpl w:val="26DD0B37"/>
    <w:lvl w:ilvl="0">
      <w:start w:val="3"/>
      <w:numFmt w:val="decimal"/>
      <w:lvlText w:val="%1."/>
      <w:lvlJc w:val="left"/>
      <w:pPr>
        <w:tabs>
          <w:tab w:val="left" w:pos="425"/>
        </w:tabs>
        <w:ind w:left="425" w:hanging="425"/>
      </w:pPr>
      <w:rPr>
        <w:rFonts w:hint="default"/>
      </w:rPr>
    </w:lvl>
  </w:abstractNum>
  <w:abstractNum w:abstractNumId="19" w15:restartNumberingAfterBreak="0">
    <w:nsid w:val="28602585"/>
    <w:multiLevelType w:val="hybridMultilevel"/>
    <w:tmpl w:val="DB502AC8"/>
    <w:lvl w:ilvl="0" w:tplc="9ECC7336">
      <w:start w:val="1"/>
      <w:numFmt w:val="bullet"/>
      <w:lvlText w:val=""/>
      <w:lvlPicBulletId w:val="0"/>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A703891"/>
    <w:multiLevelType w:val="multilevel"/>
    <w:tmpl w:val="2A70389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CDA7009"/>
    <w:multiLevelType w:val="multilevel"/>
    <w:tmpl w:val="D0806FE6"/>
    <w:lvl w:ilvl="0">
      <w:start w:val="1"/>
      <w:numFmt w:val="bullet"/>
      <w:lvlText w:val=""/>
      <w:lvlJc w:val="left"/>
      <w:pPr>
        <w:ind w:left="1240" w:hanging="360"/>
      </w:pPr>
      <w:rPr>
        <w:rFonts w:ascii="Wingdings" w:hAnsi="Wingdings" w:hint="default"/>
        <w:sz w:val="22"/>
        <w:szCs w:val="22"/>
      </w:rPr>
    </w:lvl>
    <w:lvl w:ilvl="1">
      <w:start w:val="1"/>
      <w:numFmt w:val="bullet"/>
      <w:lvlText w:val="o"/>
      <w:lvlJc w:val="left"/>
      <w:pPr>
        <w:ind w:left="1960" w:hanging="360"/>
      </w:pPr>
      <w:rPr>
        <w:rFonts w:ascii="Courier New" w:hAnsi="Courier New" w:cs="Courier New" w:hint="default"/>
      </w:rPr>
    </w:lvl>
    <w:lvl w:ilvl="2">
      <w:start w:val="1"/>
      <w:numFmt w:val="bullet"/>
      <w:lvlText w:val=""/>
      <w:lvlJc w:val="left"/>
      <w:pPr>
        <w:ind w:left="2680" w:hanging="360"/>
      </w:pPr>
      <w:rPr>
        <w:rFonts w:ascii="Wingdings" w:hAnsi="Wingdings" w:hint="default"/>
      </w:rPr>
    </w:lvl>
    <w:lvl w:ilvl="3">
      <w:start w:val="1"/>
      <w:numFmt w:val="bullet"/>
      <w:lvlText w:val=""/>
      <w:lvlJc w:val="left"/>
      <w:pPr>
        <w:ind w:left="3400" w:hanging="360"/>
      </w:pPr>
      <w:rPr>
        <w:rFonts w:ascii="Symbol" w:hAnsi="Symbol" w:hint="default"/>
      </w:rPr>
    </w:lvl>
    <w:lvl w:ilvl="4">
      <w:start w:val="1"/>
      <w:numFmt w:val="bullet"/>
      <w:lvlText w:val="o"/>
      <w:lvlJc w:val="left"/>
      <w:pPr>
        <w:ind w:left="4120" w:hanging="360"/>
      </w:pPr>
      <w:rPr>
        <w:rFonts w:ascii="Courier New" w:hAnsi="Courier New" w:cs="Courier New" w:hint="default"/>
      </w:rPr>
    </w:lvl>
    <w:lvl w:ilvl="5">
      <w:start w:val="1"/>
      <w:numFmt w:val="bullet"/>
      <w:lvlText w:val=""/>
      <w:lvlJc w:val="left"/>
      <w:pPr>
        <w:ind w:left="4840" w:hanging="360"/>
      </w:pPr>
      <w:rPr>
        <w:rFonts w:ascii="Wingdings" w:hAnsi="Wingdings" w:hint="default"/>
      </w:rPr>
    </w:lvl>
    <w:lvl w:ilvl="6">
      <w:start w:val="1"/>
      <w:numFmt w:val="bullet"/>
      <w:lvlText w:val=""/>
      <w:lvlJc w:val="left"/>
      <w:pPr>
        <w:ind w:left="5560" w:hanging="360"/>
      </w:pPr>
      <w:rPr>
        <w:rFonts w:ascii="Symbol" w:hAnsi="Symbol" w:hint="default"/>
      </w:rPr>
    </w:lvl>
    <w:lvl w:ilvl="7">
      <w:start w:val="1"/>
      <w:numFmt w:val="bullet"/>
      <w:lvlText w:val="o"/>
      <w:lvlJc w:val="left"/>
      <w:pPr>
        <w:ind w:left="6280" w:hanging="360"/>
      </w:pPr>
      <w:rPr>
        <w:rFonts w:ascii="Courier New" w:hAnsi="Courier New" w:cs="Courier New" w:hint="default"/>
      </w:rPr>
    </w:lvl>
    <w:lvl w:ilvl="8">
      <w:start w:val="1"/>
      <w:numFmt w:val="bullet"/>
      <w:lvlText w:val=""/>
      <w:lvlJc w:val="left"/>
      <w:pPr>
        <w:ind w:left="7000" w:hanging="360"/>
      </w:pPr>
      <w:rPr>
        <w:rFonts w:ascii="Wingdings" w:hAnsi="Wingdings" w:hint="default"/>
      </w:rPr>
    </w:lvl>
  </w:abstractNum>
  <w:abstractNum w:abstractNumId="22" w15:restartNumberingAfterBreak="0">
    <w:nsid w:val="2D1F455A"/>
    <w:multiLevelType w:val="hybridMultilevel"/>
    <w:tmpl w:val="8C062E8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2DFC4DE6"/>
    <w:multiLevelType w:val="hybridMultilevel"/>
    <w:tmpl w:val="FC5A9876"/>
    <w:lvl w:ilvl="0" w:tplc="35CA0A28">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309820A1"/>
    <w:multiLevelType w:val="singleLevel"/>
    <w:tmpl w:val="14984D5E"/>
    <w:lvl w:ilvl="0">
      <w:start w:val="1"/>
      <w:numFmt w:val="bullet"/>
      <w:lvlText w:val=""/>
      <w:lvlJc w:val="left"/>
      <w:pPr>
        <w:tabs>
          <w:tab w:val="left" w:pos="420"/>
        </w:tabs>
        <w:ind w:left="1080" w:hanging="420"/>
      </w:pPr>
      <w:rPr>
        <w:rFonts w:ascii="Wingdings" w:hAnsi="Wingdings" w:hint="default"/>
        <w:sz w:val="14"/>
        <w:szCs w:val="14"/>
      </w:rPr>
    </w:lvl>
  </w:abstractNum>
  <w:abstractNum w:abstractNumId="25" w15:restartNumberingAfterBreak="0">
    <w:nsid w:val="313C1A13"/>
    <w:multiLevelType w:val="hybridMultilevel"/>
    <w:tmpl w:val="17E8A60C"/>
    <w:lvl w:ilvl="0" w:tplc="569E4CF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1873276"/>
    <w:multiLevelType w:val="multilevel"/>
    <w:tmpl w:val="9B64F868"/>
    <w:lvl w:ilvl="0">
      <w:start w:val="1"/>
      <w:numFmt w:val="bullet"/>
      <w:lvlText w:val=""/>
      <w:lvlJc w:val="left"/>
      <w:pPr>
        <w:ind w:left="1240" w:hanging="360"/>
      </w:pPr>
      <w:rPr>
        <w:rFonts w:ascii="Wingdings" w:hAnsi="Wingdings" w:hint="default"/>
        <w:sz w:val="24"/>
        <w:szCs w:val="24"/>
      </w:rPr>
    </w:lvl>
    <w:lvl w:ilvl="1">
      <w:start w:val="1"/>
      <w:numFmt w:val="bullet"/>
      <w:lvlText w:val="o"/>
      <w:lvlJc w:val="left"/>
      <w:pPr>
        <w:ind w:left="1960" w:hanging="360"/>
      </w:pPr>
      <w:rPr>
        <w:rFonts w:ascii="Courier New" w:hAnsi="Courier New" w:cs="Courier New" w:hint="default"/>
      </w:rPr>
    </w:lvl>
    <w:lvl w:ilvl="2">
      <w:start w:val="1"/>
      <w:numFmt w:val="bullet"/>
      <w:lvlText w:val=""/>
      <w:lvlJc w:val="left"/>
      <w:pPr>
        <w:ind w:left="2680" w:hanging="360"/>
      </w:pPr>
      <w:rPr>
        <w:rFonts w:ascii="Wingdings" w:hAnsi="Wingdings" w:hint="default"/>
      </w:rPr>
    </w:lvl>
    <w:lvl w:ilvl="3">
      <w:start w:val="1"/>
      <w:numFmt w:val="bullet"/>
      <w:lvlText w:val=""/>
      <w:lvlJc w:val="left"/>
      <w:pPr>
        <w:ind w:left="3400" w:hanging="360"/>
      </w:pPr>
      <w:rPr>
        <w:rFonts w:ascii="Symbol" w:hAnsi="Symbol" w:hint="default"/>
      </w:rPr>
    </w:lvl>
    <w:lvl w:ilvl="4">
      <w:start w:val="1"/>
      <w:numFmt w:val="bullet"/>
      <w:lvlText w:val="o"/>
      <w:lvlJc w:val="left"/>
      <w:pPr>
        <w:ind w:left="4120" w:hanging="360"/>
      </w:pPr>
      <w:rPr>
        <w:rFonts w:ascii="Courier New" w:hAnsi="Courier New" w:cs="Courier New" w:hint="default"/>
      </w:rPr>
    </w:lvl>
    <w:lvl w:ilvl="5">
      <w:start w:val="1"/>
      <w:numFmt w:val="bullet"/>
      <w:lvlText w:val=""/>
      <w:lvlJc w:val="left"/>
      <w:pPr>
        <w:ind w:left="4840" w:hanging="360"/>
      </w:pPr>
      <w:rPr>
        <w:rFonts w:ascii="Wingdings" w:hAnsi="Wingdings" w:hint="default"/>
      </w:rPr>
    </w:lvl>
    <w:lvl w:ilvl="6">
      <w:start w:val="1"/>
      <w:numFmt w:val="bullet"/>
      <w:lvlText w:val=""/>
      <w:lvlJc w:val="left"/>
      <w:pPr>
        <w:ind w:left="5560" w:hanging="360"/>
      </w:pPr>
      <w:rPr>
        <w:rFonts w:ascii="Symbol" w:hAnsi="Symbol" w:hint="default"/>
      </w:rPr>
    </w:lvl>
    <w:lvl w:ilvl="7">
      <w:start w:val="1"/>
      <w:numFmt w:val="bullet"/>
      <w:lvlText w:val="o"/>
      <w:lvlJc w:val="left"/>
      <w:pPr>
        <w:ind w:left="6280" w:hanging="360"/>
      </w:pPr>
      <w:rPr>
        <w:rFonts w:ascii="Courier New" w:hAnsi="Courier New" w:cs="Courier New" w:hint="default"/>
      </w:rPr>
    </w:lvl>
    <w:lvl w:ilvl="8">
      <w:start w:val="1"/>
      <w:numFmt w:val="bullet"/>
      <w:lvlText w:val=""/>
      <w:lvlJc w:val="left"/>
      <w:pPr>
        <w:ind w:left="7000" w:hanging="360"/>
      </w:pPr>
      <w:rPr>
        <w:rFonts w:ascii="Wingdings" w:hAnsi="Wingdings" w:hint="default"/>
      </w:rPr>
    </w:lvl>
  </w:abstractNum>
  <w:abstractNum w:abstractNumId="27" w15:restartNumberingAfterBreak="0">
    <w:nsid w:val="34294AC5"/>
    <w:multiLevelType w:val="hybridMultilevel"/>
    <w:tmpl w:val="56F8CCB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38611936"/>
    <w:multiLevelType w:val="hybridMultilevel"/>
    <w:tmpl w:val="674ADCBE"/>
    <w:lvl w:ilvl="0" w:tplc="5D923CAE">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388D4686"/>
    <w:multiLevelType w:val="hybridMultilevel"/>
    <w:tmpl w:val="9A3A2C1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3F962539"/>
    <w:multiLevelType w:val="hybridMultilevel"/>
    <w:tmpl w:val="B3E4C37A"/>
    <w:lvl w:ilvl="0" w:tplc="D88E64E8">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FD45706"/>
    <w:multiLevelType w:val="hybridMultilevel"/>
    <w:tmpl w:val="FD2039B8"/>
    <w:lvl w:ilvl="0" w:tplc="959E679C">
      <w:start w:val="1"/>
      <w:numFmt w:val="arabicAlpha"/>
      <w:lvlText w:val="%1-"/>
      <w:lvlJc w:val="left"/>
      <w:pPr>
        <w:ind w:left="2486"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40455F2E"/>
    <w:multiLevelType w:val="hybridMultilevel"/>
    <w:tmpl w:val="3FDC64EA"/>
    <w:lvl w:ilvl="0" w:tplc="78F00D62">
      <w:numFmt w:val="bullet"/>
      <w:lvlText w:val="-"/>
      <w:lvlJc w:val="left"/>
      <w:pPr>
        <w:ind w:left="1004" w:hanging="360"/>
      </w:pPr>
      <w:rPr>
        <w:rFonts w:ascii="Sakkal Majalla" w:eastAsiaTheme="minorHAnsi" w:hAnsi="Sakkal Majalla" w:cs="Sakkal Majalla"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41B16B16"/>
    <w:multiLevelType w:val="multilevel"/>
    <w:tmpl w:val="5554E71E"/>
    <w:lvl w:ilvl="0">
      <w:start w:val="1"/>
      <w:numFmt w:val="decimal"/>
      <w:lvlText w:val="%1."/>
      <w:lvlJc w:val="left"/>
      <w:pPr>
        <w:ind w:left="360" w:hanging="360"/>
      </w:pPr>
    </w:lvl>
    <w:lvl w:ilvl="1">
      <w:start w:val="1"/>
      <w:numFmt w:val="decimal"/>
      <w:pStyle w:val="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7F49AE"/>
    <w:multiLevelType w:val="multilevel"/>
    <w:tmpl w:val="467F4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7942A79"/>
    <w:multiLevelType w:val="hybridMultilevel"/>
    <w:tmpl w:val="4DB4527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49587C0B"/>
    <w:multiLevelType w:val="hybridMultilevel"/>
    <w:tmpl w:val="37CE5298"/>
    <w:lvl w:ilvl="0" w:tplc="FD5E8A5A">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7" w15:restartNumberingAfterBreak="0">
    <w:nsid w:val="49DE0BE4"/>
    <w:multiLevelType w:val="hybridMultilevel"/>
    <w:tmpl w:val="D7DE1D6A"/>
    <w:lvl w:ilvl="0" w:tplc="D9B6B642">
      <w:start w:val="1"/>
      <w:numFmt w:val="arabicAlpha"/>
      <w:lvlText w:val="%1-"/>
      <w:lvlJc w:val="left"/>
      <w:pPr>
        <w:ind w:left="1570" w:hanging="720"/>
      </w:pPr>
      <w:rPr>
        <w:rFonts w:hint="default"/>
        <w:sz w:val="34"/>
        <w:szCs w:val="34"/>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38" w15:restartNumberingAfterBreak="0">
    <w:nsid w:val="4C21605C"/>
    <w:multiLevelType w:val="hybridMultilevel"/>
    <w:tmpl w:val="EFA2D8C8"/>
    <w:lvl w:ilvl="0" w:tplc="040C0007">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E2E71D3"/>
    <w:multiLevelType w:val="hybridMultilevel"/>
    <w:tmpl w:val="38FC9536"/>
    <w:lvl w:ilvl="0" w:tplc="0896BAA0">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0" w15:restartNumberingAfterBreak="0">
    <w:nsid w:val="50DC4280"/>
    <w:multiLevelType w:val="hybridMultilevel"/>
    <w:tmpl w:val="16CE404C"/>
    <w:lvl w:ilvl="0" w:tplc="F2101A72">
      <w:start w:val="1"/>
      <w:numFmt w:val="decimal"/>
      <w:pStyle w:val="-"/>
      <w:lvlText w:val="%1."/>
      <w:lvlJc w:val="left"/>
      <w:pPr>
        <w:ind w:left="785" w:hanging="360"/>
      </w:pPr>
      <w:rPr>
        <w:color w:val="auto"/>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1" w15:restartNumberingAfterBreak="0">
    <w:nsid w:val="52C21DAC"/>
    <w:multiLevelType w:val="hybridMultilevel"/>
    <w:tmpl w:val="0540A05E"/>
    <w:lvl w:ilvl="0" w:tplc="2544257A">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2" w15:restartNumberingAfterBreak="0">
    <w:nsid w:val="5A652BBF"/>
    <w:multiLevelType w:val="hybridMultilevel"/>
    <w:tmpl w:val="DC52D7FE"/>
    <w:lvl w:ilvl="0" w:tplc="89E24B7A">
      <w:start w:val="1"/>
      <w:numFmt w:val="arabicAlpha"/>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3" w15:restartNumberingAfterBreak="0">
    <w:nsid w:val="5AC8040A"/>
    <w:multiLevelType w:val="hybridMultilevel"/>
    <w:tmpl w:val="6DAE1FE2"/>
    <w:lvl w:ilvl="0" w:tplc="7A709D96">
      <w:start w:val="1"/>
      <w:numFmt w:val="bullet"/>
      <w:lvlText w:val=""/>
      <w:lvlJc w:val="left"/>
      <w:pPr>
        <w:ind w:left="1004" w:hanging="360"/>
      </w:pPr>
      <w:rPr>
        <w:rFonts w:ascii="Wingdings" w:hAnsi="Wingdings" w:hint="default"/>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44" w15:restartNumberingAfterBreak="0">
    <w:nsid w:val="5B4D5940"/>
    <w:multiLevelType w:val="hybridMultilevel"/>
    <w:tmpl w:val="AE1CF7FE"/>
    <w:lvl w:ilvl="0" w:tplc="97A6480A">
      <w:start w:val="1"/>
      <w:numFmt w:val="bullet"/>
      <w:pStyle w:val="a0"/>
      <w:lvlText w:val=""/>
      <w:lvlJc w:val="left"/>
      <w:pPr>
        <w:tabs>
          <w:tab w:val="num" w:pos="1996"/>
        </w:tabs>
        <w:ind w:left="567" w:firstLine="709"/>
      </w:pPr>
      <w:rPr>
        <w:rFonts w:ascii="Wingdings" w:hAnsi="Wingdings" w:hint="default"/>
      </w:rPr>
    </w:lvl>
    <w:lvl w:ilvl="1" w:tplc="D578E200">
      <w:start w:val="1"/>
      <w:numFmt w:val="bullet"/>
      <w:lvlText w:val=""/>
      <w:lvlJc w:val="left"/>
      <w:pPr>
        <w:tabs>
          <w:tab w:val="num" w:pos="1636"/>
        </w:tabs>
        <w:ind w:left="1636" w:hanging="360"/>
      </w:pPr>
      <w:rPr>
        <w:rFonts w:ascii="Wingdings" w:hAnsi="Wingdings" w:hint="default"/>
        <w:sz w:val="32"/>
        <w:szCs w:val="32"/>
      </w:rPr>
    </w:lvl>
    <w:lvl w:ilvl="2" w:tplc="C3DC8992">
      <w:start w:val="1"/>
      <w:numFmt w:val="bullet"/>
      <w:lvlText w:val=""/>
      <w:lvlJc w:val="left"/>
      <w:pPr>
        <w:tabs>
          <w:tab w:val="num" w:pos="2727"/>
        </w:tabs>
        <w:ind w:left="2727" w:hanging="360"/>
      </w:pPr>
      <w:rPr>
        <w:rFonts w:ascii="Wingdings" w:hAnsi="Wingdings" w:hint="default"/>
      </w:rPr>
    </w:lvl>
    <w:lvl w:ilvl="3" w:tplc="040C0001">
      <w:start w:val="1"/>
      <w:numFmt w:val="bullet"/>
      <w:lvlText w:val=""/>
      <w:lvlJc w:val="left"/>
      <w:pPr>
        <w:tabs>
          <w:tab w:val="num" w:pos="3447"/>
        </w:tabs>
        <w:ind w:left="3447" w:hanging="360"/>
      </w:pPr>
      <w:rPr>
        <w:rFonts w:ascii="Symbol" w:hAnsi="Symbol" w:hint="default"/>
      </w:rPr>
    </w:lvl>
    <w:lvl w:ilvl="4" w:tplc="040C0003">
      <w:start w:val="1"/>
      <w:numFmt w:val="bullet"/>
      <w:lvlText w:val="o"/>
      <w:lvlJc w:val="left"/>
      <w:pPr>
        <w:tabs>
          <w:tab w:val="num" w:pos="4167"/>
        </w:tabs>
        <w:ind w:left="4167" w:hanging="360"/>
      </w:pPr>
      <w:rPr>
        <w:rFonts w:ascii="Courier New" w:hAnsi="Courier New" w:cs="Courier New" w:hint="default"/>
      </w:rPr>
    </w:lvl>
    <w:lvl w:ilvl="5" w:tplc="040C0005">
      <w:start w:val="1"/>
      <w:numFmt w:val="bullet"/>
      <w:lvlText w:val=""/>
      <w:lvlJc w:val="left"/>
      <w:pPr>
        <w:tabs>
          <w:tab w:val="num" w:pos="4887"/>
        </w:tabs>
        <w:ind w:left="4887" w:hanging="360"/>
      </w:pPr>
      <w:rPr>
        <w:rFonts w:ascii="Wingdings" w:hAnsi="Wingdings" w:hint="default"/>
      </w:rPr>
    </w:lvl>
    <w:lvl w:ilvl="6" w:tplc="040C0001">
      <w:start w:val="1"/>
      <w:numFmt w:val="bullet"/>
      <w:lvlText w:val=""/>
      <w:lvlJc w:val="left"/>
      <w:pPr>
        <w:tabs>
          <w:tab w:val="num" w:pos="5607"/>
        </w:tabs>
        <w:ind w:left="5607" w:hanging="360"/>
      </w:pPr>
      <w:rPr>
        <w:rFonts w:ascii="Symbol" w:hAnsi="Symbol" w:hint="default"/>
      </w:rPr>
    </w:lvl>
    <w:lvl w:ilvl="7" w:tplc="040C0003">
      <w:start w:val="1"/>
      <w:numFmt w:val="bullet"/>
      <w:lvlText w:val="o"/>
      <w:lvlJc w:val="left"/>
      <w:pPr>
        <w:tabs>
          <w:tab w:val="num" w:pos="6327"/>
        </w:tabs>
        <w:ind w:left="6327" w:hanging="360"/>
      </w:pPr>
      <w:rPr>
        <w:rFonts w:ascii="Courier New" w:hAnsi="Courier New" w:cs="Courier New" w:hint="default"/>
      </w:rPr>
    </w:lvl>
    <w:lvl w:ilvl="8" w:tplc="040C0005">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5B5B0215"/>
    <w:multiLevelType w:val="hybridMultilevel"/>
    <w:tmpl w:val="B4302584"/>
    <w:lvl w:ilvl="0" w:tplc="907ED6EC">
      <w:start w:val="1"/>
      <w:numFmt w:val="bullet"/>
      <w:lvlText w:val=""/>
      <w:lvlPicBulletId w:val="0"/>
      <w:lvlJc w:val="left"/>
      <w:pPr>
        <w:ind w:left="1364" w:hanging="360"/>
      </w:pPr>
      <w:rPr>
        <w:rFonts w:ascii="Symbol" w:hAnsi="Symbol" w:hint="default"/>
        <w:sz w:val="28"/>
        <w:szCs w:val="28"/>
      </w:rPr>
    </w:lvl>
    <w:lvl w:ilvl="1" w:tplc="040C0003">
      <w:start w:val="1"/>
      <w:numFmt w:val="bullet"/>
      <w:lvlText w:val="o"/>
      <w:lvlJc w:val="left"/>
      <w:pPr>
        <w:ind w:left="2084" w:hanging="360"/>
      </w:pPr>
      <w:rPr>
        <w:rFonts w:ascii="Courier New" w:hAnsi="Courier New" w:cs="Courier New" w:hint="default"/>
      </w:rPr>
    </w:lvl>
    <w:lvl w:ilvl="2" w:tplc="040C0005">
      <w:start w:val="1"/>
      <w:numFmt w:val="bullet"/>
      <w:lvlText w:val=""/>
      <w:lvlJc w:val="left"/>
      <w:pPr>
        <w:ind w:left="2804" w:hanging="360"/>
      </w:pPr>
      <w:rPr>
        <w:rFonts w:ascii="Wingdings" w:hAnsi="Wingdings" w:hint="default"/>
      </w:rPr>
    </w:lvl>
    <w:lvl w:ilvl="3" w:tplc="040C0001">
      <w:start w:val="1"/>
      <w:numFmt w:val="bullet"/>
      <w:lvlText w:val=""/>
      <w:lvlJc w:val="left"/>
      <w:pPr>
        <w:ind w:left="3524" w:hanging="360"/>
      </w:pPr>
      <w:rPr>
        <w:rFonts w:ascii="Symbol" w:hAnsi="Symbol" w:hint="default"/>
      </w:rPr>
    </w:lvl>
    <w:lvl w:ilvl="4" w:tplc="040C0003">
      <w:start w:val="1"/>
      <w:numFmt w:val="bullet"/>
      <w:lvlText w:val="o"/>
      <w:lvlJc w:val="left"/>
      <w:pPr>
        <w:ind w:left="4244" w:hanging="360"/>
      </w:pPr>
      <w:rPr>
        <w:rFonts w:ascii="Courier New" w:hAnsi="Courier New" w:cs="Courier New" w:hint="default"/>
      </w:rPr>
    </w:lvl>
    <w:lvl w:ilvl="5" w:tplc="040C0005">
      <w:start w:val="1"/>
      <w:numFmt w:val="bullet"/>
      <w:lvlText w:val=""/>
      <w:lvlJc w:val="left"/>
      <w:pPr>
        <w:ind w:left="4964" w:hanging="360"/>
      </w:pPr>
      <w:rPr>
        <w:rFonts w:ascii="Wingdings" w:hAnsi="Wingdings" w:hint="default"/>
      </w:rPr>
    </w:lvl>
    <w:lvl w:ilvl="6" w:tplc="040C0001">
      <w:start w:val="1"/>
      <w:numFmt w:val="bullet"/>
      <w:lvlText w:val=""/>
      <w:lvlJc w:val="left"/>
      <w:pPr>
        <w:ind w:left="5684" w:hanging="360"/>
      </w:pPr>
      <w:rPr>
        <w:rFonts w:ascii="Symbol" w:hAnsi="Symbol" w:hint="default"/>
      </w:rPr>
    </w:lvl>
    <w:lvl w:ilvl="7" w:tplc="040C0003">
      <w:start w:val="1"/>
      <w:numFmt w:val="bullet"/>
      <w:lvlText w:val="o"/>
      <w:lvlJc w:val="left"/>
      <w:pPr>
        <w:ind w:left="6404" w:hanging="360"/>
      </w:pPr>
      <w:rPr>
        <w:rFonts w:ascii="Courier New" w:hAnsi="Courier New" w:cs="Courier New" w:hint="default"/>
      </w:rPr>
    </w:lvl>
    <w:lvl w:ilvl="8" w:tplc="040C0005">
      <w:start w:val="1"/>
      <w:numFmt w:val="bullet"/>
      <w:lvlText w:val=""/>
      <w:lvlJc w:val="left"/>
      <w:pPr>
        <w:ind w:left="7124" w:hanging="360"/>
      </w:pPr>
      <w:rPr>
        <w:rFonts w:ascii="Wingdings" w:hAnsi="Wingdings" w:hint="default"/>
      </w:rPr>
    </w:lvl>
  </w:abstractNum>
  <w:abstractNum w:abstractNumId="46" w15:restartNumberingAfterBreak="0">
    <w:nsid w:val="5C9C1364"/>
    <w:multiLevelType w:val="hybridMultilevel"/>
    <w:tmpl w:val="4482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E304D6"/>
    <w:multiLevelType w:val="hybridMultilevel"/>
    <w:tmpl w:val="BA584A90"/>
    <w:lvl w:ilvl="0" w:tplc="8B3856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14A2BCE"/>
    <w:multiLevelType w:val="hybridMultilevel"/>
    <w:tmpl w:val="55FAD9B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651354E2"/>
    <w:multiLevelType w:val="hybridMultilevel"/>
    <w:tmpl w:val="F28EC5D6"/>
    <w:lvl w:ilvl="0" w:tplc="040C000F">
      <w:start w:val="1"/>
      <w:numFmt w:val="decimal"/>
      <w:lvlText w:val="%1."/>
      <w:lvlJc w:val="left"/>
      <w:pPr>
        <w:ind w:left="1211" w:hanging="360"/>
      </w:pPr>
      <w:rPr>
        <w:rFonts w:hint="default"/>
        <w:b/>
        <w:bCs/>
        <w:color w:val="auto"/>
        <w:sz w:val="20"/>
        <w:szCs w:val="20"/>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50" w15:restartNumberingAfterBreak="0">
    <w:nsid w:val="665772CB"/>
    <w:multiLevelType w:val="multilevel"/>
    <w:tmpl w:val="665772CB"/>
    <w:lvl w:ilvl="0">
      <w:start w:val="1"/>
      <w:numFmt w:val="arabicAlpha"/>
      <w:lvlText w:val="%1."/>
      <w:lvlJc w:val="left"/>
      <w:pPr>
        <w:ind w:left="1440" w:hanging="360"/>
      </w:pPr>
      <w:rPr>
        <w:b/>
        <w:bCs/>
        <w:lang w:bidi="ar-T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71B3271D"/>
    <w:multiLevelType w:val="hybridMultilevel"/>
    <w:tmpl w:val="B0D80342"/>
    <w:lvl w:ilvl="0" w:tplc="040C0013">
      <w:start w:val="1"/>
      <w:numFmt w:val="upperRoman"/>
      <w:lvlText w:val="%1."/>
      <w:lvlJc w:val="right"/>
      <w:pPr>
        <w:ind w:left="785" w:hanging="360"/>
      </w:pPr>
      <w:rPr>
        <w:sz w:val="44"/>
        <w:szCs w:val="44"/>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2" w15:restartNumberingAfterBreak="0">
    <w:nsid w:val="73555667"/>
    <w:multiLevelType w:val="hybridMultilevel"/>
    <w:tmpl w:val="065EC45A"/>
    <w:lvl w:ilvl="0" w:tplc="56FED2E0">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760327EB"/>
    <w:multiLevelType w:val="hybridMultilevel"/>
    <w:tmpl w:val="5DD8C2EE"/>
    <w:lvl w:ilvl="0" w:tplc="D320EE10">
      <w:start w:val="1"/>
      <w:numFmt w:val="arabicAlpha"/>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4" w15:restartNumberingAfterBreak="0">
    <w:nsid w:val="78F5209B"/>
    <w:multiLevelType w:val="hybridMultilevel"/>
    <w:tmpl w:val="2C04F64E"/>
    <w:lvl w:ilvl="0" w:tplc="9B9E9C62">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7B3B6CB0"/>
    <w:multiLevelType w:val="hybridMultilevel"/>
    <w:tmpl w:val="F00EEB38"/>
    <w:lvl w:ilvl="0" w:tplc="314444F2">
      <w:start w:val="1"/>
      <w:numFmt w:val="arabicAlpha"/>
      <w:lvlText w:val="%1."/>
      <w:lvlJc w:val="left"/>
      <w:pPr>
        <w:ind w:left="720" w:hanging="360"/>
      </w:pPr>
      <w:rPr>
        <w:lang w:bidi="ar-T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6" w15:restartNumberingAfterBreak="0">
    <w:nsid w:val="7D5C7384"/>
    <w:multiLevelType w:val="hybridMultilevel"/>
    <w:tmpl w:val="DD56B15C"/>
    <w:lvl w:ilvl="0" w:tplc="57E42D1C">
      <w:start w:val="1"/>
      <w:numFmt w:val="bullet"/>
      <w:lvlText w:val=""/>
      <w:lvlJc w:val="left"/>
      <w:pPr>
        <w:ind w:left="1145" w:hanging="360"/>
      </w:pPr>
      <w:rPr>
        <w:rFonts w:ascii="Wingdings" w:hAnsi="Wingdings" w:hint="default"/>
        <w:sz w:val="22"/>
        <w:szCs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24"/>
  </w:num>
  <w:num w:numId="4">
    <w:abstractNumId w:val="18"/>
  </w:num>
  <w:num w:numId="5">
    <w:abstractNumId w:val="5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1"/>
  </w:num>
  <w:num w:numId="9">
    <w:abstractNumId w:val="6"/>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54"/>
  </w:num>
  <w:num w:numId="15">
    <w:abstractNumId w:val="19"/>
  </w:num>
  <w:num w:numId="16">
    <w:abstractNumId w:val="38"/>
  </w:num>
  <w:num w:numId="17">
    <w:abstractNumId w:val="8"/>
  </w:num>
  <w:num w:numId="18">
    <w:abstractNumId w:val="27"/>
  </w:num>
  <w:num w:numId="19">
    <w:abstractNumId w:val="35"/>
  </w:num>
  <w:num w:numId="20">
    <w:abstractNumId w:val="48"/>
  </w:num>
  <w:num w:numId="21">
    <w:abstractNumId w:val="52"/>
  </w:num>
  <w:num w:numId="22">
    <w:abstractNumId w:val="7"/>
  </w:num>
  <w:num w:numId="23">
    <w:abstractNumId w:val="16"/>
  </w:num>
  <w:num w:numId="24">
    <w:abstractNumId w:val="3"/>
  </w:num>
  <w:num w:numId="25">
    <w:abstractNumId w:val="2"/>
  </w:num>
  <w:num w:numId="26">
    <w:abstractNumId w:val="44"/>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49"/>
  </w:num>
  <w:num w:numId="30">
    <w:abstractNumId w:val="47"/>
  </w:num>
  <w:num w:numId="31">
    <w:abstractNumId w:val="14"/>
  </w:num>
  <w:num w:numId="32">
    <w:abstractNumId w:val="31"/>
  </w:num>
  <w:num w:numId="33">
    <w:abstractNumId w:val="30"/>
  </w:num>
  <w:num w:numId="34">
    <w:abstractNumId w:val="12"/>
  </w:num>
  <w:num w:numId="35">
    <w:abstractNumId w:val="51"/>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2"/>
  </w:num>
  <w:num w:numId="39">
    <w:abstractNumId w:val="56"/>
  </w:num>
  <w:num w:numId="40">
    <w:abstractNumId w:val="40"/>
    <w:lvlOverride w:ilvl="0">
      <w:startOverride w:val="1"/>
    </w:lvlOverride>
  </w:num>
  <w:num w:numId="41">
    <w:abstractNumId w:val="4"/>
  </w:num>
  <w:num w:numId="42">
    <w:abstractNumId w:val="11"/>
  </w:num>
  <w:num w:numId="43">
    <w:abstractNumId w:val="53"/>
  </w:num>
  <w:num w:numId="44">
    <w:abstractNumId w:val="15"/>
  </w:num>
  <w:num w:numId="45">
    <w:abstractNumId w:val="41"/>
  </w:num>
  <w:num w:numId="46">
    <w:abstractNumId w:val="23"/>
  </w:num>
  <w:num w:numId="47">
    <w:abstractNumId w:val="22"/>
  </w:num>
  <w:num w:numId="48">
    <w:abstractNumId w:val="36"/>
  </w:num>
  <w:num w:numId="49">
    <w:abstractNumId w:val="25"/>
  </w:num>
  <w:num w:numId="50">
    <w:abstractNumId w:val="29"/>
  </w:num>
  <w:num w:numId="51">
    <w:abstractNumId w:val="42"/>
  </w:num>
  <w:num w:numId="52">
    <w:abstractNumId w:val="39"/>
  </w:num>
  <w:num w:numId="53">
    <w:abstractNumId w:val="1"/>
  </w:num>
  <w:num w:numId="54">
    <w:abstractNumId w:val="9"/>
  </w:num>
  <w:num w:numId="55">
    <w:abstractNumId w:val="17"/>
  </w:num>
  <w:num w:numId="56">
    <w:abstractNumId w:val="33"/>
  </w:num>
  <w:num w:numId="57">
    <w:abstractNumId w:val="45"/>
  </w:num>
  <w:num w:numId="58">
    <w:abstractNumId w:val="46"/>
  </w:num>
  <w:num w:numId="5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24"/>
    <w:rsid w:val="00000343"/>
    <w:rsid w:val="0000155A"/>
    <w:rsid w:val="000020F3"/>
    <w:rsid w:val="00002747"/>
    <w:rsid w:val="00002A46"/>
    <w:rsid w:val="000031BF"/>
    <w:rsid w:val="00004AF5"/>
    <w:rsid w:val="00005021"/>
    <w:rsid w:val="00006278"/>
    <w:rsid w:val="0000633E"/>
    <w:rsid w:val="000067ED"/>
    <w:rsid w:val="00007A24"/>
    <w:rsid w:val="000105AF"/>
    <w:rsid w:val="0001064F"/>
    <w:rsid w:val="00014141"/>
    <w:rsid w:val="000151D6"/>
    <w:rsid w:val="000171E6"/>
    <w:rsid w:val="00017F24"/>
    <w:rsid w:val="00020AAC"/>
    <w:rsid w:val="00021543"/>
    <w:rsid w:val="00021601"/>
    <w:rsid w:val="000228EA"/>
    <w:rsid w:val="0002372C"/>
    <w:rsid w:val="00023D55"/>
    <w:rsid w:val="0002503D"/>
    <w:rsid w:val="00025D23"/>
    <w:rsid w:val="000263F0"/>
    <w:rsid w:val="00026CEE"/>
    <w:rsid w:val="00033350"/>
    <w:rsid w:val="00034DFC"/>
    <w:rsid w:val="00035284"/>
    <w:rsid w:val="000378B5"/>
    <w:rsid w:val="00040771"/>
    <w:rsid w:val="00040AB9"/>
    <w:rsid w:val="00040D9B"/>
    <w:rsid w:val="00041528"/>
    <w:rsid w:val="00041B42"/>
    <w:rsid w:val="0004258C"/>
    <w:rsid w:val="00042C06"/>
    <w:rsid w:val="00043E1E"/>
    <w:rsid w:val="000455E1"/>
    <w:rsid w:val="00046445"/>
    <w:rsid w:val="00046C94"/>
    <w:rsid w:val="00046EB5"/>
    <w:rsid w:val="00050C0A"/>
    <w:rsid w:val="00052636"/>
    <w:rsid w:val="000546B3"/>
    <w:rsid w:val="000548C4"/>
    <w:rsid w:val="000564A0"/>
    <w:rsid w:val="00056DEF"/>
    <w:rsid w:val="000570BC"/>
    <w:rsid w:val="000602CC"/>
    <w:rsid w:val="000621CB"/>
    <w:rsid w:val="000625F8"/>
    <w:rsid w:val="00064290"/>
    <w:rsid w:val="0006680F"/>
    <w:rsid w:val="00071C81"/>
    <w:rsid w:val="00072335"/>
    <w:rsid w:val="00072343"/>
    <w:rsid w:val="00072D09"/>
    <w:rsid w:val="00073421"/>
    <w:rsid w:val="00074841"/>
    <w:rsid w:val="000761AB"/>
    <w:rsid w:val="00076F41"/>
    <w:rsid w:val="00077603"/>
    <w:rsid w:val="000824D8"/>
    <w:rsid w:val="00082ADD"/>
    <w:rsid w:val="00084473"/>
    <w:rsid w:val="00085D32"/>
    <w:rsid w:val="00085D8F"/>
    <w:rsid w:val="00090F81"/>
    <w:rsid w:val="00091780"/>
    <w:rsid w:val="0009292D"/>
    <w:rsid w:val="00093CF9"/>
    <w:rsid w:val="00094EAF"/>
    <w:rsid w:val="00095ABC"/>
    <w:rsid w:val="00095C13"/>
    <w:rsid w:val="00097E84"/>
    <w:rsid w:val="000A0585"/>
    <w:rsid w:val="000A19BE"/>
    <w:rsid w:val="000A2131"/>
    <w:rsid w:val="000A326B"/>
    <w:rsid w:val="000A3626"/>
    <w:rsid w:val="000A5A9E"/>
    <w:rsid w:val="000A7C4E"/>
    <w:rsid w:val="000B281C"/>
    <w:rsid w:val="000B5008"/>
    <w:rsid w:val="000B6ADE"/>
    <w:rsid w:val="000B6F58"/>
    <w:rsid w:val="000B76C4"/>
    <w:rsid w:val="000B7809"/>
    <w:rsid w:val="000C0735"/>
    <w:rsid w:val="000C2C7F"/>
    <w:rsid w:val="000D05D3"/>
    <w:rsid w:val="000D0725"/>
    <w:rsid w:val="000D085F"/>
    <w:rsid w:val="000D0ACD"/>
    <w:rsid w:val="000D14BD"/>
    <w:rsid w:val="000D3490"/>
    <w:rsid w:val="000D3BFA"/>
    <w:rsid w:val="000D4687"/>
    <w:rsid w:val="000D4914"/>
    <w:rsid w:val="000D4B3C"/>
    <w:rsid w:val="000D64CF"/>
    <w:rsid w:val="000D68ED"/>
    <w:rsid w:val="000D6DFD"/>
    <w:rsid w:val="000D766C"/>
    <w:rsid w:val="000D795C"/>
    <w:rsid w:val="000E04F9"/>
    <w:rsid w:val="000E17D5"/>
    <w:rsid w:val="000E2167"/>
    <w:rsid w:val="000E216E"/>
    <w:rsid w:val="000E2397"/>
    <w:rsid w:val="000E2953"/>
    <w:rsid w:val="000E3737"/>
    <w:rsid w:val="000E4228"/>
    <w:rsid w:val="000E5A73"/>
    <w:rsid w:val="000E674D"/>
    <w:rsid w:val="000F09F1"/>
    <w:rsid w:val="000F0A22"/>
    <w:rsid w:val="000F5C7E"/>
    <w:rsid w:val="000F715E"/>
    <w:rsid w:val="001005BA"/>
    <w:rsid w:val="001012DB"/>
    <w:rsid w:val="001021D5"/>
    <w:rsid w:val="00102273"/>
    <w:rsid w:val="001023BD"/>
    <w:rsid w:val="00103C20"/>
    <w:rsid w:val="00104B0E"/>
    <w:rsid w:val="00104BC6"/>
    <w:rsid w:val="001058FA"/>
    <w:rsid w:val="001060B6"/>
    <w:rsid w:val="00107F9C"/>
    <w:rsid w:val="00110527"/>
    <w:rsid w:val="00110821"/>
    <w:rsid w:val="00110B6A"/>
    <w:rsid w:val="00110F10"/>
    <w:rsid w:val="00111382"/>
    <w:rsid w:val="00112467"/>
    <w:rsid w:val="00113EAF"/>
    <w:rsid w:val="00114FAD"/>
    <w:rsid w:val="00115138"/>
    <w:rsid w:val="00115189"/>
    <w:rsid w:val="0011649B"/>
    <w:rsid w:val="00120DD2"/>
    <w:rsid w:val="001226FE"/>
    <w:rsid w:val="00122915"/>
    <w:rsid w:val="001231F7"/>
    <w:rsid w:val="00124E18"/>
    <w:rsid w:val="00125963"/>
    <w:rsid w:val="00126F2A"/>
    <w:rsid w:val="001305F1"/>
    <w:rsid w:val="001307F5"/>
    <w:rsid w:val="00130B0F"/>
    <w:rsid w:val="00131A33"/>
    <w:rsid w:val="00132A89"/>
    <w:rsid w:val="00132C94"/>
    <w:rsid w:val="00132EB1"/>
    <w:rsid w:val="0013301B"/>
    <w:rsid w:val="001332FA"/>
    <w:rsid w:val="0013386C"/>
    <w:rsid w:val="00134CF6"/>
    <w:rsid w:val="00135807"/>
    <w:rsid w:val="00135CB8"/>
    <w:rsid w:val="0013674F"/>
    <w:rsid w:val="00136C4F"/>
    <w:rsid w:val="00137320"/>
    <w:rsid w:val="001407EC"/>
    <w:rsid w:val="001409E0"/>
    <w:rsid w:val="00140C10"/>
    <w:rsid w:val="00140D75"/>
    <w:rsid w:val="00140FD6"/>
    <w:rsid w:val="001419FC"/>
    <w:rsid w:val="00144471"/>
    <w:rsid w:val="00144A6B"/>
    <w:rsid w:val="00145B4E"/>
    <w:rsid w:val="00146C2F"/>
    <w:rsid w:val="00146D7E"/>
    <w:rsid w:val="00147924"/>
    <w:rsid w:val="00150ADD"/>
    <w:rsid w:val="001513D5"/>
    <w:rsid w:val="00154019"/>
    <w:rsid w:val="001554EB"/>
    <w:rsid w:val="001562E5"/>
    <w:rsid w:val="0015669E"/>
    <w:rsid w:val="00156872"/>
    <w:rsid w:val="00156E75"/>
    <w:rsid w:val="001576A7"/>
    <w:rsid w:val="00157D56"/>
    <w:rsid w:val="0016036A"/>
    <w:rsid w:val="00160842"/>
    <w:rsid w:val="00161847"/>
    <w:rsid w:val="00161D80"/>
    <w:rsid w:val="00161F61"/>
    <w:rsid w:val="0016390A"/>
    <w:rsid w:val="0016668A"/>
    <w:rsid w:val="00167042"/>
    <w:rsid w:val="00167A30"/>
    <w:rsid w:val="001705D6"/>
    <w:rsid w:val="00171D4C"/>
    <w:rsid w:val="00172326"/>
    <w:rsid w:val="00172F89"/>
    <w:rsid w:val="00174BA2"/>
    <w:rsid w:val="00174F7B"/>
    <w:rsid w:val="00175842"/>
    <w:rsid w:val="00176E09"/>
    <w:rsid w:val="00177B55"/>
    <w:rsid w:val="00177DC5"/>
    <w:rsid w:val="00183445"/>
    <w:rsid w:val="0018390D"/>
    <w:rsid w:val="00183E4C"/>
    <w:rsid w:val="001863EB"/>
    <w:rsid w:val="00186904"/>
    <w:rsid w:val="00186E45"/>
    <w:rsid w:val="001906CF"/>
    <w:rsid w:val="00190ED8"/>
    <w:rsid w:val="0019174C"/>
    <w:rsid w:val="001919C2"/>
    <w:rsid w:val="00191C5B"/>
    <w:rsid w:val="001925BA"/>
    <w:rsid w:val="00192720"/>
    <w:rsid w:val="00193153"/>
    <w:rsid w:val="001939FB"/>
    <w:rsid w:val="00193BF8"/>
    <w:rsid w:val="00194F04"/>
    <w:rsid w:val="001950BE"/>
    <w:rsid w:val="0019542A"/>
    <w:rsid w:val="001968FF"/>
    <w:rsid w:val="001A07C1"/>
    <w:rsid w:val="001A2C8F"/>
    <w:rsid w:val="001A5E8B"/>
    <w:rsid w:val="001A65A5"/>
    <w:rsid w:val="001A6BDD"/>
    <w:rsid w:val="001A7D57"/>
    <w:rsid w:val="001B0761"/>
    <w:rsid w:val="001B3A72"/>
    <w:rsid w:val="001B4EBB"/>
    <w:rsid w:val="001B61BF"/>
    <w:rsid w:val="001B63CA"/>
    <w:rsid w:val="001B6FD6"/>
    <w:rsid w:val="001B720A"/>
    <w:rsid w:val="001B7C4E"/>
    <w:rsid w:val="001C000A"/>
    <w:rsid w:val="001C01FF"/>
    <w:rsid w:val="001C07C1"/>
    <w:rsid w:val="001C12AE"/>
    <w:rsid w:val="001C12D9"/>
    <w:rsid w:val="001C20B8"/>
    <w:rsid w:val="001C47F9"/>
    <w:rsid w:val="001C7297"/>
    <w:rsid w:val="001C7DA2"/>
    <w:rsid w:val="001D0A61"/>
    <w:rsid w:val="001D109A"/>
    <w:rsid w:val="001D2499"/>
    <w:rsid w:val="001D26E5"/>
    <w:rsid w:val="001D38F0"/>
    <w:rsid w:val="001D4517"/>
    <w:rsid w:val="001D46D8"/>
    <w:rsid w:val="001D69AB"/>
    <w:rsid w:val="001D6AE5"/>
    <w:rsid w:val="001D7948"/>
    <w:rsid w:val="001E0508"/>
    <w:rsid w:val="001E10B6"/>
    <w:rsid w:val="001E44DA"/>
    <w:rsid w:val="001E4707"/>
    <w:rsid w:val="001E49AF"/>
    <w:rsid w:val="001E62B7"/>
    <w:rsid w:val="001E71A3"/>
    <w:rsid w:val="001E7B87"/>
    <w:rsid w:val="001E7F8C"/>
    <w:rsid w:val="001F14DD"/>
    <w:rsid w:val="001F254B"/>
    <w:rsid w:val="001F277A"/>
    <w:rsid w:val="001F2951"/>
    <w:rsid w:val="001F4CC3"/>
    <w:rsid w:val="001F6E68"/>
    <w:rsid w:val="001F7877"/>
    <w:rsid w:val="00200458"/>
    <w:rsid w:val="002004A0"/>
    <w:rsid w:val="00201135"/>
    <w:rsid w:val="002011A4"/>
    <w:rsid w:val="002015FB"/>
    <w:rsid w:val="00204198"/>
    <w:rsid w:val="00204956"/>
    <w:rsid w:val="00204A37"/>
    <w:rsid w:val="00204B00"/>
    <w:rsid w:val="00205175"/>
    <w:rsid w:val="0020630E"/>
    <w:rsid w:val="0021012C"/>
    <w:rsid w:val="00210ABE"/>
    <w:rsid w:val="002120CD"/>
    <w:rsid w:val="002130C5"/>
    <w:rsid w:val="00213C8E"/>
    <w:rsid w:val="00215386"/>
    <w:rsid w:val="00217786"/>
    <w:rsid w:val="002207B9"/>
    <w:rsid w:val="00221221"/>
    <w:rsid w:val="00221516"/>
    <w:rsid w:val="0022342D"/>
    <w:rsid w:val="00223C89"/>
    <w:rsid w:val="00223FFA"/>
    <w:rsid w:val="0022451D"/>
    <w:rsid w:val="002245F3"/>
    <w:rsid w:val="00231F8A"/>
    <w:rsid w:val="00232900"/>
    <w:rsid w:val="00232EE7"/>
    <w:rsid w:val="0023422C"/>
    <w:rsid w:val="00234A0D"/>
    <w:rsid w:val="00234EF9"/>
    <w:rsid w:val="00234F9E"/>
    <w:rsid w:val="00236C34"/>
    <w:rsid w:val="00237217"/>
    <w:rsid w:val="00237544"/>
    <w:rsid w:val="002413E1"/>
    <w:rsid w:val="00243581"/>
    <w:rsid w:val="00246BDF"/>
    <w:rsid w:val="00247138"/>
    <w:rsid w:val="00247918"/>
    <w:rsid w:val="00251112"/>
    <w:rsid w:val="00252055"/>
    <w:rsid w:val="00252CB3"/>
    <w:rsid w:val="00253FDF"/>
    <w:rsid w:val="002544DC"/>
    <w:rsid w:val="00254A68"/>
    <w:rsid w:val="002577EC"/>
    <w:rsid w:val="002603CD"/>
    <w:rsid w:val="00260406"/>
    <w:rsid w:val="00260A8E"/>
    <w:rsid w:val="00262761"/>
    <w:rsid w:val="00263BE2"/>
    <w:rsid w:val="00265BA2"/>
    <w:rsid w:val="00266927"/>
    <w:rsid w:val="002712C7"/>
    <w:rsid w:val="00273231"/>
    <w:rsid w:val="002738F5"/>
    <w:rsid w:val="00273CC9"/>
    <w:rsid w:val="00274C46"/>
    <w:rsid w:val="002813B1"/>
    <w:rsid w:val="00281656"/>
    <w:rsid w:val="002818F6"/>
    <w:rsid w:val="00281FFF"/>
    <w:rsid w:val="0028247B"/>
    <w:rsid w:val="0028284D"/>
    <w:rsid w:val="00282F6E"/>
    <w:rsid w:val="00285461"/>
    <w:rsid w:val="002857E3"/>
    <w:rsid w:val="00290785"/>
    <w:rsid w:val="002908AF"/>
    <w:rsid w:val="00292372"/>
    <w:rsid w:val="0029304E"/>
    <w:rsid w:val="002934BA"/>
    <w:rsid w:val="00293EBD"/>
    <w:rsid w:val="00293FE2"/>
    <w:rsid w:val="002940D2"/>
    <w:rsid w:val="002943A5"/>
    <w:rsid w:val="002944BE"/>
    <w:rsid w:val="00294F02"/>
    <w:rsid w:val="00295110"/>
    <w:rsid w:val="00295C4C"/>
    <w:rsid w:val="00297AF2"/>
    <w:rsid w:val="00297CCD"/>
    <w:rsid w:val="002A0A9B"/>
    <w:rsid w:val="002A3708"/>
    <w:rsid w:val="002A3C83"/>
    <w:rsid w:val="002A4ADD"/>
    <w:rsid w:val="002A700D"/>
    <w:rsid w:val="002B2A40"/>
    <w:rsid w:val="002B2C9C"/>
    <w:rsid w:val="002B2D56"/>
    <w:rsid w:val="002B2EB3"/>
    <w:rsid w:val="002B3CB7"/>
    <w:rsid w:val="002B5A1B"/>
    <w:rsid w:val="002C1F8A"/>
    <w:rsid w:val="002C22A7"/>
    <w:rsid w:val="002C3230"/>
    <w:rsid w:val="002C7A50"/>
    <w:rsid w:val="002D19AD"/>
    <w:rsid w:val="002D2F8D"/>
    <w:rsid w:val="002D54E5"/>
    <w:rsid w:val="002D62DF"/>
    <w:rsid w:val="002D684A"/>
    <w:rsid w:val="002D7A9A"/>
    <w:rsid w:val="002E103B"/>
    <w:rsid w:val="002E1FC1"/>
    <w:rsid w:val="002E30D4"/>
    <w:rsid w:val="002E4BCE"/>
    <w:rsid w:val="002E5D3C"/>
    <w:rsid w:val="002E5E7E"/>
    <w:rsid w:val="002E6E13"/>
    <w:rsid w:val="002F0039"/>
    <w:rsid w:val="002F0A3B"/>
    <w:rsid w:val="002F0B31"/>
    <w:rsid w:val="002F204C"/>
    <w:rsid w:val="002F206B"/>
    <w:rsid w:val="002F2B5D"/>
    <w:rsid w:val="002F2E03"/>
    <w:rsid w:val="002F31EC"/>
    <w:rsid w:val="002F68BC"/>
    <w:rsid w:val="002F7B4E"/>
    <w:rsid w:val="00301BD6"/>
    <w:rsid w:val="003024C2"/>
    <w:rsid w:val="00302EE3"/>
    <w:rsid w:val="00303054"/>
    <w:rsid w:val="003042CD"/>
    <w:rsid w:val="00305575"/>
    <w:rsid w:val="00305594"/>
    <w:rsid w:val="0030589C"/>
    <w:rsid w:val="00305A64"/>
    <w:rsid w:val="00307267"/>
    <w:rsid w:val="00310D81"/>
    <w:rsid w:val="00313BFE"/>
    <w:rsid w:val="00313F07"/>
    <w:rsid w:val="00314E11"/>
    <w:rsid w:val="00315512"/>
    <w:rsid w:val="00316197"/>
    <w:rsid w:val="00316E0F"/>
    <w:rsid w:val="003213DB"/>
    <w:rsid w:val="0032290A"/>
    <w:rsid w:val="00323FD9"/>
    <w:rsid w:val="00323FE8"/>
    <w:rsid w:val="003240C0"/>
    <w:rsid w:val="003241F1"/>
    <w:rsid w:val="00325332"/>
    <w:rsid w:val="0032713B"/>
    <w:rsid w:val="00330E16"/>
    <w:rsid w:val="003311D3"/>
    <w:rsid w:val="003318E4"/>
    <w:rsid w:val="00332CB4"/>
    <w:rsid w:val="003348A6"/>
    <w:rsid w:val="00334BCE"/>
    <w:rsid w:val="003365D1"/>
    <w:rsid w:val="0034048F"/>
    <w:rsid w:val="00341B98"/>
    <w:rsid w:val="00341C42"/>
    <w:rsid w:val="0034244E"/>
    <w:rsid w:val="0034490B"/>
    <w:rsid w:val="00345DF3"/>
    <w:rsid w:val="003462F3"/>
    <w:rsid w:val="00346BD4"/>
    <w:rsid w:val="003472D2"/>
    <w:rsid w:val="00347473"/>
    <w:rsid w:val="003475A1"/>
    <w:rsid w:val="0035261D"/>
    <w:rsid w:val="003534EF"/>
    <w:rsid w:val="003536DA"/>
    <w:rsid w:val="003536FA"/>
    <w:rsid w:val="00354B6B"/>
    <w:rsid w:val="0035598B"/>
    <w:rsid w:val="00361756"/>
    <w:rsid w:val="0036238A"/>
    <w:rsid w:val="003624F5"/>
    <w:rsid w:val="00362618"/>
    <w:rsid w:val="00364113"/>
    <w:rsid w:val="00365387"/>
    <w:rsid w:val="00365732"/>
    <w:rsid w:val="00366043"/>
    <w:rsid w:val="003660E4"/>
    <w:rsid w:val="00366202"/>
    <w:rsid w:val="00366E9B"/>
    <w:rsid w:val="00370B4C"/>
    <w:rsid w:val="00370E07"/>
    <w:rsid w:val="00370E0C"/>
    <w:rsid w:val="00371389"/>
    <w:rsid w:val="00371799"/>
    <w:rsid w:val="00372B42"/>
    <w:rsid w:val="00372E82"/>
    <w:rsid w:val="00373682"/>
    <w:rsid w:val="00373986"/>
    <w:rsid w:val="003739A4"/>
    <w:rsid w:val="0037512B"/>
    <w:rsid w:val="00376639"/>
    <w:rsid w:val="00377516"/>
    <w:rsid w:val="00381071"/>
    <w:rsid w:val="00381A78"/>
    <w:rsid w:val="00383587"/>
    <w:rsid w:val="003839C6"/>
    <w:rsid w:val="00385118"/>
    <w:rsid w:val="00385C9F"/>
    <w:rsid w:val="00385F74"/>
    <w:rsid w:val="003860C2"/>
    <w:rsid w:val="00387E0B"/>
    <w:rsid w:val="0039029E"/>
    <w:rsid w:val="0039407E"/>
    <w:rsid w:val="00395FCA"/>
    <w:rsid w:val="003972F3"/>
    <w:rsid w:val="003A1810"/>
    <w:rsid w:val="003A21A2"/>
    <w:rsid w:val="003A3C0F"/>
    <w:rsid w:val="003A421A"/>
    <w:rsid w:val="003A4399"/>
    <w:rsid w:val="003A5012"/>
    <w:rsid w:val="003A68A0"/>
    <w:rsid w:val="003A6960"/>
    <w:rsid w:val="003A6D17"/>
    <w:rsid w:val="003A78E5"/>
    <w:rsid w:val="003B00B1"/>
    <w:rsid w:val="003B0D77"/>
    <w:rsid w:val="003B252D"/>
    <w:rsid w:val="003B29B7"/>
    <w:rsid w:val="003B317A"/>
    <w:rsid w:val="003B3C69"/>
    <w:rsid w:val="003B63D9"/>
    <w:rsid w:val="003B7241"/>
    <w:rsid w:val="003C15F4"/>
    <w:rsid w:val="003C1728"/>
    <w:rsid w:val="003C2588"/>
    <w:rsid w:val="003C4050"/>
    <w:rsid w:val="003C5FF1"/>
    <w:rsid w:val="003D0BF6"/>
    <w:rsid w:val="003D0D19"/>
    <w:rsid w:val="003D1F30"/>
    <w:rsid w:val="003D2A68"/>
    <w:rsid w:val="003D4368"/>
    <w:rsid w:val="003D4CB8"/>
    <w:rsid w:val="003D59CA"/>
    <w:rsid w:val="003D6501"/>
    <w:rsid w:val="003D6713"/>
    <w:rsid w:val="003D7AAC"/>
    <w:rsid w:val="003D7AB3"/>
    <w:rsid w:val="003D7C05"/>
    <w:rsid w:val="003E0506"/>
    <w:rsid w:val="003E10C1"/>
    <w:rsid w:val="003E1DBF"/>
    <w:rsid w:val="003E261C"/>
    <w:rsid w:val="003E29BF"/>
    <w:rsid w:val="003E3E3B"/>
    <w:rsid w:val="003E3EFA"/>
    <w:rsid w:val="003E3F5B"/>
    <w:rsid w:val="003E410F"/>
    <w:rsid w:val="003E4528"/>
    <w:rsid w:val="003E4D34"/>
    <w:rsid w:val="003E51BD"/>
    <w:rsid w:val="003E5DD6"/>
    <w:rsid w:val="003E6697"/>
    <w:rsid w:val="003E68ED"/>
    <w:rsid w:val="003E738E"/>
    <w:rsid w:val="003E7582"/>
    <w:rsid w:val="003E7A1F"/>
    <w:rsid w:val="003E7C41"/>
    <w:rsid w:val="003E7F61"/>
    <w:rsid w:val="003F06C3"/>
    <w:rsid w:val="003F1D1E"/>
    <w:rsid w:val="003F3AA6"/>
    <w:rsid w:val="003F3FBF"/>
    <w:rsid w:val="003F50DF"/>
    <w:rsid w:val="003F6451"/>
    <w:rsid w:val="004002F9"/>
    <w:rsid w:val="00400BAE"/>
    <w:rsid w:val="00400E2E"/>
    <w:rsid w:val="0040244B"/>
    <w:rsid w:val="00402E5C"/>
    <w:rsid w:val="00404530"/>
    <w:rsid w:val="00405111"/>
    <w:rsid w:val="0040587E"/>
    <w:rsid w:val="00405FD3"/>
    <w:rsid w:val="00406C0E"/>
    <w:rsid w:val="00406CA0"/>
    <w:rsid w:val="00407815"/>
    <w:rsid w:val="004109FC"/>
    <w:rsid w:val="00411DCC"/>
    <w:rsid w:val="00411E09"/>
    <w:rsid w:val="004120ED"/>
    <w:rsid w:val="00413DF0"/>
    <w:rsid w:val="00413F9C"/>
    <w:rsid w:val="004143D1"/>
    <w:rsid w:val="00415336"/>
    <w:rsid w:val="00415B58"/>
    <w:rsid w:val="00416AF3"/>
    <w:rsid w:val="004174CB"/>
    <w:rsid w:val="00421619"/>
    <w:rsid w:val="00421D22"/>
    <w:rsid w:val="004243E2"/>
    <w:rsid w:val="00424E39"/>
    <w:rsid w:val="00425C8E"/>
    <w:rsid w:val="004266B0"/>
    <w:rsid w:val="00426993"/>
    <w:rsid w:val="00426A9C"/>
    <w:rsid w:val="00426F1E"/>
    <w:rsid w:val="0042757E"/>
    <w:rsid w:val="004277D1"/>
    <w:rsid w:val="004320D0"/>
    <w:rsid w:val="004327F8"/>
    <w:rsid w:val="0043388D"/>
    <w:rsid w:val="00434A7E"/>
    <w:rsid w:val="004372A1"/>
    <w:rsid w:val="00437938"/>
    <w:rsid w:val="00437E8A"/>
    <w:rsid w:val="0044077E"/>
    <w:rsid w:val="004412D7"/>
    <w:rsid w:val="0044145F"/>
    <w:rsid w:val="004416E7"/>
    <w:rsid w:val="00445A57"/>
    <w:rsid w:val="00446F31"/>
    <w:rsid w:val="00455727"/>
    <w:rsid w:val="00456192"/>
    <w:rsid w:val="0045641C"/>
    <w:rsid w:val="00457097"/>
    <w:rsid w:val="00461032"/>
    <w:rsid w:val="004612FA"/>
    <w:rsid w:val="00461900"/>
    <w:rsid w:val="00461F8F"/>
    <w:rsid w:val="0046281D"/>
    <w:rsid w:val="00462DBB"/>
    <w:rsid w:val="0046315A"/>
    <w:rsid w:val="00464C42"/>
    <w:rsid w:val="00466018"/>
    <w:rsid w:val="00467E41"/>
    <w:rsid w:val="0047013B"/>
    <w:rsid w:val="004747B5"/>
    <w:rsid w:val="00475A40"/>
    <w:rsid w:val="00477036"/>
    <w:rsid w:val="004775DD"/>
    <w:rsid w:val="00480581"/>
    <w:rsid w:val="00483377"/>
    <w:rsid w:val="00483BA8"/>
    <w:rsid w:val="004858BB"/>
    <w:rsid w:val="0048700F"/>
    <w:rsid w:val="00487280"/>
    <w:rsid w:val="00487D30"/>
    <w:rsid w:val="00487F8D"/>
    <w:rsid w:val="00487FDF"/>
    <w:rsid w:val="00490DC7"/>
    <w:rsid w:val="004927BD"/>
    <w:rsid w:val="00495EF6"/>
    <w:rsid w:val="004962BA"/>
    <w:rsid w:val="00496CD7"/>
    <w:rsid w:val="00496CE1"/>
    <w:rsid w:val="00496D74"/>
    <w:rsid w:val="004972C5"/>
    <w:rsid w:val="004A0A4B"/>
    <w:rsid w:val="004A291B"/>
    <w:rsid w:val="004A4EE0"/>
    <w:rsid w:val="004A6130"/>
    <w:rsid w:val="004A7B82"/>
    <w:rsid w:val="004B041D"/>
    <w:rsid w:val="004B0C81"/>
    <w:rsid w:val="004B295F"/>
    <w:rsid w:val="004B3312"/>
    <w:rsid w:val="004B38B2"/>
    <w:rsid w:val="004B52C8"/>
    <w:rsid w:val="004B6AA4"/>
    <w:rsid w:val="004C1AEE"/>
    <w:rsid w:val="004C4242"/>
    <w:rsid w:val="004C43E5"/>
    <w:rsid w:val="004C44E4"/>
    <w:rsid w:val="004C6836"/>
    <w:rsid w:val="004C6CD9"/>
    <w:rsid w:val="004C7FE5"/>
    <w:rsid w:val="004D14BF"/>
    <w:rsid w:val="004D2496"/>
    <w:rsid w:val="004D2A56"/>
    <w:rsid w:val="004D2EE0"/>
    <w:rsid w:val="004D3B67"/>
    <w:rsid w:val="004D4B1E"/>
    <w:rsid w:val="004D617E"/>
    <w:rsid w:val="004D663A"/>
    <w:rsid w:val="004D77FF"/>
    <w:rsid w:val="004E35BD"/>
    <w:rsid w:val="004E644A"/>
    <w:rsid w:val="004E689B"/>
    <w:rsid w:val="004E6E49"/>
    <w:rsid w:val="004E768C"/>
    <w:rsid w:val="004E7D52"/>
    <w:rsid w:val="004F0325"/>
    <w:rsid w:val="004F1271"/>
    <w:rsid w:val="004F1311"/>
    <w:rsid w:val="004F196B"/>
    <w:rsid w:val="004F2CD1"/>
    <w:rsid w:val="004F51EC"/>
    <w:rsid w:val="004F532A"/>
    <w:rsid w:val="004F5905"/>
    <w:rsid w:val="004F5983"/>
    <w:rsid w:val="004F5EE1"/>
    <w:rsid w:val="004F6994"/>
    <w:rsid w:val="004F71C8"/>
    <w:rsid w:val="004F76ED"/>
    <w:rsid w:val="004F7E29"/>
    <w:rsid w:val="00500DB9"/>
    <w:rsid w:val="005016CC"/>
    <w:rsid w:val="00504960"/>
    <w:rsid w:val="00505061"/>
    <w:rsid w:val="00510D07"/>
    <w:rsid w:val="00513641"/>
    <w:rsid w:val="00514C23"/>
    <w:rsid w:val="00517B34"/>
    <w:rsid w:val="0052039A"/>
    <w:rsid w:val="005210F9"/>
    <w:rsid w:val="00521D2F"/>
    <w:rsid w:val="005227BD"/>
    <w:rsid w:val="00522F71"/>
    <w:rsid w:val="00523C58"/>
    <w:rsid w:val="00526950"/>
    <w:rsid w:val="00526C4F"/>
    <w:rsid w:val="0052762A"/>
    <w:rsid w:val="00530B69"/>
    <w:rsid w:val="00531066"/>
    <w:rsid w:val="005325E2"/>
    <w:rsid w:val="00532AF2"/>
    <w:rsid w:val="005336E2"/>
    <w:rsid w:val="005346DF"/>
    <w:rsid w:val="00535831"/>
    <w:rsid w:val="00535F43"/>
    <w:rsid w:val="00536D86"/>
    <w:rsid w:val="005378CB"/>
    <w:rsid w:val="00541C58"/>
    <w:rsid w:val="00543126"/>
    <w:rsid w:val="00544128"/>
    <w:rsid w:val="00544875"/>
    <w:rsid w:val="0054557D"/>
    <w:rsid w:val="00545AA7"/>
    <w:rsid w:val="00546AD2"/>
    <w:rsid w:val="00547583"/>
    <w:rsid w:val="00547C75"/>
    <w:rsid w:val="005529A6"/>
    <w:rsid w:val="00554895"/>
    <w:rsid w:val="00554927"/>
    <w:rsid w:val="00555304"/>
    <w:rsid w:val="00561D35"/>
    <w:rsid w:val="005631A8"/>
    <w:rsid w:val="00563C9F"/>
    <w:rsid w:val="005641D8"/>
    <w:rsid w:val="0056529D"/>
    <w:rsid w:val="0056641D"/>
    <w:rsid w:val="00566ACC"/>
    <w:rsid w:val="00567336"/>
    <w:rsid w:val="00570182"/>
    <w:rsid w:val="00570B87"/>
    <w:rsid w:val="005717ED"/>
    <w:rsid w:val="00572170"/>
    <w:rsid w:val="00572198"/>
    <w:rsid w:val="005721E1"/>
    <w:rsid w:val="00573CF8"/>
    <w:rsid w:val="00576262"/>
    <w:rsid w:val="00580FB0"/>
    <w:rsid w:val="00581BBD"/>
    <w:rsid w:val="00583981"/>
    <w:rsid w:val="005849D1"/>
    <w:rsid w:val="00585F25"/>
    <w:rsid w:val="0058697F"/>
    <w:rsid w:val="00590BF1"/>
    <w:rsid w:val="00593B13"/>
    <w:rsid w:val="00594344"/>
    <w:rsid w:val="005968F0"/>
    <w:rsid w:val="005A094D"/>
    <w:rsid w:val="005A1074"/>
    <w:rsid w:val="005A127F"/>
    <w:rsid w:val="005A2082"/>
    <w:rsid w:val="005A2917"/>
    <w:rsid w:val="005A5B3F"/>
    <w:rsid w:val="005A674C"/>
    <w:rsid w:val="005A6D05"/>
    <w:rsid w:val="005A7D8D"/>
    <w:rsid w:val="005A7DDA"/>
    <w:rsid w:val="005B0A1E"/>
    <w:rsid w:val="005B173D"/>
    <w:rsid w:val="005B1C1A"/>
    <w:rsid w:val="005B2319"/>
    <w:rsid w:val="005B244D"/>
    <w:rsid w:val="005B3205"/>
    <w:rsid w:val="005B52D3"/>
    <w:rsid w:val="005B5E7C"/>
    <w:rsid w:val="005B6246"/>
    <w:rsid w:val="005B731B"/>
    <w:rsid w:val="005B76AE"/>
    <w:rsid w:val="005B7BCE"/>
    <w:rsid w:val="005C05E4"/>
    <w:rsid w:val="005C145F"/>
    <w:rsid w:val="005C198C"/>
    <w:rsid w:val="005C286C"/>
    <w:rsid w:val="005C4113"/>
    <w:rsid w:val="005C4C92"/>
    <w:rsid w:val="005C64C0"/>
    <w:rsid w:val="005D311D"/>
    <w:rsid w:val="005D50E8"/>
    <w:rsid w:val="005D538E"/>
    <w:rsid w:val="005D60B9"/>
    <w:rsid w:val="005D60BD"/>
    <w:rsid w:val="005D7756"/>
    <w:rsid w:val="005E06DC"/>
    <w:rsid w:val="005E236A"/>
    <w:rsid w:val="005E3540"/>
    <w:rsid w:val="005E3C36"/>
    <w:rsid w:val="005E3CA4"/>
    <w:rsid w:val="005E5053"/>
    <w:rsid w:val="005E6B31"/>
    <w:rsid w:val="005E6DF3"/>
    <w:rsid w:val="005E6E31"/>
    <w:rsid w:val="005F0997"/>
    <w:rsid w:val="005F1D3A"/>
    <w:rsid w:val="005F360C"/>
    <w:rsid w:val="005F3C1C"/>
    <w:rsid w:val="005F3ECE"/>
    <w:rsid w:val="005F449B"/>
    <w:rsid w:val="005F44DB"/>
    <w:rsid w:val="005F699D"/>
    <w:rsid w:val="005F7287"/>
    <w:rsid w:val="005F73F3"/>
    <w:rsid w:val="005F7628"/>
    <w:rsid w:val="005F79AE"/>
    <w:rsid w:val="0060067C"/>
    <w:rsid w:val="006058C4"/>
    <w:rsid w:val="00606338"/>
    <w:rsid w:val="006100E5"/>
    <w:rsid w:val="00612F49"/>
    <w:rsid w:val="00612F51"/>
    <w:rsid w:val="00613728"/>
    <w:rsid w:val="006149DF"/>
    <w:rsid w:val="00614B3B"/>
    <w:rsid w:val="00616A0A"/>
    <w:rsid w:val="00616A56"/>
    <w:rsid w:val="00616CA3"/>
    <w:rsid w:val="006177C6"/>
    <w:rsid w:val="0062097F"/>
    <w:rsid w:val="006212C5"/>
    <w:rsid w:val="006218F0"/>
    <w:rsid w:val="00621DD6"/>
    <w:rsid w:val="00624308"/>
    <w:rsid w:val="0062474C"/>
    <w:rsid w:val="00624C97"/>
    <w:rsid w:val="006317D9"/>
    <w:rsid w:val="00632928"/>
    <w:rsid w:val="006330A6"/>
    <w:rsid w:val="00634595"/>
    <w:rsid w:val="00634AA8"/>
    <w:rsid w:val="00634AFC"/>
    <w:rsid w:val="0063702A"/>
    <w:rsid w:val="0063745F"/>
    <w:rsid w:val="006408DC"/>
    <w:rsid w:val="00641CF6"/>
    <w:rsid w:val="00641F32"/>
    <w:rsid w:val="00641FB0"/>
    <w:rsid w:val="00642BA5"/>
    <w:rsid w:val="006442EC"/>
    <w:rsid w:val="0064452F"/>
    <w:rsid w:val="00644949"/>
    <w:rsid w:val="00644C34"/>
    <w:rsid w:val="00645D91"/>
    <w:rsid w:val="0064681F"/>
    <w:rsid w:val="00647169"/>
    <w:rsid w:val="00650B08"/>
    <w:rsid w:val="006512D0"/>
    <w:rsid w:val="00652102"/>
    <w:rsid w:val="0065340C"/>
    <w:rsid w:val="00653873"/>
    <w:rsid w:val="00653FC0"/>
    <w:rsid w:val="00654E50"/>
    <w:rsid w:val="00654EDD"/>
    <w:rsid w:val="006554F3"/>
    <w:rsid w:val="00655E75"/>
    <w:rsid w:val="00657013"/>
    <w:rsid w:val="00657B26"/>
    <w:rsid w:val="006608ED"/>
    <w:rsid w:val="006616DA"/>
    <w:rsid w:val="00662B1A"/>
    <w:rsid w:val="00662DFC"/>
    <w:rsid w:val="00663549"/>
    <w:rsid w:val="00663737"/>
    <w:rsid w:val="00663D64"/>
    <w:rsid w:val="0066470B"/>
    <w:rsid w:val="006659A6"/>
    <w:rsid w:val="0066681A"/>
    <w:rsid w:val="00667AF3"/>
    <w:rsid w:val="0067005E"/>
    <w:rsid w:val="006700AD"/>
    <w:rsid w:val="006706B0"/>
    <w:rsid w:val="00673630"/>
    <w:rsid w:val="00673E42"/>
    <w:rsid w:val="006742AF"/>
    <w:rsid w:val="00675E21"/>
    <w:rsid w:val="0067714A"/>
    <w:rsid w:val="0067729E"/>
    <w:rsid w:val="006803AF"/>
    <w:rsid w:val="00680904"/>
    <w:rsid w:val="00682078"/>
    <w:rsid w:val="0068232F"/>
    <w:rsid w:val="00684ACD"/>
    <w:rsid w:val="00690A2B"/>
    <w:rsid w:val="00690EE0"/>
    <w:rsid w:val="0069143B"/>
    <w:rsid w:val="00691A78"/>
    <w:rsid w:val="00693F46"/>
    <w:rsid w:val="0069400B"/>
    <w:rsid w:val="00694659"/>
    <w:rsid w:val="00695ED9"/>
    <w:rsid w:val="00696307"/>
    <w:rsid w:val="0069642D"/>
    <w:rsid w:val="00696A3E"/>
    <w:rsid w:val="0069727B"/>
    <w:rsid w:val="006976DC"/>
    <w:rsid w:val="006A1438"/>
    <w:rsid w:val="006A14B9"/>
    <w:rsid w:val="006A178B"/>
    <w:rsid w:val="006A187D"/>
    <w:rsid w:val="006A259D"/>
    <w:rsid w:val="006A2634"/>
    <w:rsid w:val="006A2AD3"/>
    <w:rsid w:val="006A58FE"/>
    <w:rsid w:val="006A5A78"/>
    <w:rsid w:val="006A5D09"/>
    <w:rsid w:val="006A5F86"/>
    <w:rsid w:val="006A6043"/>
    <w:rsid w:val="006A66FD"/>
    <w:rsid w:val="006A721B"/>
    <w:rsid w:val="006A752E"/>
    <w:rsid w:val="006A7B2B"/>
    <w:rsid w:val="006B0238"/>
    <w:rsid w:val="006B03E8"/>
    <w:rsid w:val="006B0CC8"/>
    <w:rsid w:val="006B1D34"/>
    <w:rsid w:val="006B1D98"/>
    <w:rsid w:val="006B4052"/>
    <w:rsid w:val="006B43C5"/>
    <w:rsid w:val="006B44BB"/>
    <w:rsid w:val="006B49A3"/>
    <w:rsid w:val="006B51D5"/>
    <w:rsid w:val="006B5E9A"/>
    <w:rsid w:val="006B6BC3"/>
    <w:rsid w:val="006B6DDA"/>
    <w:rsid w:val="006B70F6"/>
    <w:rsid w:val="006B734E"/>
    <w:rsid w:val="006C02DE"/>
    <w:rsid w:val="006C0421"/>
    <w:rsid w:val="006C04B3"/>
    <w:rsid w:val="006C1FCB"/>
    <w:rsid w:val="006C4287"/>
    <w:rsid w:val="006C4471"/>
    <w:rsid w:val="006C5305"/>
    <w:rsid w:val="006C5FC6"/>
    <w:rsid w:val="006C6C02"/>
    <w:rsid w:val="006C6E60"/>
    <w:rsid w:val="006C7407"/>
    <w:rsid w:val="006D0020"/>
    <w:rsid w:val="006D037C"/>
    <w:rsid w:val="006D198F"/>
    <w:rsid w:val="006D4045"/>
    <w:rsid w:val="006D5AA5"/>
    <w:rsid w:val="006D790F"/>
    <w:rsid w:val="006D7D15"/>
    <w:rsid w:val="006D7DE4"/>
    <w:rsid w:val="006E033F"/>
    <w:rsid w:val="006E0548"/>
    <w:rsid w:val="006E1F6C"/>
    <w:rsid w:val="006E3060"/>
    <w:rsid w:val="006E419F"/>
    <w:rsid w:val="006E497C"/>
    <w:rsid w:val="006E582D"/>
    <w:rsid w:val="006E61F5"/>
    <w:rsid w:val="006E77F3"/>
    <w:rsid w:val="006E7896"/>
    <w:rsid w:val="006E7AA1"/>
    <w:rsid w:val="006F1556"/>
    <w:rsid w:val="006F20D9"/>
    <w:rsid w:val="006F2194"/>
    <w:rsid w:val="006F29A3"/>
    <w:rsid w:val="006F29EF"/>
    <w:rsid w:val="006F2CF7"/>
    <w:rsid w:val="006F3323"/>
    <w:rsid w:val="006F3BC9"/>
    <w:rsid w:val="006F417B"/>
    <w:rsid w:val="006F4AEE"/>
    <w:rsid w:val="006F6843"/>
    <w:rsid w:val="006F7EF2"/>
    <w:rsid w:val="00700564"/>
    <w:rsid w:val="00701649"/>
    <w:rsid w:val="00702B19"/>
    <w:rsid w:val="00702FC8"/>
    <w:rsid w:val="00704387"/>
    <w:rsid w:val="00704660"/>
    <w:rsid w:val="00706BCC"/>
    <w:rsid w:val="00707524"/>
    <w:rsid w:val="00707E2A"/>
    <w:rsid w:val="007108FA"/>
    <w:rsid w:val="00710943"/>
    <w:rsid w:val="007138D4"/>
    <w:rsid w:val="007139AE"/>
    <w:rsid w:val="00714AFB"/>
    <w:rsid w:val="00716248"/>
    <w:rsid w:val="00717D69"/>
    <w:rsid w:val="007208EB"/>
    <w:rsid w:val="00720C33"/>
    <w:rsid w:val="00720EE2"/>
    <w:rsid w:val="00721FE0"/>
    <w:rsid w:val="00723936"/>
    <w:rsid w:val="00724891"/>
    <w:rsid w:val="007248C1"/>
    <w:rsid w:val="00725432"/>
    <w:rsid w:val="00727017"/>
    <w:rsid w:val="007277E7"/>
    <w:rsid w:val="00731E3A"/>
    <w:rsid w:val="00732E33"/>
    <w:rsid w:val="00733809"/>
    <w:rsid w:val="00734F8F"/>
    <w:rsid w:val="0073782E"/>
    <w:rsid w:val="00740238"/>
    <w:rsid w:val="00740F07"/>
    <w:rsid w:val="00742799"/>
    <w:rsid w:val="00742D80"/>
    <w:rsid w:val="00743930"/>
    <w:rsid w:val="00745789"/>
    <w:rsid w:val="00747BB6"/>
    <w:rsid w:val="007513EE"/>
    <w:rsid w:val="007517BC"/>
    <w:rsid w:val="00752908"/>
    <w:rsid w:val="00753088"/>
    <w:rsid w:val="007547B2"/>
    <w:rsid w:val="00755C0D"/>
    <w:rsid w:val="00757034"/>
    <w:rsid w:val="00760570"/>
    <w:rsid w:val="00760D17"/>
    <w:rsid w:val="00761796"/>
    <w:rsid w:val="007621A2"/>
    <w:rsid w:val="00763A9F"/>
    <w:rsid w:val="00763AAA"/>
    <w:rsid w:val="007644C3"/>
    <w:rsid w:val="00765174"/>
    <w:rsid w:val="007661B2"/>
    <w:rsid w:val="0076684A"/>
    <w:rsid w:val="00773C61"/>
    <w:rsid w:val="00773F70"/>
    <w:rsid w:val="007743F3"/>
    <w:rsid w:val="00775432"/>
    <w:rsid w:val="00780BCF"/>
    <w:rsid w:val="00781A60"/>
    <w:rsid w:val="00784128"/>
    <w:rsid w:val="0078427D"/>
    <w:rsid w:val="00785FCA"/>
    <w:rsid w:val="007864F3"/>
    <w:rsid w:val="00787BD8"/>
    <w:rsid w:val="0079107D"/>
    <w:rsid w:val="00791AB2"/>
    <w:rsid w:val="00791EBD"/>
    <w:rsid w:val="00792BBB"/>
    <w:rsid w:val="00792D4D"/>
    <w:rsid w:val="0079463C"/>
    <w:rsid w:val="0079596C"/>
    <w:rsid w:val="00795DB9"/>
    <w:rsid w:val="007968C5"/>
    <w:rsid w:val="00796B73"/>
    <w:rsid w:val="00797E04"/>
    <w:rsid w:val="00797F68"/>
    <w:rsid w:val="007A087E"/>
    <w:rsid w:val="007A09C6"/>
    <w:rsid w:val="007A19A1"/>
    <w:rsid w:val="007A1A2D"/>
    <w:rsid w:val="007A2DD0"/>
    <w:rsid w:val="007A2E23"/>
    <w:rsid w:val="007A3A00"/>
    <w:rsid w:val="007A3C3C"/>
    <w:rsid w:val="007A4918"/>
    <w:rsid w:val="007A5091"/>
    <w:rsid w:val="007A5D51"/>
    <w:rsid w:val="007A7C22"/>
    <w:rsid w:val="007B0374"/>
    <w:rsid w:val="007B076C"/>
    <w:rsid w:val="007B1BD2"/>
    <w:rsid w:val="007B276F"/>
    <w:rsid w:val="007B2EBC"/>
    <w:rsid w:val="007B359D"/>
    <w:rsid w:val="007B3A5C"/>
    <w:rsid w:val="007B4222"/>
    <w:rsid w:val="007B4884"/>
    <w:rsid w:val="007B4FC5"/>
    <w:rsid w:val="007B749A"/>
    <w:rsid w:val="007B7E04"/>
    <w:rsid w:val="007C04A2"/>
    <w:rsid w:val="007C14AB"/>
    <w:rsid w:val="007C1933"/>
    <w:rsid w:val="007C1CE5"/>
    <w:rsid w:val="007C3365"/>
    <w:rsid w:val="007C3A24"/>
    <w:rsid w:val="007C3F6C"/>
    <w:rsid w:val="007C5B35"/>
    <w:rsid w:val="007D0379"/>
    <w:rsid w:val="007D2670"/>
    <w:rsid w:val="007D3000"/>
    <w:rsid w:val="007D3A29"/>
    <w:rsid w:val="007D435B"/>
    <w:rsid w:val="007D4562"/>
    <w:rsid w:val="007D4CE8"/>
    <w:rsid w:val="007D6337"/>
    <w:rsid w:val="007D6C81"/>
    <w:rsid w:val="007D706D"/>
    <w:rsid w:val="007D7363"/>
    <w:rsid w:val="007E1501"/>
    <w:rsid w:val="007E36A9"/>
    <w:rsid w:val="007E49DE"/>
    <w:rsid w:val="007E4F8A"/>
    <w:rsid w:val="007E5700"/>
    <w:rsid w:val="007E594B"/>
    <w:rsid w:val="007E5F53"/>
    <w:rsid w:val="007E67C5"/>
    <w:rsid w:val="007E7B8E"/>
    <w:rsid w:val="007E7EA9"/>
    <w:rsid w:val="007F004A"/>
    <w:rsid w:val="007F0135"/>
    <w:rsid w:val="007F0F09"/>
    <w:rsid w:val="007F15F8"/>
    <w:rsid w:val="007F5577"/>
    <w:rsid w:val="007F5BB1"/>
    <w:rsid w:val="007F6128"/>
    <w:rsid w:val="007F6640"/>
    <w:rsid w:val="007F6651"/>
    <w:rsid w:val="007F7380"/>
    <w:rsid w:val="008014EE"/>
    <w:rsid w:val="0080198E"/>
    <w:rsid w:val="00802699"/>
    <w:rsid w:val="00802CAB"/>
    <w:rsid w:val="00802EE5"/>
    <w:rsid w:val="00803178"/>
    <w:rsid w:val="00803725"/>
    <w:rsid w:val="00803C53"/>
    <w:rsid w:val="00803C9C"/>
    <w:rsid w:val="00804504"/>
    <w:rsid w:val="008079A1"/>
    <w:rsid w:val="0081103D"/>
    <w:rsid w:val="00813FE9"/>
    <w:rsid w:val="00815D80"/>
    <w:rsid w:val="008175D7"/>
    <w:rsid w:val="008206B7"/>
    <w:rsid w:val="00820B08"/>
    <w:rsid w:val="00820B20"/>
    <w:rsid w:val="00820FBD"/>
    <w:rsid w:val="00822C26"/>
    <w:rsid w:val="00823E70"/>
    <w:rsid w:val="00824BCE"/>
    <w:rsid w:val="00825AE3"/>
    <w:rsid w:val="0082684F"/>
    <w:rsid w:val="00826ACB"/>
    <w:rsid w:val="00826D08"/>
    <w:rsid w:val="008313B2"/>
    <w:rsid w:val="008317B9"/>
    <w:rsid w:val="00832153"/>
    <w:rsid w:val="00832902"/>
    <w:rsid w:val="00832CD9"/>
    <w:rsid w:val="00832D23"/>
    <w:rsid w:val="008334B8"/>
    <w:rsid w:val="008335E5"/>
    <w:rsid w:val="0083362A"/>
    <w:rsid w:val="008345D9"/>
    <w:rsid w:val="00834D50"/>
    <w:rsid w:val="008363ED"/>
    <w:rsid w:val="00836965"/>
    <w:rsid w:val="008371D3"/>
    <w:rsid w:val="00840061"/>
    <w:rsid w:val="008409A6"/>
    <w:rsid w:val="00840F8F"/>
    <w:rsid w:val="0084265D"/>
    <w:rsid w:val="008437F9"/>
    <w:rsid w:val="00844800"/>
    <w:rsid w:val="008452D9"/>
    <w:rsid w:val="00845C81"/>
    <w:rsid w:val="00846146"/>
    <w:rsid w:val="0085056C"/>
    <w:rsid w:val="00851016"/>
    <w:rsid w:val="0085235F"/>
    <w:rsid w:val="00853727"/>
    <w:rsid w:val="00854943"/>
    <w:rsid w:val="00854BCD"/>
    <w:rsid w:val="00856074"/>
    <w:rsid w:val="00856F53"/>
    <w:rsid w:val="00857D5F"/>
    <w:rsid w:val="008608CF"/>
    <w:rsid w:val="00862D03"/>
    <w:rsid w:val="00862F72"/>
    <w:rsid w:val="00863019"/>
    <w:rsid w:val="00863B08"/>
    <w:rsid w:val="00863C97"/>
    <w:rsid w:val="00863E4C"/>
    <w:rsid w:val="008654E6"/>
    <w:rsid w:val="00865F0E"/>
    <w:rsid w:val="0086670E"/>
    <w:rsid w:val="0086674D"/>
    <w:rsid w:val="00866876"/>
    <w:rsid w:val="008701DE"/>
    <w:rsid w:val="00871CA7"/>
    <w:rsid w:val="00873691"/>
    <w:rsid w:val="008736FE"/>
    <w:rsid w:val="00874489"/>
    <w:rsid w:val="00874A9D"/>
    <w:rsid w:val="00874CE7"/>
    <w:rsid w:val="008750D9"/>
    <w:rsid w:val="00875F1A"/>
    <w:rsid w:val="00880513"/>
    <w:rsid w:val="00881467"/>
    <w:rsid w:val="008827BB"/>
    <w:rsid w:val="00882B8D"/>
    <w:rsid w:val="00883DEF"/>
    <w:rsid w:val="008848AC"/>
    <w:rsid w:val="00885416"/>
    <w:rsid w:val="008857B9"/>
    <w:rsid w:val="0088591F"/>
    <w:rsid w:val="00885F40"/>
    <w:rsid w:val="00885F41"/>
    <w:rsid w:val="0088684E"/>
    <w:rsid w:val="00887661"/>
    <w:rsid w:val="00887FDE"/>
    <w:rsid w:val="00890961"/>
    <w:rsid w:val="00891508"/>
    <w:rsid w:val="008922CA"/>
    <w:rsid w:val="00893423"/>
    <w:rsid w:val="0089539B"/>
    <w:rsid w:val="0089687D"/>
    <w:rsid w:val="00896F44"/>
    <w:rsid w:val="008A18B1"/>
    <w:rsid w:val="008A1CC4"/>
    <w:rsid w:val="008A252B"/>
    <w:rsid w:val="008A3754"/>
    <w:rsid w:val="008A5317"/>
    <w:rsid w:val="008A54B2"/>
    <w:rsid w:val="008A5641"/>
    <w:rsid w:val="008A5F1E"/>
    <w:rsid w:val="008A6117"/>
    <w:rsid w:val="008A61E4"/>
    <w:rsid w:val="008A6686"/>
    <w:rsid w:val="008A67A4"/>
    <w:rsid w:val="008A7A87"/>
    <w:rsid w:val="008B0CDA"/>
    <w:rsid w:val="008B2320"/>
    <w:rsid w:val="008B33DE"/>
    <w:rsid w:val="008B351B"/>
    <w:rsid w:val="008B5996"/>
    <w:rsid w:val="008B6112"/>
    <w:rsid w:val="008B6505"/>
    <w:rsid w:val="008B6DBC"/>
    <w:rsid w:val="008B6DF9"/>
    <w:rsid w:val="008B7278"/>
    <w:rsid w:val="008B7CD1"/>
    <w:rsid w:val="008C10D7"/>
    <w:rsid w:val="008C200F"/>
    <w:rsid w:val="008C2D4C"/>
    <w:rsid w:val="008C3368"/>
    <w:rsid w:val="008C4BA5"/>
    <w:rsid w:val="008C4F4F"/>
    <w:rsid w:val="008C7C2F"/>
    <w:rsid w:val="008D1223"/>
    <w:rsid w:val="008D1BA5"/>
    <w:rsid w:val="008D1D59"/>
    <w:rsid w:val="008D27DA"/>
    <w:rsid w:val="008D367F"/>
    <w:rsid w:val="008D3776"/>
    <w:rsid w:val="008D55C7"/>
    <w:rsid w:val="008D5709"/>
    <w:rsid w:val="008D6752"/>
    <w:rsid w:val="008D6D4B"/>
    <w:rsid w:val="008D71A9"/>
    <w:rsid w:val="008E0AD5"/>
    <w:rsid w:val="008E1FA8"/>
    <w:rsid w:val="008E2C64"/>
    <w:rsid w:val="008E4462"/>
    <w:rsid w:val="008E5006"/>
    <w:rsid w:val="008E5030"/>
    <w:rsid w:val="008E5F96"/>
    <w:rsid w:val="008E6125"/>
    <w:rsid w:val="008E6D18"/>
    <w:rsid w:val="008E6FA1"/>
    <w:rsid w:val="008E710A"/>
    <w:rsid w:val="008F0C70"/>
    <w:rsid w:val="008F1E96"/>
    <w:rsid w:val="008F3923"/>
    <w:rsid w:val="008F4260"/>
    <w:rsid w:val="008F4493"/>
    <w:rsid w:val="008F4D1C"/>
    <w:rsid w:val="008F6561"/>
    <w:rsid w:val="008F6B2C"/>
    <w:rsid w:val="008F744E"/>
    <w:rsid w:val="008F7B3A"/>
    <w:rsid w:val="008F7CF6"/>
    <w:rsid w:val="008F7E18"/>
    <w:rsid w:val="009018F6"/>
    <w:rsid w:val="00902706"/>
    <w:rsid w:val="00902F43"/>
    <w:rsid w:val="00904801"/>
    <w:rsid w:val="00904A11"/>
    <w:rsid w:val="00904C11"/>
    <w:rsid w:val="00905093"/>
    <w:rsid w:val="009050D9"/>
    <w:rsid w:val="0090527E"/>
    <w:rsid w:val="00905443"/>
    <w:rsid w:val="0090616B"/>
    <w:rsid w:val="009073A8"/>
    <w:rsid w:val="0090767A"/>
    <w:rsid w:val="00910938"/>
    <w:rsid w:val="009111EC"/>
    <w:rsid w:val="009112B7"/>
    <w:rsid w:val="009115F2"/>
    <w:rsid w:val="00911E1B"/>
    <w:rsid w:val="00912559"/>
    <w:rsid w:val="009125C1"/>
    <w:rsid w:val="00912C29"/>
    <w:rsid w:val="00912DC8"/>
    <w:rsid w:val="009134BF"/>
    <w:rsid w:val="00914031"/>
    <w:rsid w:val="00914865"/>
    <w:rsid w:val="009149AD"/>
    <w:rsid w:val="00916852"/>
    <w:rsid w:val="00916881"/>
    <w:rsid w:val="00916BF7"/>
    <w:rsid w:val="00916C68"/>
    <w:rsid w:val="00923588"/>
    <w:rsid w:val="00923821"/>
    <w:rsid w:val="00923B6E"/>
    <w:rsid w:val="00925B9D"/>
    <w:rsid w:val="00926C62"/>
    <w:rsid w:val="00930A74"/>
    <w:rsid w:val="009316C3"/>
    <w:rsid w:val="009317C2"/>
    <w:rsid w:val="00931EDB"/>
    <w:rsid w:val="00931F9C"/>
    <w:rsid w:val="0093360F"/>
    <w:rsid w:val="00933EE4"/>
    <w:rsid w:val="00934397"/>
    <w:rsid w:val="009350F4"/>
    <w:rsid w:val="009354BA"/>
    <w:rsid w:val="00935B0B"/>
    <w:rsid w:val="0094106F"/>
    <w:rsid w:val="00941866"/>
    <w:rsid w:val="00945095"/>
    <w:rsid w:val="00946885"/>
    <w:rsid w:val="00946FDE"/>
    <w:rsid w:val="009529B2"/>
    <w:rsid w:val="009532AA"/>
    <w:rsid w:val="009536F4"/>
    <w:rsid w:val="00953D4F"/>
    <w:rsid w:val="00954591"/>
    <w:rsid w:val="009548CA"/>
    <w:rsid w:val="00954E9F"/>
    <w:rsid w:val="0095601A"/>
    <w:rsid w:val="00957F8E"/>
    <w:rsid w:val="00960D27"/>
    <w:rsid w:val="009613A9"/>
    <w:rsid w:val="0096509D"/>
    <w:rsid w:val="00965C96"/>
    <w:rsid w:val="00966493"/>
    <w:rsid w:val="00966D31"/>
    <w:rsid w:val="00971665"/>
    <w:rsid w:val="009740BF"/>
    <w:rsid w:val="009759C0"/>
    <w:rsid w:val="009764EF"/>
    <w:rsid w:val="00977F35"/>
    <w:rsid w:val="00980F82"/>
    <w:rsid w:val="00982C23"/>
    <w:rsid w:val="009837F5"/>
    <w:rsid w:val="009844D1"/>
    <w:rsid w:val="00985495"/>
    <w:rsid w:val="00986D7A"/>
    <w:rsid w:val="00987695"/>
    <w:rsid w:val="00987C68"/>
    <w:rsid w:val="0099187C"/>
    <w:rsid w:val="00992D2B"/>
    <w:rsid w:val="00994957"/>
    <w:rsid w:val="009961F8"/>
    <w:rsid w:val="00996628"/>
    <w:rsid w:val="00996C70"/>
    <w:rsid w:val="00997102"/>
    <w:rsid w:val="009A1C6D"/>
    <w:rsid w:val="009A2484"/>
    <w:rsid w:val="009A3B3B"/>
    <w:rsid w:val="009A447E"/>
    <w:rsid w:val="009A525D"/>
    <w:rsid w:val="009A5D5D"/>
    <w:rsid w:val="009A751B"/>
    <w:rsid w:val="009B1AD5"/>
    <w:rsid w:val="009B332A"/>
    <w:rsid w:val="009B5375"/>
    <w:rsid w:val="009B7FA9"/>
    <w:rsid w:val="009C0807"/>
    <w:rsid w:val="009C0A90"/>
    <w:rsid w:val="009C142D"/>
    <w:rsid w:val="009C253C"/>
    <w:rsid w:val="009C343D"/>
    <w:rsid w:val="009C4BA7"/>
    <w:rsid w:val="009C54C9"/>
    <w:rsid w:val="009C5829"/>
    <w:rsid w:val="009C6FC8"/>
    <w:rsid w:val="009C722B"/>
    <w:rsid w:val="009D001C"/>
    <w:rsid w:val="009D0761"/>
    <w:rsid w:val="009D1C10"/>
    <w:rsid w:val="009D1CA1"/>
    <w:rsid w:val="009D1F6F"/>
    <w:rsid w:val="009D2AA5"/>
    <w:rsid w:val="009D2ECA"/>
    <w:rsid w:val="009D4037"/>
    <w:rsid w:val="009D431C"/>
    <w:rsid w:val="009D4C99"/>
    <w:rsid w:val="009D5EBD"/>
    <w:rsid w:val="009D60AB"/>
    <w:rsid w:val="009E0A41"/>
    <w:rsid w:val="009E0F2E"/>
    <w:rsid w:val="009E30B9"/>
    <w:rsid w:val="009E3AAE"/>
    <w:rsid w:val="009F17EA"/>
    <w:rsid w:val="009F2297"/>
    <w:rsid w:val="009F2A0A"/>
    <w:rsid w:val="009F4511"/>
    <w:rsid w:val="009F67C1"/>
    <w:rsid w:val="009F778E"/>
    <w:rsid w:val="00A00A66"/>
    <w:rsid w:val="00A0149B"/>
    <w:rsid w:val="00A01745"/>
    <w:rsid w:val="00A01806"/>
    <w:rsid w:val="00A01A37"/>
    <w:rsid w:val="00A02051"/>
    <w:rsid w:val="00A03AA4"/>
    <w:rsid w:val="00A04F2B"/>
    <w:rsid w:val="00A06D00"/>
    <w:rsid w:val="00A07550"/>
    <w:rsid w:val="00A10075"/>
    <w:rsid w:val="00A1359C"/>
    <w:rsid w:val="00A13761"/>
    <w:rsid w:val="00A13A05"/>
    <w:rsid w:val="00A13DE6"/>
    <w:rsid w:val="00A13E30"/>
    <w:rsid w:val="00A14A07"/>
    <w:rsid w:val="00A14C91"/>
    <w:rsid w:val="00A150AF"/>
    <w:rsid w:val="00A203E7"/>
    <w:rsid w:val="00A207E6"/>
    <w:rsid w:val="00A21C30"/>
    <w:rsid w:val="00A22280"/>
    <w:rsid w:val="00A257C3"/>
    <w:rsid w:val="00A2587F"/>
    <w:rsid w:val="00A27C55"/>
    <w:rsid w:val="00A27F96"/>
    <w:rsid w:val="00A3054C"/>
    <w:rsid w:val="00A305F5"/>
    <w:rsid w:val="00A333A8"/>
    <w:rsid w:val="00A34683"/>
    <w:rsid w:val="00A3477F"/>
    <w:rsid w:val="00A361D7"/>
    <w:rsid w:val="00A364EE"/>
    <w:rsid w:val="00A36F28"/>
    <w:rsid w:val="00A374F7"/>
    <w:rsid w:val="00A403BA"/>
    <w:rsid w:val="00A42783"/>
    <w:rsid w:val="00A449B6"/>
    <w:rsid w:val="00A45724"/>
    <w:rsid w:val="00A471FF"/>
    <w:rsid w:val="00A510B6"/>
    <w:rsid w:val="00A51525"/>
    <w:rsid w:val="00A516CA"/>
    <w:rsid w:val="00A52699"/>
    <w:rsid w:val="00A5578B"/>
    <w:rsid w:val="00A55AF6"/>
    <w:rsid w:val="00A55DDF"/>
    <w:rsid w:val="00A56A32"/>
    <w:rsid w:val="00A57070"/>
    <w:rsid w:val="00A60BA8"/>
    <w:rsid w:val="00A626B9"/>
    <w:rsid w:val="00A63E30"/>
    <w:rsid w:val="00A6631F"/>
    <w:rsid w:val="00A668E9"/>
    <w:rsid w:val="00A67E44"/>
    <w:rsid w:val="00A70E94"/>
    <w:rsid w:val="00A71AFD"/>
    <w:rsid w:val="00A72F7C"/>
    <w:rsid w:val="00A73A81"/>
    <w:rsid w:val="00A74FB3"/>
    <w:rsid w:val="00A7550A"/>
    <w:rsid w:val="00A76F59"/>
    <w:rsid w:val="00A77C1D"/>
    <w:rsid w:val="00A82574"/>
    <w:rsid w:val="00A8340F"/>
    <w:rsid w:val="00A8425A"/>
    <w:rsid w:val="00A85BA8"/>
    <w:rsid w:val="00A8619C"/>
    <w:rsid w:val="00A87FE2"/>
    <w:rsid w:val="00A901D0"/>
    <w:rsid w:val="00A904E8"/>
    <w:rsid w:val="00A9183B"/>
    <w:rsid w:val="00A93A87"/>
    <w:rsid w:val="00A96272"/>
    <w:rsid w:val="00A96382"/>
    <w:rsid w:val="00A96B05"/>
    <w:rsid w:val="00A9715A"/>
    <w:rsid w:val="00AA0CCC"/>
    <w:rsid w:val="00AA1629"/>
    <w:rsid w:val="00AA222D"/>
    <w:rsid w:val="00AA27BA"/>
    <w:rsid w:val="00AA2844"/>
    <w:rsid w:val="00AA3ED8"/>
    <w:rsid w:val="00AA42BF"/>
    <w:rsid w:val="00AA5F64"/>
    <w:rsid w:val="00AA7F52"/>
    <w:rsid w:val="00AB090A"/>
    <w:rsid w:val="00AB09C7"/>
    <w:rsid w:val="00AB0ADE"/>
    <w:rsid w:val="00AB0CE4"/>
    <w:rsid w:val="00AB0FC2"/>
    <w:rsid w:val="00AB0FF9"/>
    <w:rsid w:val="00AB1106"/>
    <w:rsid w:val="00AB3444"/>
    <w:rsid w:val="00AB3D17"/>
    <w:rsid w:val="00AB41D2"/>
    <w:rsid w:val="00AB46B8"/>
    <w:rsid w:val="00AB5058"/>
    <w:rsid w:val="00AB614F"/>
    <w:rsid w:val="00AB7883"/>
    <w:rsid w:val="00AB7CB2"/>
    <w:rsid w:val="00AC00BF"/>
    <w:rsid w:val="00AC2053"/>
    <w:rsid w:val="00AC21A2"/>
    <w:rsid w:val="00AC358D"/>
    <w:rsid w:val="00AC3DA4"/>
    <w:rsid w:val="00AC4413"/>
    <w:rsid w:val="00AC500F"/>
    <w:rsid w:val="00AC5AA1"/>
    <w:rsid w:val="00AC6FE1"/>
    <w:rsid w:val="00AC73F0"/>
    <w:rsid w:val="00AC7F21"/>
    <w:rsid w:val="00AD0E69"/>
    <w:rsid w:val="00AD39A1"/>
    <w:rsid w:val="00AD5107"/>
    <w:rsid w:val="00AD5C19"/>
    <w:rsid w:val="00AD727C"/>
    <w:rsid w:val="00AE0361"/>
    <w:rsid w:val="00AE0623"/>
    <w:rsid w:val="00AE0F02"/>
    <w:rsid w:val="00AE1346"/>
    <w:rsid w:val="00AE3243"/>
    <w:rsid w:val="00AE4A0A"/>
    <w:rsid w:val="00AE4A14"/>
    <w:rsid w:val="00AE5EC1"/>
    <w:rsid w:val="00AE6ABE"/>
    <w:rsid w:val="00AE6B39"/>
    <w:rsid w:val="00AE79E8"/>
    <w:rsid w:val="00AF22E9"/>
    <w:rsid w:val="00AF261C"/>
    <w:rsid w:val="00AF323B"/>
    <w:rsid w:val="00AF4723"/>
    <w:rsid w:val="00B00CAF"/>
    <w:rsid w:val="00B01C30"/>
    <w:rsid w:val="00B03DD7"/>
    <w:rsid w:val="00B04966"/>
    <w:rsid w:val="00B04B7B"/>
    <w:rsid w:val="00B057E3"/>
    <w:rsid w:val="00B07777"/>
    <w:rsid w:val="00B12725"/>
    <w:rsid w:val="00B139C1"/>
    <w:rsid w:val="00B139D5"/>
    <w:rsid w:val="00B13B06"/>
    <w:rsid w:val="00B13CF7"/>
    <w:rsid w:val="00B13FF5"/>
    <w:rsid w:val="00B1417B"/>
    <w:rsid w:val="00B148F4"/>
    <w:rsid w:val="00B15108"/>
    <w:rsid w:val="00B15C77"/>
    <w:rsid w:val="00B16930"/>
    <w:rsid w:val="00B1705B"/>
    <w:rsid w:val="00B17BE6"/>
    <w:rsid w:val="00B21C0D"/>
    <w:rsid w:val="00B22250"/>
    <w:rsid w:val="00B232D7"/>
    <w:rsid w:val="00B235B8"/>
    <w:rsid w:val="00B24BD3"/>
    <w:rsid w:val="00B24CBE"/>
    <w:rsid w:val="00B27893"/>
    <w:rsid w:val="00B304BA"/>
    <w:rsid w:val="00B3290D"/>
    <w:rsid w:val="00B333CC"/>
    <w:rsid w:val="00B33998"/>
    <w:rsid w:val="00B34833"/>
    <w:rsid w:val="00B368F9"/>
    <w:rsid w:val="00B402F2"/>
    <w:rsid w:val="00B40B80"/>
    <w:rsid w:val="00B40D56"/>
    <w:rsid w:val="00B41003"/>
    <w:rsid w:val="00B41272"/>
    <w:rsid w:val="00B4137A"/>
    <w:rsid w:val="00B416BE"/>
    <w:rsid w:val="00B41DBD"/>
    <w:rsid w:val="00B438B3"/>
    <w:rsid w:val="00B4500A"/>
    <w:rsid w:val="00B46483"/>
    <w:rsid w:val="00B47073"/>
    <w:rsid w:val="00B51AE3"/>
    <w:rsid w:val="00B5209E"/>
    <w:rsid w:val="00B53237"/>
    <w:rsid w:val="00B53A6B"/>
    <w:rsid w:val="00B54104"/>
    <w:rsid w:val="00B54E28"/>
    <w:rsid w:val="00B60208"/>
    <w:rsid w:val="00B606AB"/>
    <w:rsid w:val="00B65F68"/>
    <w:rsid w:val="00B66124"/>
    <w:rsid w:val="00B663D5"/>
    <w:rsid w:val="00B665E7"/>
    <w:rsid w:val="00B66DF3"/>
    <w:rsid w:val="00B66EAF"/>
    <w:rsid w:val="00B67A78"/>
    <w:rsid w:val="00B70EFC"/>
    <w:rsid w:val="00B7127F"/>
    <w:rsid w:val="00B717A2"/>
    <w:rsid w:val="00B72AFE"/>
    <w:rsid w:val="00B74518"/>
    <w:rsid w:val="00B74844"/>
    <w:rsid w:val="00B80B72"/>
    <w:rsid w:val="00B81808"/>
    <w:rsid w:val="00B819BA"/>
    <w:rsid w:val="00B82807"/>
    <w:rsid w:val="00B82D33"/>
    <w:rsid w:val="00B83019"/>
    <w:rsid w:val="00B83299"/>
    <w:rsid w:val="00B83D39"/>
    <w:rsid w:val="00B84752"/>
    <w:rsid w:val="00B8728F"/>
    <w:rsid w:val="00B8740C"/>
    <w:rsid w:val="00B87937"/>
    <w:rsid w:val="00B9056C"/>
    <w:rsid w:val="00B92D1A"/>
    <w:rsid w:val="00B937E4"/>
    <w:rsid w:val="00B93AC6"/>
    <w:rsid w:val="00B93DDE"/>
    <w:rsid w:val="00B947B3"/>
    <w:rsid w:val="00B95234"/>
    <w:rsid w:val="00B967C1"/>
    <w:rsid w:val="00BA0322"/>
    <w:rsid w:val="00BA0D5E"/>
    <w:rsid w:val="00BA1C29"/>
    <w:rsid w:val="00BA2116"/>
    <w:rsid w:val="00BA30FB"/>
    <w:rsid w:val="00BB0BF6"/>
    <w:rsid w:val="00BB12EE"/>
    <w:rsid w:val="00BB185F"/>
    <w:rsid w:val="00BB1964"/>
    <w:rsid w:val="00BB2787"/>
    <w:rsid w:val="00BB2C6F"/>
    <w:rsid w:val="00BB311F"/>
    <w:rsid w:val="00BB350D"/>
    <w:rsid w:val="00BB3E5D"/>
    <w:rsid w:val="00BB48ED"/>
    <w:rsid w:val="00BB4923"/>
    <w:rsid w:val="00BB59DB"/>
    <w:rsid w:val="00BB5C42"/>
    <w:rsid w:val="00BC178A"/>
    <w:rsid w:val="00BC21B8"/>
    <w:rsid w:val="00BC3918"/>
    <w:rsid w:val="00BC5837"/>
    <w:rsid w:val="00BC5992"/>
    <w:rsid w:val="00BC5DD5"/>
    <w:rsid w:val="00BC622A"/>
    <w:rsid w:val="00BC6C4E"/>
    <w:rsid w:val="00BD1374"/>
    <w:rsid w:val="00BD2D7E"/>
    <w:rsid w:val="00BD33F3"/>
    <w:rsid w:val="00BD470B"/>
    <w:rsid w:val="00BD5244"/>
    <w:rsid w:val="00BD6E63"/>
    <w:rsid w:val="00BD778C"/>
    <w:rsid w:val="00BE01CF"/>
    <w:rsid w:val="00BE19D9"/>
    <w:rsid w:val="00BE2F72"/>
    <w:rsid w:val="00BE3AC1"/>
    <w:rsid w:val="00BE654F"/>
    <w:rsid w:val="00BE73D1"/>
    <w:rsid w:val="00BE755D"/>
    <w:rsid w:val="00BF0582"/>
    <w:rsid w:val="00BF1D56"/>
    <w:rsid w:val="00BF2796"/>
    <w:rsid w:val="00BF2DCD"/>
    <w:rsid w:val="00BF338A"/>
    <w:rsid w:val="00BF4835"/>
    <w:rsid w:val="00BF5465"/>
    <w:rsid w:val="00BF6409"/>
    <w:rsid w:val="00BF72F8"/>
    <w:rsid w:val="00BF7456"/>
    <w:rsid w:val="00BF7BA8"/>
    <w:rsid w:val="00BF7C25"/>
    <w:rsid w:val="00C0180B"/>
    <w:rsid w:val="00C02E9F"/>
    <w:rsid w:val="00C0361F"/>
    <w:rsid w:val="00C03F85"/>
    <w:rsid w:val="00C04EAD"/>
    <w:rsid w:val="00C055A3"/>
    <w:rsid w:val="00C06448"/>
    <w:rsid w:val="00C06992"/>
    <w:rsid w:val="00C105F6"/>
    <w:rsid w:val="00C1228B"/>
    <w:rsid w:val="00C13CBD"/>
    <w:rsid w:val="00C14F7A"/>
    <w:rsid w:val="00C15690"/>
    <w:rsid w:val="00C165FB"/>
    <w:rsid w:val="00C16BBF"/>
    <w:rsid w:val="00C17F2A"/>
    <w:rsid w:val="00C237C2"/>
    <w:rsid w:val="00C23C87"/>
    <w:rsid w:val="00C24426"/>
    <w:rsid w:val="00C24EA9"/>
    <w:rsid w:val="00C25FBF"/>
    <w:rsid w:val="00C27534"/>
    <w:rsid w:val="00C3126C"/>
    <w:rsid w:val="00C3278B"/>
    <w:rsid w:val="00C36D90"/>
    <w:rsid w:val="00C37397"/>
    <w:rsid w:val="00C379FF"/>
    <w:rsid w:val="00C417FA"/>
    <w:rsid w:val="00C4196E"/>
    <w:rsid w:val="00C4426E"/>
    <w:rsid w:val="00C461CC"/>
    <w:rsid w:val="00C50BB0"/>
    <w:rsid w:val="00C52292"/>
    <w:rsid w:val="00C52575"/>
    <w:rsid w:val="00C5275D"/>
    <w:rsid w:val="00C535FB"/>
    <w:rsid w:val="00C53BE3"/>
    <w:rsid w:val="00C54DD7"/>
    <w:rsid w:val="00C5567B"/>
    <w:rsid w:val="00C604DC"/>
    <w:rsid w:val="00C613EB"/>
    <w:rsid w:val="00C64512"/>
    <w:rsid w:val="00C6539D"/>
    <w:rsid w:val="00C65457"/>
    <w:rsid w:val="00C72238"/>
    <w:rsid w:val="00C75B67"/>
    <w:rsid w:val="00C76C7C"/>
    <w:rsid w:val="00C80AB1"/>
    <w:rsid w:val="00C80DE1"/>
    <w:rsid w:val="00C81C3E"/>
    <w:rsid w:val="00C91D6C"/>
    <w:rsid w:val="00C92302"/>
    <w:rsid w:val="00C92A12"/>
    <w:rsid w:val="00C93CB3"/>
    <w:rsid w:val="00C93E8A"/>
    <w:rsid w:val="00C94084"/>
    <w:rsid w:val="00C9452D"/>
    <w:rsid w:val="00C95B2D"/>
    <w:rsid w:val="00C95D35"/>
    <w:rsid w:val="00C972E9"/>
    <w:rsid w:val="00C979C4"/>
    <w:rsid w:val="00CA1CD4"/>
    <w:rsid w:val="00CA2988"/>
    <w:rsid w:val="00CA3374"/>
    <w:rsid w:val="00CA33ED"/>
    <w:rsid w:val="00CA4418"/>
    <w:rsid w:val="00CA6D7E"/>
    <w:rsid w:val="00CA71BD"/>
    <w:rsid w:val="00CA7331"/>
    <w:rsid w:val="00CB072A"/>
    <w:rsid w:val="00CB22B1"/>
    <w:rsid w:val="00CB22FC"/>
    <w:rsid w:val="00CB3AA5"/>
    <w:rsid w:val="00CB3BA1"/>
    <w:rsid w:val="00CB5F82"/>
    <w:rsid w:val="00CB6F01"/>
    <w:rsid w:val="00CC0E1D"/>
    <w:rsid w:val="00CC0F51"/>
    <w:rsid w:val="00CC213B"/>
    <w:rsid w:val="00CC264E"/>
    <w:rsid w:val="00CC38F5"/>
    <w:rsid w:val="00CC3E48"/>
    <w:rsid w:val="00CC4193"/>
    <w:rsid w:val="00CC501A"/>
    <w:rsid w:val="00CC53BC"/>
    <w:rsid w:val="00CC77F5"/>
    <w:rsid w:val="00CC7A30"/>
    <w:rsid w:val="00CD0B45"/>
    <w:rsid w:val="00CD1335"/>
    <w:rsid w:val="00CD2D5B"/>
    <w:rsid w:val="00CD554E"/>
    <w:rsid w:val="00CD595E"/>
    <w:rsid w:val="00CD5EBB"/>
    <w:rsid w:val="00CD619D"/>
    <w:rsid w:val="00CD6811"/>
    <w:rsid w:val="00CD780B"/>
    <w:rsid w:val="00CD7A78"/>
    <w:rsid w:val="00CE175D"/>
    <w:rsid w:val="00CE1BDA"/>
    <w:rsid w:val="00CE1BEA"/>
    <w:rsid w:val="00CE1C56"/>
    <w:rsid w:val="00CE1D97"/>
    <w:rsid w:val="00CE1F6B"/>
    <w:rsid w:val="00CE29C7"/>
    <w:rsid w:val="00CE7812"/>
    <w:rsid w:val="00CF1154"/>
    <w:rsid w:val="00CF1C5E"/>
    <w:rsid w:val="00CF1E18"/>
    <w:rsid w:val="00CF72CD"/>
    <w:rsid w:val="00CF7B98"/>
    <w:rsid w:val="00D00024"/>
    <w:rsid w:val="00D00313"/>
    <w:rsid w:val="00D017FD"/>
    <w:rsid w:val="00D019F7"/>
    <w:rsid w:val="00D040C2"/>
    <w:rsid w:val="00D049C9"/>
    <w:rsid w:val="00D04ABE"/>
    <w:rsid w:val="00D04E94"/>
    <w:rsid w:val="00D06510"/>
    <w:rsid w:val="00D06E05"/>
    <w:rsid w:val="00D108B8"/>
    <w:rsid w:val="00D10B71"/>
    <w:rsid w:val="00D120AF"/>
    <w:rsid w:val="00D12CDF"/>
    <w:rsid w:val="00D13312"/>
    <w:rsid w:val="00D1337A"/>
    <w:rsid w:val="00D1458F"/>
    <w:rsid w:val="00D14CB7"/>
    <w:rsid w:val="00D15396"/>
    <w:rsid w:val="00D16488"/>
    <w:rsid w:val="00D21B62"/>
    <w:rsid w:val="00D227A1"/>
    <w:rsid w:val="00D22D06"/>
    <w:rsid w:val="00D22D7F"/>
    <w:rsid w:val="00D252FB"/>
    <w:rsid w:val="00D25BE8"/>
    <w:rsid w:val="00D25C93"/>
    <w:rsid w:val="00D26129"/>
    <w:rsid w:val="00D2668C"/>
    <w:rsid w:val="00D30839"/>
    <w:rsid w:val="00D31402"/>
    <w:rsid w:val="00D32B09"/>
    <w:rsid w:val="00D3415F"/>
    <w:rsid w:val="00D35E05"/>
    <w:rsid w:val="00D4030C"/>
    <w:rsid w:val="00D43F34"/>
    <w:rsid w:val="00D45D4D"/>
    <w:rsid w:val="00D46B3C"/>
    <w:rsid w:val="00D47741"/>
    <w:rsid w:val="00D50451"/>
    <w:rsid w:val="00D53553"/>
    <w:rsid w:val="00D55C56"/>
    <w:rsid w:val="00D56734"/>
    <w:rsid w:val="00D57478"/>
    <w:rsid w:val="00D608F0"/>
    <w:rsid w:val="00D613E5"/>
    <w:rsid w:val="00D6432D"/>
    <w:rsid w:val="00D65889"/>
    <w:rsid w:val="00D66229"/>
    <w:rsid w:val="00D66644"/>
    <w:rsid w:val="00D67766"/>
    <w:rsid w:val="00D67775"/>
    <w:rsid w:val="00D67A70"/>
    <w:rsid w:val="00D701A0"/>
    <w:rsid w:val="00D702E4"/>
    <w:rsid w:val="00D716B1"/>
    <w:rsid w:val="00D71C7D"/>
    <w:rsid w:val="00D72415"/>
    <w:rsid w:val="00D72D46"/>
    <w:rsid w:val="00D72F3B"/>
    <w:rsid w:val="00D739EA"/>
    <w:rsid w:val="00D73AF7"/>
    <w:rsid w:val="00D7659B"/>
    <w:rsid w:val="00D76BA0"/>
    <w:rsid w:val="00D77470"/>
    <w:rsid w:val="00D80E4B"/>
    <w:rsid w:val="00D817BA"/>
    <w:rsid w:val="00D81C5E"/>
    <w:rsid w:val="00D82FF5"/>
    <w:rsid w:val="00D84B60"/>
    <w:rsid w:val="00D87B6C"/>
    <w:rsid w:val="00D91568"/>
    <w:rsid w:val="00D92529"/>
    <w:rsid w:val="00D93CBD"/>
    <w:rsid w:val="00D947C4"/>
    <w:rsid w:val="00D96020"/>
    <w:rsid w:val="00D966DC"/>
    <w:rsid w:val="00D97266"/>
    <w:rsid w:val="00DA0262"/>
    <w:rsid w:val="00DA13B2"/>
    <w:rsid w:val="00DA570A"/>
    <w:rsid w:val="00DA6688"/>
    <w:rsid w:val="00DA7FED"/>
    <w:rsid w:val="00DB04E1"/>
    <w:rsid w:val="00DB168B"/>
    <w:rsid w:val="00DB17F6"/>
    <w:rsid w:val="00DB1CCC"/>
    <w:rsid w:val="00DB3278"/>
    <w:rsid w:val="00DB6682"/>
    <w:rsid w:val="00DB790C"/>
    <w:rsid w:val="00DB7AB9"/>
    <w:rsid w:val="00DC161C"/>
    <w:rsid w:val="00DC1D5C"/>
    <w:rsid w:val="00DC3CEB"/>
    <w:rsid w:val="00DC4AA3"/>
    <w:rsid w:val="00DC5BA1"/>
    <w:rsid w:val="00DC6229"/>
    <w:rsid w:val="00DD1005"/>
    <w:rsid w:val="00DD1032"/>
    <w:rsid w:val="00DD2E01"/>
    <w:rsid w:val="00DD321F"/>
    <w:rsid w:val="00DD3EC4"/>
    <w:rsid w:val="00DD4652"/>
    <w:rsid w:val="00DD57BA"/>
    <w:rsid w:val="00DD61A0"/>
    <w:rsid w:val="00DE0D71"/>
    <w:rsid w:val="00DE0DA3"/>
    <w:rsid w:val="00DE5467"/>
    <w:rsid w:val="00DE5E9E"/>
    <w:rsid w:val="00DE60E9"/>
    <w:rsid w:val="00DE622F"/>
    <w:rsid w:val="00DE7425"/>
    <w:rsid w:val="00DE759C"/>
    <w:rsid w:val="00DF00F9"/>
    <w:rsid w:val="00DF0E85"/>
    <w:rsid w:val="00DF170E"/>
    <w:rsid w:val="00DF1BB1"/>
    <w:rsid w:val="00DF2023"/>
    <w:rsid w:val="00DF2188"/>
    <w:rsid w:val="00DF2FAD"/>
    <w:rsid w:val="00DF3CE4"/>
    <w:rsid w:val="00DF4FDD"/>
    <w:rsid w:val="00DF5D77"/>
    <w:rsid w:val="00DF7195"/>
    <w:rsid w:val="00DF742E"/>
    <w:rsid w:val="00DF7B10"/>
    <w:rsid w:val="00E026E6"/>
    <w:rsid w:val="00E05FD0"/>
    <w:rsid w:val="00E07EFE"/>
    <w:rsid w:val="00E11476"/>
    <w:rsid w:val="00E12CBE"/>
    <w:rsid w:val="00E15245"/>
    <w:rsid w:val="00E15A36"/>
    <w:rsid w:val="00E16BD2"/>
    <w:rsid w:val="00E17954"/>
    <w:rsid w:val="00E2094B"/>
    <w:rsid w:val="00E20D75"/>
    <w:rsid w:val="00E229F2"/>
    <w:rsid w:val="00E22AF6"/>
    <w:rsid w:val="00E22C60"/>
    <w:rsid w:val="00E274D0"/>
    <w:rsid w:val="00E3213D"/>
    <w:rsid w:val="00E3262B"/>
    <w:rsid w:val="00E350C6"/>
    <w:rsid w:val="00E35ABD"/>
    <w:rsid w:val="00E35D8A"/>
    <w:rsid w:val="00E35DC4"/>
    <w:rsid w:val="00E37565"/>
    <w:rsid w:val="00E375CD"/>
    <w:rsid w:val="00E405A1"/>
    <w:rsid w:val="00E40882"/>
    <w:rsid w:val="00E40F62"/>
    <w:rsid w:val="00E42C49"/>
    <w:rsid w:val="00E437C0"/>
    <w:rsid w:val="00E43FB4"/>
    <w:rsid w:val="00E50592"/>
    <w:rsid w:val="00E50680"/>
    <w:rsid w:val="00E51854"/>
    <w:rsid w:val="00E53F93"/>
    <w:rsid w:val="00E542DC"/>
    <w:rsid w:val="00E54A2F"/>
    <w:rsid w:val="00E61036"/>
    <w:rsid w:val="00E6187F"/>
    <w:rsid w:val="00E61993"/>
    <w:rsid w:val="00E61E64"/>
    <w:rsid w:val="00E625C0"/>
    <w:rsid w:val="00E6262F"/>
    <w:rsid w:val="00E62ED0"/>
    <w:rsid w:val="00E634D9"/>
    <w:rsid w:val="00E63AB0"/>
    <w:rsid w:val="00E63FF6"/>
    <w:rsid w:val="00E646C9"/>
    <w:rsid w:val="00E64919"/>
    <w:rsid w:val="00E6574F"/>
    <w:rsid w:val="00E65976"/>
    <w:rsid w:val="00E65DAB"/>
    <w:rsid w:val="00E66096"/>
    <w:rsid w:val="00E66B93"/>
    <w:rsid w:val="00E6762F"/>
    <w:rsid w:val="00E6788F"/>
    <w:rsid w:val="00E723AF"/>
    <w:rsid w:val="00E73C77"/>
    <w:rsid w:val="00E75F9A"/>
    <w:rsid w:val="00E771C0"/>
    <w:rsid w:val="00E801C0"/>
    <w:rsid w:val="00E809C4"/>
    <w:rsid w:val="00E80C5F"/>
    <w:rsid w:val="00E82365"/>
    <w:rsid w:val="00E823BC"/>
    <w:rsid w:val="00E82918"/>
    <w:rsid w:val="00E8366F"/>
    <w:rsid w:val="00E838F9"/>
    <w:rsid w:val="00E856B0"/>
    <w:rsid w:val="00E90FC5"/>
    <w:rsid w:val="00E92428"/>
    <w:rsid w:val="00E93227"/>
    <w:rsid w:val="00E93781"/>
    <w:rsid w:val="00E93D7E"/>
    <w:rsid w:val="00E942C2"/>
    <w:rsid w:val="00E94C6C"/>
    <w:rsid w:val="00E973EB"/>
    <w:rsid w:val="00E97424"/>
    <w:rsid w:val="00E97465"/>
    <w:rsid w:val="00EA1A12"/>
    <w:rsid w:val="00EA1CCF"/>
    <w:rsid w:val="00EA1CF9"/>
    <w:rsid w:val="00EA2F59"/>
    <w:rsid w:val="00EA4D13"/>
    <w:rsid w:val="00EA50E1"/>
    <w:rsid w:val="00EA66C5"/>
    <w:rsid w:val="00EA6C37"/>
    <w:rsid w:val="00EB0244"/>
    <w:rsid w:val="00EB16EE"/>
    <w:rsid w:val="00EB1E08"/>
    <w:rsid w:val="00EB1F4A"/>
    <w:rsid w:val="00EB3694"/>
    <w:rsid w:val="00EB3DB4"/>
    <w:rsid w:val="00EB4793"/>
    <w:rsid w:val="00EB4FC7"/>
    <w:rsid w:val="00EB5184"/>
    <w:rsid w:val="00EB55B4"/>
    <w:rsid w:val="00EB6552"/>
    <w:rsid w:val="00EC1637"/>
    <w:rsid w:val="00EC374C"/>
    <w:rsid w:val="00EC52C0"/>
    <w:rsid w:val="00ED0531"/>
    <w:rsid w:val="00ED0EA1"/>
    <w:rsid w:val="00ED1A26"/>
    <w:rsid w:val="00ED2677"/>
    <w:rsid w:val="00ED4105"/>
    <w:rsid w:val="00ED4632"/>
    <w:rsid w:val="00ED4A60"/>
    <w:rsid w:val="00ED5BFF"/>
    <w:rsid w:val="00ED6562"/>
    <w:rsid w:val="00ED6D2E"/>
    <w:rsid w:val="00ED6FB7"/>
    <w:rsid w:val="00EE077C"/>
    <w:rsid w:val="00EE73DF"/>
    <w:rsid w:val="00EF018A"/>
    <w:rsid w:val="00EF0339"/>
    <w:rsid w:val="00EF2084"/>
    <w:rsid w:val="00EF2D4E"/>
    <w:rsid w:val="00EF3854"/>
    <w:rsid w:val="00EF43A3"/>
    <w:rsid w:val="00EF7669"/>
    <w:rsid w:val="00EF777F"/>
    <w:rsid w:val="00F002AB"/>
    <w:rsid w:val="00F00606"/>
    <w:rsid w:val="00F015B2"/>
    <w:rsid w:val="00F016D8"/>
    <w:rsid w:val="00F031E7"/>
    <w:rsid w:val="00F037A5"/>
    <w:rsid w:val="00F03A03"/>
    <w:rsid w:val="00F05072"/>
    <w:rsid w:val="00F06DC5"/>
    <w:rsid w:val="00F070E9"/>
    <w:rsid w:val="00F07269"/>
    <w:rsid w:val="00F10660"/>
    <w:rsid w:val="00F10786"/>
    <w:rsid w:val="00F12020"/>
    <w:rsid w:val="00F121C6"/>
    <w:rsid w:val="00F129F2"/>
    <w:rsid w:val="00F12AB0"/>
    <w:rsid w:val="00F12B8F"/>
    <w:rsid w:val="00F12C58"/>
    <w:rsid w:val="00F1361D"/>
    <w:rsid w:val="00F13F41"/>
    <w:rsid w:val="00F14992"/>
    <w:rsid w:val="00F16E76"/>
    <w:rsid w:val="00F17E4C"/>
    <w:rsid w:val="00F20155"/>
    <w:rsid w:val="00F23238"/>
    <w:rsid w:val="00F247A1"/>
    <w:rsid w:val="00F25899"/>
    <w:rsid w:val="00F264A7"/>
    <w:rsid w:val="00F2732C"/>
    <w:rsid w:val="00F27E6B"/>
    <w:rsid w:val="00F30E19"/>
    <w:rsid w:val="00F324DE"/>
    <w:rsid w:val="00F33462"/>
    <w:rsid w:val="00F33745"/>
    <w:rsid w:val="00F33E49"/>
    <w:rsid w:val="00F35DD7"/>
    <w:rsid w:val="00F42C20"/>
    <w:rsid w:val="00F437C7"/>
    <w:rsid w:val="00F43BFB"/>
    <w:rsid w:val="00F45D49"/>
    <w:rsid w:val="00F45E40"/>
    <w:rsid w:val="00F466C2"/>
    <w:rsid w:val="00F46AEE"/>
    <w:rsid w:val="00F46B4C"/>
    <w:rsid w:val="00F52198"/>
    <w:rsid w:val="00F52849"/>
    <w:rsid w:val="00F533E6"/>
    <w:rsid w:val="00F53F2A"/>
    <w:rsid w:val="00F543B6"/>
    <w:rsid w:val="00F54C72"/>
    <w:rsid w:val="00F55CDD"/>
    <w:rsid w:val="00F560AC"/>
    <w:rsid w:val="00F56A7A"/>
    <w:rsid w:val="00F57A7C"/>
    <w:rsid w:val="00F60442"/>
    <w:rsid w:val="00F60D95"/>
    <w:rsid w:val="00F615C5"/>
    <w:rsid w:val="00F6252A"/>
    <w:rsid w:val="00F6324D"/>
    <w:rsid w:val="00F6366C"/>
    <w:rsid w:val="00F63F9A"/>
    <w:rsid w:val="00F6516D"/>
    <w:rsid w:val="00F65A1C"/>
    <w:rsid w:val="00F6653C"/>
    <w:rsid w:val="00F6769F"/>
    <w:rsid w:val="00F70860"/>
    <w:rsid w:val="00F71247"/>
    <w:rsid w:val="00F71C2C"/>
    <w:rsid w:val="00F8142A"/>
    <w:rsid w:val="00F819B0"/>
    <w:rsid w:val="00F81C1B"/>
    <w:rsid w:val="00F82CCF"/>
    <w:rsid w:val="00F82E8F"/>
    <w:rsid w:val="00F83200"/>
    <w:rsid w:val="00F85386"/>
    <w:rsid w:val="00F853C6"/>
    <w:rsid w:val="00F87177"/>
    <w:rsid w:val="00F90F7F"/>
    <w:rsid w:val="00F919E1"/>
    <w:rsid w:val="00F922CE"/>
    <w:rsid w:val="00F94DA6"/>
    <w:rsid w:val="00F95612"/>
    <w:rsid w:val="00F95B45"/>
    <w:rsid w:val="00F960EB"/>
    <w:rsid w:val="00F96877"/>
    <w:rsid w:val="00FA0E39"/>
    <w:rsid w:val="00FA0E6E"/>
    <w:rsid w:val="00FA10E9"/>
    <w:rsid w:val="00FA1214"/>
    <w:rsid w:val="00FA1F66"/>
    <w:rsid w:val="00FA285A"/>
    <w:rsid w:val="00FA2E67"/>
    <w:rsid w:val="00FA3036"/>
    <w:rsid w:val="00FA6683"/>
    <w:rsid w:val="00FA66E1"/>
    <w:rsid w:val="00FA7FA0"/>
    <w:rsid w:val="00FB1B81"/>
    <w:rsid w:val="00FB1C6F"/>
    <w:rsid w:val="00FB2D26"/>
    <w:rsid w:val="00FB3C4A"/>
    <w:rsid w:val="00FB5AFB"/>
    <w:rsid w:val="00FB60B9"/>
    <w:rsid w:val="00FB70F1"/>
    <w:rsid w:val="00FB71B8"/>
    <w:rsid w:val="00FB74D2"/>
    <w:rsid w:val="00FC00E0"/>
    <w:rsid w:val="00FC08D1"/>
    <w:rsid w:val="00FC1AD3"/>
    <w:rsid w:val="00FC223A"/>
    <w:rsid w:val="00FC229F"/>
    <w:rsid w:val="00FC23B0"/>
    <w:rsid w:val="00FC28F2"/>
    <w:rsid w:val="00FC4641"/>
    <w:rsid w:val="00FC5BA5"/>
    <w:rsid w:val="00FC67EF"/>
    <w:rsid w:val="00FC72DB"/>
    <w:rsid w:val="00FC79C4"/>
    <w:rsid w:val="00FC7A28"/>
    <w:rsid w:val="00FD0450"/>
    <w:rsid w:val="00FD0475"/>
    <w:rsid w:val="00FD1E89"/>
    <w:rsid w:val="00FD387C"/>
    <w:rsid w:val="00FD4158"/>
    <w:rsid w:val="00FD5381"/>
    <w:rsid w:val="00FD5CFC"/>
    <w:rsid w:val="00FD61A8"/>
    <w:rsid w:val="00FD6572"/>
    <w:rsid w:val="00FE0231"/>
    <w:rsid w:val="00FE07D6"/>
    <w:rsid w:val="00FE0C35"/>
    <w:rsid w:val="00FE15E3"/>
    <w:rsid w:val="00FE1D56"/>
    <w:rsid w:val="00FE2523"/>
    <w:rsid w:val="00FE2E08"/>
    <w:rsid w:val="00FE3186"/>
    <w:rsid w:val="00FE31F5"/>
    <w:rsid w:val="00FE3EA5"/>
    <w:rsid w:val="00FE5A46"/>
    <w:rsid w:val="00FE6BD8"/>
    <w:rsid w:val="00FE7254"/>
    <w:rsid w:val="00FE736B"/>
    <w:rsid w:val="00FF0810"/>
    <w:rsid w:val="00FF0CDD"/>
    <w:rsid w:val="00FF15CA"/>
    <w:rsid w:val="00FF1658"/>
    <w:rsid w:val="00FF2891"/>
    <w:rsid w:val="00FF2C50"/>
    <w:rsid w:val="00FF4338"/>
    <w:rsid w:val="00FF48BB"/>
    <w:rsid w:val="00FF570D"/>
    <w:rsid w:val="00FF78FB"/>
    <w:rsid w:val="00FF7AC0"/>
    <w:rsid w:val="00FF7C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FA6A"/>
  <w15:chartTrackingRefBased/>
  <w15:docId w15:val="{DE3E3134-60B1-473B-891C-BE6B7938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bidi/>
        <w:spacing w:after="160" w:line="259"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عادي"/>
    <w:qFormat/>
    <w:rsid w:val="00A45724"/>
    <w:rPr>
      <w:rFonts w:ascii="Sakkal Majalla" w:hAnsi="Sakkal Majalla"/>
      <w:sz w:val="28"/>
    </w:rPr>
  </w:style>
  <w:style w:type="paragraph" w:styleId="Heading1">
    <w:name w:val="heading 1"/>
    <w:basedOn w:val="Normal"/>
    <w:link w:val="Heading1Char"/>
    <w:uiPriority w:val="9"/>
    <w:qFormat/>
    <w:rsid w:val="00BB350D"/>
    <w:pPr>
      <w:bidi w:val="0"/>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unhideWhenUsed/>
    <w:qFormat/>
    <w:rsid w:val="002F20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C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B3E5D"/>
    <w:pPr>
      <w:keepNext/>
      <w:keepLines/>
      <w:bidi w:val="0"/>
      <w:spacing w:before="40" w:after="0"/>
      <w:ind w:firstLine="0"/>
      <w:jc w:val="left"/>
      <w:outlineLvl w:val="3"/>
    </w:pPr>
    <w:rPr>
      <w:rFonts w:ascii="Calibri Light" w:eastAsia="SimSun" w:hAnsi="Calibri Light" w:cs="Times New Roman"/>
      <w:color w:val="2E74B5"/>
      <w:sz w:val="24"/>
      <w:szCs w:val="24"/>
      <w:lang w:val="en-US"/>
    </w:rPr>
  </w:style>
  <w:style w:type="paragraph" w:styleId="Heading5">
    <w:name w:val="heading 5"/>
    <w:basedOn w:val="Normal"/>
    <w:next w:val="Normal"/>
    <w:link w:val="Heading5Char"/>
    <w:uiPriority w:val="9"/>
    <w:unhideWhenUsed/>
    <w:qFormat/>
    <w:rsid w:val="00BB3E5D"/>
    <w:pPr>
      <w:keepNext/>
      <w:keepLines/>
      <w:bidi w:val="0"/>
      <w:spacing w:before="40" w:after="0"/>
      <w:ind w:firstLine="0"/>
      <w:jc w:val="left"/>
      <w:outlineLvl w:val="4"/>
    </w:pPr>
    <w:rPr>
      <w:rFonts w:ascii="Calibri Light" w:eastAsia="SimSun" w:hAnsi="Calibri Light" w:cs="Times New Roman"/>
      <w:caps/>
      <w:color w:val="2E74B5"/>
      <w:sz w:val="22"/>
      <w:lang w:val="en-US"/>
    </w:rPr>
  </w:style>
  <w:style w:type="paragraph" w:styleId="Heading6">
    <w:name w:val="heading 6"/>
    <w:basedOn w:val="Normal"/>
    <w:next w:val="Normal"/>
    <w:link w:val="Heading6Char"/>
    <w:uiPriority w:val="9"/>
    <w:unhideWhenUsed/>
    <w:qFormat/>
    <w:rsid w:val="00BB3E5D"/>
    <w:pPr>
      <w:keepNext/>
      <w:keepLines/>
      <w:bidi w:val="0"/>
      <w:spacing w:before="40" w:after="0"/>
      <w:ind w:firstLine="0"/>
      <w:jc w:val="left"/>
      <w:outlineLvl w:val="5"/>
    </w:pPr>
    <w:rPr>
      <w:rFonts w:ascii="Calibri Light" w:eastAsia="SimSun" w:hAnsi="Calibri Light" w:cs="Times New Roman"/>
      <w:i/>
      <w:iCs/>
      <w:caps/>
      <w:color w:val="1F4E79"/>
      <w:sz w:val="22"/>
      <w:lang w:val="en-US"/>
    </w:rPr>
  </w:style>
  <w:style w:type="paragraph" w:styleId="Heading7">
    <w:name w:val="heading 7"/>
    <w:basedOn w:val="Normal"/>
    <w:next w:val="Normal"/>
    <w:link w:val="Heading7Char"/>
    <w:uiPriority w:val="9"/>
    <w:unhideWhenUsed/>
    <w:qFormat/>
    <w:rsid w:val="00BB3E5D"/>
    <w:pPr>
      <w:keepNext/>
      <w:keepLines/>
      <w:bidi w:val="0"/>
      <w:spacing w:before="40" w:after="0"/>
      <w:ind w:firstLine="0"/>
      <w:jc w:val="left"/>
      <w:outlineLvl w:val="6"/>
    </w:pPr>
    <w:rPr>
      <w:rFonts w:ascii="Calibri Light" w:eastAsia="SimSun" w:hAnsi="Calibri Light" w:cs="Times New Roman"/>
      <w:b/>
      <w:bCs/>
      <w:color w:val="1F4E79"/>
      <w:sz w:val="22"/>
      <w:lang w:val="en-US"/>
    </w:rPr>
  </w:style>
  <w:style w:type="paragraph" w:styleId="Heading8">
    <w:name w:val="heading 8"/>
    <w:basedOn w:val="Normal"/>
    <w:next w:val="Normal"/>
    <w:link w:val="Heading8Char"/>
    <w:uiPriority w:val="9"/>
    <w:unhideWhenUsed/>
    <w:qFormat/>
    <w:rsid w:val="00BB3E5D"/>
    <w:pPr>
      <w:keepNext/>
      <w:keepLines/>
      <w:bidi w:val="0"/>
      <w:spacing w:before="40" w:after="0"/>
      <w:ind w:firstLine="0"/>
      <w:jc w:val="left"/>
      <w:outlineLvl w:val="7"/>
    </w:pPr>
    <w:rPr>
      <w:rFonts w:ascii="Calibri Light" w:eastAsia="SimSun" w:hAnsi="Calibri Light" w:cs="Times New Roman"/>
      <w:b/>
      <w:bCs/>
      <w:i/>
      <w:iCs/>
      <w:color w:val="1F4E79"/>
      <w:sz w:val="22"/>
      <w:lang w:val="en-US"/>
    </w:rPr>
  </w:style>
  <w:style w:type="paragraph" w:styleId="Heading9">
    <w:name w:val="heading 9"/>
    <w:basedOn w:val="Normal"/>
    <w:next w:val="Normal"/>
    <w:link w:val="Heading9Char"/>
    <w:uiPriority w:val="9"/>
    <w:unhideWhenUsed/>
    <w:qFormat/>
    <w:rsid w:val="00BB3E5D"/>
    <w:pPr>
      <w:keepNext/>
      <w:keepLines/>
      <w:bidi w:val="0"/>
      <w:spacing w:before="40" w:after="0"/>
      <w:ind w:firstLine="0"/>
      <w:jc w:val="left"/>
      <w:outlineLvl w:val="8"/>
    </w:pPr>
    <w:rPr>
      <w:rFonts w:ascii="Calibri Light" w:eastAsia="SimSun" w:hAnsi="Calibri Light" w:cs="Times New Roman"/>
      <w:i/>
      <w:iCs/>
      <w:color w:val="1F4E79"/>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50D"/>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2F206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A7C2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B3E5D"/>
    <w:rPr>
      <w:rFonts w:ascii="Calibri Light" w:eastAsia="SimSun" w:hAnsi="Calibri Light" w:cs="Times New Roman"/>
      <w:color w:val="2E74B5"/>
      <w:sz w:val="24"/>
      <w:szCs w:val="24"/>
      <w:lang w:val="en-US"/>
    </w:rPr>
  </w:style>
  <w:style w:type="character" w:customStyle="1" w:styleId="Heading5Char">
    <w:name w:val="Heading 5 Char"/>
    <w:basedOn w:val="DefaultParagraphFont"/>
    <w:link w:val="Heading5"/>
    <w:uiPriority w:val="9"/>
    <w:rsid w:val="00BB3E5D"/>
    <w:rPr>
      <w:rFonts w:ascii="Calibri Light" w:eastAsia="SimSun" w:hAnsi="Calibri Light" w:cs="Times New Roman"/>
      <w:caps/>
      <w:color w:val="2E74B5"/>
      <w:lang w:val="en-US"/>
    </w:rPr>
  </w:style>
  <w:style w:type="character" w:customStyle="1" w:styleId="Heading6Char">
    <w:name w:val="Heading 6 Char"/>
    <w:basedOn w:val="DefaultParagraphFont"/>
    <w:link w:val="Heading6"/>
    <w:uiPriority w:val="9"/>
    <w:rsid w:val="00BB3E5D"/>
    <w:rPr>
      <w:rFonts w:ascii="Calibri Light" w:eastAsia="SimSun" w:hAnsi="Calibri Light" w:cs="Times New Roman"/>
      <w:i/>
      <w:iCs/>
      <w:caps/>
      <w:color w:val="1F4E79"/>
      <w:lang w:val="en-US"/>
    </w:rPr>
  </w:style>
  <w:style w:type="character" w:customStyle="1" w:styleId="Heading7Char">
    <w:name w:val="Heading 7 Char"/>
    <w:basedOn w:val="DefaultParagraphFont"/>
    <w:link w:val="Heading7"/>
    <w:uiPriority w:val="9"/>
    <w:rsid w:val="00BB3E5D"/>
    <w:rPr>
      <w:rFonts w:ascii="Calibri Light" w:eastAsia="SimSun" w:hAnsi="Calibri Light" w:cs="Times New Roman"/>
      <w:b/>
      <w:bCs/>
      <w:color w:val="1F4E79"/>
      <w:lang w:val="en-US"/>
    </w:rPr>
  </w:style>
  <w:style w:type="character" w:customStyle="1" w:styleId="Heading8Char">
    <w:name w:val="Heading 8 Char"/>
    <w:basedOn w:val="DefaultParagraphFont"/>
    <w:link w:val="Heading8"/>
    <w:uiPriority w:val="9"/>
    <w:rsid w:val="00BB3E5D"/>
    <w:rPr>
      <w:rFonts w:ascii="Calibri Light" w:eastAsia="SimSun" w:hAnsi="Calibri Light" w:cs="Times New Roman"/>
      <w:b/>
      <w:bCs/>
      <w:i/>
      <w:iCs/>
      <w:color w:val="1F4E79"/>
      <w:lang w:val="en-US"/>
    </w:rPr>
  </w:style>
  <w:style w:type="character" w:customStyle="1" w:styleId="Heading9Char">
    <w:name w:val="Heading 9 Char"/>
    <w:basedOn w:val="DefaultParagraphFont"/>
    <w:link w:val="Heading9"/>
    <w:uiPriority w:val="9"/>
    <w:rsid w:val="00BB3E5D"/>
    <w:rPr>
      <w:rFonts w:ascii="Calibri Light" w:eastAsia="SimSun" w:hAnsi="Calibri Light" w:cs="Times New Roman"/>
      <w:i/>
      <w:iCs/>
      <w:color w:val="1F4E79"/>
      <w:lang w:val="en-US"/>
    </w:rPr>
  </w:style>
  <w:style w:type="character" w:styleId="FootnoteReference">
    <w:name w:val="footnote reference"/>
    <w:basedOn w:val="DefaultParagraphFont"/>
    <w:unhideWhenUsed/>
    <w:qFormat/>
    <w:rsid w:val="00B24CBE"/>
    <w:rPr>
      <w:vertAlign w:val="superscript"/>
    </w:rPr>
  </w:style>
  <w:style w:type="paragraph" w:styleId="NoSpacing">
    <w:name w:val="No Spacing"/>
    <w:aliases w:val="المحاور"/>
    <w:link w:val="NoSpacingChar"/>
    <w:autoRedefine/>
    <w:uiPriority w:val="1"/>
    <w:qFormat/>
    <w:rsid w:val="00BB3E5D"/>
    <w:pPr>
      <w:spacing w:line="240" w:lineRule="auto"/>
      <w:jc w:val="left"/>
    </w:pPr>
    <w:rPr>
      <w:rFonts w:ascii="Sakkal Majalla" w:eastAsia="Calibri" w:hAnsi="Sakkal Majalla" w:cs="Sakkal Majalla"/>
      <w:b/>
      <w:bCs/>
      <w:sz w:val="36"/>
      <w:szCs w:val="36"/>
      <w:lang w:eastAsia="fr-FR" w:bidi="ar-TN"/>
    </w:rPr>
  </w:style>
  <w:style w:type="character" w:customStyle="1" w:styleId="NoSpacingChar">
    <w:name w:val="No Spacing Char"/>
    <w:aliases w:val="المحاور Char"/>
    <w:link w:val="NoSpacing"/>
    <w:uiPriority w:val="1"/>
    <w:locked/>
    <w:rsid w:val="00BB3E5D"/>
    <w:rPr>
      <w:rFonts w:ascii="Sakkal Majalla" w:eastAsia="Calibri" w:hAnsi="Sakkal Majalla" w:cs="Sakkal Majalla"/>
      <w:b/>
      <w:bCs/>
      <w:sz w:val="36"/>
      <w:szCs w:val="36"/>
      <w:lang w:eastAsia="fr-FR" w:bidi="ar-TN"/>
    </w:rPr>
  </w:style>
  <w:style w:type="paragraph" w:styleId="FootnoteText">
    <w:name w:val="footnote text"/>
    <w:basedOn w:val="Normal"/>
    <w:link w:val="FootnoteTextChar"/>
    <w:uiPriority w:val="99"/>
    <w:unhideWhenUsed/>
    <w:qFormat/>
    <w:rsid w:val="0042757E"/>
    <w:pPr>
      <w:spacing w:line="240" w:lineRule="auto"/>
    </w:pPr>
    <w:rPr>
      <w:sz w:val="20"/>
      <w:szCs w:val="20"/>
    </w:rPr>
  </w:style>
  <w:style w:type="character" w:customStyle="1" w:styleId="FootnoteTextChar">
    <w:name w:val="Footnote Text Char"/>
    <w:basedOn w:val="DefaultParagraphFont"/>
    <w:link w:val="FootnoteText"/>
    <w:uiPriority w:val="99"/>
    <w:qFormat/>
    <w:rsid w:val="0042757E"/>
    <w:rPr>
      <w:rFonts w:ascii="Sakkal Majalla" w:hAnsi="Sakkal Majalla"/>
      <w:sz w:val="20"/>
      <w:szCs w:val="20"/>
    </w:rPr>
  </w:style>
  <w:style w:type="paragraph" w:customStyle="1" w:styleId="-">
    <w:name w:val="عنوان فرعي-فرعي"/>
    <w:basedOn w:val="Normal"/>
    <w:link w:val="-Car"/>
    <w:qFormat/>
    <w:rsid w:val="00D13312"/>
    <w:pPr>
      <w:numPr>
        <w:numId w:val="2"/>
      </w:numPr>
      <w:spacing w:after="120" w:line="240" w:lineRule="auto"/>
      <w:contextualSpacing/>
      <w:jc w:val="left"/>
    </w:pPr>
    <w:rPr>
      <w:rFonts w:eastAsia="Calibri" w:cs="Sakkal Majalla"/>
      <w:b/>
      <w:bCs/>
      <w:kern w:val="2"/>
      <w:sz w:val="30"/>
      <w:szCs w:val="30"/>
      <w:lang w:val="en-US"/>
      <w14:ligatures w14:val="standardContextual"/>
    </w:rPr>
  </w:style>
  <w:style w:type="character" w:customStyle="1" w:styleId="-Car">
    <w:name w:val="عنوان فرعي-فرعي Car"/>
    <w:basedOn w:val="DefaultParagraphFont"/>
    <w:link w:val="-"/>
    <w:rsid w:val="00D13312"/>
    <w:rPr>
      <w:rFonts w:ascii="Sakkal Majalla" w:eastAsia="Calibri" w:hAnsi="Sakkal Majalla" w:cs="Sakkal Majalla"/>
      <w:b/>
      <w:bCs/>
      <w:kern w:val="2"/>
      <w:sz w:val="30"/>
      <w:szCs w:val="30"/>
      <w:lang w:val="en-US"/>
      <w14:ligatures w14:val="standardContextual"/>
    </w:rPr>
  </w:style>
  <w:style w:type="paragraph" w:styleId="ListParagraph">
    <w:name w:val="List Paragraph"/>
    <w:aliases w:val="Primus H 3,lp1,Paragraphe EI,EC,Titre 2 - paragraphe,List Paragraph1,Sommaire,Paragraph,Normal bullet 2,Paragraphe  revu,Bullets,Medium Grid 1 - Accent 21,References,Tableau normal,Puces,- List tir,liste 1,puce 1"/>
    <w:basedOn w:val="Normal"/>
    <w:link w:val="ListParagraphChar"/>
    <w:uiPriority w:val="34"/>
    <w:qFormat/>
    <w:rsid w:val="006C4471"/>
    <w:pPr>
      <w:ind w:left="720"/>
      <w:contextualSpacing/>
    </w:pPr>
  </w:style>
  <w:style w:type="character" w:customStyle="1" w:styleId="ListParagraphChar">
    <w:name w:val="List Paragraph Char"/>
    <w:aliases w:val="Primus H 3 Char,lp1 Char,Paragraphe EI Char,EC Char,Titre 2 - paragraphe Char,List Paragraph1 Char,Sommaire Char,Paragraph Char,Normal bullet 2 Char,Paragraphe  revu Char,Bullets Char,Medium Grid 1 - Accent 21 Char,References Char"/>
    <w:link w:val="ListParagraph"/>
    <w:uiPriority w:val="34"/>
    <w:qFormat/>
    <w:locked/>
    <w:rsid w:val="00BB3E5D"/>
    <w:rPr>
      <w:rFonts w:ascii="Sakkal Majalla" w:hAnsi="Sakkal Majalla"/>
      <w:sz w:val="28"/>
    </w:rPr>
  </w:style>
  <w:style w:type="paragraph" w:styleId="NormalWeb">
    <w:name w:val="Normal (Web)"/>
    <w:basedOn w:val="Normal"/>
    <w:uiPriority w:val="99"/>
    <w:unhideWhenUsed/>
    <w:rsid w:val="00862F72"/>
    <w:pPr>
      <w:bidi w:val="0"/>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641CF6"/>
    <w:rPr>
      <w:b/>
      <w:bCs/>
    </w:rPr>
  </w:style>
  <w:style w:type="paragraph" w:customStyle="1" w:styleId="ds-markdown-paragraph">
    <w:name w:val="ds-markdown-paragraph"/>
    <w:basedOn w:val="Normal"/>
    <w:rsid w:val="001C000A"/>
    <w:pPr>
      <w:bidi w:val="0"/>
      <w:spacing w:before="100" w:beforeAutospacing="1" w:after="100" w:afterAutospacing="1" w:line="240" w:lineRule="auto"/>
      <w:ind w:firstLine="0"/>
      <w:jc w:val="left"/>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073421"/>
    <w:rPr>
      <w:color w:val="0563C1"/>
      <w:u w:val="single"/>
    </w:rPr>
  </w:style>
  <w:style w:type="paragraph" w:styleId="Header">
    <w:name w:val="header"/>
    <w:aliases w:val="Car7, Car7"/>
    <w:basedOn w:val="Normal"/>
    <w:link w:val="HeaderChar"/>
    <w:uiPriority w:val="99"/>
    <w:unhideWhenUsed/>
    <w:qFormat/>
    <w:rsid w:val="005968F0"/>
    <w:pPr>
      <w:tabs>
        <w:tab w:val="center" w:pos="4536"/>
        <w:tab w:val="right" w:pos="9072"/>
      </w:tabs>
      <w:spacing w:after="0" w:line="240" w:lineRule="auto"/>
    </w:pPr>
  </w:style>
  <w:style w:type="character" w:customStyle="1" w:styleId="HeaderChar">
    <w:name w:val="Header Char"/>
    <w:aliases w:val="Car7 Char, Car7 Char"/>
    <w:basedOn w:val="DefaultParagraphFont"/>
    <w:link w:val="Header"/>
    <w:uiPriority w:val="99"/>
    <w:qFormat/>
    <w:rsid w:val="005968F0"/>
    <w:rPr>
      <w:rFonts w:ascii="Sakkal Majalla" w:hAnsi="Sakkal Majalla"/>
      <w:sz w:val="28"/>
    </w:rPr>
  </w:style>
  <w:style w:type="paragraph" w:styleId="Footer">
    <w:name w:val="footer"/>
    <w:basedOn w:val="Normal"/>
    <w:link w:val="FooterChar"/>
    <w:uiPriority w:val="99"/>
    <w:unhideWhenUsed/>
    <w:qFormat/>
    <w:rsid w:val="005968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68F0"/>
    <w:rPr>
      <w:rFonts w:ascii="Sakkal Majalla" w:hAnsi="Sakkal Majalla"/>
      <w:sz w:val="28"/>
    </w:rPr>
  </w:style>
  <w:style w:type="character" w:styleId="FollowedHyperlink">
    <w:name w:val="FollowedHyperlink"/>
    <w:basedOn w:val="DefaultParagraphFont"/>
    <w:uiPriority w:val="99"/>
    <w:unhideWhenUsed/>
    <w:rsid w:val="00866876"/>
    <w:rPr>
      <w:color w:val="954F72" w:themeColor="followedHyperlink"/>
      <w:u w:val="single"/>
    </w:rPr>
  </w:style>
  <w:style w:type="paragraph" w:styleId="BalloonText">
    <w:name w:val="Balloon Text"/>
    <w:basedOn w:val="Normal"/>
    <w:link w:val="BalloonTextChar"/>
    <w:uiPriority w:val="99"/>
    <w:unhideWhenUsed/>
    <w:rsid w:val="00BB3E5D"/>
    <w:pPr>
      <w:bidi w:val="0"/>
      <w:spacing w:after="0" w:line="240" w:lineRule="auto"/>
      <w:ind w:firstLine="0"/>
      <w:jc w:val="left"/>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BB3E5D"/>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BB3E5D"/>
    <w:pPr>
      <w:framePr w:hSpace="141" w:wrap="around" w:vAnchor="text" w:hAnchor="text" w:y="1"/>
      <w:spacing w:after="0" w:line="240" w:lineRule="auto"/>
      <w:ind w:firstLine="0"/>
      <w:suppressOverlap/>
    </w:pPr>
    <w:rPr>
      <w:rFonts w:ascii="Traditional Arabic" w:eastAsia="Calibri" w:hAnsi="Traditional Arabic" w:cs="Traditional Arabic"/>
      <w:b/>
      <w:bCs/>
      <w:sz w:val="32"/>
      <w:szCs w:val="32"/>
      <w:lang w:val="en-US" w:bidi="ar-TN"/>
    </w:rPr>
  </w:style>
  <w:style w:type="character" w:customStyle="1" w:styleId="BodyTextChar">
    <w:name w:val="Body Text Char"/>
    <w:basedOn w:val="DefaultParagraphFont"/>
    <w:link w:val="BodyText"/>
    <w:uiPriority w:val="99"/>
    <w:rsid w:val="00BB3E5D"/>
    <w:rPr>
      <w:rFonts w:ascii="Traditional Arabic" w:eastAsia="Calibri" w:hAnsi="Traditional Arabic" w:cs="Traditional Arabic"/>
      <w:b/>
      <w:bCs/>
      <w:sz w:val="32"/>
      <w:szCs w:val="32"/>
      <w:lang w:val="en-US" w:bidi="ar-TN"/>
    </w:rPr>
  </w:style>
  <w:style w:type="paragraph" w:styleId="BodyText2">
    <w:name w:val="Body Text 2"/>
    <w:basedOn w:val="Normal"/>
    <w:link w:val="BodyText2Char"/>
    <w:uiPriority w:val="99"/>
    <w:unhideWhenUsed/>
    <w:rsid w:val="00BB3E5D"/>
    <w:pPr>
      <w:framePr w:hSpace="141" w:wrap="around" w:vAnchor="text" w:hAnchor="text" w:y="1"/>
      <w:spacing w:after="0" w:line="240" w:lineRule="auto"/>
      <w:ind w:firstLine="0"/>
      <w:suppressOverlap/>
    </w:pPr>
    <w:rPr>
      <w:rFonts w:ascii="Traditional Arabic" w:eastAsia="Calibri" w:hAnsi="Traditional Arabic" w:cs="Traditional Arabic"/>
      <w:sz w:val="32"/>
      <w:szCs w:val="32"/>
      <w:lang w:val="en-US" w:bidi="ar-TN"/>
    </w:rPr>
  </w:style>
  <w:style w:type="character" w:customStyle="1" w:styleId="BodyText2Char">
    <w:name w:val="Body Text 2 Char"/>
    <w:basedOn w:val="DefaultParagraphFont"/>
    <w:link w:val="BodyText2"/>
    <w:uiPriority w:val="99"/>
    <w:rsid w:val="00BB3E5D"/>
    <w:rPr>
      <w:rFonts w:ascii="Traditional Arabic" w:eastAsia="Calibri" w:hAnsi="Traditional Arabic" w:cs="Traditional Arabic"/>
      <w:sz w:val="32"/>
      <w:szCs w:val="32"/>
      <w:lang w:val="en-US" w:bidi="ar-TN"/>
    </w:rPr>
  </w:style>
  <w:style w:type="paragraph" w:styleId="BodyText3">
    <w:name w:val="Body Text 3"/>
    <w:basedOn w:val="Normal"/>
    <w:link w:val="BodyText3Char"/>
    <w:uiPriority w:val="99"/>
    <w:unhideWhenUsed/>
    <w:rsid w:val="00BB3E5D"/>
    <w:pPr>
      <w:spacing w:after="0" w:line="240" w:lineRule="auto"/>
      <w:ind w:firstLine="0"/>
    </w:pPr>
    <w:rPr>
      <w:rFonts w:ascii="Traditional Arabic" w:eastAsia="Calibri" w:hAnsi="Traditional Arabic" w:cs="Traditional Arabic"/>
      <w:sz w:val="32"/>
      <w:szCs w:val="32"/>
      <w:lang w:val="en-US" w:bidi="ar-TN"/>
    </w:rPr>
  </w:style>
  <w:style w:type="character" w:customStyle="1" w:styleId="BodyText3Char">
    <w:name w:val="Body Text 3 Char"/>
    <w:basedOn w:val="DefaultParagraphFont"/>
    <w:link w:val="BodyText3"/>
    <w:uiPriority w:val="99"/>
    <w:rsid w:val="00BB3E5D"/>
    <w:rPr>
      <w:rFonts w:ascii="Traditional Arabic" w:eastAsia="Calibri" w:hAnsi="Traditional Arabic" w:cs="Traditional Arabic"/>
      <w:sz w:val="32"/>
      <w:szCs w:val="32"/>
      <w:lang w:val="en-US" w:bidi="ar-TN"/>
    </w:rPr>
  </w:style>
  <w:style w:type="paragraph" w:styleId="BodyTextIndent">
    <w:name w:val="Body Text Indent"/>
    <w:basedOn w:val="Normal"/>
    <w:link w:val="BodyTextIndentChar"/>
    <w:uiPriority w:val="99"/>
    <w:rsid w:val="00BB3E5D"/>
    <w:pPr>
      <w:spacing w:after="0" w:line="240" w:lineRule="auto"/>
      <w:ind w:left="32" w:firstLine="720"/>
    </w:pPr>
    <w:rPr>
      <w:rFonts w:ascii="Times New Roman" w:eastAsia="Times New Roman" w:hAnsi="Times New Roman" w:cs="Traditional Arabic"/>
      <w:sz w:val="32"/>
      <w:szCs w:val="32"/>
      <w:lang w:val="en-US" w:bidi="ar-TN"/>
    </w:rPr>
  </w:style>
  <w:style w:type="character" w:customStyle="1" w:styleId="BodyTextIndentChar">
    <w:name w:val="Body Text Indent Char"/>
    <w:basedOn w:val="DefaultParagraphFont"/>
    <w:link w:val="BodyTextIndent"/>
    <w:uiPriority w:val="99"/>
    <w:rsid w:val="00BB3E5D"/>
    <w:rPr>
      <w:rFonts w:ascii="Times New Roman" w:eastAsia="Times New Roman" w:hAnsi="Times New Roman" w:cs="Traditional Arabic"/>
      <w:sz w:val="32"/>
      <w:szCs w:val="32"/>
      <w:lang w:val="en-US" w:bidi="ar-TN"/>
    </w:rPr>
  </w:style>
  <w:style w:type="paragraph" w:styleId="BodyTextIndent2">
    <w:name w:val="Body Text Indent 2"/>
    <w:basedOn w:val="Normal"/>
    <w:link w:val="BodyTextIndent2Char"/>
    <w:uiPriority w:val="99"/>
    <w:unhideWhenUsed/>
    <w:rsid w:val="00BB3E5D"/>
    <w:pPr>
      <w:spacing w:after="120" w:line="240" w:lineRule="auto"/>
      <w:ind w:firstLine="423"/>
    </w:pPr>
    <w:rPr>
      <w:rFonts w:eastAsia="Calibri" w:cs="Sakkal Majalla"/>
      <w:b/>
      <w:bCs/>
      <w:sz w:val="30"/>
      <w:szCs w:val="30"/>
      <w:lang w:val="en-US"/>
    </w:rPr>
  </w:style>
  <w:style w:type="character" w:customStyle="1" w:styleId="BodyTextIndent2Char">
    <w:name w:val="Body Text Indent 2 Char"/>
    <w:basedOn w:val="DefaultParagraphFont"/>
    <w:link w:val="BodyTextIndent2"/>
    <w:uiPriority w:val="99"/>
    <w:rsid w:val="00BB3E5D"/>
    <w:rPr>
      <w:rFonts w:ascii="Sakkal Majalla" w:eastAsia="Calibri" w:hAnsi="Sakkal Majalla" w:cs="Sakkal Majalla"/>
      <w:b/>
      <w:bCs/>
      <w:sz w:val="30"/>
      <w:szCs w:val="30"/>
      <w:lang w:val="en-US"/>
    </w:rPr>
  </w:style>
  <w:style w:type="paragraph" w:styleId="BodyTextIndent3">
    <w:name w:val="Body Text Indent 3"/>
    <w:basedOn w:val="Normal"/>
    <w:link w:val="BodyTextIndent3Char"/>
    <w:uiPriority w:val="99"/>
    <w:unhideWhenUsed/>
    <w:rsid w:val="00BB3E5D"/>
    <w:pPr>
      <w:spacing w:after="0" w:line="240" w:lineRule="auto"/>
      <w:ind w:left="-148" w:firstLine="720"/>
    </w:pPr>
    <w:rPr>
      <w:rFonts w:ascii="Times New Roman" w:eastAsia="Times New Roman" w:hAnsi="Times New Roman" w:cs="Traditional Arabic"/>
      <w:sz w:val="32"/>
      <w:szCs w:val="32"/>
      <w:lang w:val="en-US" w:bidi="ar-TN"/>
    </w:rPr>
  </w:style>
  <w:style w:type="character" w:customStyle="1" w:styleId="BodyTextIndent3Char">
    <w:name w:val="Body Text Indent 3 Char"/>
    <w:basedOn w:val="DefaultParagraphFont"/>
    <w:link w:val="BodyTextIndent3"/>
    <w:uiPriority w:val="99"/>
    <w:rsid w:val="00BB3E5D"/>
    <w:rPr>
      <w:rFonts w:ascii="Times New Roman" w:eastAsia="Times New Roman" w:hAnsi="Times New Roman" w:cs="Traditional Arabic"/>
      <w:sz w:val="32"/>
      <w:szCs w:val="32"/>
      <w:lang w:val="en-US" w:bidi="ar-TN"/>
    </w:rPr>
  </w:style>
  <w:style w:type="paragraph" w:styleId="Caption">
    <w:name w:val="caption"/>
    <w:basedOn w:val="Normal"/>
    <w:next w:val="Normal"/>
    <w:unhideWhenUsed/>
    <w:qFormat/>
    <w:rsid w:val="00BB3E5D"/>
    <w:pPr>
      <w:bidi w:val="0"/>
      <w:spacing w:line="240" w:lineRule="auto"/>
      <w:ind w:firstLine="0"/>
      <w:jc w:val="left"/>
    </w:pPr>
    <w:rPr>
      <w:rFonts w:ascii="Aptos" w:eastAsia="Times New Roman" w:hAnsi="Aptos" w:cs="Arial"/>
      <w:b/>
      <w:bCs/>
      <w:smallCaps/>
      <w:color w:val="44546A"/>
      <w:sz w:val="22"/>
      <w:lang w:val="en-US"/>
    </w:rPr>
  </w:style>
  <w:style w:type="character" w:styleId="CommentReference">
    <w:name w:val="annotation reference"/>
    <w:uiPriority w:val="99"/>
    <w:unhideWhenUsed/>
    <w:rsid w:val="00BB3E5D"/>
    <w:rPr>
      <w:sz w:val="16"/>
      <w:szCs w:val="16"/>
    </w:rPr>
  </w:style>
  <w:style w:type="paragraph" w:styleId="CommentText">
    <w:name w:val="annotation text"/>
    <w:basedOn w:val="Normal"/>
    <w:link w:val="CommentTextChar"/>
    <w:uiPriority w:val="99"/>
    <w:unhideWhenUsed/>
    <w:qFormat/>
    <w:rsid w:val="00BB3E5D"/>
    <w:pPr>
      <w:bidi w:val="0"/>
      <w:spacing w:line="240" w:lineRule="auto"/>
      <w:ind w:firstLine="0"/>
      <w:jc w:val="left"/>
    </w:pPr>
    <w:rPr>
      <w:rFonts w:ascii="Aptos" w:eastAsia="Times New Roman" w:hAnsi="Aptos" w:cs="Arial"/>
      <w:sz w:val="20"/>
      <w:szCs w:val="20"/>
      <w:lang w:val="en-US"/>
    </w:rPr>
  </w:style>
  <w:style w:type="character" w:customStyle="1" w:styleId="CommentTextChar">
    <w:name w:val="Comment Text Char"/>
    <w:basedOn w:val="DefaultParagraphFont"/>
    <w:link w:val="CommentText"/>
    <w:uiPriority w:val="99"/>
    <w:rsid w:val="00BB3E5D"/>
    <w:rPr>
      <w:rFonts w:ascii="Aptos" w:eastAsia="Times New Roman" w:hAnsi="Aptos" w:cs="Arial"/>
      <w:sz w:val="20"/>
      <w:szCs w:val="20"/>
      <w:lang w:val="en-US"/>
    </w:rPr>
  </w:style>
  <w:style w:type="paragraph" w:styleId="CommentSubject">
    <w:name w:val="annotation subject"/>
    <w:basedOn w:val="CommentText"/>
    <w:next w:val="CommentText"/>
    <w:link w:val="CommentSubjectChar"/>
    <w:uiPriority w:val="99"/>
    <w:unhideWhenUsed/>
    <w:rsid w:val="00BB3E5D"/>
    <w:rPr>
      <w:b/>
      <w:bCs/>
    </w:rPr>
  </w:style>
  <w:style w:type="character" w:customStyle="1" w:styleId="CommentSubjectChar">
    <w:name w:val="Comment Subject Char"/>
    <w:basedOn w:val="CommentTextChar"/>
    <w:link w:val="CommentSubject"/>
    <w:uiPriority w:val="99"/>
    <w:rsid w:val="00BB3E5D"/>
    <w:rPr>
      <w:rFonts w:ascii="Aptos" w:eastAsia="Times New Roman" w:hAnsi="Aptos" w:cs="Arial"/>
      <w:b/>
      <w:bCs/>
      <w:sz w:val="20"/>
      <w:szCs w:val="20"/>
      <w:lang w:val="en-US"/>
    </w:rPr>
  </w:style>
  <w:style w:type="character" w:styleId="Emphasis">
    <w:name w:val="Emphasis"/>
    <w:uiPriority w:val="20"/>
    <w:qFormat/>
    <w:rsid w:val="00BB3E5D"/>
    <w:rPr>
      <w:i/>
      <w:iCs/>
    </w:rPr>
  </w:style>
  <w:style w:type="paragraph" w:styleId="Subtitle">
    <w:name w:val="Subtitle"/>
    <w:aliases w:val="observ"/>
    <w:basedOn w:val="Normal"/>
    <w:next w:val="Normal"/>
    <w:link w:val="SubtitleChar"/>
    <w:qFormat/>
    <w:rsid w:val="00BB3E5D"/>
    <w:pPr>
      <w:numPr>
        <w:ilvl w:val="1"/>
      </w:numPr>
      <w:bidi w:val="0"/>
      <w:spacing w:after="240" w:line="240" w:lineRule="auto"/>
      <w:ind w:firstLine="284"/>
      <w:jc w:val="left"/>
    </w:pPr>
    <w:rPr>
      <w:rFonts w:ascii="Calibri Light" w:eastAsia="SimSun" w:hAnsi="Calibri Light" w:cs="Times New Roman"/>
      <w:color w:val="5B9BD5"/>
      <w:szCs w:val="28"/>
      <w:lang w:val="en-US"/>
    </w:rPr>
  </w:style>
  <w:style w:type="character" w:customStyle="1" w:styleId="SubtitleChar">
    <w:name w:val="Subtitle Char"/>
    <w:aliases w:val="observ Char"/>
    <w:basedOn w:val="DefaultParagraphFont"/>
    <w:link w:val="Subtitle"/>
    <w:rsid w:val="00BB3E5D"/>
    <w:rPr>
      <w:rFonts w:ascii="Calibri Light" w:eastAsia="SimSun" w:hAnsi="Calibri Light" w:cs="Times New Roman"/>
      <w:color w:val="5B9BD5"/>
      <w:sz w:val="28"/>
      <w:szCs w:val="28"/>
      <w:lang w:val="en-US"/>
    </w:rPr>
  </w:style>
  <w:style w:type="table" w:styleId="TableGrid">
    <w:name w:val="Table Grid"/>
    <w:basedOn w:val="TableNormal"/>
    <w:uiPriority w:val="39"/>
    <w:rsid w:val="00BB3E5D"/>
    <w:pPr>
      <w:bidi w:val="0"/>
      <w:spacing w:after="0" w:line="240" w:lineRule="auto"/>
      <w:ind w:firstLine="0"/>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B3E5D"/>
    <w:pPr>
      <w:bidi w:val="0"/>
      <w:spacing w:after="0" w:line="204" w:lineRule="auto"/>
      <w:ind w:firstLine="0"/>
      <w:contextualSpacing/>
      <w:jc w:val="left"/>
    </w:pPr>
    <w:rPr>
      <w:rFonts w:ascii="Calibri Light" w:eastAsia="SimSun" w:hAnsi="Calibri Light" w:cs="Times New Roman"/>
      <w:caps/>
      <w:color w:val="44546A"/>
      <w:spacing w:val="-15"/>
      <w:sz w:val="72"/>
      <w:szCs w:val="72"/>
      <w:lang w:val="en-US"/>
    </w:rPr>
  </w:style>
  <w:style w:type="character" w:customStyle="1" w:styleId="TitleChar">
    <w:name w:val="Title Char"/>
    <w:basedOn w:val="DefaultParagraphFont"/>
    <w:link w:val="Title"/>
    <w:uiPriority w:val="10"/>
    <w:rsid w:val="00BB3E5D"/>
    <w:rPr>
      <w:rFonts w:ascii="Calibri Light" w:eastAsia="SimSun" w:hAnsi="Calibri Light" w:cs="Times New Roman"/>
      <w:caps/>
      <w:color w:val="44546A"/>
      <w:spacing w:val="-15"/>
      <w:sz w:val="72"/>
      <w:szCs w:val="72"/>
      <w:lang w:val="en-US"/>
    </w:rPr>
  </w:style>
  <w:style w:type="paragraph" w:styleId="TOC1">
    <w:name w:val="toc 1"/>
    <w:basedOn w:val="Normal"/>
    <w:next w:val="Normal"/>
    <w:uiPriority w:val="39"/>
    <w:unhideWhenUsed/>
    <w:rsid w:val="00BB3E5D"/>
    <w:pPr>
      <w:tabs>
        <w:tab w:val="right" w:leader="dot" w:pos="9202"/>
      </w:tabs>
      <w:spacing w:after="100"/>
      <w:ind w:firstLine="0"/>
    </w:pPr>
    <w:rPr>
      <w:rFonts w:eastAsia="Calibri" w:cs="Sakkal Majalla"/>
      <w:b/>
      <w:bCs/>
      <w:sz w:val="32"/>
      <w:szCs w:val="32"/>
      <w:lang w:eastAsia="fr-FR" w:bidi="ar-TN"/>
    </w:rPr>
  </w:style>
  <w:style w:type="paragraph" w:styleId="TOC2">
    <w:name w:val="toc 2"/>
    <w:basedOn w:val="Normal"/>
    <w:next w:val="Normal"/>
    <w:uiPriority w:val="39"/>
    <w:unhideWhenUsed/>
    <w:rsid w:val="00BB3E5D"/>
    <w:pPr>
      <w:tabs>
        <w:tab w:val="right" w:leader="dot" w:pos="9202"/>
      </w:tabs>
      <w:spacing w:after="100"/>
      <w:ind w:left="-2" w:firstLine="0"/>
      <w:jc w:val="left"/>
    </w:pPr>
    <w:rPr>
      <w:rFonts w:ascii="Calibri" w:eastAsia="Times New Roman" w:hAnsi="Calibri" w:cs="Arial"/>
      <w:sz w:val="22"/>
      <w:lang w:val="en-US" w:eastAsia="fr-FR"/>
    </w:rPr>
  </w:style>
  <w:style w:type="paragraph" w:styleId="TOC3">
    <w:name w:val="toc 3"/>
    <w:basedOn w:val="Normal"/>
    <w:next w:val="Normal"/>
    <w:uiPriority w:val="39"/>
    <w:unhideWhenUsed/>
    <w:rsid w:val="00BB3E5D"/>
    <w:pPr>
      <w:tabs>
        <w:tab w:val="left" w:pos="3643"/>
        <w:tab w:val="left" w:pos="5725"/>
        <w:tab w:val="right" w:leader="dot" w:pos="9202"/>
      </w:tabs>
      <w:spacing w:after="100"/>
      <w:ind w:left="-2" w:firstLine="0"/>
    </w:pPr>
    <w:rPr>
      <w:rFonts w:eastAsia="Times New Roman" w:cs="Sakkal Majalla"/>
      <w:b/>
      <w:bCs/>
      <w:color w:val="000000"/>
      <w:sz w:val="32"/>
      <w:szCs w:val="32"/>
      <w:lang w:eastAsia="fr-FR" w:bidi="ar-TN"/>
    </w:rPr>
  </w:style>
  <w:style w:type="paragraph" w:styleId="TOC4">
    <w:name w:val="toc 4"/>
    <w:basedOn w:val="Normal"/>
    <w:next w:val="Normal"/>
    <w:uiPriority w:val="39"/>
    <w:unhideWhenUsed/>
    <w:rsid w:val="00BB3E5D"/>
    <w:pPr>
      <w:bidi w:val="0"/>
      <w:spacing w:after="100"/>
      <w:ind w:left="660" w:firstLine="0"/>
      <w:jc w:val="left"/>
    </w:pPr>
    <w:rPr>
      <w:rFonts w:ascii="Calibri" w:eastAsia="Times New Roman" w:hAnsi="Calibri" w:cs="Arial"/>
      <w:sz w:val="22"/>
      <w:lang w:val="en-US" w:eastAsia="fr-FR"/>
    </w:rPr>
  </w:style>
  <w:style w:type="paragraph" w:styleId="TOC5">
    <w:name w:val="toc 5"/>
    <w:basedOn w:val="Normal"/>
    <w:next w:val="Normal"/>
    <w:uiPriority w:val="39"/>
    <w:unhideWhenUsed/>
    <w:rsid w:val="00BB3E5D"/>
    <w:pPr>
      <w:bidi w:val="0"/>
      <w:spacing w:after="100"/>
      <w:ind w:left="880" w:firstLine="0"/>
      <w:jc w:val="left"/>
    </w:pPr>
    <w:rPr>
      <w:rFonts w:ascii="Calibri" w:eastAsia="Times New Roman" w:hAnsi="Calibri" w:cs="Arial"/>
      <w:sz w:val="22"/>
      <w:lang w:val="en-US" w:eastAsia="fr-FR"/>
    </w:rPr>
  </w:style>
  <w:style w:type="paragraph" w:styleId="TOC6">
    <w:name w:val="toc 6"/>
    <w:basedOn w:val="Normal"/>
    <w:next w:val="Normal"/>
    <w:uiPriority w:val="39"/>
    <w:unhideWhenUsed/>
    <w:rsid w:val="00BB3E5D"/>
    <w:pPr>
      <w:bidi w:val="0"/>
      <w:spacing w:after="100"/>
      <w:ind w:left="1100" w:firstLine="0"/>
      <w:jc w:val="left"/>
    </w:pPr>
    <w:rPr>
      <w:rFonts w:ascii="Calibri" w:eastAsia="Times New Roman" w:hAnsi="Calibri" w:cs="Arial"/>
      <w:sz w:val="22"/>
      <w:lang w:val="en-US" w:eastAsia="fr-FR"/>
    </w:rPr>
  </w:style>
  <w:style w:type="paragraph" w:styleId="TOC7">
    <w:name w:val="toc 7"/>
    <w:basedOn w:val="Normal"/>
    <w:next w:val="Normal"/>
    <w:uiPriority w:val="39"/>
    <w:unhideWhenUsed/>
    <w:rsid w:val="00BB3E5D"/>
    <w:pPr>
      <w:bidi w:val="0"/>
      <w:spacing w:after="100"/>
      <w:ind w:left="1320" w:firstLine="0"/>
      <w:jc w:val="left"/>
    </w:pPr>
    <w:rPr>
      <w:rFonts w:ascii="Calibri" w:eastAsia="Times New Roman" w:hAnsi="Calibri" w:cs="Arial"/>
      <w:sz w:val="22"/>
      <w:lang w:val="en-US" w:eastAsia="fr-FR"/>
    </w:rPr>
  </w:style>
  <w:style w:type="paragraph" w:styleId="TOC8">
    <w:name w:val="toc 8"/>
    <w:basedOn w:val="Normal"/>
    <w:next w:val="Normal"/>
    <w:uiPriority w:val="39"/>
    <w:unhideWhenUsed/>
    <w:rsid w:val="00BB3E5D"/>
    <w:pPr>
      <w:bidi w:val="0"/>
      <w:spacing w:after="100"/>
      <w:ind w:left="1540" w:firstLine="0"/>
      <w:jc w:val="left"/>
    </w:pPr>
    <w:rPr>
      <w:rFonts w:ascii="Calibri" w:eastAsia="Times New Roman" w:hAnsi="Calibri" w:cs="Arial"/>
      <w:sz w:val="22"/>
      <w:lang w:val="en-US" w:eastAsia="fr-FR"/>
    </w:rPr>
  </w:style>
  <w:style w:type="paragraph" w:styleId="TOC9">
    <w:name w:val="toc 9"/>
    <w:basedOn w:val="Normal"/>
    <w:next w:val="Normal"/>
    <w:uiPriority w:val="39"/>
    <w:unhideWhenUsed/>
    <w:rsid w:val="00BB3E5D"/>
    <w:pPr>
      <w:bidi w:val="0"/>
      <w:spacing w:after="100"/>
      <w:ind w:left="1760" w:firstLine="0"/>
      <w:jc w:val="left"/>
    </w:pPr>
    <w:rPr>
      <w:rFonts w:ascii="Calibri" w:eastAsia="Times New Roman" w:hAnsi="Calibri" w:cs="Arial"/>
      <w:sz w:val="22"/>
      <w:lang w:val="en-US" w:eastAsia="fr-FR"/>
    </w:rPr>
  </w:style>
  <w:style w:type="character" w:styleId="PlaceholderText">
    <w:name w:val="Placeholder Text"/>
    <w:uiPriority w:val="99"/>
    <w:semiHidden/>
    <w:rsid w:val="00BB3E5D"/>
    <w:rPr>
      <w:color w:val="808080"/>
    </w:rPr>
  </w:style>
  <w:style w:type="table" w:customStyle="1" w:styleId="Grilledutableau1">
    <w:name w:val="Grille du tableau1"/>
    <w:basedOn w:val="TableNormal"/>
    <w:uiPriority w:val="39"/>
    <w:rsid w:val="00BB3E5D"/>
    <w:pPr>
      <w:bidi w:val="0"/>
      <w:spacing w:after="0" w:line="240" w:lineRule="auto"/>
      <w:ind w:firstLine="0"/>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uiPriority w:val="59"/>
    <w:rsid w:val="00BB3E5D"/>
    <w:pPr>
      <w:bidi w:val="0"/>
      <w:spacing w:after="0" w:line="240" w:lineRule="auto"/>
      <w:ind w:firstLine="0"/>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B3E5D"/>
    <w:pPr>
      <w:bidi w:val="0"/>
      <w:spacing w:before="120" w:after="120"/>
      <w:ind w:left="720" w:firstLine="0"/>
      <w:jc w:val="left"/>
    </w:pPr>
    <w:rPr>
      <w:rFonts w:ascii="Aptos" w:eastAsia="Times New Roman" w:hAnsi="Aptos" w:cs="Arial"/>
      <w:color w:val="44546A"/>
      <w:sz w:val="24"/>
      <w:szCs w:val="24"/>
      <w:lang w:val="en-US"/>
    </w:rPr>
  </w:style>
  <w:style w:type="character" w:customStyle="1" w:styleId="QuoteChar">
    <w:name w:val="Quote Char"/>
    <w:basedOn w:val="DefaultParagraphFont"/>
    <w:link w:val="Quote"/>
    <w:uiPriority w:val="29"/>
    <w:rsid w:val="00BB3E5D"/>
    <w:rPr>
      <w:rFonts w:ascii="Aptos" w:eastAsia="Times New Roman" w:hAnsi="Aptos" w:cs="Arial"/>
      <w:color w:val="44546A"/>
      <w:sz w:val="24"/>
      <w:szCs w:val="24"/>
      <w:lang w:val="en-US"/>
    </w:rPr>
  </w:style>
  <w:style w:type="paragraph" w:styleId="IntenseQuote">
    <w:name w:val="Intense Quote"/>
    <w:basedOn w:val="Normal"/>
    <w:next w:val="Normal"/>
    <w:link w:val="IntenseQuoteChar"/>
    <w:uiPriority w:val="30"/>
    <w:qFormat/>
    <w:rsid w:val="00BB3E5D"/>
    <w:pPr>
      <w:bidi w:val="0"/>
      <w:spacing w:before="100" w:beforeAutospacing="1" w:after="240" w:line="240" w:lineRule="auto"/>
      <w:ind w:left="720" w:firstLine="0"/>
      <w:jc w:val="center"/>
    </w:pPr>
    <w:rPr>
      <w:rFonts w:ascii="Calibri Light" w:eastAsia="SimSu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BB3E5D"/>
    <w:rPr>
      <w:rFonts w:ascii="Calibri Light" w:eastAsia="SimSun" w:hAnsi="Calibri Light" w:cs="Times New Roman"/>
      <w:color w:val="44546A"/>
      <w:spacing w:val="-6"/>
      <w:sz w:val="32"/>
      <w:szCs w:val="32"/>
      <w:lang w:val="en-US"/>
    </w:rPr>
  </w:style>
  <w:style w:type="character" w:styleId="SubtleEmphasis">
    <w:name w:val="Subtle Emphasis"/>
    <w:uiPriority w:val="19"/>
    <w:qFormat/>
    <w:rsid w:val="00BB3E5D"/>
    <w:rPr>
      <w:i/>
      <w:iCs/>
      <w:color w:val="595959"/>
    </w:rPr>
  </w:style>
  <w:style w:type="character" w:styleId="IntenseEmphasis">
    <w:name w:val="Intense Emphasis"/>
    <w:uiPriority w:val="21"/>
    <w:qFormat/>
    <w:rsid w:val="00BB3E5D"/>
    <w:rPr>
      <w:b/>
      <w:bCs/>
      <w:i/>
      <w:iCs/>
    </w:rPr>
  </w:style>
  <w:style w:type="character" w:styleId="SubtleReference">
    <w:name w:val="Subtle Reference"/>
    <w:uiPriority w:val="31"/>
    <w:qFormat/>
    <w:rsid w:val="00BB3E5D"/>
    <w:rPr>
      <w:smallCaps/>
      <w:color w:val="595959"/>
      <w:u w:val="none" w:color="7F7F7F"/>
      <w:bdr w:val="none" w:sz="0" w:space="0" w:color="auto"/>
    </w:rPr>
  </w:style>
  <w:style w:type="character" w:styleId="IntenseReference">
    <w:name w:val="Intense Reference"/>
    <w:uiPriority w:val="32"/>
    <w:qFormat/>
    <w:rsid w:val="00BB3E5D"/>
    <w:rPr>
      <w:b/>
      <w:bCs/>
      <w:smallCaps/>
      <w:color w:val="44546A"/>
      <w:u w:val="single"/>
    </w:rPr>
  </w:style>
  <w:style w:type="character" w:styleId="BookTitle">
    <w:name w:val="Book Title"/>
    <w:uiPriority w:val="33"/>
    <w:qFormat/>
    <w:rsid w:val="00BB3E5D"/>
    <w:rPr>
      <w:b/>
      <w:bCs/>
      <w:smallCaps/>
      <w:spacing w:val="10"/>
    </w:rPr>
  </w:style>
  <w:style w:type="paragraph" w:styleId="TOCHeading">
    <w:name w:val="TOC Heading"/>
    <w:basedOn w:val="Heading1"/>
    <w:next w:val="Normal"/>
    <w:uiPriority w:val="39"/>
    <w:unhideWhenUsed/>
    <w:qFormat/>
    <w:rsid w:val="00BB3E5D"/>
    <w:pPr>
      <w:keepNext/>
      <w:keepLines/>
      <w:spacing w:before="400" w:beforeAutospacing="0" w:after="40" w:afterAutospacing="0"/>
      <w:ind w:firstLine="0"/>
      <w:outlineLvl w:val="9"/>
    </w:pPr>
    <w:rPr>
      <w:rFonts w:ascii="Calibri Light" w:eastAsia="SimSun" w:hAnsi="Calibri Light"/>
      <w:b w:val="0"/>
      <w:bCs w:val="0"/>
      <w:color w:val="1F4E79"/>
      <w:kern w:val="0"/>
      <w:sz w:val="36"/>
      <w:szCs w:val="36"/>
      <w:lang w:val="en-US" w:eastAsia="en-US"/>
    </w:rPr>
  </w:style>
  <w:style w:type="paragraph" w:customStyle="1" w:styleId="msonormal0">
    <w:name w:val="msonormal"/>
    <w:basedOn w:val="Normal"/>
    <w:rsid w:val="00BB3E5D"/>
    <w:pPr>
      <w:bidi w:val="0"/>
      <w:spacing w:before="100" w:beforeAutospacing="1" w:after="100" w:afterAutospacing="1" w:line="240" w:lineRule="auto"/>
      <w:ind w:firstLine="0"/>
      <w:jc w:val="left"/>
    </w:pPr>
    <w:rPr>
      <w:rFonts w:ascii="Times New Roman" w:eastAsia="Times New Roman" w:hAnsi="Times New Roman" w:cs="Times New Roman"/>
      <w:sz w:val="24"/>
      <w:szCs w:val="24"/>
      <w:lang w:val="en-US" w:eastAsia="fr-FR"/>
    </w:rPr>
  </w:style>
  <w:style w:type="paragraph" w:customStyle="1" w:styleId="xl65">
    <w:name w:val="xl65"/>
    <w:basedOn w:val="Normal"/>
    <w:rsid w:val="00BB3E5D"/>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eastAsia="Times New Roman" w:cs="Sakkal Majalla"/>
      <w:b/>
      <w:bCs/>
      <w:color w:val="000000"/>
      <w:sz w:val="24"/>
      <w:szCs w:val="24"/>
      <w:lang w:val="en-US" w:eastAsia="fr-FR"/>
    </w:rPr>
  </w:style>
  <w:style w:type="paragraph" w:customStyle="1" w:styleId="xl66">
    <w:name w:val="xl66"/>
    <w:basedOn w:val="Normal"/>
    <w:rsid w:val="00BB3E5D"/>
    <w:pPr>
      <w:pBdr>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67">
    <w:name w:val="xl67"/>
    <w:basedOn w:val="Normal"/>
    <w:rsid w:val="00BB3E5D"/>
    <w:pPr>
      <w:pBdr>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color w:val="000000"/>
      <w:sz w:val="24"/>
      <w:szCs w:val="24"/>
      <w:lang w:val="en-US" w:eastAsia="fr-FR"/>
    </w:rPr>
  </w:style>
  <w:style w:type="paragraph" w:customStyle="1" w:styleId="xl68">
    <w:name w:val="xl68"/>
    <w:basedOn w:val="Normal"/>
    <w:rsid w:val="00BB3E5D"/>
    <w:pPr>
      <w:pBdr>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color w:val="000000"/>
      <w:sz w:val="24"/>
      <w:szCs w:val="24"/>
      <w:lang w:val="en-US" w:eastAsia="fr-FR"/>
    </w:rPr>
  </w:style>
  <w:style w:type="paragraph" w:customStyle="1" w:styleId="xl69">
    <w:name w:val="xl69"/>
    <w:basedOn w:val="Normal"/>
    <w:rsid w:val="00BB3E5D"/>
    <w:pPr>
      <w:pBdr>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70">
    <w:name w:val="xl70"/>
    <w:basedOn w:val="Normal"/>
    <w:rsid w:val="00BB3E5D"/>
    <w:pPr>
      <w:pBdr>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sz w:val="24"/>
      <w:szCs w:val="24"/>
      <w:lang w:val="en-US" w:eastAsia="fr-FR"/>
    </w:rPr>
  </w:style>
  <w:style w:type="paragraph" w:customStyle="1" w:styleId="xl71">
    <w:name w:val="xl71"/>
    <w:basedOn w:val="Normal"/>
    <w:rsid w:val="00BB3E5D"/>
    <w:pPr>
      <w:pBdr>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sz w:val="24"/>
      <w:szCs w:val="24"/>
      <w:lang w:val="en-US" w:eastAsia="fr-FR"/>
    </w:rPr>
  </w:style>
  <w:style w:type="paragraph" w:customStyle="1" w:styleId="xl72">
    <w:name w:val="xl72"/>
    <w:basedOn w:val="Normal"/>
    <w:rsid w:val="00BB3E5D"/>
    <w:pPr>
      <w:bidi w:val="0"/>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lang w:val="en-US" w:eastAsia="fr-FR"/>
    </w:rPr>
  </w:style>
  <w:style w:type="paragraph" w:customStyle="1" w:styleId="xl73">
    <w:name w:val="xl73"/>
    <w:basedOn w:val="Normal"/>
    <w:rsid w:val="00BB3E5D"/>
    <w:pPr>
      <w:pBdr>
        <w:left w:val="single" w:sz="8" w:space="0" w:color="auto"/>
        <w:bottom w:val="single" w:sz="8" w:space="0" w:color="auto"/>
      </w:pBdr>
      <w:bidi w:val="0"/>
      <w:spacing w:before="100" w:beforeAutospacing="1" w:after="100" w:afterAutospacing="1" w:line="240" w:lineRule="auto"/>
      <w:ind w:firstLine="0"/>
      <w:jc w:val="left"/>
      <w:textAlignment w:val="center"/>
    </w:pPr>
    <w:rPr>
      <w:rFonts w:eastAsia="Times New Roman" w:cs="Sakkal Majalla"/>
      <w:b/>
      <w:bCs/>
      <w:color w:val="000000"/>
      <w:sz w:val="24"/>
      <w:szCs w:val="24"/>
      <w:lang w:val="en-US" w:eastAsia="fr-FR"/>
    </w:rPr>
  </w:style>
  <w:style w:type="paragraph" w:customStyle="1" w:styleId="xl74">
    <w:name w:val="xl74"/>
    <w:basedOn w:val="Normal"/>
    <w:rsid w:val="00BB3E5D"/>
    <w:pPr>
      <w:pBdr>
        <w:left w:val="single" w:sz="8" w:space="0" w:color="auto"/>
        <w:bottom w:val="single" w:sz="8" w:space="0" w:color="auto"/>
      </w:pBdr>
      <w:bidi w:val="0"/>
      <w:spacing w:before="100" w:beforeAutospacing="1" w:after="100" w:afterAutospacing="1" w:line="240" w:lineRule="auto"/>
      <w:ind w:firstLine="0"/>
      <w:jc w:val="left"/>
      <w:textAlignment w:val="center"/>
    </w:pPr>
    <w:rPr>
      <w:rFonts w:eastAsia="Times New Roman" w:cs="Sakkal Majalla"/>
      <w:sz w:val="24"/>
      <w:szCs w:val="24"/>
      <w:lang w:val="en-US" w:eastAsia="fr-FR"/>
    </w:rPr>
  </w:style>
  <w:style w:type="paragraph" w:customStyle="1" w:styleId="xl75">
    <w:name w:val="xl75"/>
    <w:basedOn w:val="Normal"/>
    <w:rsid w:val="00BB3E5D"/>
    <w:pPr>
      <w:pBdr>
        <w:left w:val="single" w:sz="8" w:space="0" w:color="auto"/>
        <w:bottom w:val="single" w:sz="8" w:space="0" w:color="auto"/>
      </w:pBdr>
      <w:bidi w:val="0"/>
      <w:spacing w:before="100" w:beforeAutospacing="1" w:after="100" w:afterAutospacing="1" w:line="240" w:lineRule="auto"/>
      <w:ind w:firstLine="0"/>
      <w:jc w:val="left"/>
      <w:textAlignment w:val="center"/>
    </w:pPr>
    <w:rPr>
      <w:rFonts w:eastAsia="Times New Roman" w:cs="Sakkal Majalla"/>
      <w:color w:val="000000"/>
      <w:sz w:val="24"/>
      <w:szCs w:val="24"/>
      <w:lang w:val="en-US" w:eastAsia="fr-FR"/>
    </w:rPr>
  </w:style>
  <w:style w:type="paragraph" w:customStyle="1" w:styleId="xl76">
    <w:name w:val="xl76"/>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77">
    <w:name w:val="xl77"/>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78">
    <w:name w:val="xl78"/>
    <w:basedOn w:val="Normal"/>
    <w:rsid w:val="00BB3E5D"/>
    <w:pPr>
      <w:bidi w:val="0"/>
      <w:spacing w:before="100" w:beforeAutospacing="1" w:after="100" w:afterAutospacing="1" w:line="240" w:lineRule="auto"/>
      <w:ind w:firstLine="0"/>
      <w:jc w:val="center"/>
      <w:textAlignment w:val="center"/>
    </w:pPr>
    <w:rPr>
      <w:rFonts w:eastAsia="Times New Roman" w:cs="Sakkal Majalla"/>
      <w:b/>
      <w:bCs/>
      <w:color w:val="000000"/>
      <w:szCs w:val="28"/>
      <w:lang w:val="en-US" w:eastAsia="fr-FR"/>
    </w:rPr>
  </w:style>
  <w:style w:type="paragraph" w:customStyle="1" w:styleId="xl79">
    <w:name w:val="xl79"/>
    <w:basedOn w:val="Normal"/>
    <w:rsid w:val="00BB3E5D"/>
    <w:pPr>
      <w:pBdr>
        <w:bottom w:val="single" w:sz="8" w:space="0" w:color="auto"/>
      </w:pBdr>
      <w:bidi w:val="0"/>
      <w:spacing w:before="100" w:beforeAutospacing="1" w:after="100" w:afterAutospacing="1" w:line="240" w:lineRule="auto"/>
      <w:ind w:firstLine="0"/>
      <w:jc w:val="left"/>
      <w:textAlignment w:val="center"/>
    </w:pPr>
    <w:rPr>
      <w:rFonts w:eastAsia="Times New Roman" w:cs="Sakkal Majalla"/>
      <w:color w:val="000000"/>
      <w:sz w:val="24"/>
      <w:szCs w:val="24"/>
      <w:lang w:val="en-US" w:eastAsia="fr-FR"/>
    </w:rPr>
  </w:style>
  <w:style w:type="paragraph" w:customStyle="1" w:styleId="xl80">
    <w:name w:val="xl80"/>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eastAsia="Times New Roman" w:cs="Sakkal Majalla"/>
      <w:b/>
      <w:bCs/>
      <w:color w:val="000000"/>
      <w:sz w:val="24"/>
      <w:szCs w:val="24"/>
      <w:lang w:val="en-US" w:eastAsia="fr-FR"/>
    </w:rPr>
  </w:style>
  <w:style w:type="paragraph" w:customStyle="1" w:styleId="xl81">
    <w:name w:val="xl81"/>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center"/>
      <w:textAlignment w:val="center"/>
    </w:pPr>
    <w:rPr>
      <w:rFonts w:eastAsia="Times New Roman" w:cs="Sakkal Majalla"/>
      <w:b/>
      <w:bCs/>
      <w:color w:val="000000"/>
      <w:sz w:val="24"/>
      <w:szCs w:val="24"/>
      <w:lang w:val="en-US" w:eastAsia="fr-FR"/>
    </w:rPr>
  </w:style>
  <w:style w:type="paragraph" w:customStyle="1" w:styleId="xl82">
    <w:name w:val="xl82"/>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83">
    <w:name w:val="xl83"/>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b/>
      <w:bCs/>
      <w:color w:val="000000"/>
      <w:sz w:val="24"/>
      <w:szCs w:val="24"/>
      <w:lang w:val="en-US" w:eastAsia="fr-FR"/>
    </w:rPr>
  </w:style>
  <w:style w:type="paragraph" w:customStyle="1" w:styleId="xl84">
    <w:name w:val="xl84"/>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color w:val="000000"/>
      <w:sz w:val="24"/>
      <w:szCs w:val="24"/>
      <w:lang w:val="en-US" w:eastAsia="fr-FR"/>
    </w:rPr>
  </w:style>
  <w:style w:type="paragraph" w:customStyle="1" w:styleId="xl85">
    <w:name w:val="xl85"/>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color w:val="000000"/>
      <w:sz w:val="24"/>
      <w:szCs w:val="24"/>
      <w:lang w:val="en-US" w:eastAsia="fr-FR"/>
    </w:rPr>
  </w:style>
  <w:style w:type="paragraph" w:customStyle="1" w:styleId="xl86">
    <w:name w:val="xl86"/>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b/>
      <w:bCs/>
      <w:sz w:val="24"/>
      <w:szCs w:val="24"/>
      <w:lang w:val="en-US" w:eastAsia="fr-FR"/>
    </w:rPr>
  </w:style>
  <w:style w:type="paragraph" w:customStyle="1" w:styleId="xl87">
    <w:name w:val="xl87"/>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b/>
      <w:bCs/>
      <w:sz w:val="24"/>
      <w:szCs w:val="24"/>
      <w:lang w:val="en-US" w:eastAsia="fr-FR"/>
    </w:rPr>
  </w:style>
  <w:style w:type="paragraph" w:customStyle="1" w:styleId="xl88">
    <w:name w:val="xl88"/>
    <w:basedOn w:val="Normal"/>
    <w:rsid w:val="00BB3E5D"/>
    <w:pPr>
      <w:pBdr>
        <w:top w:val="single" w:sz="8" w:space="0" w:color="auto"/>
        <w:bottom w:val="single" w:sz="8" w:space="0" w:color="auto"/>
        <w:right w:val="single" w:sz="8" w:space="0" w:color="auto"/>
      </w:pBdr>
      <w:bidi w:val="0"/>
      <w:spacing w:before="100" w:beforeAutospacing="1" w:after="100" w:afterAutospacing="1" w:line="240" w:lineRule="auto"/>
      <w:ind w:firstLine="0"/>
      <w:jc w:val="right"/>
      <w:textAlignment w:val="center"/>
    </w:pPr>
    <w:rPr>
      <w:rFonts w:eastAsia="Times New Roman" w:cs="Sakkal Majalla"/>
      <w:sz w:val="24"/>
      <w:szCs w:val="24"/>
      <w:lang w:val="en-US" w:eastAsia="fr-FR"/>
    </w:rPr>
  </w:style>
  <w:style w:type="paragraph" w:customStyle="1" w:styleId="xl89">
    <w:name w:val="xl89"/>
    <w:basedOn w:val="Normal"/>
    <w:rsid w:val="00BB3E5D"/>
    <w:pPr>
      <w:pBdr>
        <w:top w:val="single" w:sz="8" w:space="0" w:color="auto"/>
        <w:left w:val="single" w:sz="8" w:space="0" w:color="auto"/>
        <w:bottom w:val="single" w:sz="8" w:space="0" w:color="auto"/>
      </w:pBdr>
      <w:bidi w:val="0"/>
      <w:spacing w:before="100" w:beforeAutospacing="1" w:after="100" w:afterAutospacing="1" w:line="240" w:lineRule="auto"/>
      <w:ind w:firstLine="0"/>
      <w:jc w:val="right"/>
      <w:textAlignment w:val="center"/>
    </w:pPr>
    <w:rPr>
      <w:rFonts w:eastAsia="Times New Roman" w:cs="Sakkal Majalla"/>
      <w:sz w:val="24"/>
      <w:szCs w:val="24"/>
      <w:lang w:val="en-US" w:eastAsia="fr-FR"/>
    </w:rPr>
  </w:style>
  <w:style w:type="paragraph" w:customStyle="1" w:styleId="a1">
    <w:name w:val="الاجزاء"/>
    <w:basedOn w:val="Normal"/>
    <w:link w:val="Car"/>
    <w:qFormat/>
    <w:rsid w:val="00BB3E5D"/>
    <w:pPr>
      <w:ind w:firstLine="0"/>
      <w:jc w:val="center"/>
    </w:pPr>
    <w:rPr>
      <w:rFonts w:eastAsia="Calibri" w:cs="Sakkal Majalla"/>
      <w:b/>
      <w:bCs/>
      <w:sz w:val="48"/>
      <w:szCs w:val="48"/>
      <w:lang w:val="en-US"/>
    </w:rPr>
  </w:style>
  <w:style w:type="character" w:customStyle="1" w:styleId="Car">
    <w:name w:val="الاجزاء Car"/>
    <w:link w:val="a1"/>
    <w:rsid w:val="00BB3E5D"/>
    <w:rPr>
      <w:rFonts w:ascii="Sakkal Majalla" w:eastAsia="Calibri" w:hAnsi="Sakkal Majalla" w:cs="Sakkal Majalla"/>
      <w:b/>
      <w:bCs/>
      <w:sz w:val="48"/>
      <w:szCs w:val="48"/>
      <w:lang w:val="en-US"/>
    </w:rPr>
  </w:style>
  <w:style w:type="character" w:customStyle="1" w:styleId="En-tteCar1">
    <w:name w:val="En-tête Car1"/>
    <w:aliases w:val="Car7 Car1"/>
    <w:uiPriority w:val="99"/>
    <w:semiHidden/>
    <w:rsid w:val="00BB3E5D"/>
    <w:rPr>
      <w:sz w:val="22"/>
      <w:szCs w:val="22"/>
      <w:lang w:eastAsia="en-US"/>
    </w:rPr>
  </w:style>
  <w:style w:type="table" w:customStyle="1" w:styleId="Grilledutableau2">
    <w:name w:val="Grille du tableau2"/>
    <w:basedOn w:val="TableNormal"/>
    <w:uiPriority w:val="39"/>
    <w:rsid w:val="00BB3E5D"/>
    <w:pPr>
      <w:bidi w:val="0"/>
      <w:spacing w:after="0" w:line="240" w:lineRule="auto"/>
      <w:ind w:firstLine="0"/>
      <w:jc w:val="left"/>
    </w:pPr>
    <w:rPr>
      <w:rFonts w:ascii="Aptos" w:eastAsia="Times New Roman" w:hAnsi="Aptos" w:cs="Arial"/>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39"/>
    <w:rsid w:val="00BB3E5D"/>
    <w:pPr>
      <w:bidi w:val="0"/>
      <w:spacing w:after="0" w:line="240" w:lineRule="auto"/>
      <w:ind w:firstLine="0"/>
      <w:jc w:val="left"/>
    </w:pPr>
    <w:rPr>
      <w:rFonts w:ascii="Calibri" w:eastAsia="Calibri" w:hAnsi="Calibri"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ous-titreCar1">
    <w:name w:val="Sous-titre Car1"/>
    <w:uiPriority w:val="11"/>
    <w:rsid w:val="00BB3E5D"/>
    <w:rPr>
      <w:rFonts w:ascii="Cambria" w:eastAsia="Times New Roman" w:hAnsi="Cambria" w:cs="Times New Roman"/>
      <w:i/>
      <w:iCs/>
      <w:color w:val="4F81BD"/>
      <w:spacing w:val="15"/>
      <w:sz w:val="24"/>
      <w:szCs w:val="24"/>
    </w:rPr>
  </w:style>
  <w:style w:type="character" w:customStyle="1" w:styleId="n9q8lc">
    <w:name w:val="n9q8lc"/>
    <w:basedOn w:val="DefaultParagraphFont"/>
    <w:rsid w:val="003B317A"/>
  </w:style>
  <w:style w:type="character" w:customStyle="1" w:styleId="vkekvd">
    <w:name w:val="vkekvd"/>
    <w:basedOn w:val="DefaultParagraphFont"/>
    <w:rsid w:val="003B317A"/>
  </w:style>
  <w:style w:type="paragraph" w:styleId="NormalIndent">
    <w:name w:val="Normal Indent"/>
    <w:basedOn w:val="Normal"/>
    <w:unhideWhenUsed/>
    <w:rsid w:val="00026CEE"/>
    <w:pPr>
      <w:bidi w:val="0"/>
      <w:spacing w:after="0" w:line="240" w:lineRule="auto"/>
      <w:ind w:left="708" w:firstLine="0"/>
      <w:jc w:val="right"/>
    </w:pPr>
    <w:rPr>
      <w:rFonts w:ascii="Times New Roman" w:eastAsia="Times New Roman" w:hAnsi="Times New Roman" w:cs="Traditional Arabic"/>
      <w:sz w:val="22"/>
      <w:szCs w:val="28"/>
      <w:lang w:eastAsia="fr-FR" w:bidi="ar-TN"/>
    </w:rPr>
  </w:style>
  <w:style w:type="paragraph" w:styleId="EndnoteText">
    <w:name w:val="endnote text"/>
    <w:basedOn w:val="Normal"/>
    <w:link w:val="EndnoteTextChar"/>
    <w:uiPriority w:val="99"/>
    <w:semiHidden/>
    <w:unhideWhenUsed/>
    <w:rsid w:val="00026CEE"/>
    <w:pPr>
      <w:bidi w:val="0"/>
      <w:spacing w:after="0" w:line="240" w:lineRule="auto"/>
      <w:ind w:firstLine="0"/>
      <w:jc w:val="right"/>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uiPriority w:val="99"/>
    <w:semiHidden/>
    <w:rsid w:val="00026CEE"/>
    <w:rPr>
      <w:rFonts w:ascii="Times New Roman" w:eastAsia="Times New Roman" w:hAnsi="Times New Roman" w:cs="Times New Roman"/>
      <w:sz w:val="20"/>
      <w:szCs w:val="20"/>
      <w:lang w:val="x-none" w:eastAsia="x-none"/>
    </w:rPr>
  </w:style>
  <w:style w:type="paragraph" w:styleId="BlockText">
    <w:name w:val="Block Text"/>
    <w:basedOn w:val="Normal"/>
    <w:semiHidden/>
    <w:unhideWhenUsed/>
    <w:rsid w:val="00026CEE"/>
    <w:pPr>
      <w:spacing w:after="0" w:line="240" w:lineRule="auto"/>
      <w:ind w:left="32" w:right="-720" w:firstLine="360"/>
    </w:pPr>
    <w:rPr>
      <w:rFonts w:ascii="Times New Roman" w:eastAsia="Times New Roman" w:hAnsi="Times New Roman" w:cs="Traditional Arabic"/>
      <w:sz w:val="30"/>
      <w:szCs w:val="30"/>
      <w:lang w:bidi="ar-TN"/>
    </w:rPr>
  </w:style>
  <w:style w:type="paragraph" w:styleId="DocumentMap">
    <w:name w:val="Document Map"/>
    <w:basedOn w:val="Normal"/>
    <w:link w:val="DocumentMapChar"/>
    <w:uiPriority w:val="99"/>
    <w:semiHidden/>
    <w:unhideWhenUsed/>
    <w:rsid w:val="00026CEE"/>
    <w:pPr>
      <w:spacing w:after="0" w:line="240" w:lineRule="auto"/>
      <w:ind w:firstLine="0"/>
      <w:jc w:val="right"/>
    </w:pPr>
    <w:rPr>
      <w:rFonts w:ascii="Tahoma" w:eastAsia="Times New Roman" w:hAnsi="Tahoma" w:cs="Tahoma"/>
      <w:sz w:val="16"/>
      <w:szCs w:val="16"/>
      <w:lang w:val="en-US" w:eastAsia="x-none" w:bidi="ar-TN"/>
    </w:rPr>
  </w:style>
  <w:style w:type="character" w:customStyle="1" w:styleId="DocumentMapChar">
    <w:name w:val="Document Map Char"/>
    <w:basedOn w:val="DefaultParagraphFont"/>
    <w:link w:val="DocumentMap"/>
    <w:uiPriority w:val="99"/>
    <w:semiHidden/>
    <w:rsid w:val="00026CEE"/>
    <w:rPr>
      <w:rFonts w:ascii="Tahoma" w:eastAsia="Times New Roman" w:hAnsi="Tahoma" w:cs="Tahoma"/>
      <w:sz w:val="16"/>
      <w:szCs w:val="16"/>
      <w:lang w:val="en-US" w:eastAsia="x-none" w:bidi="ar-TN"/>
    </w:rPr>
  </w:style>
  <w:style w:type="paragraph" w:styleId="Revision">
    <w:name w:val="Revision"/>
    <w:uiPriority w:val="99"/>
    <w:semiHidden/>
    <w:rsid w:val="00026CEE"/>
    <w:pPr>
      <w:bidi w:val="0"/>
      <w:spacing w:after="0" w:line="240" w:lineRule="auto"/>
      <w:ind w:firstLine="0"/>
      <w:jc w:val="right"/>
    </w:pPr>
    <w:rPr>
      <w:rFonts w:ascii="Times New Roman" w:eastAsia="Times New Roman" w:hAnsi="Times New Roman" w:cs="Times New Roman"/>
      <w:sz w:val="24"/>
      <w:szCs w:val="24"/>
      <w:lang w:val="en-US" w:bidi="ar-TN"/>
    </w:rPr>
  </w:style>
  <w:style w:type="paragraph" w:customStyle="1" w:styleId="font7">
    <w:name w:val="font7"/>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30">
    <w:name w:val="xl30"/>
    <w:basedOn w:val="Normal"/>
    <w:rsid w:val="00026CEE"/>
    <w:pPr>
      <w:pBdr>
        <w:top w:val="single" w:sz="4" w:space="0" w:color="auto"/>
        <w:right w:val="single" w:sz="4" w:space="0" w:color="auto"/>
      </w:pBdr>
      <w:bidi w:val="0"/>
      <w:spacing w:before="100" w:beforeAutospacing="1" w:after="100" w:afterAutospacing="1" w:line="240" w:lineRule="auto"/>
      <w:ind w:firstLine="0"/>
      <w:jc w:val="right"/>
    </w:pPr>
    <w:rPr>
      <w:rFonts w:ascii="Times New Roman" w:eastAsia="Times New Roman" w:hAnsi="Times New Roman" w:cs="Times New Roman"/>
      <w:sz w:val="24"/>
      <w:szCs w:val="24"/>
      <w:lang w:eastAsia="fr-FR"/>
    </w:rPr>
  </w:style>
  <w:style w:type="paragraph" w:customStyle="1" w:styleId="xl31">
    <w:name w:val="xl31"/>
    <w:basedOn w:val="Normal"/>
    <w:rsid w:val="00026CEE"/>
    <w:pPr>
      <w:pBdr>
        <w:top w:val="single" w:sz="4" w:space="0" w:color="auto"/>
        <w:left w:val="single" w:sz="4" w:space="0" w:color="auto"/>
        <w:bottom w:val="single" w:sz="4" w:space="0" w:color="auto"/>
      </w:pBdr>
      <w:bidi w:val="0"/>
      <w:spacing w:before="100" w:beforeAutospacing="1" w:after="100" w:afterAutospacing="1" w:line="240" w:lineRule="auto"/>
      <w:ind w:firstLine="0"/>
      <w:jc w:val="right"/>
    </w:pPr>
    <w:rPr>
      <w:rFonts w:ascii="Times New Roman" w:eastAsia="Times New Roman" w:hAnsi="Times New Roman" w:cs="Traditional Arabic"/>
      <w:b/>
      <w:bCs/>
      <w:sz w:val="16"/>
      <w:szCs w:val="16"/>
      <w:lang w:eastAsia="fr-FR"/>
    </w:rPr>
  </w:style>
  <w:style w:type="paragraph" w:customStyle="1" w:styleId="xl24">
    <w:name w:val="xl24"/>
    <w:basedOn w:val="Normal"/>
    <w:rsid w:val="00026CEE"/>
    <w:pPr>
      <w:pBdr>
        <w:bottom w:val="single" w:sz="4" w:space="0" w:color="auto"/>
        <w:right w:val="single" w:sz="4" w:space="0" w:color="auto"/>
      </w:pBdr>
      <w:bidi w:val="0"/>
      <w:spacing w:before="100" w:beforeAutospacing="1" w:after="100" w:afterAutospacing="1" w:line="240" w:lineRule="auto"/>
      <w:ind w:firstLine="0"/>
      <w:jc w:val="center"/>
    </w:pPr>
    <w:rPr>
      <w:rFonts w:ascii="Times New Roman" w:eastAsia="Arial Unicode MS" w:hAnsi="Times New Roman" w:cs="Times New Roman"/>
      <w:b/>
      <w:bCs/>
      <w:sz w:val="18"/>
      <w:szCs w:val="18"/>
      <w:lang w:eastAsia="fr-FR"/>
    </w:rPr>
  </w:style>
  <w:style w:type="paragraph" w:customStyle="1" w:styleId="Corpsdetexte21">
    <w:name w:val="Corps de texte 21"/>
    <w:basedOn w:val="Normal"/>
    <w:rsid w:val="00026CEE"/>
    <w:pPr>
      <w:widowControl w:val="0"/>
      <w:overflowPunct w:val="0"/>
      <w:autoSpaceDE w:val="0"/>
      <w:autoSpaceDN w:val="0"/>
      <w:bidi w:val="0"/>
      <w:adjustRightInd w:val="0"/>
      <w:spacing w:after="0" w:line="240" w:lineRule="auto"/>
      <w:ind w:firstLine="851"/>
    </w:pPr>
    <w:rPr>
      <w:rFonts w:ascii="Times New Roman" w:eastAsia="Times New Roman" w:hAnsi="Times New Roman" w:cs="Times New Roman"/>
      <w:sz w:val="30"/>
      <w:szCs w:val="30"/>
      <w:lang w:eastAsia="fr-FR"/>
    </w:rPr>
  </w:style>
  <w:style w:type="paragraph" w:customStyle="1" w:styleId="Retraitcorpsdetexte21">
    <w:name w:val="Retrait corps de texte 21"/>
    <w:basedOn w:val="Normal"/>
    <w:rsid w:val="00026CEE"/>
    <w:pPr>
      <w:widowControl w:val="0"/>
      <w:overflowPunct w:val="0"/>
      <w:autoSpaceDE w:val="0"/>
      <w:autoSpaceDN w:val="0"/>
      <w:adjustRightInd w:val="0"/>
      <w:spacing w:after="0" w:line="240" w:lineRule="auto"/>
      <w:ind w:firstLine="851"/>
      <w:jc w:val="right"/>
    </w:pPr>
    <w:rPr>
      <w:rFonts w:ascii="Times New Roman" w:eastAsia="Times New Roman" w:hAnsi="Times New Roman" w:cs="Times New Roman"/>
      <w:sz w:val="20"/>
      <w:szCs w:val="30"/>
      <w:lang w:val="en-US" w:eastAsia="fr-FR"/>
    </w:rPr>
  </w:style>
  <w:style w:type="paragraph" w:customStyle="1" w:styleId="Retraitcorpsdetexte31">
    <w:name w:val="Retrait corps de texte 31"/>
    <w:basedOn w:val="Normal"/>
    <w:rsid w:val="00026CEE"/>
    <w:pPr>
      <w:widowControl w:val="0"/>
      <w:overflowPunct w:val="0"/>
      <w:autoSpaceDE w:val="0"/>
      <w:autoSpaceDN w:val="0"/>
      <w:adjustRightInd w:val="0"/>
      <w:spacing w:after="0" w:line="240" w:lineRule="auto"/>
      <w:ind w:firstLine="851"/>
    </w:pPr>
    <w:rPr>
      <w:rFonts w:ascii="Times New Roman" w:eastAsia="Times New Roman" w:hAnsi="Times New Roman" w:cs="Times New Roman"/>
      <w:sz w:val="26"/>
      <w:szCs w:val="30"/>
      <w:lang w:val="en-US" w:eastAsia="fr-FR"/>
    </w:rPr>
  </w:style>
  <w:style w:type="paragraph" w:customStyle="1" w:styleId="Corpsdetexte211">
    <w:name w:val="Corps de texte 211"/>
    <w:basedOn w:val="Normal"/>
    <w:rsid w:val="00026CEE"/>
    <w:pPr>
      <w:widowControl w:val="0"/>
      <w:overflowPunct w:val="0"/>
      <w:autoSpaceDE w:val="0"/>
      <w:autoSpaceDN w:val="0"/>
      <w:adjustRightInd w:val="0"/>
      <w:spacing w:after="0" w:line="240" w:lineRule="auto"/>
      <w:ind w:firstLine="851"/>
    </w:pPr>
    <w:rPr>
      <w:rFonts w:ascii="Times New Roman" w:eastAsia="Times New Roman" w:hAnsi="Times New Roman" w:cs="Times New Roman"/>
      <w:sz w:val="20"/>
      <w:szCs w:val="30"/>
      <w:lang w:eastAsia="fr-FR"/>
    </w:rPr>
  </w:style>
  <w:style w:type="paragraph" w:customStyle="1" w:styleId="Retraitcorpsdetexte211">
    <w:name w:val="Retrait corps de texte 211"/>
    <w:basedOn w:val="Normal"/>
    <w:rsid w:val="00026CEE"/>
    <w:pPr>
      <w:widowControl w:val="0"/>
      <w:overflowPunct w:val="0"/>
      <w:autoSpaceDE w:val="0"/>
      <w:autoSpaceDN w:val="0"/>
      <w:adjustRightInd w:val="0"/>
      <w:spacing w:after="0" w:line="240" w:lineRule="auto"/>
      <w:ind w:firstLine="851"/>
      <w:jc w:val="right"/>
    </w:pPr>
    <w:rPr>
      <w:rFonts w:ascii="Times New Roman" w:eastAsia="Times New Roman" w:hAnsi="Times New Roman" w:cs="Times New Roman"/>
      <w:sz w:val="20"/>
      <w:szCs w:val="30"/>
      <w:lang w:val="en-US" w:eastAsia="fr-FR"/>
    </w:rPr>
  </w:style>
  <w:style w:type="paragraph" w:customStyle="1" w:styleId="Retraitcorpsdetexte311">
    <w:name w:val="Retrait corps de texte 311"/>
    <w:basedOn w:val="Normal"/>
    <w:rsid w:val="00026CEE"/>
    <w:pPr>
      <w:widowControl w:val="0"/>
      <w:overflowPunct w:val="0"/>
      <w:autoSpaceDE w:val="0"/>
      <w:autoSpaceDN w:val="0"/>
      <w:adjustRightInd w:val="0"/>
      <w:spacing w:after="0" w:line="240" w:lineRule="auto"/>
      <w:ind w:firstLine="851"/>
    </w:pPr>
    <w:rPr>
      <w:rFonts w:ascii="Times New Roman" w:eastAsia="Times New Roman" w:hAnsi="Times New Roman" w:cs="Times New Roman"/>
      <w:sz w:val="26"/>
      <w:szCs w:val="30"/>
      <w:lang w:val="en-US" w:eastAsia="fr-FR"/>
    </w:rPr>
  </w:style>
  <w:style w:type="paragraph" w:customStyle="1" w:styleId="Retraitcorpsdetexte22">
    <w:name w:val="Retrait corps de texte 22"/>
    <w:basedOn w:val="Normal"/>
    <w:rsid w:val="00026CEE"/>
    <w:pPr>
      <w:widowControl w:val="0"/>
      <w:overflowPunct w:val="0"/>
      <w:autoSpaceDE w:val="0"/>
      <w:autoSpaceDN w:val="0"/>
      <w:adjustRightInd w:val="0"/>
      <w:spacing w:after="0" w:line="240" w:lineRule="auto"/>
      <w:ind w:firstLine="851"/>
      <w:jc w:val="right"/>
    </w:pPr>
    <w:rPr>
      <w:rFonts w:ascii="Times New Roman" w:eastAsia="Times New Roman" w:hAnsi="Times New Roman" w:cs="Times New Roman"/>
      <w:sz w:val="20"/>
      <w:szCs w:val="30"/>
      <w:lang w:val="en-US" w:eastAsia="fr-FR"/>
    </w:rPr>
  </w:style>
  <w:style w:type="paragraph" w:customStyle="1" w:styleId="a0">
    <w:name w:val="بند"/>
    <w:basedOn w:val="Normal"/>
    <w:rsid w:val="00026CEE"/>
    <w:pPr>
      <w:numPr>
        <w:numId w:val="26"/>
      </w:numPr>
      <w:spacing w:after="0" w:line="240" w:lineRule="auto"/>
      <w:jc w:val="right"/>
    </w:pPr>
    <w:rPr>
      <w:rFonts w:ascii="Times New Roman" w:eastAsia="Times New Roman" w:hAnsi="Times New Roman" w:cs="Traditional Arabic"/>
      <w:noProof/>
      <w:sz w:val="20"/>
      <w:szCs w:val="20"/>
      <w:lang w:val="en-US" w:eastAsia="ar-SA"/>
    </w:rPr>
  </w:style>
  <w:style w:type="paragraph" w:customStyle="1" w:styleId="font5">
    <w:name w:val="font5"/>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b/>
      <w:bCs/>
      <w:color w:val="000000"/>
      <w:sz w:val="24"/>
      <w:szCs w:val="24"/>
      <w:lang w:eastAsia="fr-FR"/>
    </w:rPr>
  </w:style>
  <w:style w:type="paragraph" w:customStyle="1" w:styleId="font6">
    <w:name w:val="font6"/>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b/>
      <w:bCs/>
      <w:color w:val="000000"/>
      <w:sz w:val="20"/>
      <w:szCs w:val="20"/>
      <w:lang w:eastAsia="fr-FR"/>
    </w:rPr>
  </w:style>
  <w:style w:type="paragraph" w:customStyle="1" w:styleId="font8">
    <w:name w:val="font8"/>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b/>
      <w:bCs/>
      <w:color w:val="000000"/>
      <w:sz w:val="16"/>
      <w:szCs w:val="16"/>
      <w:lang w:eastAsia="fr-FR"/>
    </w:rPr>
  </w:style>
  <w:style w:type="paragraph" w:customStyle="1" w:styleId="font9">
    <w:name w:val="font9"/>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color w:val="000000"/>
      <w:sz w:val="18"/>
      <w:szCs w:val="18"/>
      <w:lang w:eastAsia="fr-FR"/>
    </w:rPr>
  </w:style>
  <w:style w:type="paragraph" w:customStyle="1" w:styleId="font10">
    <w:name w:val="font10"/>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b/>
      <w:bCs/>
      <w:color w:val="000000"/>
      <w:sz w:val="20"/>
      <w:szCs w:val="20"/>
      <w:lang w:eastAsia="fr-FR"/>
    </w:rPr>
  </w:style>
  <w:style w:type="paragraph" w:customStyle="1" w:styleId="font11">
    <w:name w:val="font11"/>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color w:val="000000"/>
      <w:sz w:val="24"/>
      <w:szCs w:val="24"/>
      <w:lang w:eastAsia="fr-FR"/>
    </w:rPr>
  </w:style>
  <w:style w:type="paragraph" w:customStyle="1" w:styleId="font12">
    <w:name w:val="font12"/>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color w:val="000000"/>
      <w:sz w:val="20"/>
      <w:szCs w:val="20"/>
      <w:lang w:eastAsia="fr-FR"/>
    </w:rPr>
  </w:style>
  <w:style w:type="paragraph" w:customStyle="1" w:styleId="font13">
    <w:name w:val="font13"/>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color w:val="000000"/>
      <w:sz w:val="20"/>
      <w:szCs w:val="20"/>
      <w:lang w:eastAsia="fr-FR"/>
    </w:rPr>
  </w:style>
  <w:style w:type="paragraph" w:customStyle="1" w:styleId="font14">
    <w:name w:val="font14"/>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b/>
      <w:bCs/>
      <w:color w:val="000000"/>
      <w:sz w:val="22"/>
      <w:lang w:eastAsia="fr-FR"/>
    </w:rPr>
  </w:style>
  <w:style w:type="paragraph" w:customStyle="1" w:styleId="font15">
    <w:name w:val="font15"/>
    <w:basedOn w:val="Normal"/>
    <w:rsid w:val="00026CEE"/>
    <w:pPr>
      <w:bidi w:val="0"/>
      <w:spacing w:before="100" w:beforeAutospacing="1" w:after="100" w:afterAutospacing="1" w:line="240" w:lineRule="auto"/>
      <w:ind w:firstLine="0"/>
      <w:jc w:val="right"/>
    </w:pPr>
    <w:rPr>
      <w:rFonts w:ascii="Traditional Arabic" w:eastAsia="Times New Roman" w:hAnsi="Traditional Arabic" w:cs="Traditional Arabic"/>
      <w:b/>
      <w:bCs/>
      <w:color w:val="000000"/>
      <w:sz w:val="18"/>
      <w:szCs w:val="18"/>
      <w:lang w:eastAsia="fr-FR"/>
    </w:rPr>
  </w:style>
  <w:style w:type="paragraph" w:customStyle="1" w:styleId="xl90">
    <w:name w:val="xl90"/>
    <w:basedOn w:val="Normal"/>
    <w:rsid w:val="00026CEE"/>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91">
    <w:name w:val="xl91"/>
    <w:basedOn w:val="Normal"/>
    <w:rsid w:val="00026CEE"/>
    <w:pPr>
      <w:pBdr>
        <w:top w:val="single" w:sz="4" w:space="0" w:color="auto"/>
        <w:bottom w:val="single" w:sz="4"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2">
    <w:name w:val="xl92"/>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3">
    <w:name w:val="xl93"/>
    <w:basedOn w:val="Normal"/>
    <w:rsid w:val="00026CEE"/>
    <w:pPr>
      <w:pBdr>
        <w:top w:val="single" w:sz="4" w:space="0" w:color="auto"/>
        <w:bottom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4">
    <w:name w:val="xl94"/>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5">
    <w:name w:val="xl95"/>
    <w:basedOn w:val="Normal"/>
    <w:rsid w:val="00026CEE"/>
    <w:pPr>
      <w:pBdr>
        <w:top w:val="single" w:sz="4" w:space="0" w:color="auto"/>
        <w:left w:val="single" w:sz="8" w:space="0" w:color="auto"/>
        <w:bottom w:val="single" w:sz="4"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96">
    <w:name w:val="xl96"/>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7">
    <w:name w:val="xl97"/>
    <w:basedOn w:val="Normal"/>
    <w:rsid w:val="00026CEE"/>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98">
    <w:name w:val="xl98"/>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99">
    <w:name w:val="xl99"/>
    <w:basedOn w:val="Normal"/>
    <w:rsid w:val="00026CEE"/>
    <w:pPr>
      <w:pBdr>
        <w:top w:val="single" w:sz="4" w:space="0" w:color="auto"/>
        <w:bottom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0">
    <w:name w:val="xl100"/>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1">
    <w:name w:val="xl101"/>
    <w:basedOn w:val="Normal"/>
    <w:rsid w:val="00026CEE"/>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2">
    <w:name w:val="xl102"/>
    <w:basedOn w:val="Normal"/>
    <w:rsid w:val="00026CEE"/>
    <w:pPr>
      <w:pBdr>
        <w:top w:val="single" w:sz="4" w:space="0" w:color="auto"/>
        <w:bottom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3">
    <w:name w:val="xl103"/>
    <w:basedOn w:val="Normal"/>
    <w:rsid w:val="00026CEE"/>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4">
    <w:name w:val="xl104"/>
    <w:basedOn w:val="Normal"/>
    <w:rsid w:val="00026CEE"/>
    <w:pPr>
      <w:pBdr>
        <w:top w:val="single" w:sz="4" w:space="0" w:color="auto"/>
        <w:left w:val="single" w:sz="8" w:space="0" w:color="auto"/>
        <w:bottom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5">
    <w:name w:val="xl105"/>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6">
    <w:name w:val="xl106"/>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b/>
      <w:bCs/>
      <w:sz w:val="24"/>
      <w:szCs w:val="24"/>
      <w:lang w:eastAsia="fr-FR"/>
    </w:rPr>
  </w:style>
  <w:style w:type="paragraph" w:customStyle="1" w:styleId="xl107">
    <w:name w:val="xl107"/>
    <w:basedOn w:val="Normal"/>
    <w:rsid w:val="00026CEE"/>
    <w:pPr>
      <w:pBdr>
        <w:top w:val="single" w:sz="4"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08">
    <w:name w:val="xl108"/>
    <w:basedOn w:val="Normal"/>
    <w:rsid w:val="00026CEE"/>
    <w:pPr>
      <w:pBdr>
        <w:top w:val="single" w:sz="4"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09">
    <w:name w:val="xl109"/>
    <w:basedOn w:val="Normal"/>
    <w:rsid w:val="00026CEE"/>
    <w:pPr>
      <w:pBdr>
        <w:top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0">
    <w:name w:val="xl110"/>
    <w:basedOn w:val="Normal"/>
    <w:rsid w:val="00026CEE"/>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11">
    <w:name w:val="xl111"/>
    <w:basedOn w:val="Normal"/>
    <w:rsid w:val="00026CEE"/>
    <w:pPr>
      <w:pBdr>
        <w:top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2">
    <w:name w:val="xl112"/>
    <w:basedOn w:val="Normal"/>
    <w:rsid w:val="00026CEE"/>
    <w:pPr>
      <w:pBdr>
        <w:top w:val="single" w:sz="4"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3">
    <w:name w:val="xl113"/>
    <w:basedOn w:val="Normal"/>
    <w:rsid w:val="00026CEE"/>
    <w:pPr>
      <w:pBdr>
        <w:top w:val="single" w:sz="4"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4">
    <w:name w:val="xl114"/>
    <w:basedOn w:val="Normal"/>
    <w:rsid w:val="00026CEE"/>
    <w:pPr>
      <w:pBdr>
        <w:top w:val="single" w:sz="4"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5">
    <w:name w:val="xl115"/>
    <w:basedOn w:val="Normal"/>
    <w:rsid w:val="00026CEE"/>
    <w:pPr>
      <w:pBdr>
        <w:top w:val="single" w:sz="4" w:space="0" w:color="auto"/>
        <w:lef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16">
    <w:name w:val="xl116"/>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17">
    <w:name w:val="xl117"/>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8">
    <w:name w:val="xl118"/>
    <w:basedOn w:val="Normal"/>
    <w:rsid w:val="00026CEE"/>
    <w:pPr>
      <w:pBdr>
        <w:top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19">
    <w:name w:val="xl119"/>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20">
    <w:name w:val="xl120"/>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21">
    <w:name w:val="xl121"/>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22">
    <w:name w:val="xl122"/>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23">
    <w:name w:val="xl123"/>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24">
    <w:name w:val="xl124"/>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25">
    <w:name w:val="xl125"/>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26">
    <w:name w:val="xl126"/>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27">
    <w:name w:val="xl127"/>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28">
    <w:name w:val="xl128"/>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29">
    <w:name w:val="xl129"/>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30">
    <w:name w:val="xl130"/>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color w:val="000000"/>
      <w:sz w:val="20"/>
      <w:szCs w:val="20"/>
      <w:lang w:eastAsia="fr-FR"/>
    </w:rPr>
  </w:style>
  <w:style w:type="paragraph" w:customStyle="1" w:styleId="xl131">
    <w:name w:val="xl131"/>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32">
    <w:name w:val="xl132"/>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33">
    <w:name w:val="xl133"/>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34">
    <w:name w:val="xl134"/>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35">
    <w:name w:val="xl135"/>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36">
    <w:name w:val="xl136"/>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37">
    <w:name w:val="xl137"/>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color w:val="000000"/>
      <w:sz w:val="20"/>
      <w:szCs w:val="20"/>
      <w:lang w:eastAsia="fr-FR"/>
    </w:rPr>
  </w:style>
  <w:style w:type="paragraph" w:customStyle="1" w:styleId="xl138">
    <w:name w:val="xl138"/>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color w:val="000000"/>
      <w:sz w:val="20"/>
      <w:szCs w:val="20"/>
      <w:lang w:eastAsia="fr-FR"/>
    </w:rPr>
  </w:style>
  <w:style w:type="paragraph" w:customStyle="1" w:styleId="xl139">
    <w:name w:val="xl139"/>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40">
    <w:name w:val="xl140"/>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41">
    <w:name w:val="xl141"/>
    <w:basedOn w:val="Normal"/>
    <w:rsid w:val="00026CEE"/>
    <w:pPr>
      <w:pBdr>
        <w:lef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42">
    <w:name w:val="xl142"/>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43">
    <w:name w:val="xl143"/>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44">
    <w:name w:val="xl144"/>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45">
    <w:name w:val="xl145"/>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46">
    <w:name w:val="xl146"/>
    <w:basedOn w:val="Normal"/>
    <w:rsid w:val="00026CEE"/>
    <w:pPr>
      <w:pBdr>
        <w:lef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sz w:val="18"/>
      <w:szCs w:val="18"/>
      <w:lang w:eastAsia="fr-FR"/>
    </w:rPr>
  </w:style>
  <w:style w:type="paragraph" w:customStyle="1" w:styleId="xl147">
    <w:name w:val="xl147"/>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48">
    <w:name w:val="xl148"/>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49">
    <w:name w:val="xl149"/>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50">
    <w:name w:val="xl150"/>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51">
    <w:name w:val="xl151"/>
    <w:basedOn w:val="Normal"/>
    <w:rsid w:val="00026CEE"/>
    <w:pPr>
      <w:pBdr>
        <w:top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52">
    <w:name w:val="xl152"/>
    <w:basedOn w:val="Normal"/>
    <w:rsid w:val="00026CEE"/>
    <w:pPr>
      <w:pBdr>
        <w:top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53">
    <w:name w:val="xl153"/>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54">
    <w:name w:val="xl154"/>
    <w:basedOn w:val="Normal"/>
    <w:rsid w:val="00026CEE"/>
    <w:pPr>
      <w:pBdr>
        <w:top w:val="single" w:sz="8" w:space="0" w:color="auto"/>
        <w:lef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55">
    <w:name w:val="xl155"/>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56">
    <w:name w:val="xl156"/>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57">
    <w:name w:val="xl157"/>
    <w:basedOn w:val="Normal"/>
    <w:rsid w:val="00026CEE"/>
    <w:pP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sz w:val="18"/>
      <w:szCs w:val="18"/>
      <w:lang w:eastAsia="fr-FR"/>
    </w:rPr>
  </w:style>
  <w:style w:type="paragraph" w:customStyle="1" w:styleId="xl158">
    <w:name w:val="xl158"/>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59">
    <w:name w:val="xl159"/>
    <w:basedOn w:val="Normal"/>
    <w:rsid w:val="00026CEE"/>
    <w:pPr>
      <w:pBdr>
        <w:lef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color w:val="000000"/>
      <w:sz w:val="20"/>
      <w:szCs w:val="20"/>
      <w:lang w:eastAsia="fr-FR"/>
    </w:rPr>
  </w:style>
  <w:style w:type="paragraph" w:customStyle="1" w:styleId="xl160">
    <w:name w:val="xl160"/>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61">
    <w:name w:val="xl161"/>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62">
    <w:name w:val="xl162"/>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63">
    <w:name w:val="xl163"/>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64">
    <w:name w:val="xl164"/>
    <w:basedOn w:val="Normal"/>
    <w:rsid w:val="00026CEE"/>
    <w:pPr>
      <w:pBdr>
        <w:left w:val="single" w:sz="8" w:space="0" w:color="auto"/>
        <w:bottom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color w:val="000000"/>
      <w:sz w:val="20"/>
      <w:szCs w:val="20"/>
      <w:lang w:eastAsia="fr-FR"/>
    </w:rPr>
  </w:style>
  <w:style w:type="paragraph" w:customStyle="1" w:styleId="xl165">
    <w:name w:val="xl165"/>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66">
    <w:name w:val="xl166"/>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67">
    <w:name w:val="xl167"/>
    <w:basedOn w:val="Normal"/>
    <w:rsid w:val="00026CEE"/>
    <w:pP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68">
    <w:name w:val="xl168"/>
    <w:basedOn w:val="Normal"/>
    <w:rsid w:val="00026CEE"/>
    <w:pP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69">
    <w:name w:val="xl169"/>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70">
    <w:name w:val="xl170"/>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71">
    <w:name w:val="xl171"/>
    <w:basedOn w:val="Normal"/>
    <w:rsid w:val="00026CEE"/>
    <w:pPr>
      <w:pBdr>
        <w:lef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72">
    <w:name w:val="xl172"/>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173">
    <w:name w:val="xl173"/>
    <w:basedOn w:val="Normal"/>
    <w:rsid w:val="00026CEE"/>
    <w:pP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74">
    <w:name w:val="xl174"/>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75">
    <w:name w:val="xl175"/>
    <w:basedOn w:val="Normal"/>
    <w:rsid w:val="00026CEE"/>
    <w:pPr>
      <w:pBdr>
        <w:lef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color w:val="000000"/>
      <w:sz w:val="20"/>
      <w:szCs w:val="20"/>
      <w:lang w:eastAsia="fr-FR"/>
    </w:rPr>
  </w:style>
  <w:style w:type="paragraph" w:customStyle="1" w:styleId="xl176">
    <w:name w:val="xl176"/>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177">
    <w:name w:val="xl177"/>
    <w:basedOn w:val="Normal"/>
    <w:rsid w:val="00026CEE"/>
    <w:pPr>
      <w:pBdr>
        <w:bottom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78">
    <w:name w:val="xl178"/>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179">
    <w:name w:val="xl179"/>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80">
    <w:name w:val="xl180"/>
    <w:basedOn w:val="Normal"/>
    <w:rsid w:val="00026CEE"/>
    <w:pPr>
      <w:pBdr>
        <w:left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1">
    <w:name w:val="xl181"/>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2">
    <w:name w:val="xl182"/>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3">
    <w:name w:val="xl183"/>
    <w:basedOn w:val="Normal"/>
    <w:rsid w:val="00026CEE"/>
    <w:pPr>
      <w:pBdr>
        <w:bottom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84">
    <w:name w:val="xl184"/>
    <w:basedOn w:val="Normal"/>
    <w:rsid w:val="00026CEE"/>
    <w:pPr>
      <w:pBdr>
        <w:left w:val="single" w:sz="8" w:space="0" w:color="auto"/>
        <w:bottom w:val="single" w:sz="8"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5">
    <w:name w:val="xl185"/>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6">
    <w:name w:val="xl186"/>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7">
    <w:name w:val="xl187"/>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88">
    <w:name w:val="xl188"/>
    <w:basedOn w:val="Normal"/>
    <w:rsid w:val="00026CEE"/>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189">
    <w:name w:val="xl189"/>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0"/>
      <w:szCs w:val="20"/>
      <w:lang w:eastAsia="fr-FR"/>
    </w:rPr>
  </w:style>
  <w:style w:type="paragraph" w:customStyle="1" w:styleId="xl190">
    <w:name w:val="xl190"/>
    <w:basedOn w:val="Normal"/>
    <w:rsid w:val="00026CEE"/>
    <w:pPr>
      <w:pBdr>
        <w:top w:val="single" w:sz="8" w:space="0" w:color="auto"/>
        <w:bottom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91">
    <w:name w:val="xl191"/>
    <w:basedOn w:val="Normal"/>
    <w:rsid w:val="00026CEE"/>
    <w:pPr>
      <w:pBdr>
        <w:top w:val="single" w:sz="8" w:space="0" w:color="auto"/>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92">
    <w:name w:val="xl192"/>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93">
    <w:name w:val="xl193"/>
    <w:basedOn w:val="Normal"/>
    <w:rsid w:val="00026CEE"/>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194">
    <w:name w:val="xl194"/>
    <w:basedOn w:val="Normal"/>
    <w:rsid w:val="00026CEE"/>
    <w:pPr>
      <w:pBdr>
        <w:left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95">
    <w:name w:val="xl195"/>
    <w:basedOn w:val="Normal"/>
    <w:rsid w:val="00026CEE"/>
    <w:pPr>
      <w:pBdr>
        <w:top w:val="single" w:sz="8" w:space="0" w:color="auto"/>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196">
    <w:name w:val="xl196"/>
    <w:basedOn w:val="Normal"/>
    <w:rsid w:val="00026CEE"/>
    <w:pPr>
      <w:pBdr>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18"/>
      <w:szCs w:val="18"/>
      <w:lang w:eastAsia="fr-FR"/>
    </w:rPr>
  </w:style>
  <w:style w:type="paragraph" w:customStyle="1" w:styleId="xl197">
    <w:name w:val="xl197"/>
    <w:basedOn w:val="Normal"/>
    <w:rsid w:val="00026CEE"/>
    <w:pPr>
      <w:pBdr>
        <w:top w:val="single" w:sz="8" w:space="0" w:color="auto"/>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198">
    <w:name w:val="xl198"/>
    <w:basedOn w:val="Normal"/>
    <w:rsid w:val="00026CEE"/>
    <w:pPr>
      <w:pBdr>
        <w:top w:val="single" w:sz="8" w:space="0" w:color="auto"/>
        <w:left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18"/>
      <w:szCs w:val="18"/>
      <w:lang w:eastAsia="fr-FR"/>
    </w:rPr>
  </w:style>
  <w:style w:type="paragraph" w:customStyle="1" w:styleId="xl199">
    <w:name w:val="xl199"/>
    <w:basedOn w:val="Normal"/>
    <w:rsid w:val="00026CEE"/>
    <w:pPr>
      <w:pBdr>
        <w:top w:val="single" w:sz="8" w:space="0" w:color="auto"/>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0"/>
      <w:szCs w:val="20"/>
      <w:lang w:eastAsia="fr-FR"/>
    </w:rPr>
  </w:style>
  <w:style w:type="paragraph" w:customStyle="1" w:styleId="xl200">
    <w:name w:val="xl200"/>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01">
    <w:name w:val="xl201"/>
    <w:basedOn w:val="Normal"/>
    <w:rsid w:val="00026CEE"/>
    <w:pPr>
      <w:pBdr>
        <w:top w:val="single" w:sz="8" w:space="0" w:color="auto"/>
        <w:left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202">
    <w:name w:val="xl202"/>
    <w:basedOn w:val="Normal"/>
    <w:rsid w:val="00026CEE"/>
    <w:pPr>
      <w:pBdr>
        <w:left w:val="single" w:sz="8"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03">
    <w:name w:val="xl203"/>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04">
    <w:name w:val="xl204"/>
    <w:basedOn w:val="Normal"/>
    <w:rsid w:val="00026CEE"/>
    <w:pPr>
      <w:pBdr>
        <w:top w:val="single" w:sz="8" w:space="0" w:color="auto"/>
        <w:left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205">
    <w:name w:val="xl205"/>
    <w:basedOn w:val="Normal"/>
    <w:rsid w:val="00026CEE"/>
    <w:pPr>
      <w:pBdr>
        <w:top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206">
    <w:name w:val="xl206"/>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07">
    <w:name w:val="xl207"/>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208">
    <w:name w:val="xl208"/>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09">
    <w:name w:val="xl209"/>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210">
    <w:name w:val="xl210"/>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0"/>
      <w:szCs w:val="20"/>
      <w:lang w:eastAsia="fr-FR"/>
    </w:rPr>
  </w:style>
  <w:style w:type="paragraph" w:customStyle="1" w:styleId="xl211">
    <w:name w:val="xl211"/>
    <w:basedOn w:val="Normal"/>
    <w:rsid w:val="00026CEE"/>
    <w:pPr>
      <w:pBdr>
        <w:lef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12">
    <w:name w:val="xl212"/>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13">
    <w:name w:val="xl213"/>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214">
    <w:name w:val="xl214"/>
    <w:basedOn w:val="Normal"/>
    <w:rsid w:val="00026CEE"/>
    <w:pPr>
      <w:pBdr>
        <w:lef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15">
    <w:name w:val="xl215"/>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16">
    <w:name w:val="xl216"/>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sz w:val="20"/>
      <w:szCs w:val="20"/>
      <w:lang w:eastAsia="fr-FR"/>
    </w:rPr>
  </w:style>
  <w:style w:type="paragraph" w:customStyle="1" w:styleId="xl217">
    <w:name w:val="xl217"/>
    <w:basedOn w:val="Normal"/>
    <w:rsid w:val="00026CEE"/>
    <w:pPr>
      <w:pBdr>
        <w:left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18">
    <w:name w:val="xl218"/>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sz w:val="18"/>
      <w:szCs w:val="18"/>
      <w:lang w:eastAsia="fr-FR"/>
    </w:rPr>
  </w:style>
  <w:style w:type="paragraph" w:customStyle="1" w:styleId="xl219">
    <w:name w:val="xl219"/>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20">
    <w:name w:val="xl220"/>
    <w:basedOn w:val="Normal"/>
    <w:rsid w:val="00026CEE"/>
    <w:pPr>
      <w:pBdr>
        <w:top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21">
    <w:name w:val="xl221"/>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22">
    <w:name w:val="xl222"/>
    <w:basedOn w:val="Normal"/>
    <w:rsid w:val="00026CEE"/>
    <w:pPr>
      <w:pBdr>
        <w:top w:val="single" w:sz="8" w:space="0" w:color="auto"/>
        <w:bottom w:val="single" w:sz="8"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23">
    <w:name w:val="xl223"/>
    <w:basedOn w:val="Normal"/>
    <w:rsid w:val="00026CEE"/>
    <w:pPr>
      <w:pBdr>
        <w:lef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24">
    <w:name w:val="xl224"/>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25">
    <w:name w:val="xl225"/>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26">
    <w:name w:val="xl226"/>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0"/>
      <w:szCs w:val="20"/>
      <w:lang w:eastAsia="fr-FR"/>
    </w:rPr>
  </w:style>
  <w:style w:type="paragraph" w:customStyle="1" w:styleId="xl227">
    <w:name w:val="xl227"/>
    <w:basedOn w:val="Normal"/>
    <w:rsid w:val="00026CEE"/>
    <w:pPr>
      <w:pBdr>
        <w:top w:val="single" w:sz="8" w:space="0" w:color="auto"/>
        <w:left w:val="single" w:sz="8"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28">
    <w:name w:val="xl228"/>
    <w:basedOn w:val="Normal"/>
    <w:rsid w:val="00026CEE"/>
    <w:pPr>
      <w:pBdr>
        <w:top w:val="single" w:sz="8" w:space="0" w:color="auto"/>
        <w:lef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229">
    <w:name w:val="xl229"/>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0"/>
      <w:szCs w:val="20"/>
      <w:lang w:eastAsia="fr-FR"/>
    </w:rPr>
  </w:style>
  <w:style w:type="paragraph" w:customStyle="1" w:styleId="xl230">
    <w:name w:val="xl230"/>
    <w:basedOn w:val="Normal"/>
    <w:rsid w:val="00026CEE"/>
    <w:pPr>
      <w:pBdr>
        <w:top w:val="single" w:sz="8" w:space="0" w:color="auto"/>
        <w:left w:val="single" w:sz="4"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31">
    <w:name w:val="xl231"/>
    <w:basedOn w:val="Normal"/>
    <w:rsid w:val="00026CEE"/>
    <w:pPr>
      <w:pBdr>
        <w:top w:val="single" w:sz="8" w:space="0" w:color="auto"/>
        <w:left w:val="single" w:sz="4"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32">
    <w:name w:val="xl232"/>
    <w:basedOn w:val="Normal"/>
    <w:rsid w:val="00026CEE"/>
    <w:pPr>
      <w:pBdr>
        <w:top w:val="single" w:sz="8" w:space="0" w:color="auto"/>
        <w:bottom w:val="single" w:sz="8" w:space="0" w:color="auto"/>
        <w:right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33">
    <w:name w:val="xl233"/>
    <w:basedOn w:val="Normal"/>
    <w:rsid w:val="00026CEE"/>
    <w:pPr>
      <w:pBdr>
        <w:top w:val="single" w:sz="8" w:space="0" w:color="auto"/>
        <w:bottom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sz w:val="18"/>
      <w:szCs w:val="18"/>
      <w:lang w:eastAsia="fr-FR"/>
    </w:rPr>
  </w:style>
  <w:style w:type="paragraph" w:customStyle="1" w:styleId="xl234">
    <w:name w:val="xl234"/>
    <w:basedOn w:val="Normal"/>
    <w:rsid w:val="00026CEE"/>
    <w:pPr>
      <w:pBdr>
        <w:top w:val="single" w:sz="8" w:space="0" w:color="auto"/>
        <w:left w:val="single" w:sz="4"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35">
    <w:name w:val="xl235"/>
    <w:basedOn w:val="Normal"/>
    <w:rsid w:val="00026CEE"/>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36">
    <w:name w:val="xl236"/>
    <w:basedOn w:val="Normal"/>
    <w:rsid w:val="00026CEE"/>
    <w:pPr>
      <w:pBdr>
        <w:top w:val="single" w:sz="8" w:space="0" w:color="auto"/>
        <w:bottom w:val="single" w:sz="8" w:space="0" w:color="auto"/>
        <w:right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37">
    <w:name w:val="xl237"/>
    <w:basedOn w:val="Normal"/>
    <w:rsid w:val="00026CEE"/>
    <w:pPr>
      <w:pBdr>
        <w:top w:val="single" w:sz="8" w:space="0" w:color="auto"/>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38">
    <w:name w:val="xl238"/>
    <w:basedOn w:val="Normal"/>
    <w:rsid w:val="00026CEE"/>
    <w:pPr>
      <w:pBdr>
        <w:top w:val="single" w:sz="8" w:space="0" w:color="auto"/>
        <w:left w:val="single" w:sz="4"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39">
    <w:name w:val="xl239"/>
    <w:basedOn w:val="Normal"/>
    <w:rsid w:val="00026CEE"/>
    <w:pPr>
      <w:pBdr>
        <w:top w:val="single" w:sz="8" w:space="0" w:color="auto"/>
        <w:left w:val="single" w:sz="4" w:space="0" w:color="auto"/>
        <w:bottom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240">
    <w:name w:val="xl240"/>
    <w:basedOn w:val="Normal"/>
    <w:rsid w:val="00026CEE"/>
    <w:pPr>
      <w:pBdr>
        <w:top w:val="single" w:sz="8" w:space="0" w:color="auto"/>
        <w:left w:val="single" w:sz="4" w:space="0" w:color="auto"/>
        <w:bottom w:val="single" w:sz="8" w:space="0" w:color="auto"/>
        <w:right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41">
    <w:name w:val="xl241"/>
    <w:basedOn w:val="Normal"/>
    <w:rsid w:val="00026CEE"/>
    <w:pPr>
      <w:pBdr>
        <w:top w:val="single" w:sz="8" w:space="0" w:color="auto"/>
        <w:left w:val="single" w:sz="4" w:space="0" w:color="auto"/>
        <w:bottom w:val="single" w:sz="8" w:space="0" w:color="auto"/>
        <w:right w:val="single" w:sz="4"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42">
    <w:name w:val="xl242"/>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4"/>
      <w:szCs w:val="24"/>
      <w:lang w:eastAsia="fr-FR"/>
    </w:rPr>
  </w:style>
  <w:style w:type="paragraph" w:customStyle="1" w:styleId="xl243">
    <w:name w:val="xl243"/>
    <w:basedOn w:val="Normal"/>
    <w:rsid w:val="00026CEE"/>
    <w:pPr>
      <w:pBdr>
        <w:left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24"/>
      <w:szCs w:val="24"/>
      <w:lang w:eastAsia="fr-FR"/>
    </w:rPr>
  </w:style>
  <w:style w:type="paragraph" w:customStyle="1" w:styleId="xl244">
    <w:name w:val="xl244"/>
    <w:basedOn w:val="Normal"/>
    <w:rsid w:val="00026CEE"/>
    <w:pPr>
      <w:pBdr>
        <w:bottom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sz w:val="18"/>
      <w:szCs w:val="18"/>
      <w:lang w:eastAsia="fr-FR"/>
    </w:rPr>
  </w:style>
  <w:style w:type="paragraph" w:customStyle="1" w:styleId="xl245">
    <w:name w:val="xl245"/>
    <w:basedOn w:val="Normal"/>
    <w:rsid w:val="00026CEE"/>
    <w:pPr>
      <w:pBdr>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ascii="Times New Roman" w:eastAsia="Times New Roman" w:hAnsi="Times New Roman" w:cs="Times New Roman"/>
      <w:b/>
      <w:bCs/>
      <w:color w:val="000000"/>
      <w:sz w:val="20"/>
      <w:szCs w:val="20"/>
      <w:lang w:eastAsia="fr-FR"/>
    </w:rPr>
  </w:style>
  <w:style w:type="paragraph" w:customStyle="1" w:styleId="xl246">
    <w:name w:val="xl246"/>
    <w:basedOn w:val="Normal"/>
    <w:rsid w:val="00026CEE"/>
    <w:pPr>
      <w:pBdr>
        <w:top w:val="single" w:sz="8" w:space="0" w:color="auto"/>
        <w:left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47">
    <w:name w:val="xl247"/>
    <w:basedOn w:val="Normal"/>
    <w:rsid w:val="00026CEE"/>
    <w:pPr>
      <w:pBdr>
        <w:top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48">
    <w:name w:val="xl248"/>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49">
    <w:name w:val="xl249"/>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imes New Roman" w:eastAsia="Times New Roman" w:hAnsi="Times New Roman" w:cs="Times New Roman"/>
      <w:b/>
      <w:bCs/>
      <w:sz w:val="18"/>
      <w:szCs w:val="18"/>
      <w:lang w:eastAsia="fr-FR"/>
    </w:rPr>
  </w:style>
  <w:style w:type="paragraph" w:customStyle="1" w:styleId="xl250">
    <w:name w:val="xl250"/>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51">
    <w:name w:val="xl251"/>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sz w:val="18"/>
      <w:szCs w:val="18"/>
      <w:lang w:eastAsia="fr-FR"/>
    </w:rPr>
  </w:style>
  <w:style w:type="paragraph" w:customStyle="1" w:styleId="xl252">
    <w:name w:val="xl252"/>
    <w:basedOn w:val="Normal"/>
    <w:rsid w:val="00026CEE"/>
    <w:pPr>
      <w:pBdr>
        <w:top w:val="single" w:sz="8" w:space="0" w:color="auto"/>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4"/>
      <w:szCs w:val="24"/>
      <w:lang w:eastAsia="fr-FR"/>
    </w:rPr>
  </w:style>
  <w:style w:type="paragraph" w:customStyle="1" w:styleId="xl253">
    <w:name w:val="xl253"/>
    <w:basedOn w:val="Normal"/>
    <w:rsid w:val="00026CEE"/>
    <w:pPr>
      <w:pBdr>
        <w:left w:val="single" w:sz="8" w:space="0" w:color="auto"/>
      </w:pBdr>
      <w:shd w:val="clear" w:color="auto" w:fill="FFFFFF"/>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54">
    <w:name w:val="xl254"/>
    <w:basedOn w:val="Normal"/>
    <w:rsid w:val="00026CEE"/>
    <w:pP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55">
    <w:name w:val="xl255"/>
    <w:basedOn w:val="Normal"/>
    <w:rsid w:val="00026CEE"/>
    <w:pPr>
      <w:pBdr>
        <w:left w:val="single" w:sz="8" w:space="0" w:color="auto"/>
      </w:pBdr>
      <w:bidi w:val="0"/>
      <w:spacing w:before="100" w:beforeAutospacing="1" w:after="100" w:afterAutospacing="1" w:line="240" w:lineRule="auto"/>
      <w:ind w:firstLine="0"/>
      <w:jc w:val="right"/>
    </w:pPr>
    <w:rPr>
      <w:rFonts w:ascii="Times New Roman" w:eastAsia="Times New Roman" w:hAnsi="Times New Roman" w:cs="Times New Roman"/>
      <w:b/>
      <w:bCs/>
      <w:sz w:val="18"/>
      <w:szCs w:val="18"/>
      <w:lang w:eastAsia="fr-FR"/>
    </w:rPr>
  </w:style>
  <w:style w:type="paragraph" w:customStyle="1" w:styleId="xl256">
    <w:name w:val="xl256"/>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57">
    <w:name w:val="xl257"/>
    <w:basedOn w:val="Normal"/>
    <w:rsid w:val="00026CEE"/>
    <w:pPr>
      <w:pBdr>
        <w:top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58">
    <w:name w:val="xl258"/>
    <w:basedOn w:val="Normal"/>
    <w:rsid w:val="00026CEE"/>
    <w:pPr>
      <w:pBdr>
        <w:top w:val="single" w:sz="8" w:space="0" w:color="auto"/>
        <w:lef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59">
    <w:name w:val="xl259"/>
    <w:basedOn w:val="Normal"/>
    <w:rsid w:val="00026CEE"/>
    <w:pPr>
      <w:pBdr>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0">
    <w:name w:val="xl260"/>
    <w:basedOn w:val="Normal"/>
    <w:rsid w:val="00026CEE"/>
    <w:pP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1">
    <w:name w:val="xl261"/>
    <w:basedOn w:val="Normal"/>
    <w:rsid w:val="00026CEE"/>
    <w:pPr>
      <w:pBdr>
        <w:lef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2">
    <w:name w:val="xl262"/>
    <w:basedOn w:val="Normal"/>
    <w:rsid w:val="00026CEE"/>
    <w:pPr>
      <w:pBdr>
        <w:bottom w:val="single" w:sz="8" w:space="0" w:color="auto"/>
        <w:right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3">
    <w:name w:val="xl263"/>
    <w:basedOn w:val="Normal"/>
    <w:rsid w:val="00026CEE"/>
    <w:pPr>
      <w:pBdr>
        <w:bottom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4">
    <w:name w:val="xl264"/>
    <w:basedOn w:val="Normal"/>
    <w:rsid w:val="00026CEE"/>
    <w:pPr>
      <w:pBdr>
        <w:left w:val="single" w:sz="8" w:space="0" w:color="auto"/>
        <w:bottom w:val="single" w:sz="8" w:space="0" w:color="auto"/>
      </w:pBdr>
      <w:shd w:val="clear" w:color="auto" w:fill="FFFFFF"/>
      <w:bidi w:val="0"/>
      <w:spacing w:before="100" w:beforeAutospacing="1" w:after="100" w:afterAutospacing="1" w:line="240" w:lineRule="auto"/>
      <w:ind w:firstLine="0"/>
      <w:jc w:val="right"/>
    </w:pPr>
    <w:rPr>
      <w:rFonts w:ascii="Traditional Arabic" w:eastAsia="Times New Roman" w:hAnsi="Traditional Arabic" w:cs="Traditional Arabic"/>
      <w:b/>
      <w:bCs/>
      <w:sz w:val="24"/>
      <w:szCs w:val="24"/>
      <w:lang w:eastAsia="fr-FR"/>
    </w:rPr>
  </w:style>
  <w:style w:type="paragraph" w:customStyle="1" w:styleId="xl265">
    <w:name w:val="xl265"/>
    <w:basedOn w:val="Normal"/>
    <w:rsid w:val="00026CEE"/>
    <w:pPr>
      <w:bidi w:val="0"/>
      <w:spacing w:before="100" w:beforeAutospacing="1" w:after="100" w:afterAutospacing="1" w:line="240" w:lineRule="auto"/>
      <w:ind w:firstLine="0"/>
      <w:jc w:val="center"/>
    </w:pPr>
    <w:rPr>
      <w:rFonts w:ascii="Traditional Arabic" w:eastAsia="Times New Roman" w:hAnsi="Traditional Arabic" w:cs="Traditional Arabic"/>
      <w:b/>
      <w:bCs/>
      <w:sz w:val="24"/>
      <w:szCs w:val="24"/>
      <w:lang w:eastAsia="fr-FR"/>
    </w:rPr>
  </w:style>
  <w:style w:type="paragraph" w:customStyle="1" w:styleId="xl266">
    <w:name w:val="xl266"/>
    <w:basedOn w:val="Normal"/>
    <w:rsid w:val="00026CEE"/>
    <w:pPr>
      <w:pBdr>
        <w:left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67">
    <w:name w:val="xl267"/>
    <w:basedOn w:val="Normal"/>
    <w:rsid w:val="00026CEE"/>
    <w:pPr>
      <w:pBdr>
        <w:lef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68">
    <w:name w:val="xl268"/>
    <w:basedOn w:val="Normal"/>
    <w:rsid w:val="00026CEE"/>
    <w:pPr>
      <w:pBdr>
        <w:top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69">
    <w:name w:val="xl269"/>
    <w:basedOn w:val="Normal"/>
    <w:rsid w:val="00026CEE"/>
    <w:pPr>
      <w:pBdr>
        <w:righ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0">
    <w:name w:val="xl270"/>
    <w:basedOn w:val="Normal"/>
    <w:rsid w:val="00026CEE"/>
    <w:pPr>
      <w:pBdr>
        <w:top w:val="single" w:sz="8" w:space="0" w:color="auto"/>
        <w:left w:val="single" w:sz="8" w:space="0" w:color="auto"/>
        <w:right w:val="single" w:sz="8" w:space="0" w:color="auto"/>
      </w:pBdr>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1">
    <w:name w:val="xl271"/>
    <w:basedOn w:val="Normal"/>
    <w:rsid w:val="00026CEE"/>
    <w:pPr>
      <w:pBdr>
        <w:left w:val="single" w:sz="8" w:space="0" w:color="auto"/>
        <w:right w:val="single" w:sz="8" w:space="0" w:color="auto"/>
      </w:pBdr>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2">
    <w:name w:val="xl272"/>
    <w:basedOn w:val="Normal"/>
    <w:rsid w:val="00026CEE"/>
    <w:pPr>
      <w:pBdr>
        <w:top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3">
    <w:name w:val="xl273"/>
    <w:basedOn w:val="Normal"/>
    <w:rsid w:val="00026CEE"/>
    <w:pPr>
      <w:pBdr>
        <w:top w:val="single" w:sz="8" w:space="0" w:color="auto"/>
        <w:left w:val="single" w:sz="8" w:space="0" w:color="000000"/>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4">
    <w:name w:val="xl274"/>
    <w:basedOn w:val="Normal"/>
    <w:rsid w:val="00026CEE"/>
    <w:pPr>
      <w:pBdr>
        <w:top w:val="single" w:sz="8" w:space="0" w:color="auto"/>
        <w:bottom w:val="single" w:sz="8" w:space="0" w:color="auto"/>
        <w:right w:val="single" w:sz="8" w:space="0" w:color="000000"/>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5">
    <w:name w:val="xl275"/>
    <w:basedOn w:val="Normal"/>
    <w:rsid w:val="00026CEE"/>
    <w:pPr>
      <w:pBdr>
        <w:top w:val="single" w:sz="8" w:space="0" w:color="auto"/>
        <w:left w:val="single" w:sz="8" w:space="0" w:color="auto"/>
        <w:bottom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6">
    <w:name w:val="xl276"/>
    <w:basedOn w:val="Normal"/>
    <w:rsid w:val="00026CEE"/>
    <w:pPr>
      <w:pBdr>
        <w:top w:val="single" w:sz="8" w:space="0" w:color="auto"/>
        <w:bottom w:val="single" w:sz="8" w:space="0" w:color="auto"/>
        <w:right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xl277">
    <w:name w:val="xl277"/>
    <w:basedOn w:val="Normal"/>
    <w:rsid w:val="00026CEE"/>
    <w:pPr>
      <w:pBdr>
        <w:top w:val="single" w:sz="8" w:space="0" w:color="auto"/>
        <w:left w:val="single" w:sz="8" w:space="0" w:color="auto"/>
        <w:bottom w:val="single" w:sz="8" w:space="0" w:color="auto"/>
      </w:pBdr>
      <w:shd w:val="clear" w:color="auto" w:fill="FFFFFF"/>
      <w:bidi w:val="0"/>
      <w:spacing w:before="100" w:beforeAutospacing="1" w:after="100" w:afterAutospacing="1" w:line="240" w:lineRule="auto"/>
      <w:ind w:firstLine="0"/>
      <w:jc w:val="center"/>
    </w:pPr>
    <w:rPr>
      <w:rFonts w:ascii="Traditional Arabic" w:eastAsia="Times New Roman" w:hAnsi="Traditional Arabic" w:cs="Traditional Arabic"/>
      <w:b/>
      <w:bCs/>
      <w:sz w:val="20"/>
      <w:szCs w:val="20"/>
      <w:lang w:eastAsia="fr-FR"/>
    </w:rPr>
  </w:style>
  <w:style w:type="paragraph" w:customStyle="1" w:styleId="Car71">
    <w:name w:val="Car71"/>
    <w:basedOn w:val="Normal"/>
    <w:next w:val="Header"/>
    <w:uiPriority w:val="99"/>
    <w:semiHidden/>
    <w:rsid w:val="00026CEE"/>
    <w:pPr>
      <w:tabs>
        <w:tab w:val="center" w:pos="4153"/>
        <w:tab w:val="right" w:pos="8306"/>
      </w:tabs>
      <w:spacing w:after="0" w:line="240" w:lineRule="auto"/>
      <w:ind w:firstLine="0"/>
      <w:jc w:val="right"/>
    </w:pPr>
    <w:rPr>
      <w:rFonts w:ascii="Times New Roman" w:eastAsia="Calibri" w:hAnsi="Times New Roman" w:cs="Times New Roman"/>
      <w:sz w:val="24"/>
      <w:szCs w:val="24"/>
      <w:lang w:val="en-US" w:bidi="ar-TN"/>
    </w:rPr>
  </w:style>
  <w:style w:type="paragraph" w:customStyle="1" w:styleId="Paragraphedeliste1">
    <w:name w:val="Paragraphe de liste1"/>
    <w:basedOn w:val="Normal"/>
    <w:next w:val="ListParagraph"/>
    <w:uiPriority w:val="34"/>
    <w:qFormat/>
    <w:rsid w:val="00026CEE"/>
    <w:pPr>
      <w:bidi w:val="0"/>
      <w:spacing w:after="200" w:line="276" w:lineRule="auto"/>
      <w:ind w:left="720" w:firstLine="0"/>
      <w:contextualSpacing/>
      <w:jc w:val="right"/>
    </w:pPr>
    <w:rPr>
      <w:rFonts w:ascii="Calibri" w:eastAsia="Calibri" w:hAnsi="Calibri" w:cs="Arial"/>
      <w:sz w:val="22"/>
    </w:rPr>
  </w:style>
  <w:style w:type="character" w:styleId="EndnoteReference">
    <w:name w:val="endnote reference"/>
    <w:uiPriority w:val="99"/>
    <w:semiHidden/>
    <w:unhideWhenUsed/>
    <w:rsid w:val="00026CEE"/>
    <w:rPr>
      <w:vertAlign w:val="superscript"/>
    </w:rPr>
  </w:style>
  <w:style w:type="character" w:customStyle="1" w:styleId="Retraitcorpsdetexte3Car1">
    <w:name w:val="Retrait corps de texte 3 Car1"/>
    <w:semiHidden/>
    <w:rsid w:val="00026CEE"/>
    <w:rPr>
      <w:sz w:val="16"/>
      <w:szCs w:val="16"/>
    </w:rPr>
  </w:style>
  <w:style w:type="character" w:customStyle="1" w:styleId="Corpsdetexte3Car1">
    <w:name w:val="Corps de texte 3 Car1"/>
    <w:uiPriority w:val="99"/>
    <w:semiHidden/>
    <w:rsid w:val="00026CEE"/>
    <w:rPr>
      <w:sz w:val="16"/>
      <w:szCs w:val="16"/>
    </w:rPr>
  </w:style>
  <w:style w:type="character" w:customStyle="1" w:styleId="NotedefinCar1">
    <w:name w:val="Note de fin Car1"/>
    <w:uiPriority w:val="99"/>
    <w:semiHidden/>
    <w:rsid w:val="00026CEE"/>
  </w:style>
  <w:style w:type="character" w:customStyle="1" w:styleId="ExplorateurdedocumentsCar1">
    <w:name w:val="Explorateur de documents Car1"/>
    <w:uiPriority w:val="99"/>
    <w:semiHidden/>
    <w:rsid w:val="00026CEE"/>
    <w:rPr>
      <w:rFonts w:ascii="Segoe UI" w:hAnsi="Segoe UI" w:cs="Segoe UI" w:hint="default"/>
      <w:sz w:val="16"/>
      <w:szCs w:val="16"/>
    </w:rPr>
  </w:style>
  <w:style w:type="character" w:customStyle="1" w:styleId="apple-converted-space">
    <w:name w:val="apple-converted-space"/>
    <w:rsid w:val="00026CEE"/>
  </w:style>
  <w:style w:type="character" w:customStyle="1" w:styleId="En-tteCar2">
    <w:name w:val="En-tête Car2"/>
    <w:uiPriority w:val="99"/>
    <w:semiHidden/>
    <w:rsid w:val="00026CEE"/>
  </w:style>
  <w:style w:type="table" w:styleId="MediumList2-Accent1">
    <w:name w:val="Medium List 2 Accent 1"/>
    <w:basedOn w:val="TableNormal"/>
    <w:uiPriority w:val="66"/>
    <w:unhideWhenUsed/>
    <w:rsid w:val="00026CEE"/>
    <w:pPr>
      <w:bidi w:val="0"/>
      <w:spacing w:after="0" w:line="240" w:lineRule="auto"/>
      <w:ind w:firstLine="0"/>
      <w:jc w:val="left"/>
    </w:pPr>
    <w:rPr>
      <w:rFonts w:ascii="Cambria" w:eastAsia="Times New Roman" w:hAnsi="Cambria" w:cs="Times New Roman"/>
      <w:color w:val="000000"/>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eclaire-Accent11">
    <w:name w:val="Liste claire - Accent 11"/>
    <w:basedOn w:val="TableNormal"/>
    <w:uiPriority w:val="61"/>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1-Accent11">
    <w:name w:val="Trame moyenne 1 - Accent 11"/>
    <w:basedOn w:val="TableNormal"/>
    <w:uiPriority w:val="63"/>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eclaire-Accent12">
    <w:name w:val="Liste claire - Accent 12"/>
    <w:basedOn w:val="TableNormal"/>
    <w:uiPriority w:val="61"/>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rsid w:val="00026CEE"/>
  </w:style>
  <w:style w:type="numbering" w:customStyle="1" w:styleId="Aucuneliste1">
    <w:name w:val="Aucune liste1"/>
    <w:next w:val="NoList"/>
    <w:uiPriority w:val="99"/>
    <w:semiHidden/>
    <w:unhideWhenUsed/>
    <w:rsid w:val="00026CEE"/>
  </w:style>
  <w:style w:type="numbering" w:customStyle="1" w:styleId="Aucuneliste11">
    <w:name w:val="Aucune liste11"/>
    <w:next w:val="NoList"/>
    <w:uiPriority w:val="99"/>
    <w:semiHidden/>
    <w:unhideWhenUsed/>
    <w:rsid w:val="00026CEE"/>
  </w:style>
  <w:style w:type="numbering" w:customStyle="1" w:styleId="Aucuneliste2">
    <w:name w:val="Aucune liste2"/>
    <w:next w:val="NoList"/>
    <w:uiPriority w:val="99"/>
    <w:semiHidden/>
    <w:unhideWhenUsed/>
    <w:rsid w:val="00026CEE"/>
  </w:style>
  <w:style w:type="numbering" w:customStyle="1" w:styleId="Aucuneliste12">
    <w:name w:val="Aucune liste12"/>
    <w:next w:val="NoList"/>
    <w:uiPriority w:val="99"/>
    <w:semiHidden/>
    <w:unhideWhenUsed/>
    <w:rsid w:val="00026CEE"/>
  </w:style>
  <w:style w:type="numbering" w:customStyle="1" w:styleId="Aucuneliste3">
    <w:name w:val="Aucune liste3"/>
    <w:next w:val="NoList"/>
    <w:uiPriority w:val="99"/>
    <w:semiHidden/>
    <w:unhideWhenUsed/>
    <w:rsid w:val="00026CEE"/>
  </w:style>
  <w:style w:type="numbering" w:customStyle="1" w:styleId="Aucuneliste13">
    <w:name w:val="Aucune liste13"/>
    <w:next w:val="NoList"/>
    <w:uiPriority w:val="99"/>
    <w:semiHidden/>
    <w:unhideWhenUsed/>
    <w:rsid w:val="00026CEE"/>
  </w:style>
  <w:style w:type="numbering" w:customStyle="1" w:styleId="Aucuneliste111">
    <w:name w:val="Aucune liste111"/>
    <w:next w:val="NoList"/>
    <w:uiPriority w:val="99"/>
    <w:semiHidden/>
    <w:unhideWhenUsed/>
    <w:rsid w:val="00026CEE"/>
  </w:style>
  <w:style w:type="numbering" w:customStyle="1" w:styleId="Aucuneliste1111">
    <w:name w:val="Aucune liste1111"/>
    <w:next w:val="NoList"/>
    <w:uiPriority w:val="99"/>
    <w:semiHidden/>
    <w:unhideWhenUsed/>
    <w:rsid w:val="00026CEE"/>
  </w:style>
  <w:style w:type="numbering" w:customStyle="1" w:styleId="Aucuneliste21">
    <w:name w:val="Aucune liste21"/>
    <w:next w:val="NoList"/>
    <w:uiPriority w:val="99"/>
    <w:semiHidden/>
    <w:unhideWhenUsed/>
    <w:rsid w:val="00026CEE"/>
  </w:style>
  <w:style w:type="numbering" w:customStyle="1" w:styleId="Aucuneliste121">
    <w:name w:val="Aucune liste121"/>
    <w:next w:val="NoList"/>
    <w:uiPriority w:val="99"/>
    <w:semiHidden/>
    <w:unhideWhenUsed/>
    <w:rsid w:val="00026CEE"/>
  </w:style>
  <w:style w:type="numbering" w:customStyle="1" w:styleId="Aucuneliste4">
    <w:name w:val="Aucune liste4"/>
    <w:next w:val="NoList"/>
    <w:uiPriority w:val="99"/>
    <w:semiHidden/>
    <w:unhideWhenUsed/>
    <w:rsid w:val="00026CEE"/>
  </w:style>
  <w:style w:type="numbering" w:customStyle="1" w:styleId="Aucuneliste14">
    <w:name w:val="Aucune liste14"/>
    <w:next w:val="NoList"/>
    <w:uiPriority w:val="99"/>
    <w:semiHidden/>
    <w:unhideWhenUsed/>
    <w:rsid w:val="00026CEE"/>
  </w:style>
  <w:style w:type="numbering" w:customStyle="1" w:styleId="Aucuneliste112">
    <w:name w:val="Aucune liste112"/>
    <w:next w:val="NoList"/>
    <w:uiPriority w:val="99"/>
    <w:semiHidden/>
    <w:unhideWhenUsed/>
    <w:rsid w:val="00026CEE"/>
  </w:style>
  <w:style w:type="numbering" w:customStyle="1" w:styleId="Aucuneliste22">
    <w:name w:val="Aucune liste22"/>
    <w:next w:val="NoList"/>
    <w:uiPriority w:val="99"/>
    <w:semiHidden/>
    <w:unhideWhenUsed/>
    <w:rsid w:val="00026CEE"/>
  </w:style>
  <w:style w:type="numbering" w:customStyle="1" w:styleId="Aucuneliste122">
    <w:name w:val="Aucune liste122"/>
    <w:next w:val="NoList"/>
    <w:uiPriority w:val="99"/>
    <w:semiHidden/>
    <w:unhideWhenUsed/>
    <w:rsid w:val="00026CEE"/>
  </w:style>
  <w:style w:type="numbering" w:customStyle="1" w:styleId="Aucuneliste5">
    <w:name w:val="Aucune liste5"/>
    <w:next w:val="NoList"/>
    <w:uiPriority w:val="99"/>
    <w:semiHidden/>
    <w:unhideWhenUsed/>
    <w:rsid w:val="00026CEE"/>
  </w:style>
  <w:style w:type="numbering" w:customStyle="1" w:styleId="Aucuneliste15">
    <w:name w:val="Aucune liste15"/>
    <w:next w:val="NoList"/>
    <w:uiPriority w:val="99"/>
    <w:semiHidden/>
    <w:unhideWhenUsed/>
    <w:rsid w:val="00026CEE"/>
  </w:style>
  <w:style w:type="numbering" w:customStyle="1" w:styleId="Aucuneliste113">
    <w:name w:val="Aucune liste113"/>
    <w:next w:val="NoList"/>
    <w:uiPriority w:val="99"/>
    <w:semiHidden/>
    <w:unhideWhenUsed/>
    <w:rsid w:val="00026CEE"/>
  </w:style>
  <w:style w:type="numbering" w:customStyle="1" w:styleId="Aucuneliste23">
    <w:name w:val="Aucune liste23"/>
    <w:next w:val="NoList"/>
    <w:uiPriority w:val="99"/>
    <w:semiHidden/>
    <w:unhideWhenUsed/>
    <w:rsid w:val="00026CEE"/>
  </w:style>
  <w:style w:type="numbering" w:customStyle="1" w:styleId="Aucuneliste123">
    <w:name w:val="Aucune liste123"/>
    <w:next w:val="NoList"/>
    <w:uiPriority w:val="99"/>
    <w:semiHidden/>
    <w:unhideWhenUsed/>
    <w:rsid w:val="00026CEE"/>
  </w:style>
  <w:style w:type="numbering" w:customStyle="1" w:styleId="Aucuneliste6">
    <w:name w:val="Aucune liste6"/>
    <w:next w:val="NoList"/>
    <w:uiPriority w:val="99"/>
    <w:semiHidden/>
    <w:unhideWhenUsed/>
    <w:rsid w:val="00026CEE"/>
  </w:style>
  <w:style w:type="numbering" w:customStyle="1" w:styleId="Aucuneliste16">
    <w:name w:val="Aucune liste16"/>
    <w:next w:val="NoList"/>
    <w:uiPriority w:val="99"/>
    <w:semiHidden/>
    <w:unhideWhenUsed/>
    <w:rsid w:val="00026CEE"/>
  </w:style>
  <w:style w:type="numbering" w:customStyle="1" w:styleId="Aucuneliste7">
    <w:name w:val="Aucune liste7"/>
    <w:next w:val="NoList"/>
    <w:uiPriority w:val="99"/>
    <w:semiHidden/>
    <w:unhideWhenUsed/>
    <w:rsid w:val="00026CEE"/>
  </w:style>
  <w:style w:type="numbering" w:customStyle="1" w:styleId="Aucuneliste17">
    <w:name w:val="Aucune liste17"/>
    <w:next w:val="NoList"/>
    <w:uiPriority w:val="99"/>
    <w:semiHidden/>
    <w:unhideWhenUsed/>
    <w:rsid w:val="00026CEE"/>
  </w:style>
  <w:style w:type="numbering" w:customStyle="1" w:styleId="Aucuneliste114">
    <w:name w:val="Aucune liste114"/>
    <w:next w:val="NoList"/>
    <w:uiPriority w:val="99"/>
    <w:semiHidden/>
    <w:unhideWhenUsed/>
    <w:rsid w:val="00026CEE"/>
  </w:style>
  <w:style w:type="numbering" w:customStyle="1" w:styleId="Aucuneliste24">
    <w:name w:val="Aucune liste24"/>
    <w:next w:val="NoList"/>
    <w:uiPriority w:val="99"/>
    <w:semiHidden/>
    <w:unhideWhenUsed/>
    <w:rsid w:val="00026CEE"/>
  </w:style>
  <w:style w:type="numbering" w:customStyle="1" w:styleId="Aucuneliste124">
    <w:name w:val="Aucune liste124"/>
    <w:next w:val="NoList"/>
    <w:uiPriority w:val="99"/>
    <w:semiHidden/>
    <w:unhideWhenUsed/>
    <w:rsid w:val="00026CEE"/>
  </w:style>
  <w:style w:type="numbering" w:customStyle="1" w:styleId="Aucuneliste8">
    <w:name w:val="Aucune liste8"/>
    <w:next w:val="NoList"/>
    <w:uiPriority w:val="99"/>
    <w:semiHidden/>
    <w:unhideWhenUsed/>
    <w:rsid w:val="00026CEE"/>
  </w:style>
  <w:style w:type="numbering" w:customStyle="1" w:styleId="Aucuneliste18">
    <w:name w:val="Aucune liste18"/>
    <w:next w:val="NoList"/>
    <w:uiPriority w:val="99"/>
    <w:semiHidden/>
    <w:unhideWhenUsed/>
    <w:rsid w:val="00026CEE"/>
  </w:style>
  <w:style w:type="numbering" w:customStyle="1" w:styleId="Aucuneliste115">
    <w:name w:val="Aucune liste115"/>
    <w:next w:val="NoList"/>
    <w:uiPriority w:val="99"/>
    <w:semiHidden/>
    <w:unhideWhenUsed/>
    <w:rsid w:val="00026CEE"/>
  </w:style>
  <w:style w:type="numbering" w:customStyle="1" w:styleId="Aucuneliste1112">
    <w:name w:val="Aucune liste1112"/>
    <w:next w:val="NoList"/>
    <w:uiPriority w:val="99"/>
    <w:semiHidden/>
    <w:unhideWhenUsed/>
    <w:rsid w:val="00026CEE"/>
  </w:style>
  <w:style w:type="numbering" w:customStyle="1" w:styleId="Aucuneliste25">
    <w:name w:val="Aucune liste25"/>
    <w:next w:val="NoList"/>
    <w:uiPriority w:val="99"/>
    <w:semiHidden/>
    <w:unhideWhenUsed/>
    <w:rsid w:val="00026CEE"/>
  </w:style>
  <w:style w:type="numbering" w:customStyle="1" w:styleId="Aucuneliste125">
    <w:name w:val="Aucune liste125"/>
    <w:next w:val="NoList"/>
    <w:uiPriority w:val="99"/>
    <w:semiHidden/>
    <w:unhideWhenUsed/>
    <w:rsid w:val="00026CEE"/>
  </w:style>
  <w:style w:type="numbering" w:customStyle="1" w:styleId="Aucuneliste31">
    <w:name w:val="Aucune liste31"/>
    <w:next w:val="NoList"/>
    <w:uiPriority w:val="99"/>
    <w:semiHidden/>
    <w:unhideWhenUsed/>
    <w:rsid w:val="00026CEE"/>
  </w:style>
  <w:style w:type="numbering" w:customStyle="1" w:styleId="Aucuneliste9">
    <w:name w:val="Aucune liste9"/>
    <w:next w:val="NoList"/>
    <w:uiPriority w:val="99"/>
    <w:semiHidden/>
    <w:unhideWhenUsed/>
    <w:rsid w:val="00026CEE"/>
  </w:style>
  <w:style w:type="numbering" w:customStyle="1" w:styleId="Aucuneliste19">
    <w:name w:val="Aucune liste19"/>
    <w:next w:val="NoList"/>
    <w:uiPriority w:val="99"/>
    <w:semiHidden/>
    <w:unhideWhenUsed/>
    <w:rsid w:val="00026CEE"/>
  </w:style>
  <w:style w:type="numbering" w:customStyle="1" w:styleId="Aucuneliste116">
    <w:name w:val="Aucune liste116"/>
    <w:next w:val="NoList"/>
    <w:uiPriority w:val="99"/>
    <w:semiHidden/>
    <w:unhideWhenUsed/>
    <w:rsid w:val="00026CEE"/>
  </w:style>
  <w:style w:type="numbering" w:customStyle="1" w:styleId="Aucuneliste1113">
    <w:name w:val="Aucune liste1113"/>
    <w:next w:val="NoList"/>
    <w:uiPriority w:val="99"/>
    <w:semiHidden/>
    <w:unhideWhenUsed/>
    <w:rsid w:val="00026CEE"/>
  </w:style>
  <w:style w:type="numbering" w:customStyle="1" w:styleId="Aucuneliste26">
    <w:name w:val="Aucune liste26"/>
    <w:next w:val="NoList"/>
    <w:uiPriority w:val="99"/>
    <w:semiHidden/>
    <w:unhideWhenUsed/>
    <w:rsid w:val="00026CEE"/>
  </w:style>
  <w:style w:type="numbering" w:customStyle="1" w:styleId="Aucuneliste126">
    <w:name w:val="Aucune liste126"/>
    <w:next w:val="NoList"/>
    <w:uiPriority w:val="99"/>
    <w:semiHidden/>
    <w:unhideWhenUsed/>
    <w:rsid w:val="00026CEE"/>
  </w:style>
  <w:style w:type="numbering" w:customStyle="1" w:styleId="Aucuneliste10">
    <w:name w:val="Aucune liste10"/>
    <w:next w:val="NoList"/>
    <w:uiPriority w:val="99"/>
    <w:semiHidden/>
    <w:unhideWhenUsed/>
    <w:rsid w:val="00026CEE"/>
  </w:style>
  <w:style w:type="numbering" w:customStyle="1" w:styleId="Aucuneliste110">
    <w:name w:val="Aucune liste110"/>
    <w:next w:val="NoList"/>
    <w:uiPriority w:val="99"/>
    <w:semiHidden/>
    <w:unhideWhenUsed/>
    <w:rsid w:val="00026CEE"/>
  </w:style>
  <w:style w:type="numbering" w:customStyle="1" w:styleId="Aucuneliste117">
    <w:name w:val="Aucune liste117"/>
    <w:next w:val="NoList"/>
    <w:uiPriority w:val="99"/>
    <w:semiHidden/>
    <w:unhideWhenUsed/>
    <w:rsid w:val="00026CEE"/>
  </w:style>
  <w:style w:type="numbering" w:customStyle="1" w:styleId="Aucuneliste1114">
    <w:name w:val="Aucune liste1114"/>
    <w:next w:val="NoList"/>
    <w:uiPriority w:val="99"/>
    <w:semiHidden/>
    <w:unhideWhenUsed/>
    <w:rsid w:val="00026CEE"/>
  </w:style>
  <w:style w:type="numbering" w:customStyle="1" w:styleId="Aucuneliste27">
    <w:name w:val="Aucune liste27"/>
    <w:next w:val="NoList"/>
    <w:uiPriority w:val="99"/>
    <w:semiHidden/>
    <w:unhideWhenUsed/>
    <w:rsid w:val="00026CEE"/>
  </w:style>
  <w:style w:type="numbering" w:customStyle="1" w:styleId="Aucuneliste127">
    <w:name w:val="Aucune liste127"/>
    <w:next w:val="NoList"/>
    <w:uiPriority w:val="99"/>
    <w:semiHidden/>
    <w:unhideWhenUsed/>
    <w:rsid w:val="00026CEE"/>
  </w:style>
  <w:style w:type="numbering" w:customStyle="1" w:styleId="Aucuneliste20">
    <w:name w:val="Aucune liste20"/>
    <w:next w:val="NoList"/>
    <w:uiPriority w:val="99"/>
    <w:semiHidden/>
    <w:unhideWhenUsed/>
    <w:rsid w:val="00026CEE"/>
  </w:style>
  <w:style w:type="numbering" w:customStyle="1" w:styleId="Aucuneliste118">
    <w:name w:val="Aucune liste118"/>
    <w:next w:val="NoList"/>
    <w:uiPriority w:val="99"/>
    <w:semiHidden/>
    <w:unhideWhenUsed/>
    <w:rsid w:val="00026CEE"/>
  </w:style>
  <w:style w:type="table" w:customStyle="1" w:styleId="Listemoyenne2-Accent11">
    <w:name w:val="Liste moyenne 2 - Accent 11"/>
    <w:basedOn w:val="TableNormal"/>
    <w:next w:val="MediumList2-Accent1"/>
    <w:uiPriority w:val="66"/>
    <w:unhideWhenUsed/>
    <w:rsid w:val="00026CEE"/>
    <w:pPr>
      <w:bidi w:val="0"/>
      <w:spacing w:after="0" w:line="240" w:lineRule="auto"/>
      <w:ind w:firstLine="0"/>
      <w:jc w:val="left"/>
    </w:pPr>
    <w:rPr>
      <w:rFonts w:ascii="Cambria" w:eastAsia="Times New Roman" w:hAnsi="Cambria" w:cs="Times New Roman"/>
      <w:color w:val="000000"/>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dutableau12">
    <w:name w:val="Grille du tableau12"/>
    <w:basedOn w:val="TableNormal"/>
    <w:uiPriority w:val="59"/>
    <w:rsid w:val="00026CEE"/>
    <w:pPr>
      <w:bidi w:val="0"/>
      <w:spacing w:after="0" w:line="240" w:lineRule="auto"/>
      <w:ind w:firstLine="0"/>
      <w:jc w:val="left"/>
    </w:pPr>
    <w:rPr>
      <w:rFonts w:ascii="Calibri" w:eastAsia="Calibri" w:hAnsi="Calibri" w:cs="Arial"/>
      <w:sz w:val="20"/>
      <w:szCs w:val="20"/>
      <w:lang w:eastAsia="fr-F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1">
    <w:name w:val="Grille du tableau111"/>
    <w:basedOn w:val="TableNormal"/>
    <w:uiPriority w:val="59"/>
    <w:rsid w:val="00026CEE"/>
    <w:pPr>
      <w:bidi w:val="0"/>
      <w:spacing w:after="0" w:line="240" w:lineRule="auto"/>
      <w:ind w:firstLine="0"/>
      <w:jc w:val="left"/>
    </w:pPr>
    <w:rPr>
      <w:rFonts w:ascii="Calibri" w:eastAsia="Calibri" w:hAnsi="Calibri" w:cs="Arial"/>
      <w:sz w:val="20"/>
      <w:szCs w:val="20"/>
      <w:lang w:eastAsia="fr-F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
    <w:name w:val="Liste claire - Accent 111"/>
    <w:basedOn w:val="TableNormal"/>
    <w:uiPriority w:val="61"/>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1-Accent111">
    <w:name w:val="Trame moyenne 1 - Accent 111"/>
    <w:basedOn w:val="TableNormal"/>
    <w:uiPriority w:val="63"/>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eclaire-Accent121">
    <w:name w:val="Liste claire - Accent 121"/>
    <w:basedOn w:val="TableNormal"/>
    <w:uiPriority w:val="61"/>
    <w:rsid w:val="00026CEE"/>
    <w:pPr>
      <w:bidi w:val="0"/>
      <w:spacing w:after="0" w:line="240" w:lineRule="auto"/>
      <w:ind w:firstLine="0"/>
      <w:jc w:val="left"/>
    </w:pPr>
    <w:rPr>
      <w:rFonts w:ascii="Calibri" w:eastAsia="Calibri" w:hAnsi="Calibri" w:cs="Arial"/>
      <w:sz w:val="20"/>
      <w:szCs w:val="20"/>
      <w:lang w:eastAsia="fr-F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dutableau31">
    <w:name w:val="Grille du tableau31"/>
    <w:basedOn w:val="TableNormal"/>
    <w:uiPriority w:val="39"/>
    <w:rsid w:val="00026CEE"/>
    <w:pPr>
      <w:bidi w:val="0"/>
      <w:spacing w:after="0" w:line="240" w:lineRule="auto"/>
      <w:ind w:firstLine="0"/>
      <w:jc w:val="left"/>
    </w:pPr>
    <w:rPr>
      <w:rFonts w:ascii="Calibri" w:eastAsia="Calibri" w:hAnsi="Calibri" w:cs="Arial"/>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9">
    <w:name w:val="Aucune liste119"/>
    <w:next w:val="NoList"/>
    <w:uiPriority w:val="99"/>
    <w:semiHidden/>
    <w:unhideWhenUsed/>
    <w:rsid w:val="00026CEE"/>
  </w:style>
  <w:style w:type="numbering" w:customStyle="1" w:styleId="Aucuneliste1115">
    <w:name w:val="Aucune liste1115"/>
    <w:next w:val="NoList"/>
    <w:uiPriority w:val="99"/>
    <w:semiHidden/>
    <w:unhideWhenUsed/>
    <w:rsid w:val="00026CEE"/>
  </w:style>
  <w:style w:type="numbering" w:customStyle="1" w:styleId="Aucuneliste28">
    <w:name w:val="Aucune liste28"/>
    <w:next w:val="NoList"/>
    <w:uiPriority w:val="99"/>
    <w:semiHidden/>
    <w:unhideWhenUsed/>
    <w:rsid w:val="00026CEE"/>
  </w:style>
  <w:style w:type="numbering" w:customStyle="1" w:styleId="Aucuneliste128">
    <w:name w:val="Aucune liste128"/>
    <w:next w:val="NoList"/>
    <w:uiPriority w:val="99"/>
    <w:semiHidden/>
    <w:unhideWhenUsed/>
    <w:rsid w:val="00026CEE"/>
  </w:style>
  <w:style w:type="numbering" w:customStyle="1" w:styleId="Aucuneliste32">
    <w:name w:val="Aucune liste32"/>
    <w:next w:val="NoList"/>
    <w:uiPriority w:val="99"/>
    <w:semiHidden/>
    <w:unhideWhenUsed/>
    <w:rsid w:val="00026CEE"/>
  </w:style>
  <w:style w:type="numbering" w:customStyle="1" w:styleId="Aucuneliste131">
    <w:name w:val="Aucune liste131"/>
    <w:next w:val="NoList"/>
    <w:uiPriority w:val="99"/>
    <w:semiHidden/>
    <w:unhideWhenUsed/>
    <w:rsid w:val="00026CEE"/>
  </w:style>
  <w:style w:type="numbering" w:customStyle="1" w:styleId="Aucuneliste11111">
    <w:name w:val="Aucune liste11111"/>
    <w:next w:val="NoList"/>
    <w:uiPriority w:val="99"/>
    <w:semiHidden/>
    <w:unhideWhenUsed/>
    <w:rsid w:val="00026CEE"/>
  </w:style>
  <w:style w:type="numbering" w:customStyle="1" w:styleId="Aucuneliste111111">
    <w:name w:val="Aucune liste111111"/>
    <w:next w:val="NoList"/>
    <w:uiPriority w:val="99"/>
    <w:semiHidden/>
    <w:unhideWhenUsed/>
    <w:rsid w:val="00026CEE"/>
  </w:style>
  <w:style w:type="numbering" w:customStyle="1" w:styleId="Aucuneliste211">
    <w:name w:val="Aucune liste211"/>
    <w:next w:val="NoList"/>
    <w:uiPriority w:val="99"/>
    <w:semiHidden/>
    <w:unhideWhenUsed/>
    <w:rsid w:val="00026CEE"/>
  </w:style>
  <w:style w:type="numbering" w:customStyle="1" w:styleId="Aucuneliste1211">
    <w:name w:val="Aucune liste1211"/>
    <w:next w:val="NoList"/>
    <w:uiPriority w:val="99"/>
    <w:semiHidden/>
    <w:unhideWhenUsed/>
    <w:rsid w:val="00026CEE"/>
  </w:style>
  <w:style w:type="numbering" w:customStyle="1" w:styleId="Aucuneliste41">
    <w:name w:val="Aucune liste41"/>
    <w:next w:val="NoList"/>
    <w:uiPriority w:val="99"/>
    <w:semiHidden/>
    <w:unhideWhenUsed/>
    <w:rsid w:val="00026CEE"/>
  </w:style>
  <w:style w:type="numbering" w:customStyle="1" w:styleId="Aucuneliste141">
    <w:name w:val="Aucune liste141"/>
    <w:next w:val="NoList"/>
    <w:uiPriority w:val="99"/>
    <w:semiHidden/>
    <w:unhideWhenUsed/>
    <w:rsid w:val="00026CEE"/>
  </w:style>
  <w:style w:type="numbering" w:customStyle="1" w:styleId="Aucuneliste1121">
    <w:name w:val="Aucune liste1121"/>
    <w:next w:val="NoList"/>
    <w:uiPriority w:val="99"/>
    <w:semiHidden/>
    <w:unhideWhenUsed/>
    <w:rsid w:val="00026CEE"/>
  </w:style>
  <w:style w:type="numbering" w:customStyle="1" w:styleId="Aucuneliste221">
    <w:name w:val="Aucune liste221"/>
    <w:next w:val="NoList"/>
    <w:uiPriority w:val="99"/>
    <w:semiHidden/>
    <w:unhideWhenUsed/>
    <w:rsid w:val="00026CEE"/>
  </w:style>
  <w:style w:type="numbering" w:customStyle="1" w:styleId="Aucuneliste1221">
    <w:name w:val="Aucune liste1221"/>
    <w:next w:val="NoList"/>
    <w:uiPriority w:val="99"/>
    <w:semiHidden/>
    <w:unhideWhenUsed/>
    <w:rsid w:val="00026CEE"/>
  </w:style>
  <w:style w:type="numbering" w:customStyle="1" w:styleId="Aucuneliste51">
    <w:name w:val="Aucune liste51"/>
    <w:next w:val="NoList"/>
    <w:uiPriority w:val="99"/>
    <w:semiHidden/>
    <w:unhideWhenUsed/>
    <w:rsid w:val="00026CEE"/>
  </w:style>
  <w:style w:type="numbering" w:customStyle="1" w:styleId="Aucuneliste151">
    <w:name w:val="Aucune liste151"/>
    <w:next w:val="NoList"/>
    <w:uiPriority w:val="99"/>
    <w:semiHidden/>
    <w:unhideWhenUsed/>
    <w:rsid w:val="00026CEE"/>
  </w:style>
  <w:style w:type="numbering" w:customStyle="1" w:styleId="Aucuneliste1131">
    <w:name w:val="Aucune liste1131"/>
    <w:next w:val="NoList"/>
    <w:uiPriority w:val="99"/>
    <w:semiHidden/>
    <w:unhideWhenUsed/>
    <w:rsid w:val="00026CEE"/>
  </w:style>
  <w:style w:type="numbering" w:customStyle="1" w:styleId="Aucuneliste231">
    <w:name w:val="Aucune liste231"/>
    <w:next w:val="NoList"/>
    <w:uiPriority w:val="99"/>
    <w:semiHidden/>
    <w:unhideWhenUsed/>
    <w:rsid w:val="00026CEE"/>
  </w:style>
  <w:style w:type="numbering" w:customStyle="1" w:styleId="Aucuneliste1231">
    <w:name w:val="Aucune liste1231"/>
    <w:next w:val="NoList"/>
    <w:uiPriority w:val="99"/>
    <w:semiHidden/>
    <w:unhideWhenUsed/>
    <w:rsid w:val="00026CEE"/>
  </w:style>
  <w:style w:type="numbering" w:customStyle="1" w:styleId="Aucuneliste61">
    <w:name w:val="Aucune liste61"/>
    <w:next w:val="NoList"/>
    <w:uiPriority w:val="99"/>
    <w:semiHidden/>
    <w:unhideWhenUsed/>
    <w:rsid w:val="00026CEE"/>
  </w:style>
  <w:style w:type="numbering" w:customStyle="1" w:styleId="Aucuneliste161">
    <w:name w:val="Aucune liste161"/>
    <w:next w:val="NoList"/>
    <w:uiPriority w:val="99"/>
    <w:semiHidden/>
    <w:unhideWhenUsed/>
    <w:rsid w:val="00026CEE"/>
  </w:style>
  <w:style w:type="numbering" w:customStyle="1" w:styleId="Aucuneliste71">
    <w:name w:val="Aucune liste71"/>
    <w:next w:val="NoList"/>
    <w:uiPriority w:val="99"/>
    <w:semiHidden/>
    <w:unhideWhenUsed/>
    <w:rsid w:val="00026CEE"/>
  </w:style>
  <w:style w:type="numbering" w:customStyle="1" w:styleId="Aucuneliste171">
    <w:name w:val="Aucune liste171"/>
    <w:next w:val="NoList"/>
    <w:uiPriority w:val="99"/>
    <w:semiHidden/>
    <w:unhideWhenUsed/>
    <w:rsid w:val="00026CEE"/>
  </w:style>
  <w:style w:type="numbering" w:customStyle="1" w:styleId="Aucuneliste1141">
    <w:name w:val="Aucune liste1141"/>
    <w:next w:val="NoList"/>
    <w:uiPriority w:val="99"/>
    <w:semiHidden/>
    <w:unhideWhenUsed/>
    <w:rsid w:val="00026CEE"/>
  </w:style>
  <w:style w:type="numbering" w:customStyle="1" w:styleId="Aucuneliste241">
    <w:name w:val="Aucune liste241"/>
    <w:next w:val="NoList"/>
    <w:uiPriority w:val="99"/>
    <w:semiHidden/>
    <w:unhideWhenUsed/>
    <w:rsid w:val="00026CEE"/>
  </w:style>
  <w:style w:type="numbering" w:customStyle="1" w:styleId="Aucuneliste1241">
    <w:name w:val="Aucune liste1241"/>
    <w:next w:val="NoList"/>
    <w:uiPriority w:val="99"/>
    <w:semiHidden/>
    <w:unhideWhenUsed/>
    <w:rsid w:val="00026CEE"/>
  </w:style>
  <w:style w:type="numbering" w:customStyle="1" w:styleId="Aucuneliste81">
    <w:name w:val="Aucune liste81"/>
    <w:next w:val="NoList"/>
    <w:uiPriority w:val="99"/>
    <w:semiHidden/>
    <w:unhideWhenUsed/>
    <w:rsid w:val="00026CEE"/>
  </w:style>
  <w:style w:type="numbering" w:customStyle="1" w:styleId="Aucuneliste181">
    <w:name w:val="Aucune liste181"/>
    <w:next w:val="NoList"/>
    <w:uiPriority w:val="99"/>
    <w:semiHidden/>
    <w:unhideWhenUsed/>
    <w:rsid w:val="00026CEE"/>
  </w:style>
  <w:style w:type="numbering" w:customStyle="1" w:styleId="Aucuneliste1151">
    <w:name w:val="Aucune liste1151"/>
    <w:next w:val="NoList"/>
    <w:uiPriority w:val="99"/>
    <w:semiHidden/>
    <w:unhideWhenUsed/>
    <w:rsid w:val="00026CEE"/>
  </w:style>
  <w:style w:type="numbering" w:customStyle="1" w:styleId="Aucuneliste11121">
    <w:name w:val="Aucune liste11121"/>
    <w:next w:val="NoList"/>
    <w:uiPriority w:val="99"/>
    <w:semiHidden/>
    <w:unhideWhenUsed/>
    <w:rsid w:val="00026CEE"/>
  </w:style>
  <w:style w:type="numbering" w:customStyle="1" w:styleId="Aucuneliste251">
    <w:name w:val="Aucune liste251"/>
    <w:next w:val="NoList"/>
    <w:uiPriority w:val="99"/>
    <w:semiHidden/>
    <w:unhideWhenUsed/>
    <w:rsid w:val="00026CEE"/>
  </w:style>
  <w:style w:type="numbering" w:customStyle="1" w:styleId="Aucuneliste1251">
    <w:name w:val="Aucune liste1251"/>
    <w:next w:val="NoList"/>
    <w:uiPriority w:val="99"/>
    <w:semiHidden/>
    <w:unhideWhenUsed/>
    <w:rsid w:val="00026CEE"/>
  </w:style>
  <w:style w:type="numbering" w:customStyle="1" w:styleId="Aucuneliste311">
    <w:name w:val="Aucune liste311"/>
    <w:next w:val="NoList"/>
    <w:uiPriority w:val="99"/>
    <w:semiHidden/>
    <w:unhideWhenUsed/>
    <w:rsid w:val="00026CEE"/>
  </w:style>
  <w:style w:type="numbering" w:customStyle="1" w:styleId="Aucuneliste91">
    <w:name w:val="Aucune liste91"/>
    <w:next w:val="NoList"/>
    <w:uiPriority w:val="99"/>
    <w:semiHidden/>
    <w:unhideWhenUsed/>
    <w:rsid w:val="00026CEE"/>
  </w:style>
  <w:style w:type="numbering" w:customStyle="1" w:styleId="Aucuneliste191">
    <w:name w:val="Aucune liste191"/>
    <w:next w:val="NoList"/>
    <w:uiPriority w:val="99"/>
    <w:semiHidden/>
    <w:unhideWhenUsed/>
    <w:rsid w:val="00026CEE"/>
  </w:style>
  <w:style w:type="numbering" w:customStyle="1" w:styleId="Aucuneliste1161">
    <w:name w:val="Aucune liste1161"/>
    <w:next w:val="NoList"/>
    <w:uiPriority w:val="99"/>
    <w:semiHidden/>
    <w:unhideWhenUsed/>
    <w:rsid w:val="00026CEE"/>
  </w:style>
  <w:style w:type="numbering" w:customStyle="1" w:styleId="Aucuneliste11131">
    <w:name w:val="Aucune liste11131"/>
    <w:next w:val="NoList"/>
    <w:uiPriority w:val="99"/>
    <w:semiHidden/>
    <w:unhideWhenUsed/>
    <w:rsid w:val="00026CEE"/>
  </w:style>
  <w:style w:type="numbering" w:customStyle="1" w:styleId="Aucuneliste261">
    <w:name w:val="Aucune liste261"/>
    <w:next w:val="NoList"/>
    <w:uiPriority w:val="99"/>
    <w:semiHidden/>
    <w:unhideWhenUsed/>
    <w:rsid w:val="00026CEE"/>
  </w:style>
  <w:style w:type="numbering" w:customStyle="1" w:styleId="Aucuneliste1261">
    <w:name w:val="Aucune liste1261"/>
    <w:next w:val="NoList"/>
    <w:uiPriority w:val="99"/>
    <w:semiHidden/>
    <w:unhideWhenUsed/>
    <w:rsid w:val="00026CEE"/>
  </w:style>
  <w:style w:type="numbering" w:customStyle="1" w:styleId="Aucuneliste101">
    <w:name w:val="Aucune liste101"/>
    <w:next w:val="NoList"/>
    <w:uiPriority w:val="99"/>
    <w:semiHidden/>
    <w:unhideWhenUsed/>
    <w:rsid w:val="00026CEE"/>
  </w:style>
  <w:style w:type="numbering" w:customStyle="1" w:styleId="Aucuneliste1101">
    <w:name w:val="Aucune liste1101"/>
    <w:next w:val="NoList"/>
    <w:uiPriority w:val="99"/>
    <w:semiHidden/>
    <w:unhideWhenUsed/>
    <w:rsid w:val="00026CEE"/>
  </w:style>
  <w:style w:type="numbering" w:customStyle="1" w:styleId="Aucuneliste1171">
    <w:name w:val="Aucune liste1171"/>
    <w:next w:val="NoList"/>
    <w:uiPriority w:val="99"/>
    <w:semiHidden/>
    <w:unhideWhenUsed/>
    <w:rsid w:val="00026CEE"/>
  </w:style>
  <w:style w:type="numbering" w:customStyle="1" w:styleId="Aucuneliste11141">
    <w:name w:val="Aucune liste11141"/>
    <w:next w:val="NoList"/>
    <w:uiPriority w:val="99"/>
    <w:semiHidden/>
    <w:unhideWhenUsed/>
    <w:rsid w:val="00026CEE"/>
  </w:style>
  <w:style w:type="numbering" w:customStyle="1" w:styleId="Aucuneliste271">
    <w:name w:val="Aucune liste271"/>
    <w:next w:val="NoList"/>
    <w:uiPriority w:val="99"/>
    <w:semiHidden/>
    <w:unhideWhenUsed/>
    <w:rsid w:val="00026CEE"/>
  </w:style>
  <w:style w:type="numbering" w:customStyle="1" w:styleId="Aucuneliste1271">
    <w:name w:val="Aucune liste1271"/>
    <w:next w:val="NoList"/>
    <w:uiPriority w:val="99"/>
    <w:semiHidden/>
    <w:unhideWhenUsed/>
    <w:rsid w:val="00026CEE"/>
  </w:style>
  <w:style w:type="numbering" w:customStyle="1" w:styleId="Aucuneliste29">
    <w:name w:val="Aucune liste29"/>
    <w:next w:val="NoList"/>
    <w:uiPriority w:val="99"/>
    <w:semiHidden/>
    <w:unhideWhenUsed/>
    <w:rsid w:val="00026CEE"/>
  </w:style>
  <w:style w:type="character" w:customStyle="1" w:styleId="HeaderChar1">
    <w:name w:val="Header Char1"/>
    <w:uiPriority w:val="99"/>
    <w:semiHidden/>
    <w:rsid w:val="00026CEE"/>
    <w:rPr>
      <w:kern w:val="2"/>
      <w:lang w:val="en-US"/>
    </w:rPr>
  </w:style>
  <w:style w:type="table" w:customStyle="1" w:styleId="Grilledutableau4">
    <w:name w:val="Grille du tableau4"/>
    <w:basedOn w:val="TableNormal"/>
    <w:next w:val="TableGrid"/>
    <w:uiPriority w:val="3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Accent12">
    <w:name w:val="Liste moyenne 2 - Accent 12"/>
    <w:basedOn w:val="TableNormal"/>
    <w:next w:val="MediumList2-Accent1"/>
    <w:uiPriority w:val="66"/>
    <w:unhideWhenUsed/>
    <w:rsid w:val="00026CEE"/>
    <w:pPr>
      <w:bidi w:val="0"/>
      <w:spacing w:after="0" w:line="240" w:lineRule="auto"/>
      <w:ind w:firstLine="0"/>
      <w:jc w:val="left"/>
    </w:pPr>
    <w:rPr>
      <w:rFonts w:ascii="Cambria" w:eastAsia="Times New Roman" w:hAnsi="Cambria" w:cs="Times New Roman"/>
      <w:color w:val="000000"/>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dutableau13">
    <w:name w:val="Grille du tableau13"/>
    <w:basedOn w:val="TableNormal"/>
    <w:uiPriority w:val="3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2">
    <w:name w:val="Grille du tableau112"/>
    <w:basedOn w:val="TableNormal"/>
    <w:uiPriority w:val="5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2">
    <w:name w:val="Liste claire - Accent 112"/>
    <w:basedOn w:val="TableNormal"/>
    <w:uiPriority w:val="61"/>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1-Accent112">
    <w:name w:val="Trame moyenne 1 - Accent 112"/>
    <w:basedOn w:val="TableNormal"/>
    <w:uiPriority w:val="63"/>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eclaire-Accent122">
    <w:name w:val="Liste claire - Accent 122"/>
    <w:basedOn w:val="TableNormal"/>
    <w:uiPriority w:val="61"/>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dutableau32">
    <w:name w:val="Grille du tableau32"/>
    <w:basedOn w:val="TableNormal"/>
    <w:uiPriority w:val="3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0">
    <w:name w:val="Aucune liste120"/>
    <w:next w:val="NoList"/>
    <w:uiPriority w:val="99"/>
    <w:semiHidden/>
    <w:unhideWhenUsed/>
    <w:rsid w:val="00026CEE"/>
  </w:style>
  <w:style w:type="numbering" w:customStyle="1" w:styleId="Aucuneliste1110">
    <w:name w:val="Aucune liste1110"/>
    <w:next w:val="NoList"/>
    <w:uiPriority w:val="99"/>
    <w:semiHidden/>
    <w:unhideWhenUsed/>
    <w:rsid w:val="00026CEE"/>
  </w:style>
  <w:style w:type="numbering" w:customStyle="1" w:styleId="Aucuneliste210">
    <w:name w:val="Aucune liste210"/>
    <w:next w:val="NoList"/>
    <w:uiPriority w:val="99"/>
    <w:semiHidden/>
    <w:unhideWhenUsed/>
    <w:rsid w:val="00026CEE"/>
  </w:style>
  <w:style w:type="numbering" w:customStyle="1" w:styleId="Aucuneliste129">
    <w:name w:val="Aucune liste129"/>
    <w:next w:val="NoList"/>
    <w:uiPriority w:val="99"/>
    <w:semiHidden/>
    <w:unhideWhenUsed/>
    <w:rsid w:val="00026CEE"/>
  </w:style>
  <w:style w:type="numbering" w:customStyle="1" w:styleId="Aucuneliste33">
    <w:name w:val="Aucune liste33"/>
    <w:next w:val="NoList"/>
    <w:uiPriority w:val="99"/>
    <w:semiHidden/>
    <w:unhideWhenUsed/>
    <w:rsid w:val="00026CEE"/>
  </w:style>
  <w:style w:type="numbering" w:customStyle="1" w:styleId="Aucuneliste132">
    <w:name w:val="Aucune liste132"/>
    <w:next w:val="NoList"/>
    <w:uiPriority w:val="99"/>
    <w:semiHidden/>
    <w:unhideWhenUsed/>
    <w:rsid w:val="00026CEE"/>
  </w:style>
  <w:style w:type="numbering" w:customStyle="1" w:styleId="Aucuneliste1116">
    <w:name w:val="Aucune liste1116"/>
    <w:next w:val="NoList"/>
    <w:uiPriority w:val="99"/>
    <w:semiHidden/>
    <w:unhideWhenUsed/>
    <w:rsid w:val="00026CEE"/>
  </w:style>
  <w:style w:type="numbering" w:customStyle="1" w:styleId="Aucuneliste11112">
    <w:name w:val="Aucune liste11112"/>
    <w:next w:val="NoList"/>
    <w:uiPriority w:val="99"/>
    <w:semiHidden/>
    <w:unhideWhenUsed/>
    <w:rsid w:val="00026CEE"/>
  </w:style>
  <w:style w:type="numbering" w:customStyle="1" w:styleId="Aucuneliste212">
    <w:name w:val="Aucune liste212"/>
    <w:next w:val="NoList"/>
    <w:uiPriority w:val="99"/>
    <w:semiHidden/>
    <w:unhideWhenUsed/>
    <w:rsid w:val="00026CEE"/>
  </w:style>
  <w:style w:type="numbering" w:customStyle="1" w:styleId="Aucuneliste1212">
    <w:name w:val="Aucune liste1212"/>
    <w:next w:val="NoList"/>
    <w:uiPriority w:val="99"/>
    <w:semiHidden/>
    <w:unhideWhenUsed/>
    <w:rsid w:val="00026CEE"/>
  </w:style>
  <w:style w:type="numbering" w:customStyle="1" w:styleId="Aucuneliste42">
    <w:name w:val="Aucune liste42"/>
    <w:next w:val="NoList"/>
    <w:uiPriority w:val="99"/>
    <w:semiHidden/>
    <w:unhideWhenUsed/>
    <w:rsid w:val="00026CEE"/>
  </w:style>
  <w:style w:type="numbering" w:customStyle="1" w:styleId="Aucuneliste142">
    <w:name w:val="Aucune liste142"/>
    <w:next w:val="NoList"/>
    <w:uiPriority w:val="99"/>
    <w:semiHidden/>
    <w:unhideWhenUsed/>
    <w:rsid w:val="00026CEE"/>
  </w:style>
  <w:style w:type="numbering" w:customStyle="1" w:styleId="Aucuneliste1122">
    <w:name w:val="Aucune liste1122"/>
    <w:next w:val="NoList"/>
    <w:uiPriority w:val="99"/>
    <w:semiHidden/>
    <w:unhideWhenUsed/>
    <w:rsid w:val="00026CEE"/>
  </w:style>
  <w:style w:type="numbering" w:customStyle="1" w:styleId="Aucuneliste222">
    <w:name w:val="Aucune liste222"/>
    <w:next w:val="NoList"/>
    <w:uiPriority w:val="99"/>
    <w:semiHidden/>
    <w:unhideWhenUsed/>
    <w:rsid w:val="00026CEE"/>
  </w:style>
  <w:style w:type="numbering" w:customStyle="1" w:styleId="Aucuneliste1222">
    <w:name w:val="Aucune liste1222"/>
    <w:next w:val="NoList"/>
    <w:uiPriority w:val="99"/>
    <w:semiHidden/>
    <w:unhideWhenUsed/>
    <w:rsid w:val="00026CEE"/>
  </w:style>
  <w:style w:type="numbering" w:customStyle="1" w:styleId="Aucuneliste52">
    <w:name w:val="Aucune liste52"/>
    <w:next w:val="NoList"/>
    <w:uiPriority w:val="99"/>
    <w:semiHidden/>
    <w:unhideWhenUsed/>
    <w:rsid w:val="00026CEE"/>
  </w:style>
  <w:style w:type="numbering" w:customStyle="1" w:styleId="Aucuneliste152">
    <w:name w:val="Aucune liste152"/>
    <w:next w:val="NoList"/>
    <w:uiPriority w:val="99"/>
    <w:semiHidden/>
    <w:unhideWhenUsed/>
    <w:rsid w:val="00026CEE"/>
  </w:style>
  <w:style w:type="numbering" w:customStyle="1" w:styleId="Aucuneliste1132">
    <w:name w:val="Aucune liste1132"/>
    <w:next w:val="NoList"/>
    <w:uiPriority w:val="99"/>
    <w:semiHidden/>
    <w:unhideWhenUsed/>
    <w:rsid w:val="00026CEE"/>
  </w:style>
  <w:style w:type="numbering" w:customStyle="1" w:styleId="Aucuneliste232">
    <w:name w:val="Aucune liste232"/>
    <w:next w:val="NoList"/>
    <w:uiPriority w:val="99"/>
    <w:semiHidden/>
    <w:unhideWhenUsed/>
    <w:rsid w:val="00026CEE"/>
  </w:style>
  <w:style w:type="numbering" w:customStyle="1" w:styleId="Aucuneliste1232">
    <w:name w:val="Aucune liste1232"/>
    <w:next w:val="NoList"/>
    <w:uiPriority w:val="99"/>
    <w:semiHidden/>
    <w:unhideWhenUsed/>
    <w:rsid w:val="00026CEE"/>
  </w:style>
  <w:style w:type="numbering" w:customStyle="1" w:styleId="Aucuneliste62">
    <w:name w:val="Aucune liste62"/>
    <w:next w:val="NoList"/>
    <w:uiPriority w:val="99"/>
    <w:semiHidden/>
    <w:unhideWhenUsed/>
    <w:rsid w:val="00026CEE"/>
  </w:style>
  <w:style w:type="numbering" w:customStyle="1" w:styleId="Aucuneliste162">
    <w:name w:val="Aucune liste162"/>
    <w:next w:val="NoList"/>
    <w:uiPriority w:val="99"/>
    <w:semiHidden/>
    <w:unhideWhenUsed/>
    <w:rsid w:val="00026CEE"/>
  </w:style>
  <w:style w:type="numbering" w:customStyle="1" w:styleId="Aucuneliste72">
    <w:name w:val="Aucune liste72"/>
    <w:next w:val="NoList"/>
    <w:uiPriority w:val="99"/>
    <w:semiHidden/>
    <w:unhideWhenUsed/>
    <w:rsid w:val="00026CEE"/>
  </w:style>
  <w:style w:type="numbering" w:customStyle="1" w:styleId="Aucuneliste172">
    <w:name w:val="Aucune liste172"/>
    <w:next w:val="NoList"/>
    <w:uiPriority w:val="99"/>
    <w:semiHidden/>
    <w:unhideWhenUsed/>
    <w:rsid w:val="00026CEE"/>
  </w:style>
  <w:style w:type="numbering" w:customStyle="1" w:styleId="Aucuneliste1142">
    <w:name w:val="Aucune liste1142"/>
    <w:next w:val="NoList"/>
    <w:uiPriority w:val="99"/>
    <w:semiHidden/>
    <w:unhideWhenUsed/>
    <w:rsid w:val="00026CEE"/>
  </w:style>
  <w:style w:type="numbering" w:customStyle="1" w:styleId="Aucuneliste242">
    <w:name w:val="Aucune liste242"/>
    <w:next w:val="NoList"/>
    <w:uiPriority w:val="99"/>
    <w:semiHidden/>
    <w:unhideWhenUsed/>
    <w:rsid w:val="00026CEE"/>
  </w:style>
  <w:style w:type="numbering" w:customStyle="1" w:styleId="Aucuneliste1242">
    <w:name w:val="Aucune liste1242"/>
    <w:next w:val="NoList"/>
    <w:uiPriority w:val="99"/>
    <w:semiHidden/>
    <w:unhideWhenUsed/>
    <w:rsid w:val="00026CEE"/>
  </w:style>
  <w:style w:type="numbering" w:customStyle="1" w:styleId="Aucuneliste82">
    <w:name w:val="Aucune liste82"/>
    <w:next w:val="NoList"/>
    <w:uiPriority w:val="99"/>
    <w:semiHidden/>
    <w:unhideWhenUsed/>
    <w:rsid w:val="00026CEE"/>
  </w:style>
  <w:style w:type="numbering" w:customStyle="1" w:styleId="Aucuneliste182">
    <w:name w:val="Aucune liste182"/>
    <w:next w:val="NoList"/>
    <w:uiPriority w:val="99"/>
    <w:semiHidden/>
    <w:unhideWhenUsed/>
    <w:rsid w:val="00026CEE"/>
  </w:style>
  <w:style w:type="numbering" w:customStyle="1" w:styleId="Aucuneliste1152">
    <w:name w:val="Aucune liste1152"/>
    <w:next w:val="NoList"/>
    <w:uiPriority w:val="99"/>
    <w:semiHidden/>
    <w:unhideWhenUsed/>
    <w:rsid w:val="00026CEE"/>
  </w:style>
  <w:style w:type="numbering" w:customStyle="1" w:styleId="Aucuneliste11122">
    <w:name w:val="Aucune liste11122"/>
    <w:next w:val="NoList"/>
    <w:uiPriority w:val="99"/>
    <w:semiHidden/>
    <w:unhideWhenUsed/>
    <w:rsid w:val="00026CEE"/>
  </w:style>
  <w:style w:type="numbering" w:customStyle="1" w:styleId="Aucuneliste252">
    <w:name w:val="Aucune liste252"/>
    <w:next w:val="NoList"/>
    <w:uiPriority w:val="99"/>
    <w:semiHidden/>
    <w:unhideWhenUsed/>
    <w:rsid w:val="00026CEE"/>
  </w:style>
  <w:style w:type="numbering" w:customStyle="1" w:styleId="Aucuneliste1252">
    <w:name w:val="Aucune liste1252"/>
    <w:next w:val="NoList"/>
    <w:uiPriority w:val="99"/>
    <w:semiHidden/>
    <w:unhideWhenUsed/>
    <w:rsid w:val="00026CEE"/>
  </w:style>
  <w:style w:type="numbering" w:customStyle="1" w:styleId="Aucuneliste312">
    <w:name w:val="Aucune liste312"/>
    <w:next w:val="NoList"/>
    <w:uiPriority w:val="99"/>
    <w:semiHidden/>
    <w:unhideWhenUsed/>
    <w:rsid w:val="00026CEE"/>
  </w:style>
  <w:style w:type="numbering" w:customStyle="1" w:styleId="Aucuneliste92">
    <w:name w:val="Aucune liste92"/>
    <w:next w:val="NoList"/>
    <w:uiPriority w:val="99"/>
    <w:semiHidden/>
    <w:unhideWhenUsed/>
    <w:rsid w:val="00026CEE"/>
  </w:style>
  <w:style w:type="numbering" w:customStyle="1" w:styleId="Aucuneliste192">
    <w:name w:val="Aucune liste192"/>
    <w:next w:val="NoList"/>
    <w:uiPriority w:val="99"/>
    <w:semiHidden/>
    <w:unhideWhenUsed/>
    <w:rsid w:val="00026CEE"/>
  </w:style>
  <w:style w:type="numbering" w:customStyle="1" w:styleId="Aucuneliste1162">
    <w:name w:val="Aucune liste1162"/>
    <w:next w:val="NoList"/>
    <w:uiPriority w:val="99"/>
    <w:semiHidden/>
    <w:unhideWhenUsed/>
    <w:rsid w:val="00026CEE"/>
  </w:style>
  <w:style w:type="numbering" w:customStyle="1" w:styleId="Aucuneliste11132">
    <w:name w:val="Aucune liste11132"/>
    <w:next w:val="NoList"/>
    <w:uiPriority w:val="99"/>
    <w:semiHidden/>
    <w:unhideWhenUsed/>
    <w:rsid w:val="00026CEE"/>
  </w:style>
  <w:style w:type="numbering" w:customStyle="1" w:styleId="Aucuneliste262">
    <w:name w:val="Aucune liste262"/>
    <w:next w:val="NoList"/>
    <w:uiPriority w:val="99"/>
    <w:semiHidden/>
    <w:unhideWhenUsed/>
    <w:rsid w:val="00026CEE"/>
  </w:style>
  <w:style w:type="numbering" w:customStyle="1" w:styleId="Aucuneliste1262">
    <w:name w:val="Aucune liste1262"/>
    <w:next w:val="NoList"/>
    <w:uiPriority w:val="99"/>
    <w:semiHidden/>
    <w:unhideWhenUsed/>
    <w:rsid w:val="00026CEE"/>
  </w:style>
  <w:style w:type="numbering" w:customStyle="1" w:styleId="Aucuneliste102">
    <w:name w:val="Aucune liste102"/>
    <w:next w:val="NoList"/>
    <w:uiPriority w:val="99"/>
    <w:semiHidden/>
    <w:unhideWhenUsed/>
    <w:rsid w:val="00026CEE"/>
  </w:style>
  <w:style w:type="numbering" w:customStyle="1" w:styleId="Aucuneliste1102">
    <w:name w:val="Aucune liste1102"/>
    <w:next w:val="NoList"/>
    <w:uiPriority w:val="99"/>
    <w:semiHidden/>
    <w:unhideWhenUsed/>
    <w:rsid w:val="00026CEE"/>
  </w:style>
  <w:style w:type="numbering" w:customStyle="1" w:styleId="Aucuneliste1172">
    <w:name w:val="Aucune liste1172"/>
    <w:next w:val="NoList"/>
    <w:uiPriority w:val="99"/>
    <w:semiHidden/>
    <w:unhideWhenUsed/>
    <w:rsid w:val="00026CEE"/>
  </w:style>
  <w:style w:type="numbering" w:customStyle="1" w:styleId="Aucuneliste11142">
    <w:name w:val="Aucune liste11142"/>
    <w:next w:val="NoList"/>
    <w:uiPriority w:val="99"/>
    <w:semiHidden/>
    <w:unhideWhenUsed/>
    <w:rsid w:val="00026CEE"/>
  </w:style>
  <w:style w:type="numbering" w:customStyle="1" w:styleId="Aucuneliste272">
    <w:name w:val="Aucune liste272"/>
    <w:next w:val="NoList"/>
    <w:uiPriority w:val="99"/>
    <w:semiHidden/>
    <w:unhideWhenUsed/>
    <w:rsid w:val="00026CEE"/>
  </w:style>
  <w:style w:type="numbering" w:customStyle="1" w:styleId="Aucuneliste1272">
    <w:name w:val="Aucune liste1272"/>
    <w:next w:val="NoList"/>
    <w:uiPriority w:val="99"/>
    <w:semiHidden/>
    <w:unhideWhenUsed/>
    <w:rsid w:val="00026CEE"/>
  </w:style>
  <w:style w:type="numbering" w:customStyle="1" w:styleId="Aucuneliste201">
    <w:name w:val="Aucune liste201"/>
    <w:next w:val="NoList"/>
    <w:uiPriority w:val="99"/>
    <w:semiHidden/>
    <w:unhideWhenUsed/>
    <w:rsid w:val="00026CEE"/>
  </w:style>
  <w:style w:type="numbering" w:customStyle="1" w:styleId="Aucuneliste1181">
    <w:name w:val="Aucune liste1181"/>
    <w:next w:val="NoList"/>
    <w:uiPriority w:val="99"/>
    <w:semiHidden/>
    <w:unhideWhenUsed/>
    <w:rsid w:val="00026CEE"/>
  </w:style>
  <w:style w:type="table" w:customStyle="1" w:styleId="Grilledutableau21">
    <w:name w:val="Grille du tableau21"/>
    <w:basedOn w:val="TableNormal"/>
    <w:next w:val="TableGrid"/>
    <w:uiPriority w:val="3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Accent111">
    <w:name w:val="Liste moyenne 2 - Accent 111"/>
    <w:basedOn w:val="TableNormal"/>
    <w:next w:val="MediumList2-Accent1"/>
    <w:uiPriority w:val="66"/>
    <w:unhideWhenUsed/>
    <w:rsid w:val="00026CEE"/>
    <w:pPr>
      <w:bidi w:val="0"/>
      <w:spacing w:after="0" w:line="240" w:lineRule="auto"/>
      <w:ind w:firstLine="0"/>
      <w:jc w:val="left"/>
    </w:pPr>
    <w:rPr>
      <w:rFonts w:ascii="Cambria" w:eastAsia="Times New Roman" w:hAnsi="Cambria" w:cs="Times New Roman"/>
      <w:color w:val="000000"/>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dutableau121">
    <w:name w:val="Grille du tableau121"/>
    <w:basedOn w:val="TableNormal"/>
    <w:uiPriority w:val="5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11">
    <w:name w:val="Grille du tableau1111"/>
    <w:basedOn w:val="TableNormal"/>
    <w:uiPriority w:val="5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1">
    <w:name w:val="Liste claire - Accent 1111"/>
    <w:basedOn w:val="TableNormal"/>
    <w:uiPriority w:val="61"/>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1-Accent1111">
    <w:name w:val="Trame moyenne 1 - Accent 1111"/>
    <w:basedOn w:val="TableNormal"/>
    <w:uiPriority w:val="63"/>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eclaire-Accent1211">
    <w:name w:val="Liste claire - Accent 1211"/>
    <w:basedOn w:val="TableNormal"/>
    <w:uiPriority w:val="61"/>
    <w:rsid w:val="00026CEE"/>
    <w:pPr>
      <w:bidi w:val="0"/>
      <w:spacing w:after="0" w:line="240" w:lineRule="auto"/>
      <w:ind w:firstLine="0"/>
      <w:jc w:val="left"/>
    </w:pPr>
    <w:rPr>
      <w:rFonts w:ascii="Calibri" w:eastAsia="Calibri" w:hAnsi="Calibri" w:cs="Arial"/>
      <w:sz w:val="20"/>
      <w:szCs w:val="20"/>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dutableau311">
    <w:name w:val="Grille du tableau311"/>
    <w:basedOn w:val="TableNormal"/>
    <w:uiPriority w:val="39"/>
    <w:rsid w:val="00026CEE"/>
    <w:pPr>
      <w:bidi w:val="0"/>
      <w:spacing w:after="0" w:line="240" w:lineRule="auto"/>
      <w:ind w:firstLine="0"/>
      <w:jc w:val="left"/>
    </w:pPr>
    <w:rPr>
      <w:rFonts w:ascii="Calibri" w:eastAsia="Calibri" w:hAnsi="Calibri" w:cs="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91">
    <w:name w:val="Aucune liste1191"/>
    <w:next w:val="NoList"/>
    <w:uiPriority w:val="99"/>
    <w:semiHidden/>
    <w:unhideWhenUsed/>
    <w:rsid w:val="00026CEE"/>
  </w:style>
  <w:style w:type="numbering" w:customStyle="1" w:styleId="Aucuneliste11151">
    <w:name w:val="Aucune liste11151"/>
    <w:next w:val="NoList"/>
    <w:uiPriority w:val="99"/>
    <w:semiHidden/>
    <w:unhideWhenUsed/>
    <w:rsid w:val="00026CEE"/>
  </w:style>
  <w:style w:type="numbering" w:customStyle="1" w:styleId="Aucuneliste281">
    <w:name w:val="Aucune liste281"/>
    <w:next w:val="NoList"/>
    <w:uiPriority w:val="99"/>
    <w:semiHidden/>
    <w:unhideWhenUsed/>
    <w:rsid w:val="00026CEE"/>
  </w:style>
  <w:style w:type="numbering" w:customStyle="1" w:styleId="Aucuneliste1281">
    <w:name w:val="Aucune liste1281"/>
    <w:next w:val="NoList"/>
    <w:uiPriority w:val="99"/>
    <w:semiHidden/>
    <w:unhideWhenUsed/>
    <w:rsid w:val="00026CEE"/>
  </w:style>
  <w:style w:type="numbering" w:customStyle="1" w:styleId="Aucuneliste321">
    <w:name w:val="Aucune liste321"/>
    <w:next w:val="NoList"/>
    <w:uiPriority w:val="99"/>
    <w:semiHidden/>
    <w:unhideWhenUsed/>
    <w:rsid w:val="00026CEE"/>
  </w:style>
  <w:style w:type="numbering" w:customStyle="1" w:styleId="Aucuneliste1311">
    <w:name w:val="Aucune liste1311"/>
    <w:next w:val="NoList"/>
    <w:uiPriority w:val="99"/>
    <w:semiHidden/>
    <w:unhideWhenUsed/>
    <w:rsid w:val="00026CEE"/>
  </w:style>
  <w:style w:type="numbering" w:customStyle="1" w:styleId="Aucuneliste111112">
    <w:name w:val="Aucune liste111112"/>
    <w:next w:val="NoList"/>
    <w:uiPriority w:val="99"/>
    <w:semiHidden/>
    <w:unhideWhenUsed/>
    <w:rsid w:val="00026CEE"/>
  </w:style>
  <w:style w:type="numbering" w:customStyle="1" w:styleId="Aucuneliste1111111">
    <w:name w:val="Aucune liste1111111"/>
    <w:next w:val="NoList"/>
    <w:uiPriority w:val="99"/>
    <w:semiHidden/>
    <w:unhideWhenUsed/>
    <w:rsid w:val="00026CEE"/>
  </w:style>
  <w:style w:type="numbering" w:customStyle="1" w:styleId="Aucuneliste2111">
    <w:name w:val="Aucune liste2111"/>
    <w:next w:val="NoList"/>
    <w:uiPriority w:val="99"/>
    <w:semiHidden/>
    <w:unhideWhenUsed/>
    <w:rsid w:val="00026CEE"/>
  </w:style>
  <w:style w:type="numbering" w:customStyle="1" w:styleId="Aucuneliste12111">
    <w:name w:val="Aucune liste12111"/>
    <w:next w:val="NoList"/>
    <w:uiPriority w:val="99"/>
    <w:semiHidden/>
    <w:unhideWhenUsed/>
    <w:rsid w:val="00026CEE"/>
  </w:style>
  <w:style w:type="numbering" w:customStyle="1" w:styleId="Aucuneliste411">
    <w:name w:val="Aucune liste411"/>
    <w:next w:val="NoList"/>
    <w:uiPriority w:val="99"/>
    <w:semiHidden/>
    <w:unhideWhenUsed/>
    <w:rsid w:val="00026CEE"/>
  </w:style>
  <w:style w:type="numbering" w:customStyle="1" w:styleId="Aucuneliste1411">
    <w:name w:val="Aucune liste1411"/>
    <w:next w:val="NoList"/>
    <w:uiPriority w:val="99"/>
    <w:semiHidden/>
    <w:unhideWhenUsed/>
    <w:rsid w:val="00026CEE"/>
  </w:style>
  <w:style w:type="numbering" w:customStyle="1" w:styleId="Aucuneliste11211">
    <w:name w:val="Aucune liste11211"/>
    <w:next w:val="NoList"/>
    <w:uiPriority w:val="99"/>
    <w:semiHidden/>
    <w:unhideWhenUsed/>
    <w:rsid w:val="00026CEE"/>
  </w:style>
  <w:style w:type="numbering" w:customStyle="1" w:styleId="Aucuneliste2211">
    <w:name w:val="Aucune liste2211"/>
    <w:next w:val="NoList"/>
    <w:uiPriority w:val="99"/>
    <w:semiHidden/>
    <w:unhideWhenUsed/>
    <w:rsid w:val="00026CEE"/>
  </w:style>
  <w:style w:type="numbering" w:customStyle="1" w:styleId="Aucuneliste12211">
    <w:name w:val="Aucune liste12211"/>
    <w:next w:val="NoList"/>
    <w:uiPriority w:val="99"/>
    <w:semiHidden/>
    <w:unhideWhenUsed/>
    <w:rsid w:val="00026CEE"/>
  </w:style>
  <w:style w:type="numbering" w:customStyle="1" w:styleId="Aucuneliste511">
    <w:name w:val="Aucune liste511"/>
    <w:next w:val="NoList"/>
    <w:uiPriority w:val="99"/>
    <w:semiHidden/>
    <w:unhideWhenUsed/>
    <w:rsid w:val="00026CEE"/>
  </w:style>
  <w:style w:type="numbering" w:customStyle="1" w:styleId="Aucuneliste1511">
    <w:name w:val="Aucune liste1511"/>
    <w:next w:val="NoList"/>
    <w:uiPriority w:val="99"/>
    <w:semiHidden/>
    <w:unhideWhenUsed/>
    <w:rsid w:val="00026CEE"/>
  </w:style>
  <w:style w:type="numbering" w:customStyle="1" w:styleId="Aucuneliste11311">
    <w:name w:val="Aucune liste11311"/>
    <w:next w:val="NoList"/>
    <w:uiPriority w:val="99"/>
    <w:semiHidden/>
    <w:unhideWhenUsed/>
    <w:rsid w:val="00026CEE"/>
  </w:style>
  <w:style w:type="numbering" w:customStyle="1" w:styleId="Aucuneliste2311">
    <w:name w:val="Aucune liste2311"/>
    <w:next w:val="NoList"/>
    <w:uiPriority w:val="99"/>
    <w:semiHidden/>
    <w:unhideWhenUsed/>
    <w:rsid w:val="00026CEE"/>
  </w:style>
  <w:style w:type="numbering" w:customStyle="1" w:styleId="Aucuneliste12311">
    <w:name w:val="Aucune liste12311"/>
    <w:next w:val="NoList"/>
    <w:uiPriority w:val="99"/>
    <w:semiHidden/>
    <w:unhideWhenUsed/>
    <w:rsid w:val="00026CEE"/>
  </w:style>
  <w:style w:type="numbering" w:customStyle="1" w:styleId="Aucuneliste611">
    <w:name w:val="Aucune liste611"/>
    <w:next w:val="NoList"/>
    <w:uiPriority w:val="99"/>
    <w:semiHidden/>
    <w:unhideWhenUsed/>
    <w:rsid w:val="00026CEE"/>
  </w:style>
  <w:style w:type="numbering" w:customStyle="1" w:styleId="Aucuneliste1611">
    <w:name w:val="Aucune liste1611"/>
    <w:next w:val="NoList"/>
    <w:uiPriority w:val="99"/>
    <w:semiHidden/>
    <w:unhideWhenUsed/>
    <w:rsid w:val="00026CEE"/>
  </w:style>
  <w:style w:type="numbering" w:customStyle="1" w:styleId="Aucuneliste711">
    <w:name w:val="Aucune liste711"/>
    <w:next w:val="NoList"/>
    <w:uiPriority w:val="99"/>
    <w:semiHidden/>
    <w:unhideWhenUsed/>
    <w:rsid w:val="00026CEE"/>
  </w:style>
  <w:style w:type="numbering" w:customStyle="1" w:styleId="Aucuneliste1711">
    <w:name w:val="Aucune liste1711"/>
    <w:next w:val="NoList"/>
    <w:uiPriority w:val="99"/>
    <w:semiHidden/>
    <w:unhideWhenUsed/>
    <w:rsid w:val="00026CEE"/>
  </w:style>
  <w:style w:type="numbering" w:customStyle="1" w:styleId="Aucuneliste11411">
    <w:name w:val="Aucune liste11411"/>
    <w:next w:val="NoList"/>
    <w:uiPriority w:val="99"/>
    <w:semiHidden/>
    <w:unhideWhenUsed/>
    <w:rsid w:val="00026CEE"/>
  </w:style>
  <w:style w:type="numbering" w:customStyle="1" w:styleId="Aucuneliste2411">
    <w:name w:val="Aucune liste2411"/>
    <w:next w:val="NoList"/>
    <w:uiPriority w:val="99"/>
    <w:semiHidden/>
    <w:unhideWhenUsed/>
    <w:rsid w:val="00026CEE"/>
  </w:style>
  <w:style w:type="numbering" w:customStyle="1" w:styleId="Aucuneliste12411">
    <w:name w:val="Aucune liste12411"/>
    <w:next w:val="NoList"/>
    <w:uiPriority w:val="99"/>
    <w:semiHidden/>
    <w:unhideWhenUsed/>
    <w:rsid w:val="00026CEE"/>
  </w:style>
  <w:style w:type="numbering" w:customStyle="1" w:styleId="Aucuneliste811">
    <w:name w:val="Aucune liste811"/>
    <w:next w:val="NoList"/>
    <w:uiPriority w:val="99"/>
    <w:semiHidden/>
    <w:unhideWhenUsed/>
    <w:rsid w:val="00026CEE"/>
  </w:style>
  <w:style w:type="numbering" w:customStyle="1" w:styleId="Aucuneliste1811">
    <w:name w:val="Aucune liste1811"/>
    <w:next w:val="NoList"/>
    <w:uiPriority w:val="99"/>
    <w:semiHidden/>
    <w:unhideWhenUsed/>
    <w:rsid w:val="00026CEE"/>
  </w:style>
  <w:style w:type="numbering" w:customStyle="1" w:styleId="Aucuneliste11511">
    <w:name w:val="Aucune liste11511"/>
    <w:next w:val="NoList"/>
    <w:uiPriority w:val="99"/>
    <w:semiHidden/>
    <w:unhideWhenUsed/>
    <w:rsid w:val="00026CEE"/>
  </w:style>
  <w:style w:type="numbering" w:customStyle="1" w:styleId="Aucuneliste111211">
    <w:name w:val="Aucune liste111211"/>
    <w:next w:val="NoList"/>
    <w:uiPriority w:val="99"/>
    <w:semiHidden/>
    <w:unhideWhenUsed/>
    <w:rsid w:val="00026CEE"/>
  </w:style>
  <w:style w:type="numbering" w:customStyle="1" w:styleId="Aucuneliste2511">
    <w:name w:val="Aucune liste2511"/>
    <w:next w:val="NoList"/>
    <w:uiPriority w:val="99"/>
    <w:semiHidden/>
    <w:unhideWhenUsed/>
    <w:rsid w:val="00026CEE"/>
  </w:style>
  <w:style w:type="numbering" w:customStyle="1" w:styleId="Aucuneliste12511">
    <w:name w:val="Aucune liste12511"/>
    <w:next w:val="NoList"/>
    <w:uiPriority w:val="99"/>
    <w:semiHidden/>
    <w:unhideWhenUsed/>
    <w:rsid w:val="00026CEE"/>
  </w:style>
  <w:style w:type="numbering" w:customStyle="1" w:styleId="Aucuneliste3111">
    <w:name w:val="Aucune liste3111"/>
    <w:next w:val="NoList"/>
    <w:uiPriority w:val="99"/>
    <w:semiHidden/>
    <w:unhideWhenUsed/>
    <w:rsid w:val="00026CEE"/>
  </w:style>
  <w:style w:type="numbering" w:customStyle="1" w:styleId="Aucuneliste911">
    <w:name w:val="Aucune liste911"/>
    <w:next w:val="NoList"/>
    <w:uiPriority w:val="99"/>
    <w:semiHidden/>
    <w:unhideWhenUsed/>
    <w:rsid w:val="00026CEE"/>
  </w:style>
  <w:style w:type="numbering" w:customStyle="1" w:styleId="Aucuneliste1911">
    <w:name w:val="Aucune liste1911"/>
    <w:next w:val="NoList"/>
    <w:uiPriority w:val="99"/>
    <w:semiHidden/>
    <w:unhideWhenUsed/>
    <w:rsid w:val="00026CEE"/>
  </w:style>
  <w:style w:type="numbering" w:customStyle="1" w:styleId="Aucuneliste11611">
    <w:name w:val="Aucune liste11611"/>
    <w:next w:val="NoList"/>
    <w:uiPriority w:val="99"/>
    <w:semiHidden/>
    <w:unhideWhenUsed/>
    <w:rsid w:val="00026CEE"/>
  </w:style>
  <w:style w:type="numbering" w:customStyle="1" w:styleId="Aucuneliste111311">
    <w:name w:val="Aucune liste111311"/>
    <w:next w:val="NoList"/>
    <w:uiPriority w:val="99"/>
    <w:semiHidden/>
    <w:unhideWhenUsed/>
    <w:rsid w:val="00026CEE"/>
  </w:style>
  <w:style w:type="numbering" w:customStyle="1" w:styleId="Aucuneliste2611">
    <w:name w:val="Aucune liste2611"/>
    <w:next w:val="NoList"/>
    <w:uiPriority w:val="99"/>
    <w:semiHidden/>
    <w:unhideWhenUsed/>
    <w:rsid w:val="00026CEE"/>
  </w:style>
  <w:style w:type="numbering" w:customStyle="1" w:styleId="Aucuneliste12611">
    <w:name w:val="Aucune liste12611"/>
    <w:next w:val="NoList"/>
    <w:uiPriority w:val="99"/>
    <w:semiHidden/>
    <w:unhideWhenUsed/>
    <w:rsid w:val="00026CEE"/>
  </w:style>
  <w:style w:type="numbering" w:customStyle="1" w:styleId="Aucuneliste1011">
    <w:name w:val="Aucune liste1011"/>
    <w:next w:val="NoList"/>
    <w:uiPriority w:val="99"/>
    <w:semiHidden/>
    <w:unhideWhenUsed/>
    <w:rsid w:val="00026CEE"/>
  </w:style>
  <w:style w:type="numbering" w:customStyle="1" w:styleId="Aucuneliste11011">
    <w:name w:val="Aucune liste11011"/>
    <w:next w:val="NoList"/>
    <w:uiPriority w:val="99"/>
    <w:semiHidden/>
    <w:unhideWhenUsed/>
    <w:rsid w:val="00026CEE"/>
  </w:style>
  <w:style w:type="numbering" w:customStyle="1" w:styleId="Aucuneliste11711">
    <w:name w:val="Aucune liste11711"/>
    <w:next w:val="NoList"/>
    <w:uiPriority w:val="99"/>
    <w:semiHidden/>
    <w:unhideWhenUsed/>
    <w:rsid w:val="00026CEE"/>
  </w:style>
  <w:style w:type="numbering" w:customStyle="1" w:styleId="Aucuneliste111411">
    <w:name w:val="Aucune liste111411"/>
    <w:next w:val="NoList"/>
    <w:uiPriority w:val="99"/>
    <w:semiHidden/>
    <w:unhideWhenUsed/>
    <w:rsid w:val="00026CEE"/>
  </w:style>
  <w:style w:type="numbering" w:customStyle="1" w:styleId="Aucuneliste2711">
    <w:name w:val="Aucune liste2711"/>
    <w:next w:val="NoList"/>
    <w:uiPriority w:val="99"/>
    <w:semiHidden/>
    <w:unhideWhenUsed/>
    <w:rsid w:val="00026CEE"/>
  </w:style>
  <w:style w:type="numbering" w:customStyle="1" w:styleId="Aucuneliste12711">
    <w:name w:val="Aucune liste12711"/>
    <w:next w:val="NoList"/>
    <w:uiPriority w:val="99"/>
    <w:semiHidden/>
    <w:unhideWhenUsed/>
    <w:rsid w:val="00026CEE"/>
  </w:style>
  <w:style w:type="table" w:customStyle="1" w:styleId="Grilledutableau5">
    <w:name w:val="Grille du tableau5"/>
    <w:basedOn w:val="TableNormal"/>
    <w:next w:val="TableGrid"/>
    <w:uiPriority w:val="39"/>
    <w:rsid w:val="00C16BBF"/>
    <w:pPr>
      <w:bidi w:val="0"/>
      <w:spacing w:after="0" w:line="240" w:lineRule="auto"/>
      <w:ind w:firstLine="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قطة"/>
    <w:basedOn w:val="ListParagraph"/>
    <w:link w:val="Car0"/>
    <w:qFormat/>
    <w:rsid w:val="00DE5467"/>
    <w:pPr>
      <w:numPr>
        <w:ilvl w:val="1"/>
        <w:numId w:val="56"/>
      </w:numPr>
      <w:spacing w:after="200" w:line="276" w:lineRule="auto"/>
    </w:pPr>
    <w:rPr>
      <w:rFonts w:cs="Sakkal Majalla"/>
      <w:b/>
      <w:bCs/>
      <w:color w:val="000000"/>
      <w:kern w:val="2"/>
      <w:sz w:val="30"/>
      <w:szCs w:val="30"/>
      <w:lang w:val="en-US" w:bidi="ar-TN"/>
      <w14:ligatures w14:val="standardContextual"/>
    </w:rPr>
  </w:style>
  <w:style w:type="character" w:customStyle="1" w:styleId="Car0">
    <w:name w:val="نقطة Car"/>
    <w:basedOn w:val="DefaultParagraphFont"/>
    <w:link w:val="a"/>
    <w:rsid w:val="00DE5467"/>
    <w:rPr>
      <w:rFonts w:ascii="Sakkal Majalla" w:hAnsi="Sakkal Majalla" w:cs="Sakkal Majalla"/>
      <w:b/>
      <w:bCs/>
      <w:color w:val="000000"/>
      <w:kern w:val="2"/>
      <w:sz w:val="30"/>
      <w:szCs w:val="30"/>
      <w:lang w:val="en-US" w:bidi="ar-T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2003">
      <w:bodyDiv w:val="1"/>
      <w:marLeft w:val="0"/>
      <w:marRight w:val="0"/>
      <w:marTop w:val="0"/>
      <w:marBottom w:val="0"/>
      <w:divBdr>
        <w:top w:val="none" w:sz="0" w:space="0" w:color="auto"/>
        <w:left w:val="none" w:sz="0" w:space="0" w:color="auto"/>
        <w:bottom w:val="none" w:sz="0" w:space="0" w:color="auto"/>
        <w:right w:val="none" w:sz="0" w:space="0" w:color="auto"/>
      </w:divBdr>
    </w:div>
    <w:div w:id="68040994">
      <w:bodyDiv w:val="1"/>
      <w:marLeft w:val="0"/>
      <w:marRight w:val="0"/>
      <w:marTop w:val="0"/>
      <w:marBottom w:val="0"/>
      <w:divBdr>
        <w:top w:val="none" w:sz="0" w:space="0" w:color="auto"/>
        <w:left w:val="none" w:sz="0" w:space="0" w:color="auto"/>
        <w:bottom w:val="none" w:sz="0" w:space="0" w:color="auto"/>
        <w:right w:val="none" w:sz="0" w:space="0" w:color="auto"/>
      </w:divBdr>
    </w:div>
    <w:div w:id="194122083">
      <w:bodyDiv w:val="1"/>
      <w:marLeft w:val="0"/>
      <w:marRight w:val="0"/>
      <w:marTop w:val="0"/>
      <w:marBottom w:val="0"/>
      <w:divBdr>
        <w:top w:val="none" w:sz="0" w:space="0" w:color="auto"/>
        <w:left w:val="none" w:sz="0" w:space="0" w:color="auto"/>
        <w:bottom w:val="none" w:sz="0" w:space="0" w:color="auto"/>
        <w:right w:val="none" w:sz="0" w:space="0" w:color="auto"/>
      </w:divBdr>
    </w:div>
    <w:div w:id="195697360">
      <w:bodyDiv w:val="1"/>
      <w:marLeft w:val="0"/>
      <w:marRight w:val="0"/>
      <w:marTop w:val="0"/>
      <w:marBottom w:val="0"/>
      <w:divBdr>
        <w:top w:val="none" w:sz="0" w:space="0" w:color="auto"/>
        <w:left w:val="none" w:sz="0" w:space="0" w:color="auto"/>
        <w:bottom w:val="none" w:sz="0" w:space="0" w:color="auto"/>
        <w:right w:val="none" w:sz="0" w:space="0" w:color="auto"/>
      </w:divBdr>
    </w:div>
    <w:div w:id="202182667">
      <w:bodyDiv w:val="1"/>
      <w:marLeft w:val="0"/>
      <w:marRight w:val="0"/>
      <w:marTop w:val="0"/>
      <w:marBottom w:val="0"/>
      <w:divBdr>
        <w:top w:val="none" w:sz="0" w:space="0" w:color="auto"/>
        <w:left w:val="none" w:sz="0" w:space="0" w:color="auto"/>
        <w:bottom w:val="none" w:sz="0" w:space="0" w:color="auto"/>
        <w:right w:val="none" w:sz="0" w:space="0" w:color="auto"/>
      </w:divBdr>
    </w:div>
    <w:div w:id="252126618">
      <w:bodyDiv w:val="1"/>
      <w:marLeft w:val="0"/>
      <w:marRight w:val="0"/>
      <w:marTop w:val="0"/>
      <w:marBottom w:val="0"/>
      <w:divBdr>
        <w:top w:val="none" w:sz="0" w:space="0" w:color="auto"/>
        <w:left w:val="none" w:sz="0" w:space="0" w:color="auto"/>
        <w:bottom w:val="none" w:sz="0" w:space="0" w:color="auto"/>
        <w:right w:val="none" w:sz="0" w:space="0" w:color="auto"/>
      </w:divBdr>
    </w:div>
    <w:div w:id="313028611">
      <w:bodyDiv w:val="1"/>
      <w:marLeft w:val="0"/>
      <w:marRight w:val="0"/>
      <w:marTop w:val="0"/>
      <w:marBottom w:val="0"/>
      <w:divBdr>
        <w:top w:val="none" w:sz="0" w:space="0" w:color="auto"/>
        <w:left w:val="none" w:sz="0" w:space="0" w:color="auto"/>
        <w:bottom w:val="none" w:sz="0" w:space="0" w:color="auto"/>
        <w:right w:val="none" w:sz="0" w:space="0" w:color="auto"/>
      </w:divBdr>
    </w:div>
    <w:div w:id="330957032">
      <w:bodyDiv w:val="1"/>
      <w:marLeft w:val="0"/>
      <w:marRight w:val="0"/>
      <w:marTop w:val="0"/>
      <w:marBottom w:val="0"/>
      <w:divBdr>
        <w:top w:val="none" w:sz="0" w:space="0" w:color="auto"/>
        <w:left w:val="none" w:sz="0" w:space="0" w:color="auto"/>
        <w:bottom w:val="none" w:sz="0" w:space="0" w:color="auto"/>
        <w:right w:val="none" w:sz="0" w:space="0" w:color="auto"/>
      </w:divBdr>
    </w:div>
    <w:div w:id="426925072">
      <w:bodyDiv w:val="1"/>
      <w:marLeft w:val="0"/>
      <w:marRight w:val="0"/>
      <w:marTop w:val="0"/>
      <w:marBottom w:val="0"/>
      <w:divBdr>
        <w:top w:val="none" w:sz="0" w:space="0" w:color="auto"/>
        <w:left w:val="none" w:sz="0" w:space="0" w:color="auto"/>
        <w:bottom w:val="none" w:sz="0" w:space="0" w:color="auto"/>
        <w:right w:val="none" w:sz="0" w:space="0" w:color="auto"/>
      </w:divBdr>
    </w:div>
    <w:div w:id="457337659">
      <w:bodyDiv w:val="1"/>
      <w:marLeft w:val="0"/>
      <w:marRight w:val="0"/>
      <w:marTop w:val="0"/>
      <w:marBottom w:val="0"/>
      <w:divBdr>
        <w:top w:val="none" w:sz="0" w:space="0" w:color="auto"/>
        <w:left w:val="none" w:sz="0" w:space="0" w:color="auto"/>
        <w:bottom w:val="none" w:sz="0" w:space="0" w:color="auto"/>
        <w:right w:val="none" w:sz="0" w:space="0" w:color="auto"/>
      </w:divBdr>
    </w:div>
    <w:div w:id="474883578">
      <w:bodyDiv w:val="1"/>
      <w:marLeft w:val="0"/>
      <w:marRight w:val="0"/>
      <w:marTop w:val="0"/>
      <w:marBottom w:val="0"/>
      <w:divBdr>
        <w:top w:val="none" w:sz="0" w:space="0" w:color="auto"/>
        <w:left w:val="none" w:sz="0" w:space="0" w:color="auto"/>
        <w:bottom w:val="none" w:sz="0" w:space="0" w:color="auto"/>
        <w:right w:val="none" w:sz="0" w:space="0" w:color="auto"/>
      </w:divBdr>
    </w:div>
    <w:div w:id="522979085">
      <w:bodyDiv w:val="1"/>
      <w:marLeft w:val="0"/>
      <w:marRight w:val="0"/>
      <w:marTop w:val="0"/>
      <w:marBottom w:val="0"/>
      <w:divBdr>
        <w:top w:val="none" w:sz="0" w:space="0" w:color="auto"/>
        <w:left w:val="none" w:sz="0" w:space="0" w:color="auto"/>
        <w:bottom w:val="none" w:sz="0" w:space="0" w:color="auto"/>
        <w:right w:val="none" w:sz="0" w:space="0" w:color="auto"/>
      </w:divBdr>
    </w:div>
    <w:div w:id="688680668">
      <w:bodyDiv w:val="1"/>
      <w:marLeft w:val="0"/>
      <w:marRight w:val="0"/>
      <w:marTop w:val="0"/>
      <w:marBottom w:val="0"/>
      <w:divBdr>
        <w:top w:val="none" w:sz="0" w:space="0" w:color="auto"/>
        <w:left w:val="none" w:sz="0" w:space="0" w:color="auto"/>
        <w:bottom w:val="none" w:sz="0" w:space="0" w:color="auto"/>
        <w:right w:val="none" w:sz="0" w:space="0" w:color="auto"/>
      </w:divBdr>
    </w:div>
    <w:div w:id="803080263">
      <w:bodyDiv w:val="1"/>
      <w:marLeft w:val="0"/>
      <w:marRight w:val="0"/>
      <w:marTop w:val="0"/>
      <w:marBottom w:val="0"/>
      <w:divBdr>
        <w:top w:val="none" w:sz="0" w:space="0" w:color="auto"/>
        <w:left w:val="none" w:sz="0" w:space="0" w:color="auto"/>
        <w:bottom w:val="none" w:sz="0" w:space="0" w:color="auto"/>
        <w:right w:val="none" w:sz="0" w:space="0" w:color="auto"/>
      </w:divBdr>
    </w:div>
    <w:div w:id="826479347">
      <w:bodyDiv w:val="1"/>
      <w:marLeft w:val="0"/>
      <w:marRight w:val="0"/>
      <w:marTop w:val="0"/>
      <w:marBottom w:val="0"/>
      <w:divBdr>
        <w:top w:val="none" w:sz="0" w:space="0" w:color="auto"/>
        <w:left w:val="none" w:sz="0" w:space="0" w:color="auto"/>
        <w:bottom w:val="none" w:sz="0" w:space="0" w:color="auto"/>
        <w:right w:val="none" w:sz="0" w:space="0" w:color="auto"/>
      </w:divBdr>
    </w:div>
    <w:div w:id="1046175486">
      <w:bodyDiv w:val="1"/>
      <w:marLeft w:val="0"/>
      <w:marRight w:val="0"/>
      <w:marTop w:val="0"/>
      <w:marBottom w:val="0"/>
      <w:divBdr>
        <w:top w:val="none" w:sz="0" w:space="0" w:color="auto"/>
        <w:left w:val="none" w:sz="0" w:space="0" w:color="auto"/>
        <w:bottom w:val="none" w:sz="0" w:space="0" w:color="auto"/>
        <w:right w:val="none" w:sz="0" w:space="0" w:color="auto"/>
      </w:divBdr>
    </w:div>
    <w:div w:id="1074428249">
      <w:bodyDiv w:val="1"/>
      <w:marLeft w:val="0"/>
      <w:marRight w:val="0"/>
      <w:marTop w:val="0"/>
      <w:marBottom w:val="0"/>
      <w:divBdr>
        <w:top w:val="none" w:sz="0" w:space="0" w:color="auto"/>
        <w:left w:val="none" w:sz="0" w:space="0" w:color="auto"/>
        <w:bottom w:val="none" w:sz="0" w:space="0" w:color="auto"/>
        <w:right w:val="none" w:sz="0" w:space="0" w:color="auto"/>
      </w:divBdr>
    </w:div>
    <w:div w:id="1080711824">
      <w:bodyDiv w:val="1"/>
      <w:marLeft w:val="0"/>
      <w:marRight w:val="0"/>
      <w:marTop w:val="0"/>
      <w:marBottom w:val="0"/>
      <w:divBdr>
        <w:top w:val="none" w:sz="0" w:space="0" w:color="auto"/>
        <w:left w:val="none" w:sz="0" w:space="0" w:color="auto"/>
        <w:bottom w:val="none" w:sz="0" w:space="0" w:color="auto"/>
        <w:right w:val="none" w:sz="0" w:space="0" w:color="auto"/>
      </w:divBdr>
    </w:div>
    <w:div w:id="1093011051">
      <w:bodyDiv w:val="1"/>
      <w:marLeft w:val="0"/>
      <w:marRight w:val="0"/>
      <w:marTop w:val="0"/>
      <w:marBottom w:val="0"/>
      <w:divBdr>
        <w:top w:val="none" w:sz="0" w:space="0" w:color="auto"/>
        <w:left w:val="none" w:sz="0" w:space="0" w:color="auto"/>
        <w:bottom w:val="none" w:sz="0" w:space="0" w:color="auto"/>
        <w:right w:val="none" w:sz="0" w:space="0" w:color="auto"/>
      </w:divBdr>
    </w:div>
    <w:div w:id="1103841450">
      <w:bodyDiv w:val="1"/>
      <w:marLeft w:val="0"/>
      <w:marRight w:val="0"/>
      <w:marTop w:val="0"/>
      <w:marBottom w:val="0"/>
      <w:divBdr>
        <w:top w:val="none" w:sz="0" w:space="0" w:color="auto"/>
        <w:left w:val="none" w:sz="0" w:space="0" w:color="auto"/>
        <w:bottom w:val="none" w:sz="0" w:space="0" w:color="auto"/>
        <w:right w:val="none" w:sz="0" w:space="0" w:color="auto"/>
      </w:divBdr>
      <w:divsChild>
        <w:div w:id="188183306">
          <w:marLeft w:val="0"/>
          <w:marRight w:val="0"/>
          <w:marTop w:val="0"/>
          <w:marBottom w:val="0"/>
          <w:divBdr>
            <w:top w:val="none" w:sz="0" w:space="0" w:color="auto"/>
            <w:left w:val="none" w:sz="0" w:space="0" w:color="auto"/>
            <w:bottom w:val="none" w:sz="0" w:space="0" w:color="auto"/>
            <w:right w:val="none" w:sz="0" w:space="0" w:color="auto"/>
          </w:divBdr>
        </w:div>
        <w:div w:id="1765413814">
          <w:marLeft w:val="0"/>
          <w:marRight w:val="0"/>
          <w:marTop w:val="0"/>
          <w:marBottom w:val="0"/>
          <w:divBdr>
            <w:top w:val="none" w:sz="0" w:space="0" w:color="auto"/>
            <w:left w:val="none" w:sz="0" w:space="0" w:color="auto"/>
            <w:bottom w:val="none" w:sz="0" w:space="0" w:color="auto"/>
            <w:right w:val="none" w:sz="0" w:space="0" w:color="auto"/>
          </w:divBdr>
          <w:divsChild>
            <w:div w:id="658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4616">
      <w:bodyDiv w:val="1"/>
      <w:marLeft w:val="0"/>
      <w:marRight w:val="0"/>
      <w:marTop w:val="0"/>
      <w:marBottom w:val="0"/>
      <w:divBdr>
        <w:top w:val="none" w:sz="0" w:space="0" w:color="auto"/>
        <w:left w:val="none" w:sz="0" w:space="0" w:color="auto"/>
        <w:bottom w:val="none" w:sz="0" w:space="0" w:color="auto"/>
        <w:right w:val="none" w:sz="0" w:space="0" w:color="auto"/>
      </w:divBdr>
    </w:div>
    <w:div w:id="1222640202">
      <w:bodyDiv w:val="1"/>
      <w:marLeft w:val="0"/>
      <w:marRight w:val="0"/>
      <w:marTop w:val="0"/>
      <w:marBottom w:val="0"/>
      <w:divBdr>
        <w:top w:val="none" w:sz="0" w:space="0" w:color="auto"/>
        <w:left w:val="none" w:sz="0" w:space="0" w:color="auto"/>
        <w:bottom w:val="none" w:sz="0" w:space="0" w:color="auto"/>
        <w:right w:val="none" w:sz="0" w:space="0" w:color="auto"/>
      </w:divBdr>
    </w:div>
    <w:div w:id="1234044347">
      <w:bodyDiv w:val="1"/>
      <w:marLeft w:val="0"/>
      <w:marRight w:val="0"/>
      <w:marTop w:val="0"/>
      <w:marBottom w:val="0"/>
      <w:divBdr>
        <w:top w:val="none" w:sz="0" w:space="0" w:color="auto"/>
        <w:left w:val="none" w:sz="0" w:space="0" w:color="auto"/>
        <w:bottom w:val="none" w:sz="0" w:space="0" w:color="auto"/>
        <w:right w:val="none" w:sz="0" w:space="0" w:color="auto"/>
      </w:divBdr>
    </w:div>
    <w:div w:id="1245143369">
      <w:bodyDiv w:val="1"/>
      <w:marLeft w:val="0"/>
      <w:marRight w:val="0"/>
      <w:marTop w:val="0"/>
      <w:marBottom w:val="0"/>
      <w:divBdr>
        <w:top w:val="none" w:sz="0" w:space="0" w:color="auto"/>
        <w:left w:val="none" w:sz="0" w:space="0" w:color="auto"/>
        <w:bottom w:val="none" w:sz="0" w:space="0" w:color="auto"/>
        <w:right w:val="none" w:sz="0" w:space="0" w:color="auto"/>
      </w:divBdr>
    </w:div>
    <w:div w:id="1261640557">
      <w:bodyDiv w:val="1"/>
      <w:marLeft w:val="0"/>
      <w:marRight w:val="0"/>
      <w:marTop w:val="0"/>
      <w:marBottom w:val="0"/>
      <w:divBdr>
        <w:top w:val="none" w:sz="0" w:space="0" w:color="auto"/>
        <w:left w:val="none" w:sz="0" w:space="0" w:color="auto"/>
        <w:bottom w:val="none" w:sz="0" w:space="0" w:color="auto"/>
        <w:right w:val="none" w:sz="0" w:space="0" w:color="auto"/>
      </w:divBdr>
    </w:div>
    <w:div w:id="1441729552">
      <w:bodyDiv w:val="1"/>
      <w:marLeft w:val="0"/>
      <w:marRight w:val="0"/>
      <w:marTop w:val="0"/>
      <w:marBottom w:val="0"/>
      <w:divBdr>
        <w:top w:val="none" w:sz="0" w:space="0" w:color="auto"/>
        <w:left w:val="none" w:sz="0" w:space="0" w:color="auto"/>
        <w:bottom w:val="none" w:sz="0" w:space="0" w:color="auto"/>
        <w:right w:val="none" w:sz="0" w:space="0" w:color="auto"/>
      </w:divBdr>
    </w:div>
    <w:div w:id="1611472867">
      <w:bodyDiv w:val="1"/>
      <w:marLeft w:val="0"/>
      <w:marRight w:val="0"/>
      <w:marTop w:val="0"/>
      <w:marBottom w:val="0"/>
      <w:divBdr>
        <w:top w:val="none" w:sz="0" w:space="0" w:color="auto"/>
        <w:left w:val="none" w:sz="0" w:space="0" w:color="auto"/>
        <w:bottom w:val="none" w:sz="0" w:space="0" w:color="auto"/>
        <w:right w:val="none" w:sz="0" w:space="0" w:color="auto"/>
      </w:divBdr>
    </w:div>
    <w:div w:id="1617370569">
      <w:bodyDiv w:val="1"/>
      <w:marLeft w:val="0"/>
      <w:marRight w:val="0"/>
      <w:marTop w:val="0"/>
      <w:marBottom w:val="0"/>
      <w:divBdr>
        <w:top w:val="none" w:sz="0" w:space="0" w:color="auto"/>
        <w:left w:val="none" w:sz="0" w:space="0" w:color="auto"/>
        <w:bottom w:val="none" w:sz="0" w:space="0" w:color="auto"/>
        <w:right w:val="none" w:sz="0" w:space="0" w:color="auto"/>
      </w:divBdr>
    </w:div>
    <w:div w:id="1635406961">
      <w:bodyDiv w:val="1"/>
      <w:marLeft w:val="0"/>
      <w:marRight w:val="0"/>
      <w:marTop w:val="0"/>
      <w:marBottom w:val="0"/>
      <w:divBdr>
        <w:top w:val="none" w:sz="0" w:space="0" w:color="auto"/>
        <w:left w:val="none" w:sz="0" w:space="0" w:color="auto"/>
        <w:bottom w:val="none" w:sz="0" w:space="0" w:color="auto"/>
        <w:right w:val="none" w:sz="0" w:space="0" w:color="auto"/>
      </w:divBdr>
    </w:div>
    <w:div w:id="1641180908">
      <w:bodyDiv w:val="1"/>
      <w:marLeft w:val="0"/>
      <w:marRight w:val="0"/>
      <w:marTop w:val="0"/>
      <w:marBottom w:val="0"/>
      <w:divBdr>
        <w:top w:val="none" w:sz="0" w:space="0" w:color="auto"/>
        <w:left w:val="none" w:sz="0" w:space="0" w:color="auto"/>
        <w:bottom w:val="none" w:sz="0" w:space="0" w:color="auto"/>
        <w:right w:val="none" w:sz="0" w:space="0" w:color="auto"/>
      </w:divBdr>
    </w:div>
    <w:div w:id="1655839541">
      <w:bodyDiv w:val="1"/>
      <w:marLeft w:val="0"/>
      <w:marRight w:val="0"/>
      <w:marTop w:val="0"/>
      <w:marBottom w:val="0"/>
      <w:divBdr>
        <w:top w:val="none" w:sz="0" w:space="0" w:color="auto"/>
        <w:left w:val="none" w:sz="0" w:space="0" w:color="auto"/>
        <w:bottom w:val="none" w:sz="0" w:space="0" w:color="auto"/>
        <w:right w:val="none" w:sz="0" w:space="0" w:color="auto"/>
      </w:divBdr>
    </w:div>
    <w:div w:id="1691643961">
      <w:bodyDiv w:val="1"/>
      <w:marLeft w:val="0"/>
      <w:marRight w:val="0"/>
      <w:marTop w:val="0"/>
      <w:marBottom w:val="0"/>
      <w:divBdr>
        <w:top w:val="none" w:sz="0" w:space="0" w:color="auto"/>
        <w:left w:val="none" w:sz="0" w:space="0" w:color="auto"/>
        <w:bottom w:val="none" w:sz="0" w:space="0" w:color="auto"/>
        <w:right w:val="none" w:sz="0" w:space="0" w:color="auto"/>
      </w:divBdr>
    </w:div>
    <w:div w:id="1725716853">
      <w:bodyDiv w:val="1"/>
      <w:marLeft w:val="0"/>
      <w:marRight w:val="0"/>
      <w:marTop w:val="0"/>
      <w:marBottom w:val="0"/>
      <w:divBdr>
        <w:top w:val="none" w:sz="0" w:space="0" w:color="auto"/>
        <w:left w:val="none" w:sz="0" w:space="0" w:color="auto"/>
        <w:bottom w:val="none" w:sz="0" w:space="0" w:color="auto"/>
        <w:right w:val="none" w:sz="0" w:space="0" w:color="auto"/>
      </w:divBdr>
    </w:div>
    <w:div w:id="1828201325">
      <w:bodyDiv w:val="1"/>
      <w:marLeft w:val="0"/>
      <w:marRight w:val="0"/>
      <w:marTop w:val="0"/>
      <w:marBottom w:val="0"/>
      <w:divBdr>
        <w:top w:val="none" w:sz="0" w:space="0" w:color="auto"/>
        <w:left w:val="none" w:sz="0" w:space="0" w:color="auto"/>
        <w:bottom w:val="none" w:sz="0" w:space="0" w:color="auto"/>
        <w:right w:val="none" w:sz="0" w:space="0" w:color="auto"/>
      </w:divBdr>
    </w:div>
    <w:div w:id="1874921550">
      <w:bodyDiv w:val="1"/>
      <w:marLeft w:val="0"/>
      <w:marRight w:val="0"/>
      <w:marTop w:val="0"/>
      <w:marBottom w:val="0"/>
      <w:divBdr>
        <w:top w:val="none" w:sz="0" w:space="0" w:color="auto"/>
        <w:left w:val="none" w:sz="0" w:space="0" w:color="auto"/>
        <w:bottom w:val="none" w:sz="0" w:space="0" w:color="auto"/>
        <w:right w:val="none" w:sz="0" w:space="0" w:color="auto"/>
      </w:divBdr>
    </w:div>
    <w:div w:id="1943612778">
      <w:bodyDiv w:val="1"/>
      <w:marLeft w:val="0"/>
      <w:marRight w:val="0"/>
      <w:marTop w:val="0"/>
      <w:marBottom w:val="0"/>
      <w:divBdr>
        <w:top w:val="none" w:sz="0" w:space="0" w:color="auto"/>
        <w:left w:val="none" w:sz="0" w:space="0" w:color="auto"/>
        <w:bottom w:val="none" w:sz="0" w:space="0" w:color="auto"/>
        <w:right w:val="none" w:sz="0" w:space="0" w:color="auto"/>
      </w:divBdr>
    </w:div>
    <w:div w:id="2115397635">
      <w:bodyDiv w:val="1"/>
      <w:marLeft w:val="0"/>
      <w:marRight w:val="0"/>
      <w:marTop w:val="0"/>
      <w:marBottom w:val="0"/>
      <w:divBdr>
        <w:top w:val="none" w:sz="0" w:space="0" w:color="auto"/>
        <w:left w:val="none" w:sz="0" w:space="0" w:color="auto"/>
        <w:bottom w:val="none" w:sz="0" w:space="0" w:color="auto"/>
        <w:right w:val="none" w:sz="0" w:space="0" w:color="auto"/>
      </w:divBdr>
      <w:divsChild>
        <w:div w:id="1864827997">
          <w:marLeft w:val="0"/>
          <w:marRight w:val="0"/>
          <w:marTop w:val="0"/>
          <w:marBottom w:val="0"/>
          <w:divBdr>
            <w:top w:val="none" w:sz="0" w:space="0" w:color="auto"/>
            <w:left w:val="none" w:sz="0" w:space="0" w:color="auto"/>
            <w:bottom w:val="none" w:sz="0" w:space="0" w:color="auto"/>
            <w:right w:val="none" w:sz="0" w:space="0" w:color="auto"/>
          </w:divBdr>
          <w:divsChild>
            <w:div w:id="11778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chart" Target="charts/chart10.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2.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image" Target="media/image25.png"/><Relationship Id="rId90" Type="http://schemas.openxmlformats.org/officeDocument/2006/relationships/theme" Target="theme/theme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chart" Target="charts/chart6.xml"/><Relationship Id="rId27" Type="http://schemas.openxmlformats.org/officeDocument/2006/relationships/footer" Target="footer2.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image" Target="media/image2.jpeg"/><Relationship Id="rId51" Type="http://schemas.openxmlformats.org/officeDocument/2006/relationships/chart" Target="charts/chart34.xm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image" Target="media/image10.png"/><Relationship Id="rId20" Type="http://schemas.openxmlformats.org/officeDocument/2006/relationships/image" Target="media/image8.png"/><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hyperlink" Target="http://www.gbo.t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chart" Target="charts/chart1.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footer" Target="footer3.xm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oc.com.t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bengh\OneDrive\Bureau\&#1575;&#1604;&#1606;&#1601;&#1602;&#1575;&#1578;%20&#1575;&#1604;&#1580;&#1605;&#1604;&#1610;&#1577;%20&#1576;&#1575;&#1593;&#1578;&#1605;&#1575;&#1583;%20&#1602;&#1585;&#1575;&#1601;&#1610;&#1603;%20&#1575;&#1605;&#1576;&#1610;&#1604;&#16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engh\OneDrive\Bureau\&#1575;&#1604;&#1580;&#1583;&#1575;&#1608;&#1604;%20&#1575;&#1604;&#1605;&#1591;&#1604;&#1608;&#1576;&#1577;%20&#158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engh\Downloads\budget%202023\&#1581;&#1587;&#1575;&#1576;%20&#1578;&#1581;&#1604;&#1610;&#1604;%20&#1581;&#1587;&#1576;%20&#1575;&#1604;&#1576;&#1585;&#1575;&#1605;&#1580;%20202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engh\Downloads\budget%202023\&#1581;&#1587;&#1575;&#1576;%20&#1578;&#1581;&#1604;&#1610;&#1604;%20&#1581;&#1587;&#1576;%20&#1575;&#1604;&#1576;&#1585;&#1575;&#1605;&#1580;%20202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engh\Downloads\budget%202023\&#1581;&#1587;&#1575;&#1576;%20&#1578;&#1581;&#1604;&#1610;&#1604;%20&#1581;&#1587;&#1576;%20&#1575;&#1604;&#1576;&#1585;&#1575;&#1605;&#1580;%202023.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ngh\OneDrive\Bureau\&#1575;&#1604;&#1580;&#1583;&#1575;&#1608;&#1604;%20&#1575;&#1604;&#1605;&#1591;&#1604;&#1608;&#1576;&#1577;%20&#158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engh\OneDrive\Bureau\&#1606;&#1601;&#1602;&#1575;&#1578;%20&#1575;&#1604;&#1578;&#1571;&#1580;&#1610;&#1585;%20&#1605;&#1601;&#1589;&#1604;&#1577;.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engh\OneDrive\Bureau\REG%20DEP%202023%20TO%20MR%20HEDI%20201022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engh\OneDrive\Bureau\REG%20DEP%202023%20TO%20MR%20HEDI%20201022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engh\OneDrive\Bureau\REG%20DEP%202023%20TO%20MR%20HEDI%20201022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engh\OneDrive\Bureau\&#1606;&#1601;&#1602;&#1575;&#1578;%20&#1575;&#1604;&#1578;&#1571;&#1580;&#1610;&#1585;%20&#1605;&#1601;&#1589;&#1604;&#157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engh\OneDrive\Bureau\REG%20DEP%202023%20TO%20MR%20HEDI%20201022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engh\OneDrive\Bureau\&#1606;&#1601;&#1602;&#1575;&#1578;%20&#1575;&#1604;&#1578;&#1571;&#1580;&#1610;&#1585;%20&#1605;&#1601;&#1589;&#1604;&#1577;.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5.xml"/><Relationship Id="rId1" Type="http://schemas.microsoft.com/office/2011/relationships/chartStyle" Target="style5.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engh\OneDrive\Bureau\REG%20DEP%202023%20TO%20MR%20HEDI%2020102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engh\Downloads\Mon%20travail%20BD%202022%20-%20Copie.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engh\OneDrive\Bureau\&#1606;&#1601;&#1602;&#1575;&#1578;%20&#1575;&#1604;&#1578;&#1571;&#1580;&#1610;&#1585;%20&#1605;&#1601;&#1589;&#1604;&#1577;.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6.xml"/><Relationship Id="rId1" Type="http://schemas.microsoft.com/office/2011/relationships/chartStyle" Target="style6.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engh\OneDrive\Bureau\&#1606;&#1601;&#1602;&#1575;&#1578;%20&#1575;&#1604;&#1578;&#1571;&#1580;&#1610;&#1585;%20&#1605;&#1601;&#1589;&#1604;&#1577;.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7.xml"/><Relationship Id="rId1" Type="http://schemas.microsoft.com/office/2011/relationships/chartStyle" Target="style7.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8.xml"/><Relationship Id="rId1" Type="http://schemas.microsoft.com/office/2011/relationships/chartStyle" Target="style8.xml"/></Relationships>
</file>

<file path=word/charts/_rels/chart3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9.xml"/><Relationship Id="rId1" Type="http://schemas.microsoft.com/office/2011/relationships/chartStyle" Target="style9.xml"/></Relationships>
</file>

<file path=word/charts/_rels/chart3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0.xml"/><Relationship Id="rId1" Type="http://schemas.microsoft.com/office/2011/relationships/chartStyle" Target="style10.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4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4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bengh\Downloads\budget%202023\&#1581;&#1587;&#1575;&#1576;%20&#1578;&#1581;&#1604;&#1610;&#1604;%20&#1581;&#1587;&#1576;%20&#1575;&#1604;&#1576;&#1585;&#1575;&#1605;&#1580;%202023.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engh\Downloads\budget%202023\&#1581;&#1587;&#1575;&#1576;%20&#1578;&#1581;&#1604;&#1610;&#1604;%20&#1581;&#1587;&#1576;%20&#1575;&#1604;&#1576;&#1585;&#1575;&#1605;&#1580;%202023.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engh\OneDrive\Bureau\REG%20DEP%202023%20TO%20MR%20HEDI%2020102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406543096682858E-3"/>
          <c:y val="5.8370920668612367E-2"/>
          <c:w val="0.99275934569033175"/>
          <c:h val="0.72795365785462396"/>
        </c:manualLayout>
      </c:layout>
      <c:bar3DChart>
        <c:barDir val="col"/>
        <c:grouping val="percentStacked"/>
        <c:varyColors val="0"/>
        <c:ser>
          <c:idx val="0"/>
          <c:order val="0"/>
          <c:spPr>
            <a:solidFill>
              <a:schemeClr val="accent2">
                <a:tint val="77000"/>
              </a:schemeClr>
            </a:solidFill>
            <a:ln>
              <a:noFill/>
            </a:ln>
            <a:effectLst/>
            <a:scene3d>
              <a:camera prst="orthographicFront"/>
              <a:lightRig rig="threePt" dir="t"/>
            </a:scene3d>
            <a:sp3d/>
          </c:spPr>
          <c:invertIfNegative val="0"/>
          <c:cat>
            <c:strRef>
              <c:f>'تلخيص لنفقات الدولة 2023 (3)'!$AL$4:$AL$9</c:f>
              <c:strCache>
                <c:ptCount val="6"/>
                <c:pt idx="0">
                  <c:v>التأجير</c:v>
                </c:pt>
                <c:pt idx="1">
                  <c:v>التسيير</c:v>
                </c:pt>
                <c:pt idx="2">
                  <c:v>التدخلات</c:v>
                </c:pt>
                <c:pt idx="3">
                  <c:v>الاستثمار</c:v>
                </c:pt>
                <c:pt idx="4">
                  <c:v>العمليات المالية</c:v>
                </c:pt>
                <c:pt idx="5">
                  <c:v>التمويل</c:v>
                </c:pt>
              </c:strCache>
            </c:strRef>
          </c:cat>
          <c:val>
            <c:numRef>
              <c:f>'تلخيص لنفقات الدولة 2023 (3)'!$AK$4:$AK$9</c:f>
              <c:numCache>
                <c:formatCode>#,##0.000</c:formatCode>
                <c:ptCount val="6"/>
                <c:pt idx="0">
                  <c:v>731.25801637699988</c:v>
                </c:pt>
                <c:pt idx="1">
                  <c:v>146.48470552799972</c:v>
                </c:pt>
                <c:pt idx="2">
                  <c:v>1010.6781156130019</c:v>
                </c:pt>
                <c:pt idx="3">
                  <c:v>879.77345159000015</c:v>
                </c:pt>
                <c:pt idx="4">
                  <c:v>5.705658377000006</c:v>
                </c:pt>
                <c:pt idx="5">
                  <c:v>8.5798858999623917E-2</c:v>
                </c:pt>
              </c:numCache>
            </c:numRef>
          </c:val>
          <c:extLst>
            <c:ext xmlns:c16="http://schemas.microsoft.com/office/drawing/2014/chart" uri="{C3380CC4-5D6E-409C-BE32-E72D297353CC}">
              <c16:uniqueId val="{00000000-8FED-4F5A-B2F2-1BA215AE3FF4}"/>
            </c:ext>
          </c:extLst>
        </c:ser>
        <c:ser>
          <c:idx val="1"/>
          <c:order val="1"/>
          <c:spPr>
            <a:solidFill>
              <a:schemeClr val="accent2">
                <a:lumMod val="50000"/>
              </a:schemeClr>
            </a:solidFill>
            <a:ln>
              <a:noFill/>
            </a:ln>
            <a:effectLst/>
            <a:scene3d>
              <a:camera prst="orthographicFront"/>
              <a:lightRig rig="threePt" dir="t"/>
            </a:scene3d>
            <a:sp3d/>
          </c:spPr>
          <c:invertIfNegative val="0"/>
          <c:dLbls>
            <c:dLbl>
              <c:idx val="0"/>
              <c:tx>
                <c:rich>
                  <a:bodyPr/>
                  <a:lstStyle/>
                  <a:p>
                    <a:fld id="{E6D53077-9B31-4D99-814C-AD64028029AD}" type="CELLRANGE">
                      <a:rPr lang="en-US"/>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FED-4F5A-B2F2-1BA215AE3FF4}"/>
                </c:ext>
              </c:extLst>
            </c:dLbl>
            <c:dLbl>
              <c:idx val="1"/>
              <c:tx>
                <c:rich>
                  <a:bodyPr/>
                  <a:lstStyle/>
                  <a:p>
                    <a:fld id="{24207EDC-61BF-4143-BB71-D28753BE78C9}" type="CELLRANGE">
                      <a:rPr lang="fr-FR"/>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FED-4F5A-B2F2-1BA215AE3FF4}"/>
                </c:ext>
              </c:extLst>
            </c:dLbl>
            <c:dLbl>
              <c:idx val="2"/>
              <c:tx>
                <c:rich>
                  <a:bodyPr/>
                  <a:lstStyle/>
                  <a:p>
                    <a:fld id="{022703CB-C8A5-4076-831A-95DA8947A9E5}" type="CELLRANGE">
                      <a:rPr lang="fr-FR"/>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FED-4F5A-B2F2-1BA215AE3FF4}"/>
                </c:ext>
              </c:extLst>
            </c:dLbl>
            <c:dLbl>
              <c:idx val="3"/>
              <c:tx>
                <c:rich>
                  <a:bodyPr/>
                  <a:lstStyle/>
                  <a:p>
                    <a:fld id="{D41770C6-4A68-4272-9E66-0F0A565DCAED}" type="CELLRANGE">
                      <a:rPr lang="fr-FR"/>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ED-4F5A-B2F2-1BA215AE3FF4}"/>
                </c:ext>
              </c:extLst>
            </c:dLbl>
            <c:dLbl>
              <c:idx val="4"/>
              <c:tx>
                <c:rich>
                  <a:bodyPr/>
                  <a:lstStyle/>
                  <a:p>
                    <a:fld id="{856667AA-E63D-4756-9061-071F2209C039}" type="CELLRANGE">
                      <a:rPr lang="fr-FR"/>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FED-4F5A-B2F2-1BA215AE3FF4}"/>
                </c:ext>
              </c:extLst>
            </c:dLbl>
            <c:dLbl>
              <c:idx val="5"/>
              <c:tx>
                <c:rich>
                  <a:bodyPr/>
                  <a:lstStyle/>
                  <a:p>
                    <a:fld id="{4A3D96CA-FA31-44CC-942F-EFD880892186}" type="CELLRANGE">
                      <a:rPr lang="fr-FR"/>
                      <a:pPr/>
                      <a:t>[CELLRANGE]</a:t>
                    </a:fld>
                    <a:endParaRPr lang="fr-F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FED-4F5A-B2F2-1BA215AE3FF4}"/>
                </c:ext>
              </c:extLst>
            </c:dLbl>
            <c:spPr>
              <a:noFill/>
              <a:ln>
                <a:noFill/>
              </a:ln>
              <a:effectLst/>
            </c:spPr>
            <c:txPr>
              <a:bodyPr rot="-5400000" spcFirstLastPara="1" vertOverflow="ellipsis" wrap="square" anchor="ctr" anchorCtr="1"/>
              <a:lstStyle/>
              <a:p>
                <a:pPr>
                  <a:defRPr sz="1050" b="0"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fr-F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'تلخيص لنفقات الدولة 2023 (3)'!$AL$4:$AL$9</c:f>
              <c:strCache>
                <c:ptCount val="6"/>
                <c:pt idx="0">
                  <c:v>التأجير</c:v>
                </c:pt>
                <c:pt idx="1">
                  <c:v>التسيير</c:v>
                </c:pt>
                <c:pt idx="2">
                  <c:v>التدخلات</c:v>
                </c:pt>
                <c:pt idx="3">
                  <c:v>الاستثمار</c:v>
                </c:pt>
                <c:pt idx="4">
                  <c:v>العمليات المالية</c:v>
                </c:pt>
                <c:pt idx="5">
                  <c:v>التمويل</c:v>
                </c:pt>
              </c:strCache>
            </c:strRef>
          </c:cat>
          <c:val>
            <c:numRef>
              <c:f>'تلخيص لنفقات الدولة 2023 (3)'!$AO$4:$AO$9</c:f>
              <c:numCache>
                <c:formatCode>#,##0.000</c:formatCode>
                <c:ptCount val="6"/>
                <c:pt idx="0">
                  <c:v>21702.473225623002</c:v>
                </c:pt>
                <c:pt idx="1">
                  <c:v>2451.1262128590001</c:v>
                </c:pt>
                <c:pt idx="2">
                  <c:v>18407.267</c:v>
                </c:pt>
                <c:pt idx="3">
                  <c:v>4256.8569414100002</c:v>
                </c:pt>
                <c:pt idx="4">
                  <c:v>66.804341622999999</c:v>
                </c:pt>
                <c:pt idx="5">
                  <c:v>5841.9142011410004</c:v>
                </c:pt>
              </c:numCache>
            </c:numRef>
          </c:val>
          <c:extLst>
            <c:ext xmlns:c15="http://schemas.microsoft.com/office/drawing/2012/chart" uri="{02D57815-91ED-43cb-92C2-25804820EDAC}">
              <c15:datalabelsRange>
                <c15:f>'تلخيص لنفقات الدولة 2023 (3)'!$AQ$4:$AQ$9</c15:f>
                <c15:dlblRangeCache>
                  <c:ptCount val="6"/>
                  <c:pt idx="0">
                    <c:v>96,74%</c:v>
                  </c:pt>
                  <c:pt idx="1">
                    <c:v>94,36%</c:v>
                  </c:pt>
                  <c:pt idx="2">
                    <c:v>94,80%</c:v>
                  </c:pt>
                  <c:pt idx="3">
                    <c:v>82,87%</c:v>
                  </c:pt>
                  <c:pt idx="4">
                    <c:v>92,13%</c:v>
                  </c:pt>
                  <c:pt idx="5">
                    <c:v>100,00%</c:v>
                  </c:pt>
                </c15:dlblRangeCache>
              </c15:datalabelsRange>
            </c:ext>
            <c:ext xmlns:c16="http://schemas.microsoft.com/office/drawing/2014/chart" uri="{C3380CC4-5D6E-409C-BE32-E72D297353CC}">
              <c16:uniqueId val="{00000007-8FED-4F5A-B2F2-1BA215AE3FF4}"/>
            </c:ext>
          </c:extLst>
        </c:ser>
        <c:dLbls>
          <c:showLegendKey val="0"/>
          <c:showVal val="0"/>
          <c:showCatName val="0"/>
          <c:showSerName val="0"/>
          <c:showPercent val="0"/>
          <c:showBubbleSize val="0"/>
        </c:dLbls>
        <c:gapWidth val="150"/>
        <c:shape val="box"/>
        <c:axId val="589068440"/>
        <c:axId val="589069096"/>
        <c:axId val="0"/>
      </c:bar3DChart>
      <c:catAx>
        <c:axId val="589068440"/>
        <c:scaling>
          <c:orientation val="minMax"/>
        </c:scaling>
        <c:delete val="0"/>
        <c:axPos val="b"/>
        <c:numFmt formatCode="General" sourceLinked="1"/>
        <c:majorTickMark val="in"/>
        <c:minorTickMark val="none"/>
        <c:tickLblPos val="nextTo"/>
        <c:spPr>
          <a:noFill/>
          <a:ln w="9525" cap="flat" cmpd="sng" algn="ctr">
            <a:solidFill>
              <a:schemeClr val="accent2">
                <a:lumMod val="50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589069096"/>
        <c:crosses val="autoZero"/>
        <c:auto val="1"/>
        <c:lblAlgn val="ctr"/>
        <c:lblOffset val="100"/>
        <c:noMultiLvlLbl val="0"/>
      </c:catAx>
      <c:valAx>
        <c:axId val="589069096"/>
        <c:scaling>
          <c:orientation val="minMax"/>
        </c:scaling>
        <c:delete val="1"/>
        <c:axPos val="l"/>
        <c:numFmt formatCode="0%" sourceLinked="1"/>
        <c:majorTickMark val="none"/>
        <c:minorTickMark val="none"/>
        <c:tickLblPos val="nextTo"/>
        <c:crossAx val="5890684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rtl="0">
        <a:defRPr sz="1100">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3470540320390992E-2"/>
          <c:y val="0.21043142728546216"/>
          <c:w val="0.88030989229794554"/>
          <c:h val="0.57803114206099959"/>
        </c:manualLayout>
      </c:layout>
      <c:lineChart>
        <c:grouping val="standard"/>
        <c:varyColors val="0"/>
        <c:ser>
          <c:idx val="0"/>
          <c:order val="0"/>
          <c:tx>
            <c:strRef>
              <c:f>'تطور نفقات الدعم'!$A$1:$I$1</c:f>
              <c:strCache>
                <c:ptCount val="9"/>
                <c:pt idx="0">
                  <c:v>   تطور نفقات الدعم (حسب المبالغ)</c:v>
                </c:pt>
              </c:strCache>
            </c:strRef>
          </c:tx>
          <c:spPr>
            <a:ln w="19050">
              <a:solidFill>
                <a:schemeClr val="accent2">
                  <a:lumMod val="50000"/>
                </a:schemeClr>
              </a:solidFill>
            </a:ln>
          </c:spPr>
          <c:marker>
            <c:symbol val="diamond"/>
            <c:size val="5"/>
            <c:spPr>
              <a:solidFill>
                <a:schemeClr val="accent2">
                  <a:lumMod val="50000"/>
                </a:schemeClr>
              </a:solidFill>
              <a:ln>
                <a:solidFill>
                  <a:schemeClr val="accent2">
                    <a:lumMod val="50000"/>
                  </a:schemeClr>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0-49FE-9D8F-D19452CECDC9}"/>
                </c:ext>
              </c:extLst>
            </c:dLbl>
            <c:numFmt formatCode="#,##0" sourceLinked="0"/>
            <c:spPr>
              <a:noFill/>
              <a:ln>
                <a:noFill/>
              </a:ln>
              <a:effectLst/>
            </c:spPr>
            <c:txPr>
              <a:bodyPr wrap="square" lIns="38100" tIns="19050" rIns="38100" bIns="19050" anchor="ctr">
                <a:spAutoFit/>
              </a:bodyPr>
              <a:lstStyle/>
              <a:p>
                <a:pPr>
                  <a:defRPr sz="900" b="1"/>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'تطور نفقات الدعم'!$B$4:$G$4</c:f>
              <c:numCache>
                <c:formatCode>General</c:formatCode>
                <c:ptCount val="6"/>
                <c:pt idx="0">
                  <c:v>2020</c:v>
                </c:pt>
                <c:pt idx="1">
                  <c:v>2021</c:v>
                </c:pt>
                <c:pt idx="2">
                  <c:v>2022</c:v>
                </c:pt>
                <c:pt idx="3">
                  <c:v>2023</c:v>
                </c:pt>
                <c:pt idx="4">
                  <c:v>2024</c:v>
                </c:pt>
                <c:pt idx="5">
                  <c:v>2025</c:v>
                </c:pt>
              </c:numCache>
            </c:numRef>
          </c:cat>
          <c:val>
            <c:numRef>
              <c:f>'تطور نفقات الدعم'!$B$5:$G$5</c:f>
              <c:numCache>
                <c:formatCode>_-* #,##0.000\ _€_-;\-* #,##0.000\ _€_-;_-* "-"??\ _€_-;_-@_-</c:formatCode>
                <c:ptCount val="6"/>
                <c:pt idx="0">
                  <c:v>4486</c:v>
                </c:pt>
                <c:pt idx="1">
                  <c:v>6031</c:v>
                </c:pt>
                <c:pt idx="2">
                  <c:v>11999</c:v>
                </c:pt>
                <c:pt idx="3">
                  <c:v>11475</c:v>
                </c:pt>
                <c:pt idx="4">
                  <c:v>11337</c:v>
                </c:pt>
                <c:pt idx="5">
                  <c:v>10539</c:v>
                </c:pt>
              </c:numCache>
            </c:numRef>
          </c:val>
          <c:smooth val="0"/>
          <c:extLst>
            <c:ext xmlns:c16="http://schemas.microsoft.com/office/drawing/2014/chart" uri="{C3380CC4-5D6E-409C-BE32-E72D297353CC}">
              <c16:uniqueId val="{00000001-6170-49FE-9D8F-D19452CECDC9}"/>
            </c:ext>
          </c:extLst>
        </c:ser>
        <c:dLbls>
          <c:showLegendKey val="0"/>
          <c:showVal val="0"/>
          <c:showCatName val="0"/>
          <c:showSerName val="0"/>
          <c:showPercent val="0"/>
          <c:showBubbleSize val="0"/>
        </c:dLbls>
        <c:marker val="1"/>
        <c:smooth val="0"/>
        <c:axId val="112055040"/>
        <c:axId val="112056576"/>
      </c:lineChart>
      <c:catAx>
        <c:axId val="112055040"/>
        <c:scaling>
          <c:orientation val="maxMin"/>
        </c:scaling>
        <c:delete val="0"/>
        <c:axPos val="b"/>
        <c:numFmt formatCode="General" sourceLinked="1"/>
        <c:majorTickMark val="out"/>
        <c:minorTickMark val="none"/>
        <c:tickLblPos val="nextTo"/>
        <c:spPr>
          <a:ln>
            <a:solidFill>
              <a:schemeClr val="tx1"/>
            </a:solidFill>
          </a:ln>
        </c:spPr>
        <c:txPr>
          <a:bodyPr rot="0" vert="horz"/>
          <a:lstStyle/>
          <a:p>
            <a:pPr>
              <a:defRPr sz="800"/>
            </a:pPr>
            <a:endParaRPr lang="fr-FR"/>
          </a:p>
        </c:txPr>
        <c:crossAx val="112056576"/>
        <c:crosses val="autoZero"/>
        <c:auto val="1"/>
        <c:lblAlgn val="ctr"/>
        <c:lblOffset val="100"/>
        <c:noMultiLvlLbl val="0"/>
      </c:catAx>
      <c:valAx>
        <c:axId val="112056576"/>
        <c:scaling>
          <c:orientation val="minMax"/>
          <c:max val="12000"/>
          <c:min val="2000"/>
        </c:scaling>
        <c:delete val="0"/>
        <c:axPos val="r"/>
        <c:numFmt formatCode="#,##0" sourceLinked="0"/>
        <c:majorTickMark val="out"/>
        <c:minorTickMark val="none"/>
        <c:tickLblPos val="nextTo"/>
        <c:spPr>
          <a:ln>
            <a:solidFill>
              <a:schemeClr val="accent2">
                <a:lumMod val="50000"/>
              </a:schemeClr>
            </a:solidFill>
          </a:ln>
        </c:spPr>
        <c:txPr>
          <a:bodyPr rot="0" vert="horz"/>
          <a:lstStyle/>
          <a:p>
            <a:pPr>
              <a:defRPr sz="800"/>
            </a:pPr>
            <a:endParaRPr lang="fr-FR"/>
          </a:p>
        </c:txPr>
        <c:crossAx val="112055040"/>
        <c:crosses val="autoZero"/>
        <c:crossBetween val="between"/>
      </c:valAx>
      <c:spPr>
        <a:noFill/>
        <a:ln>
          <a:noFill/>
        </a:ln>
      </c:spPr>
    </c:plotArea>
    <c:plotVisOnly val="1"/>
    <c:dispBlanksAs val="gap"/>
    <c:showDLblsOverMax val="0"/>
  </c:chart>
  <c:spPr>
    <a:noFill/>
    <a:ln>
      <a:noFill/>
    </a:ln>
  </c:spPr>
  <c:txPr>
    <a:bodyPr/>
    <a:lstStyle/>
    <a:p>
      <a:pPr>
        <a:defRPr>
          <a:solidFill>
            <a:schemeClr val="accent2">
              <a:lumMod val="50000"/>
            </a:schemeClr>
          </a:solidFill>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336411886947811"/>
          <c:w val="0.88350404790950432"/>
          <c:h val="0.68214819118637782"/>
        </c:manualLayout>
      </c:layout>
      <c:barChart>
        <c:barDir val="col"/>
        <c:grouping val="clustered"/>
        <c:varyColors val="1"/>
        <c:ser>
          <c:idx val="0"/>
          <c:order val="0"/>
          <c:tx>
            <c:strRef>
              <c:f>Sheet2!$D$24</c:f>
              <c:strCache>
                <c:ptCount val="1"/>
                <c:pt idx="0">
                  <c:v>المداخيل الجبائيّة</c:v>
                </c:pt>
              </c:strCache>
            </c:strRef>
          </c:tx>
          <c:spPr>
            <a:solidFill>
              <a:schemeClr val="accent2"/>
            </a:solidFill>
            <a:ln>
              <a:noFill/>
            </a:ln>
            <a:effectLst/>
          </c:spPr>
          <c:invertIfNegative val="0"/>
          <c:dLbls>
            <c:spPr>
              <a:noFill/>
              <a:ln>
                <a:noFill/>
              </a:ln>
              <a:effectLst/>
            </c:spPr>
            <c:txPr>
              <a:bodyPr rot="-5400000" vert="horz" wrap="square" lIns="38100" tIns="19050" rIns="38100" bIns="19050" anchor="ctr">
                <a:spAutoFit/>
              </a:bodyPr>
              <a:lstStyle/>
              <a:p>
                <a:pPr>
                  <a:defRPr>
                    <a:solidFill>
                      <a:schemeClr val="accent2">
                        <a:lumMod val="7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Sheet2!$E$23:$I$23</c:f>
              <c:numCache>
                <c:formatCode>General</c:formatCode>
                <c:ptCount val="5"/>
                <c:pt idx="0" formatCode="#,##0">
                  <c:v>2019</c:v>
                </c:pt>
                <c:pt idx="1">
                  <c:v>2020</c:v>
                </c:pt>
                <c:pt idx="2">
                  <c:v>2021</c:v>
                </c:pt>
                <c:pt idx="3">
                  <c:v>2022</c:v>
                </c:pt>
                <c:pt idx="4">
                  <c:v>2023</c:v>
                </c:pt>
              </c:numCache>
            </c:numRef>
          </c:cat>
          <c:val>
            <c:numRef>
              <c:f>Sheet2!$E$24:$I$24</c:f>
              <c:numCache>
                <c:formatCode>#,##0</c:formatCode>
                <c:ptCount val="5"/>
                <c:pt idx="0">
                  <c:v>28597222330</c:v>
                </c:pt>
                <c:pt idx="1">
                  <c:v>27091714820</c:v>
                </c:pt>
                <c:pt idx="2">
                  <c:v>34424259489</c:v>
                </c:pt>
                <c:pt idx="3">
                  <c:v>40788014427.101997</c:v>
                </c:pt>
                <c:pt idx="4">
                  <c:v>45218665083.355003</c:v>
                </c:pt>
              </c:numCache>
            </c:numRef>
          </c:val>
          <c:extLst>
            <c:ext xmlns:c16="http://schemas.microsoft.com/office/drawing/2014/chart" uri="{C3380CC4-5D6E-409C-BE32-E72D297353CC}">
              <c16:uniqueId val="{00000000-7D99-4C46-BF3A-7BE715E21FB7}"/>
            </c:ext>
          </c:extLst>
        </c:ser>
        <c:ser>
          <c:idx val="1"/>
          <c:order val="1"/>
          <c:tx>
            <c:strRef>
              <c:f>Sheet2!$D$25</c:f>
              <c:strCache>
                <c:ptCount val="1"/>
                <c:pt idx="0">
                  <c:v> المداخيل غير الجبائيّة </c:v>
                </c:pt>
              </c:strCache>
            </c:strRef>
          </c:tx>
          <c:spPr>
            <a:solidFill>
              <a:schemeClr val="accent4"/>
            </a:solidFill>
            <a:ln>
              <a:noFill/>
            </a:ln>
            <a:effectLst/>
          </c:spPr>
          <c:invertIfNegative val="0"/>
          <c:dLbls>
            <c:spPr>
              <a:noFill/>
              <a:ln>
                <a:noFill/>
              </a:ln>
              <a:effectLst/>
            </c:spPr>
            <c:txPr>
              <a:bodyPr rot="-5400000" vert="horz" wrap="square" lIns="38100" tIns="19050" rIns="38100" bIns="19050" anchor="ctr">
                <a:spAutoFit/>
              </a:bodyPr>
              <a:lstStyle/>
              <a:p>
                <a:pPr>
                  <a:defRPr>
                    <a:solidFill>
                      <a:schemeClr val="accent4">
                        <a:lumMod val="7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Sheet2!$E$23:$I$23</c:f>
              <c:numCache>
                <c:formatCode>General</c:formatCode>
                <c:ptCount val="5"/>
                <c:pt idx="0" formatCode="#,##0">
                  <c:v>2019</c:v>
                </c:pt>
                <c:pt idx="1">
                  <c:v>2020</c:v>
                </c:pt>
                <c:pt idx="2">
                  <c:v>2021</c:v>
                </c:pt>
                <c:pt idx="3">
                  <c:v>2022</c:v>
                </c:pt>
                <c:pt idx="4">
                  <c:v>2023</c:v>
                </c:pt>
              </c:numCache>
            </c:numRef>
          </c:cat>
          <c:val>
            <c:numRef>
              <c:f>Sheet2!$E$25:$I$25</c:f>
              <c:numCache>
                <c:formatCode>#,##0</c:formatCode>
                <c:ptCount val="5"/>
                <c:pt idx="0">
                  <c:v>5516280107</c:v>
                </c:pt>
                <c:pt idx="1">
                  <c:v>6027271375</c:v>
                </c:pt>
                <c:pt idx="2">
                  <c:v>3513816984</c:v>
                </c:pt>
                <c:pt idx="3">
                  <c:v>4712089987.6750002</c:v>
                </c:pt>
                <c:pt idx="4">
                  <c:v>5101204987.2019997</c:v>
                </c:pt>
              </c:numCache>
            </c:numRef>
          </c:val>
          <c:extLst>
            <c:ext xmlns:c16="http://schemas.microsoft.com/office/drawing/2014/chart" uri="{C3380CC4-5D6E-409C-BE32-E72D297353CC}">
              <c16:uniqueId val="{00000001-7D99-4C46-BF3A-7BE715E21FB7}"/>
            </c:ext>
          </c:extLst>
        </c:ser>
        <c:ser>
          <c:idx val="2"/>
          <c:order val="2"/>
          <c:tx>
            <c:strRef>
              <c:f>Sheet2!$D$26</c:f>
              <c:strCache>
                <c:ptCount val="1"/>
                <c:pt idx="0">
                  <c:v> الهبات</c:v>
                </c:pt>
              </c:strCache>
            </c:strRef>
          </c:tx>
          <c:spPr>
            <a:solidFill>
              <a:schemeClr val="accent6"/>
            </a:solidFill>
            <a:ln>
              <a:noFill/>
            </a:ln>
            <a:effectLst/>
          </c:spPr>
          <c:invertIfNegative val="0"/>
          <c:dLbls>
            <c:spPr>
              <a:noFill/>
              <a:ln>
                <a:noFill/>
              </a:ln>
              <a:effectLst/>
            </c:spPr>
            <c:txPr>
              <a:bodyPr rot="-5400000" vert="horz" wrap="square" lIns="38100" tIns="19050" rIns="38100" bIns="19050" anchor="ctr">
                <a:spAutoFit/>
              </a:bodyPr>
              <a:lstStyle/>
              <a:p>
                <a:pPr>
                  <a:defRPr>
                    <a:solidFill>
                      <a:schemeClr val="accent6">
                        <a:lumMod val="50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Sheet2!$E$23:$I$23</c:f>
              <c:numCache>
                <c:formatCode>General</c:formatCode>
                <c:ptCount val="5"/>
                <c:pt idx="0" formatCode="#,##0">
                  <c:v>2019</c:v>
                </c:pt>
                <c:pt idx="1">
                  <c:v>2020</c:v>
                </c:pt>
                <c:pt idx="2">
                  <c:v>2021</c:v>
                </c:pt>
                <c:pt idx="3">
                  <c:v>2022</c:v>
                </c:pt>
                <c:pt idx="4">
                  <c:v>2023</c:v>
                </c:pt>
              </c:numCache>
            </c:numRef>
          </c:cat>
          <c:val>
            <c:numRef>
              <c:f>Sheet2!$E$26:$I$26</c:f>
              <c:numCache>
                <c:formatCode>#,##0</c:formatCode>
                <c:ptCount val="5"/>
                <c:pt idx="0">
                  <c:v>238956433</c:v>
                </c:pt>
                <c:pt idx="1">
                  <c:v>779138888</c:v>
                </c:pt>
                <c:pt idx="2">
                  <c:v>45192139</c:v>
                </c:pt>
                <c:pt idx="3">
                  <c:v>1368947278.77</c:v>
                </c:pt>
                <c:pt idx="4">
                  <c:v>700857090.57099998</c:v>
                </c:pt>
              </c:numCache>
            </c:numRef>
          </c:val>
          <c:extLst>
            <c:ext xmlns:c16="http://schemas.microsoft.com/office/drawing/2014/chart" uri="{C3380CC4-5D6E-409C-BE32-E72D297353CC}">
              <c16:uniqueId val="{00000002-7D99-4C46-BF3A-7BE715E21FB7}"/>
            </c:ext>
          </c:extLst>
        </c:ser>
        <c:ser>
          <c:idx val="3"/>
          <c:order val="3"/>
          <c:tx>
            <c:strRef>
              <c:f>Sheet2!$D$27</c:f>
              <c:strCache>
                <c:ptCount val="1"/>
                <c:pt idx="0">
                  <c:v>جملة موارد ميزانيـة الدّولة </c:v>
                </c:pt>
              </c:strCache>
            </c:strRef>
          </c:tx>
          <c:spPr>
            <a:solidFill>
              <a:schemeClr val="accent2">
                <a:lumMod val="60000"/>
              </a:schemeClr>
            </a:solidFill>
            <a:ln>
              <a:noFill/>
            </a:ln>
            <a:effectLst/>
          </c:spPr>
          <c:invertIfNegative val="0"/>
          <c:dLbls>
            <c:spPr>
              <a:noFill/>
              <a:ln>
                <a:noFill/>
              </a:ln>
              <a:effectLst/>
            </c:spPr>
            <c:txPr>
              <a:bodyPr rot="-5400000" vert="horz" wrap="square" lIns="38100" tIns="19050" rIns="38100" bIns="19050" anchor="ctr">
                <a:spAutoFit/>
              </a:bodyPr>
              <a:lstStyle/>
              <a:p>
                <a:pPr>
                  <a:defRPr>
                    <a:solidFill>
                      <a:schemeClr val="accent2">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Sheet2!$E$23:$I$23</c:f>
              <c:numCache>
                <c:formatCode>General</c:formatCode>
                <c:ptCount val="5"/>
                <c:pt idx="0" formatCode="#,##0">
                  <c:v>2019</c:v>
                </c:pt>
                <c:pt idx="1">
                  <c:v>2020</c:v>
                </c:pt>
                <c:pt idx="2">
                  <c:v>2021</c:v>
                </c:pt>
                <c:pt idx="3">
                  <c:v>2022</c:v>
                </c:pt>
                <c:pt idx="4">
                  <c:v>2023</c:v>
                </c:pt>
              </c:numCache>
            </c:numRef>
          </c:cat>
          <c:val>
            <c:numRef>
              <c:f>Sheet2!$E$27:$I$27</c:f>
              <c:numCache>
                <c:formatCode>#,##0</c:formatCode>
                <c:ptCount val="5"/>
                <c:pt idx="0">
                  <c:v>34352458870</c:v>
                </c:pt>
                <c:pt idx="1">
                  <c:v>33898125083</c:v>
                </c:pt>
                <c:pt idx="2">
                  <c:v>37983268612</c:v>
                </c:pt>
                <c:pt idx="3">
                  <c:v>46869051693.546997</c:v>
                </c:pt>
                <c:pt idx="4">
                  <c:v>51020727161.128006</c:v>
                </c:pt>
              </c:numCache>
            </c:numRef>
          </c:val>
          <c:extLst>
            <c:ext xmlns:c16="http://schemas.microsoft.com/office/drawing/2014/chart" uri="{C3380CC4-5D6E-409C-BE32-E72D297353CC}">
              <c16:uniqueId val="{00000003-7D99-4C46-BF3A-7BE715E21FB7}"/>
            </c:ext>
          </c:extLst>
        </c:ser>
        <c:dLbls>
          <c:showLegendKey val="0"/>
          <c:showVal val="0"/>
          <c:showCatName val="0"/>
          <c:showSerName val="0"/>
          <c:showPercent val="0"/>
          <c:showBubbleSize val="0"/>
        </c:dLbls>
        <c:gapWidth val="404"/>
        <c:axId val="113023616"/>
        <c:axId val="113033600"/>
      </c:barChart>
      <c:catAx>
        <c:axId val="113023616"/>
        <c:scaling>
          <c:orientation val="maxMin"/>
        </c:scaling>
        <c:delete val="0"/>
        <c:axPos val="b"/>
        <c:numFmt formatCode="#,##0" sourceLinked="1"/>
        <c:majorTickMark val="out"/>
        <c:minorTickMark val="none"/>
        <c:tickLblPos val="low"/>
        <c:spPr>
          <a:noFill/>
          <a:ln w="6350" cap="flat" cmpd="sng" algn="ctr">
            <a:solidFill>
              <a:schemeClr val="tx1"/>
            </a:solidFill>
            <a:prstDash val="solid"/>
            <a:round/>
          </a:ln>
          <a:effectLst/>
        </c:spPr>
        <c:txPr>
          <a:bodyPr rot="0" spcFirstLastPara="1" vertOverflow="ellipsis"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scaling>
        <c:delete val="0"/>
        <c:axPos val="r"/>
        <c:numFmt formatCode="#,##0" sourceLinked="0"/>
        <c:majorTickMark val="out"/>
        <c:minorTickMark val="none"/>
        <c:tickLblPos val="nextTo"/>
        <c:spPr>
          <a:noFill/>
          <a:ln w="6350" cap="flat" cmpd="sng" algn="ctr">
            <a:solidFill>
              <a:schemeClr val="accent5">
                <a:lumMod val="75000"/>
              </a:schemeClr>
            </a:solidFill>
            <a:prstDash val="solid"/>
            <a:round/>
          </a:ln>
          <a:effectLst/>
        </c:spPr>
        <c:txPr>
          <a:bodyPr rot="0" spcFirstLastPara="1" vertOverflow="ellipsis"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accent2">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000" b="0" i="0" u="none" strike="noStrike" kern="1200" baseline="0">
                <a:solidFill>
                  <a:srgbClr val="FFCC00"/>
                </a:solidFill>
                <a:latin typeface="Sakkal Majalla" panose="02000000000000000000" pitchFamily="2" charset="-78"/>
                <a:ea typeface="+mn-ea"/>
                <a:cs typeface="Sakkal Majalla" panose="02000000000000000000" pitchFamily="2" charset="-78"/>
              </a:defRPr>
            </a:pPr>
            <a:endParaRPr lang="fr-FR"/>
          </a:p>
        </c:txPr>
      </c:legendEntry>
      <c:legendEntry>
        <c:idx val="2"/>
        <c:txPr>
          <a:bodyPr rot="0" spcFirstLastPara="1" vertOverflow="ellipsis" vert="horz" wrap="square" anchor="ctr" anchorCtr="1"/>
          <a:lstStyle/>
          <a:p>
            <a:pPr>
              <a:defRPr sz="1000" b="0" i="0" u="none" strike="noStrike" kern="1200" baseline="0">
                <a:solidFill>
                  <a:srgbClr val="00B050"/>
                </a:solidFill>
                <a:latin typeface="Sakkal Majalla" panose="02000000000000000000" pitchFamily="2" charset="-78"/>
                <a:ea typeface="+mn-ea"/>
                <a:cs typeface="Sakkal Majalla" panose="02000000000000000000" pitchFamily="2" charset="-78"/>
              </a:defRPr>
            </a:pPr>
            <a:endParaRPr lang="fr-FR"/>
          </a:p>
        </c:txPr>
      </c:legendEntry>
      <c:legendEntry>
        <c:idx val="3"/>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14792886882257258"/>
          <c:y val="0.90711477384928518"/>
          <c:w val="0.68693594180391926"/>
          <c:h val="9.28852261507148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prstDash val="solid"/>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08515911638368E-2"/>
          <c:y val="9.6125288846713841E-2"/>
          <c:w val="0.90294955326951898"/>
          <c:h val="0.65252178545996642"/>
        </c:manualLayout>
      </c:layout>
      <c:barChart>
        <c:barDir val="col"/>
        <c:grouping val="clustered"/>
        <c:varyColors val="1"/>
        <c:ser>
          <c:idx val="0"/>
          <c:order val="0"/>
          <c:tx>
            <c:strRef>
              <c:f>Sheet2!$D$46</c:f>
              <c:strCache>
                <c:ptCount val="1"/>
                <c:pt idx="0">
                  <c:v>جملة المداخيل غير الجبائيّة</c:v>
                </c:pt>
              </c:strCache>
            </c:strRef>
          </c:tx>
          <c:invertIfNegative val="0"/>
          <c:dLbls>
            <c:spPr>
              <a:noFill/>
              <a:ln>
                <a:noFill/>
              </a:ln>
              <a:effectLst/>
            </c:spPr>
            <c:txPr>
              <a:bodyPr rot="5400000" vert="horz" wrap="square" lIns="38100" tIns="19050" rIns="38100" bIns="19050" anchor="ctr">
                <a:spAutoFit/>
              </a:bodyPr>
              <a:lstStyle/>
              <a:p>
                <a:pPr>
                  <a:defRPr>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Sheet2!$E$45:$I$45</c:f>
              <c:numCache>
                <c:formatCode>0</c:formatCode>
                <c:ptCount val="5"/>
                <c:pt idx="0">
                  <c:v>2019</c:v>
                </c:pt>
                <c:pt idx="1">
                  <c:v>2020</c:v>
                </c:pt>
                <c:pt idx="2">
                  <c:v>2021</c:v>
                </c:pt>
                <c:pt idx="3">
                  <c:v>2022</c:v>
                </c:pt>
                <c:pt idx="4" formatCode="General">
                  <c:v>2023</c:v>
                </c:pt>
              </c:numCache>
            </c:numRef>
          </c:cat>
          <c:val>
            <c:numRef>
              <c:f>Sheet2!$E$46:$I$46</c:f>
              <c:numCache>
                <c:formatCode>#,##0.000</c:formatCode>
                <c:ptCount val="5"/>
                <c:pt idx="0">
                  <c:v>5516.28</c:v>
                </c:pt>
                <c:pt idx="1">
                  <c:v>6027.2709999999997</c:v>
                </c:pt>
                <c:pt idx="2">
                  <c:v>3513.817</c:v>
                </c:pt>
                <c:pt idx="3">
                  <c:v>4712.09</c:v>
                </c:pt>
                <c:pt idx="4">
                  <c:v>5101.2049999999999</c:v>
                </c:pt>
              </c:numCache>
            </c:numRef>
          </c:val>
          <c:extLst>
            <c:ext xmlns:c16="http://schemas.microsoft.com/office/drawing/2014/chart" uri="{C3380CC4-5D6E-409C-BE32-E72D297353CC}">
              <c16:uniqueId val="{00000000-7601-423D-970B-4B2B6EC8E8D8}"/>
            </c:ext>
          </c:extLst>
        </c:ser>
        <c:dLbls>
          <c:showLegendKey val="0"/>
          <c:showVal val="0"/>
          <c:showCatName val="0"/>
          <c:showSerName val="0"/>
          <c:showPercent val="0"/>
          <c:showBubbleSize val="0"/>
        </c:dLbls>
        <c:gapWidth val="404"/>
        <c:axId val="113023616"/>
        <c:axId val="113033600"/>
      </c:barChart>
      <c:lineChart>
        <c:grouping val="standard"/>
        <c:varyColors val="1"/>
        <c:ser>
          <c:idx val="1"/>
          <c:order val="1"/>
          <c:tx>
            <c:strRef>
              <c:f>Sheet2!$D$47</c:f>
              <c:strCache>
                <c:ptCount val="1"/>
                <c:pt idx="0">
                  <c:v>نسبة المداخيل غير الجبائية من جملة موارد الميزانية</c:v>
                </c:pt>
              </c:strCache>
            </c:strRef>
          </c:tx>
          <c:marker>
            <c:symbol val="diamond"/>
            <c:size val="5"/>
          </c:marker>
          <c:dLbls>
            <c:spPr>
              <a:noFill/>
              <a:ln>
                <a:noFill/>
              </a:ln>
              <a:effectLst/>
            </c:spPr>
            <c:txPr>
              <a:bodyPr wrap="square" lIns="38100" tIns="19050" rIns="38100" bIns="19050" anchor="ctr">
                <a:spAutoFit/>
              </a:bodyPr>
              <a:lstStyle/>
              <a:p>
                <a:pPr>
                  <a:defRPr>
                    <a:solidFill>
                      <a:schemeClr val="accent2">
                        <a:lumMod val="50000"/>
                      </a:schemeClr>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Sheet2!$E$45:$I$45</c:f>
              <c:numCache>
                <c:formatCode>0</c:formatCode>
                <c:ptCount val="5"/>
                <c:pt idx="0">
                  <c:v>2019</c:v>
                </c:pt>
                <c:pt idx="1">
                  <c:v>2020</c:v>
                </c:pt>
                <c:pt idx="2">
                  <c:v>2021</c:v>
                </c:pt>
                <c:pt idx="3">
                  <c:v>2022</c:v>
                </c:pt>
                <c:pt idx="4" formatCode="General">
                  <c:v>2023</c:v>
                </c:pt>
              </c:numCache>
            </c:numRef>
          </c:cat>
          <c:val>
            <c:numRef>
              <c:f>Sheet2!$E$47:$I$47</c:f>
              <c:numCache>
                <c:formatCode>0.00%</c:formatCode>
                <c:ptCount val="5"/>
                <c:pt idx="0">
                  <c:v>0.16059999999999999</c:v>
                </c:pt>
                <c:pt idx="1">
                  <c:v>0.17780000000000001</c:v>
                </c:pt>
                <c:pt idx="2">
                  <c:v>9.2509601859429275E-2</c:v>
                </c:pt>
                <c:pt idx="3">
                  <c:v>0.10053734606233013</c:v>
                </c:pt>
                <c:pt idx="4">
                  <c:v>9.9982993186278984E-2</c:v>
                </c:pt>
              </c:numCache>
            </c:numRef>
          </c:val>
          <c:smooth val="0"/>
          <c:extLst>
            <c:ext xmlns:c16="http://schemas.microsoft.com/office/drawing/2014/chart" uri="{C3380CC4-5D6E-409C-BE32-E72D297353CC}">
              <c16:uniqueId val="{00000001-7601-423D-970B-4B2B6EC8E8D8}"/>
            </c:ext>
          </c:extLst>
        </c:ser>
        <c:dLbls>
          <c:showLegendKey val="0"/>
          <c:showVal val="0"/>
          <c:showCatName val="0"/>
          <c:showSerName val="0"/>
          <c:showPercent val="0"/>
          <c:showBubbleSize val="0"/>
        </c:dLbls>
        <c:marker val="1"/>
        <c:smooth val="0"/>
        <c:axId val="621692656"/>
        <c:axId val="621689048"/>
      </c:lineChart>
      <c:catAx>
        <c:axId val="113023616"/>
        <c:scaling>
          <c:orientation val="maxMin"/>
        </c:scaling>
        <c:delete val="0"/>
        <c:axPos val="b"/>
        <c:numFmt formatCode="0" sourceLinked="1"/>
        <c:majorTickMark val="out"/>
        <c:minorTickMark val="none"/>
        <c:tickLblPos val="low"/>
        <c:spPr>
          <a:noFill/>
          <a:ln w="6350" cap="flat" cmpd="sng" algn="ctr">
            <a:solidFill>
              <a:schemeClr val="tx1"/>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scaling>
        <c:delete val="0"/>
        <c:axPos val="r"/>
        <c:numFmt formatCode="#,##0" sourceLinked="0"/>
        <c:majorTickMark val="out"/>
        <c:minorTickMark val="none"/>
        <c:tickLblPos val="nextTo"/>
        <c:spPr>
          <a:noFill/>
          <a:ln>
            <a:solidFill>
              <a:schemeClr val="accent5">
                <a:lumMod val="75000"/>
              </a:schemeClr>
            </a:solidFill>
          </a:ln>
          <a:effectLst/>
        </c:spPr>
        <c:txPr>
          <a:bodyPr rot="0" spcFirstLastPara="1" vertOverflow="ellipsis" wrap="square" anchor="ctr" anchorCtr="1"/>
          <a:lstStyle/>
          <a:p>
            <a:pPr>
              <a:defRPr sz="10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valAx>
        <c:axId val="621689048"/>
        <c:scaling>
          <c:orientation val="minMax"/>
        </c:scaling>
        <c:delete val="0"/>
        <c:axPos val="l"/>
        <c:numFmt formatCode="0%" sourceLinked="0"/>
        <c:majorTickMark val="out"/>
        <c:minorTickMark val="none"/>
        <c:tickLblPos val="nextTo"/>
        <c:spPr>
          <a:ln>
            <a:solidFill>
              <a:schemeClr val="accent2">
                <a:lumMod val="50000"/>
              </a:schemeClr>
            </a:solidFill>
          </a:ln>
        </c:spPr>
        <c:txPr>
          <a:bodyPr/>
          <a:lstStyle/>
          <a:p>
            <a:pPr>
              <a:defRPr>
                <a:solidFill>
                  <a:schemeClr val="accent2">
                    <a:lumMod val="50000"/>
                  </a:schemeClr>
                </a:solidFill>
              </a:defRPr>
            </a:pPr>
            <a:endParaRPr lang="fr-FR"/>
          </a:p>
        </c:txPr>
        <c:crossAx val="621692656"/>
        <c:crosses val="autoZero"/>
        <c:crossBetween val="between"/>
        <c:majorUnit val="4.0000000000000008E-2"/>
      </c:valAx>
      <c:catAx>
        <c:axId val="621692656"/>
        <c:scaling>
          <c:orientation val="minMax"/>
        </c:scaling>
        <c:delete val="1"/>
        <c:axPos val="b"/>
        <c:numFmt formatCode="0" sourceLinked="1"/>
        <c:majorTickMark val="out"/>
        <c:minorTickMark val="none"/>
        <c:tickLblPos val="nextTo"/>
        <c:crossAx val="62168904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15502785292198445"/>
          <c:y val="0.88811050434303318"/>
          <c:w val="0.67740510665122833"/>
          <c:h val="8.64980555441040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9969662883049E-2"/>
          <c:y val="9.9914114138874008E-2"/>
          <c:w val="0.90294955326951898"/>
          <c:h val="0.75858246864546564"/>
        </c:manualLayout>
      </c:layout>
      <c:lineChart>
        <c:grouping val="standard"/>
        <c:varyColors val="1"/>
        <c:ser>
          <c:idx val="0"/>
          <c:order val="0"/>
          <c:tx>
            <c:strRef>
              <c:f>Sheet2!$E$51</c:f>
              <c:strCache>
                <c:ptCount val="1"/>
                <c:pt idx="0">
                  <c:v>فوائض مرابيح المنشآت العموميّة</c:v>
                </c:pt>
              </c:strCache>
            </c:strRef>
          </c:tx>
          <c:spPr>
            <a:ln>
              <a:solidFill>
                <a:schemeClr val="accent2">
                  <a:lumMod val="75000"/>
                </a:schemeClr>
              </a:solidFill>
            </a:ln>
          </c:spPr>
          <c:marker>
            <c:symbol val="circle"/>
            <c:size val="3"/>
            <c:spPr>
              <a:solidFill>
                <a:schemeClr val="accent2">
                  <a:lumMod val="75000"/>
                </a:schemeClr>
              </a:solidFill>
              <a:ln>
                <a:no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1-4848-94C7-12F8DD8967D1}"/>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01-4848-94C7-12F8DD8967D1}"/>
                </c:ext>
              </c:extLst>
            </c:dLbl>
            <c:spPr>
              <a:noFill/>
              <a:ln>
                <a:noFill/>
              </a:ln>
              <a:effectLst/>
            </c:spPr>
            <c:txPr>
              <a:bodyPr wrap="square" lIns="38100" tIns="19050" rIns="38100" bIns="19050" anchor="ctr">
                <a:spAutoFit/>
              </a:bodyPr>
              <a:lstStyle/>
              <a:p>
                <a:pPr>
                  <a:defRPr>
                    <a:solidFill>
                      <a:schemeClr val="accent2">
                        <a:lumMod val="50000"/>
                      </a:schemeClr>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Sheet2!$F$50:$K$50</c:f>
              <c:numCache>
                <c:formatCode>General</c:formatCode>
                <c:ptCount val="6"/>
                <c:pt idx="0">
                  <c:v>2018</c:v>
                </c:pt>
                <c:pt idx="1">
                  <c:v>2019</c:v>
                </c:pt>
                <c:pt idx="2">
                  <c:v>2020</c:v>
                </c:pt>
                <c:pt idx="3">
                  <c:v>2021</c:v>
                </c:pt>
                <c:pt idx="4">
                  <c:v>2022</c:v>
                </c:pt>
                <c:pt idx="5">
                  <c:v>2023</c:v>
                </c:pt>
              </c:numCache>
            </c:numRef>
          </c:cat>
          <c:val>
            <c:numRef>
              <c:f>Sheet2!$F$51:$K$51</c:f>
              <c:numCache>
                <c:formatCode>General</c:formatCode>
                <c:ptCount val="6"/>
                <c:pt idx="0">
                  <c:v>481.69299999999998</c:v>
                </c:pt>
                <c:pt idx="1">
                  <c:v>720.11400000000003</c:v>
                </c:pt>
                <c:pt idx="2" formatCode="#,##0.000">
                  <c:v>741.15599999999995</c:v>
                </c:pt>
                <c:pt idx="3" formatCode="#,##0.000">
                  <c:v>729.00400000000002</c:v>
                </c:pt>
                <c:pt idx="4" formatCode="#,##0.000">
                  <c:v>518.47299999999996</c:v>
                </c:pt>
                <c:pt idx="5">
                  <c:v>478.73399999999998</c:v>
                </c:pt>
              </c:numCache>
            </c:numRef>
          </c:val>
          <c:smooth val="0"/>
          <c:extLst>
            <c:ext xmlns:c16="http://schemas.microsoft.com/office/drawing/2014/chart" uri="{C3380CC4-5D6E-409C-BE32-E72D297353CC}">
              <c16:uniqueId val="{00000002-E901-4848-94C7-12F8DD8967D1}"/>
            </c:ext>
          </c:extLst>
        </c:ser>
        <c:dLbls>
          <c:dLblPos val="b"/>
          <c:showLegendKey val="0"/>
          <c:showVal val="1"/>
          <c:showCatName val="0"/>
          <c:showSerName val="0"/>
          <c:showPercent val="0"/>
          <c:showBubbleSize val="0"/>
        </c:dLbls>
        <c:marker val="1"/>
        <c:smooth val="0"/>
        <c:axId val="113023616"/>
        <c:axId val="113033600"/>
      </c:lineChart>
      <c:catAx>
        <c:axId val="113023616"/>
        <c:scaling>
          <c:orientation val="maxMin"/>
        </c:scaling>
        <c:delete val="0"/>
        <c:axPos val="b"/>
        <c:numFmt formatCode="General" sourceLinked="1"/>
        <c:majorTickMark val="out"/>
        <c:minorTickMark val="none"/>
        <c:tickLblPos val="low"/>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0"/>
        <c:noMultiLvlLbl val="0"/>
      </c:catAx>
      <c:valAx>
        <c:axId val="113033600"/>
        <c:scaling>
          <c:orientation val="minMax"/>
          <c:min val="400"/>
        </c:scaling>
        <c:delete val="0"/>
        <c:axPos val="r"/>
        <c:numFmt formatCode="#,##0" sourceLinked="0"/>
        <c:majorTickMark val="out"/>
        <c:minorTickMark val="none"/>
        <c:tickLblPos val="nextTo"/>
        <c:spPr>
          <a:ln>
            <a:solidFill>
              <a:schemeClr val="accent2">
                <a:lumMod val="50000"/>
              </a:schemeClr>
            </a:solidFill>
          </a:ln>
        </c:spPr>
        <c:txPr>
          <a:bodyPr/>
          <a:lstStyle/>
          <a:p>
            <a:pPr>
              <a:defRPr>
                <a:solidFill>
                  <a:schemeClr val="accent2">
                    <a:lumMod val="50000"/>
                  </a:schemeClr>
                </a:solidFill>
              </a:defRPr>
            </a:pPr>
            <a:endParaRPr lang="fr-FR"/>
          </a:p>
        </c:txPr>
        <c:crossAx val="1130236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'الموارد غير الجبائية'!$A$44</c:f>
              <c:strCache>
                <c:ptCount val="1"/>
                <c:pt idx="0">
                  <c:v>الهبات</c:v>
                </c:pt>
              </c:strCache>
            </c:strRef>
          </c:tx>
          <c:spPr>
            <a:solidFill>
              <a:srgbClr val="5B9BD5">
                <a:lumMod val="40000"/>
                <a:lumOff val="60000"/>
              </a:srgbClr>
            </a:solidFill>
            <a:ln>
              <a:noFill/>
            </a:ln>
            <a:effectLst/>
          </c:spPr>
          <c:invertIfNegative val="0"/>
          <c:dLbls>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1D-4F97-B330-F9FD981262B9}"/>
                </c:ext>
              </c:extLst>
            </c:dLbl>
            <c:dLbl>
              <c:idx val="4"/>
              <c:layout>
                <c:manualLayout>
                  <c:x val="1.1111111111111112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A7-4CBD-B3E4-0E418538130C}"/>
                </c:ext>
              </c:extLst>
            </c:dLbl>
            <c:spPr>
              <a:noFill/>
              <a:ln>
                <a:noFill/>
              </a:ln>
              <a:effectLst/>
            </c:spPr>
            <c:txPr>
              <a:bodyPr rot="0" vert="horz"/>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'الموارد غير الجبائية'!$B$43:$F$43</c:f>
              <c:numCache>
                <c:formatCode>General</c:formatCode>
                <c:ptCount val="5"/>
                <c:pt idx="0">
                  <c:v>2019</c:v>
                </c:pt>
                <c:pt idx="1">
                  <c:v>2020</c:v>
                </c:pt>
                <c:pt idx="2">
                  <c:v>2021</c:v>
                </c:pt>
                <c:pt idx="3">
                  <c:v>2022</c:v>
                </c:pt>
                <c:pt idx="4">
                  <c:v>2023</c:v>
                </c:pt>
              </c:numCache>
            </c:numRef>
          </c:cat>
          <c:val>
            <c:numRef>
              <c:f>'الموارد غير الجبائية'!$B$44:$F$44</c:f>
              <c:numCache>
                <c:formatCode>#,##0.000</c:formatCode>
                <c:ptCount val="5"/>
                <c:pt idx="0">
                  <c:v>238.95599999999999</c:v>
                </c:pt>
                <c:pt idx="1">
                  <c:v>779.13900000000001</c:v>
                </c:pt>
                <c:pt idx="2">
                  <c:v>45.192</c:v>
                </c:pt>
                <c:pt idx="3">
                  <c:v>1368.9469999999999</c:v>
                </c:pt>
                <c:pt idx="4" formatCode="General">
                  <c:v>700.85699999999997</c:v>
                </c:pt>
              </c:numCache>
            </c:numRef>
          </c:val>
          <c:extLst>
            <c:ext xmlns:c16="http://schemas.microsoft.com/office/drawing/2014/chart" uri="{C3380CC4-5D6E-409C-BE32-E72D297353CC}">
              <c16:uniqueId val="{00000001-0CA7-4CBD-B3E4-0E418538130C}"/>
            </c:ext>
          </c:extLst>
        </c:ser>
        <c:dLbls>
          <c:showLegendKey val="0"/>
          <c:showVal val="0"/>
          <c:showCatName val="0"/>
          <c:showSerName val="0"/>
          <c:showPercent val="0"/>
          <c:showBubbleSize val="0"/>
        </c:dLbls>
        <c:gapWidth val="150"/>
        <c:axId val="248342144"/>
        <c:axId val="1"/>
      </c:barChart>
      <c:lineChart>
        <c:grouping val="standard"/>
        <c:varyColors val="0"/>
        <c:ser>
          <c:idx val="1"/>
          <c:order val="1"/>
          <c:tx>
            <c:strRef>
              <c:f>'الموارد غير الجبائية'!$A$45</c:f>
              <c:strCache>
                <c:ptCount val="1"/>
                <c:pt idx="0">
                  <c:v>نسبة الهبات من جملة موارد الميزانية </c:v>
                </c:pt>
              </c:strCache>
            </c:strRef>
          </c:tx>
          <c:spPr>
            <a:ln w="15875" cap="rnd">
              <a:solidFill>
                <a:srgbClr val="ED7D31"/>
              </a:solidFill>
              <a:round/>
            </a:ln>
            <a:effectLst/>
          </c:spPr>
          <c:marker>
            <c:symbol val="none"/>
          </c:marker>
          <c:dLbls>
            <c:dLbl>
              <c:idx val="0"/>
              <c:layout>
                <c:manualLayout>
                  <c:x val="-5.8333333333333334E-2"/>
                  <c:y val="-0.115740740740740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A7-4CBD-B3E4-0E418538130C}"/>
                </c:ext>
              </c:extLst>
            </c:dLbl>
            <c:spPr>
              <a:noFill/>
              <a:ln>
                <a:noFill/>
              </a:ln>
              <a:effectLst/>
            </c:spPr>
            <c:txPr>
              <a:bodyPr rot="0" vert="horz"/>
              <a:lstStyle/>
              <a:p>
                <a:pPr>
                  <a:defRPr>
                    <a:solidFill>
                      <a:srgbClr val="C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'الموارد غير الجبائية'!$B$43:$F$43</c:f>
              <c:numCache>
                <c:formatCode>General</c:formatCode>
                <c:ptCount val="5"/>
                <c:pt idx="0">
                  <c:v>2019</c:v>
                </c:pt>
                <c:pt idx="1">
                  <c:v>2020</c:v>
                </c:pt>
                <c:pt idx="2">
                  <c:v>2021</c:v>
                </c:pt>
                <c:pt idx="3">
                  <c:v>2022</c:v>
                </c:pt>
                <c:pt idx="4">
                  <c:v>2023</c:v>
                </c:pt>
              </c:numCache>
            </c:numRef>
          </c:cat>
          <c:val>
            <c:numRef>
              <c:f>'الموارد غير الجبائية'!$B$45:$F$45</c:f>
              <c:numCache>
                <c:formatCode>0.00%</c:formatCode>
                <c:ptCount val="5"/>
                <c:pt idx="0">
                  <c:v>6.9560087956442593E-3</c:v>
                </c:pt>
                <c:pt idx="1">
                  <c:v>2.2984722606338846E-2</c:v>
                </c:pt>
                <c:pt idx="2">
                  <c:v>1.1897870399145225E-3</c:v>
                </c:pt>
                <c:pt idx="3">
                  <c:v>2.920790950087724E-2</c:v>
                </c:pt>
                <c:pt idx="4">
                  <c:v>1.3736711356543391E-2</c:v>
                </c:pt>
              </c:numCache>
            </c:numRef>
          </c:val>
          <c:smooth val="0"/>
          <c:extLst>
            <c:ext xmlns:c16="http://schemas.microsoft.com/office/drawing/2014/chart" uri="{C3380CC4-5D6E-409C-BE32-E72D297353CC}">
              <c16:uniqueId val="{00000003-0CA7-4CBD-B3E4-0E418538130C}"/>
            </c:ext>
          </c:extLst>
        </c:ser>
        <c:dLbls>
          <c:showLegendKey val="0"/>
          <c:showVal val="0"/>
          <c:showCatName val="0"/>
          <c:showSerName val="0"/>
          <c:showPercent val="0"/>
          <c:showBubbleSize val="0"/>
        </c:dLbls>
        <c:marker val="1"/>
        <c:smooth val="0"/>
        <c:axId val="3"/>
        <c:axId val="4"/>
      </c:lineChart>
      <c:catAx>
        <c:axId val="248342144"/>
        <c:scaling>
          <c:orientation val="minMax"/>
        </c:scaling>
        <c:delete val="0"/>
        <c:axPos val="b"/>
        <c:numFmt formatCode="General" sourceLinked="1"/>
        <c:majorTickMark val="none"/>
        <c:minorTickMark val="none"/>
        <c:tickLblPos val="nextTo"/>
        <c:spPr>
          <a:noFill/>
          <a:ln w="9532" cap="flat" cmpd="sng" algn="ctr">
            <a:solidFill>
              <a:sysClr val="windowText" lastClr="000000"/>
            </a:solidFill>
            <a:round/>
          </a:ln>
          <a:effectLst/>
        </c:spPr>
        <c:txPr>
          <a:bodyPr rot="-60000000" vert="horz"/>
          <a:lstStyle/>
          <a:p>
            <a:pPr>
              <a:defRPr/>
            </a:pPr>
            <a:endParaRPr lang="fr-FR"/>
          </a:p>
        </c:txPr>
        <c:crossAx val="1"/>
        <c:crosses val="autoZero"/>
        <c:auto val="1"/>
        <c:lblAlgn val="ctr"/>
        <c:lblOffset val="100"/>
        <c:noMultiLvlLbl val="0"/>
      </c:catAx>
      <c:valAx>
        <c:axId val="1"/>
        <c:scaling>
          <c:orientation val="minMax"/>
        </c:scaling>
        <c:delete val="0"/>
        <c:axPos val="l"/>
        <c:numFmt formatCode="#,##0" sourceLinked="0"/>
        <c:majorTickMark val="out"/>
        <c:minorTickMark val="none"/>
        <c:tickLblPos val="low"/>
        <c:spPr>
          <a:noFill/>
          <a:ln>
            <a:solidFill>
              <a:srgbClr val="5B9BD5">
                <a:lumMod val="50000"/>
              </a:srgbClr>
            </a:solidFill>
          </a:ln>
          <a:effectLst/>
        </c:spPr>
        <c:txPr>
          <a:bodyPr rot="-60000000" vert="horz"/>
          <a:lstStyle/>
          <a:p>
            <a:pPr>
              <a:defRPr/>
            </a:pPr>
            <a:endParaRPr lang="fr-FR"/>
          </a:p>
        </c:txPr>
        <c:crossAx val="2483421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0"/>
        <c:majorTickMark val="out"/>
        <c:minorTickMark val="none"/>
        <c:tickLblPos val="nextTo"/>
        <c:spPr>
          <a:noFill/>
          <a:ln>
            <a:solidFill>
              <a:srgbClr val="ED7D31">
                <a:lumMod val="50000"/>
              </a:srgbClr>
            </a:solidFill>
          </a:ln>
          <a:effectLst/>
        </c:spPr>
        <c:txPr>
          <a:bodyPr rot="-60000000" vert="horz"/>
          <a:lstStyle/>
          <a:p>
            <a:pPr>
              <a:defRPr/>
            </a:pPr>
            <a:endParaRPr lang="fr-FR"/>
          </a:p>
        </c:txPr>
        <c:crossAx val="3"/>
        <c:crosses val="max"/>
        <c:crossBetween val="between"/>
      </c:valAx>
      <c:spPr>
        <a:noFill/>
        <a:ln w="25418">
          <a:noFill/>
        </a:ln>
      </c:spPr>
    </c:plotArea>
    <c:legend>
      <c:legendPos val="b"/>
      <c:legendEntry>
        <c:idx val="0"/>
        <c:txPr>
          <a:bodyPr rot="0" vert="horz"/>
          <a:lstStyle/>
          <a:p>
            <a:pPr>
              <a:defRPr>
                <a:solidFill>
                  <a:srgbClr val="0070C0"/>
                </a:solidFill>
              </a:defRPr>
            </a:pPr>
            <a:endParaRPr lang="fr-FR"/>
          </a:p>
        </c:txPr>
      </c:legendEntry>
      <c:legendEntry>
        <c:idx val="1"/>
        <c:txPr>
          <a:bodyPr rot="0" vert="horz"/>
          <a:lstStyle/>
          <a:p>
            <a:pPr>
              <a:defRPr>
                <a:solidFill>
                  <a:srgbClr val="C00000"/>
                </a:solidFill>
              </a:defRPr>
            </a:pPr>
            <a:endParaRPr lang="fr-FR"/>
          </a:p>
        </c:txPr>
      </c:legendEntry>
      <c:overlay val="0"/>
      <c:spPr>
        <a:noFill/>
        <a:ln>
          <a:noFill/>
        </a:ln>
        <a:effectLst/>
      </c:spPr>
      <c:txPr>
        <a:bodyPr rot="0" vert="horz"/>
        <a:lstStyle/>
        <a:p>
          <a:pPr>
            <a:defRPr/>
          </a:pPr>
          <a:endParaRPr lang="fr-FR"/>
        </a:p>
      </c:txPr>
    </c:legend>
    <c:plotVisOnly val="1"/>
    <c:dispBlanksAs val="gap"/>
    <c:showDLblsOverMax val="0"/>
  </c:chart>
  <c:spPr>
    <a:noFill/>
    <a:ln w="9532"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13936190502139"/>
          <c:y val="0.11613348676639816"/>
          <c:w val="0.80837838868757317"/>
          <c:h val="0.70350461658345642"/>
        </c:manualLayout>
      </c:layout>
      <c:barChart>
        <c:barDir val="col"/>
        <c:grouping val="clustered"/>
        <c:varyColors val="0"/>
        <c:ser>
          <c:idx val="0"/>
          <c:order val="0"/>
          <c:tx>
            <c:strRef>
              <c:f>موارد!$B$3</c:f>
              <c:strCache>
                <c:ptCount val="1"/>
                <c:pt idx="0">
                  <c:v>موارد الاقتراض</c:v>
                </c:pt>
              </c:strCache>
            </c:strRef>
          </c:tx>
          <c:spPr>
            <a:solidFill>
              <a:schemeClr val="accent1"/>
            </a:solidFill>
            <a:ln>
              <a:noFill/>
            </a:ln>
            <a:effectLst/>
          </c:spPr>
          <c:invertIfNegative val="0"/>
          <c:dLbls>
            <c:spPr>
              <a:noFill/>
              <a:ln>
                <a:noFill/>
              </a:ln>
              <a:effectLst/>
            </c:spPr>
            <c:txPr>
              <a:bodyPr rot="5400000" vert="horz"/>
              <a:lstStyle/>
              <a:p>
                <a:pPr>
                  <a:defRPr>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موارد!$B$4:$B$8</c:f>
              <c:numCache>
                <c:formatCode>General</c:formatCode>
                <c:ptCount val="5"/>
                <c:pt idx="0" formatCode="#,##0.00">
                  <c:v>17523.819</c:v>
                </c:pt>
                <c:pt idx="1">
                  <c:v>18153</c:v>
                </c:pt>
                <c:pt idx="2">
                  <c:v>13436</c:v>
                </c:pt>
                <c:pt idx="3">
                  <c:v>15793</c:v>
                </c:pt>
                <c:pt idx="4">
                  <c:v>10307</c:v>
                </c:pt>
              </c:numCache>
            </c:numRef>
          </c:val>
          <c:extLst>
            <c:ext xmlns:c16="http://schemas.microsoft.com/office/drawing/2014/chart" uri="{C3380CC4-5D6E-409C-BE32-E72D297353CC}">
              <c16:uniqueId val="{00000000-99E0-4A1F-B228-1A0D67161E11}"/>
            </c:ext>
          </c:extLst>
        </c:ser>
        <c:ser>
          <c:idx val="1"/>
          <c:order val="1"/>
          <c:tx>
            <c:strRef>
              <c:f>موارد!$C$3</c:f>
              <c:strCache>
                <c:ptCount val="1"/>
                <c:pt idx="0">
                  <c:v>موارد الميزانية</c:v>
                </c:pt>
              </c:strCache>
            </c:strRef>
          </c:tx>
          <c:spPr>
            <a:solidFill>
              <a:schemeClr val="accent2"/>
            </a:solidFill>
            <a:ln>
              <a:noFill/>
            </a:ln>
            <a:effectLst/>
          </c:spPr>
          <c:invertIfNegative val="0"/>
          <c:dLbls>
            <c:spPr>
              <a:noFill/>
              <a:ln>
                <a:noFill/>
              </a:ln>
              <a:effectLst/>
            </c:spPr>
            <c:txPr>
              <a:bodyPr rot="5400000" vert="horz"/>
              <a:lstStyle/>
              <a:p>
                <a:pPr>
                  <a:defRPr>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موارد!$C$4:$C$8</c:f>
              <c:numCache>
                <c:formatCode>#,##0</c:formatCode>
                <c:ptCount val="5"/>
                <c:pt idx="0" formatCode="#,##0.00">
                  <c:v>51020.726999999999</c:v>
                </c:pt>
                <c:pt idx="1">
                  <c:v>46869</c:v>
                </c:pt>
                <c:pt idx="2" formatCode="General">
                  <c:v>37983</c:v>
                </c:pt>
                <c:pt idx="3" formatCode="General">
                  <c:v>33898</c:v>
                </c:pt>
                <c:pt idx="4" formatCode="General">
                  <c:v>34352</c:v>
                </c:pt>
              </c:numCache>
            </c:numRef>
          </c:val>
          <c:extLst>
            <c:ext xmlns:c16="http://schemas.microsoft.com/office/drawing/2014/chart" uri="{C3380CC4-5D6E-409C-BE32-E72D297353CC}">
              <c16:uniqueId val="{00000001-99E0-4A1F-B228-1A0D67161E11}"/>
            </c:ext>
          </c:extLst>
        </c:ser>
        <c:dLbls>
          <c:showLegendKey val="0"/>
          <c:showVal val="0"/>
          <c:showCatName val="0"/>
          <c:showSerName val="0"/>
          <c:showPercent val="0"/>
          <c:showBubbleSize val="0"/>
        </c:dLbls>
        <c:gapWidth val="219"/>
        <c:overlap val="-27"/>
        <c:axId val="248347392"/>
        <c:axId val="1"/>
      </c:barChart>
      <c:lineChart>
        <c:grouping val="standard"/>
        <c:varyColors val="0"/>
        <c:ser>
          <c:idx val="2"/>
          <c:order val="2"/>
          <c:tx>
            <c:strRef>
              <c:f>موارد!$D$3</c:f>
              <c:strCache>
                <c:ptCount val="1"/>
                <c:pt idx="0">
                  <c:v>النسبة </c:v>
                </c:pt>
              </c:strCache>
            </c:strRef>
          </c:tx>
          <c:spPr>
            <a:ln w="15875" cap="rnd">
              <a:solidFill>
                <a:srgbClr val="A5A5A5"/>
              </a:solidFill>
              <a:round/>
            </a:ln>
            <a:effectLst/>
          </c:spPr>
          <c:marker>
            <c:symbol val="square"/>
            <c:size val="3"/>
          </c:marker>
          <c:dLbls>
            <c:spPr>
              <a:noFill/>
              <a:ln>
                <a:noFill/>
              </a:ln>
              <a:effectLst/>
            </c:spPr>
            <c:txPr>
              <a:bodyPr rot="0" vert="horz"/>
              <a:lstStyle/>
              <a:p>
                <a:pPr>
                  <a:defRPr>
                    <a:solidFill>
                      <a:srgbClr val="5F5F5F"/>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موارد!$D$4:$D$8</c:f>
              <c:numCache>
                <c:formatCode>0.00%</c:formatCode>
                <c:ptCount val="5"/>
                <c:pt idx="0">
                  <c:v>0.34346470602035911</c:v>
                </c:pt>
                <c:pt idx="1">
                  <c:v>0.38731357613774564</c:v>
                </c:pt>
                <c:pt idx="2">
                  <c:v>0.35373719822025645</c:v>
                </c:pt>
                <c:pt idx="3">
                  <c:v>0.46589769307923773</c:v>
                </c:pt>
                <c:pt idx="4">
                  <c:v>0.30004075454122031</c:v>
                </c:pt>
              </c:numCache>
            </c:numRef>
          </c:val>
          <c:smooth val="0"/>
          <c:extLst>
            <c:ext xmlns:c16="http://schemas.microsoft.com/office/drawing/2014/chart" uri="{C3380CC4-5D6E-409C-BE32-E72D297353CC}">
              <c16:uniqueId val="{00000002-99E0-4A1F-B228-1A0D67161E11}"/>
            </c:ext>
          </c:extLst>
        </c:ser>
        <c:dLbls>
          <c:showLegendKey val="0"/>
          <c:showVal val="0"/>
          <c:showCatName val="0"/>
          <c:showSerName val="0"/>
          <c:showPercent val="0"/>
          <c:showBubbleSize val="0"/>
        </c:dLbls>
        <c:marker val="1"/>
        <c:smooth val="0"/>
        <c:axId val="3"/>
        <c:axId val="4"/>
      </c:lineChart>
      <c:catAx>
        <c:axId val="248347392"/>
        <c:scaling>
          <c:orientation val="minMax"/>
        </c:scaling>
        <c:delete val="0"/>
        <c:axPos val="b"/>
        <c:numFmt formatCode="General" sourceLinked="1"/>
        <c:majorTickMark val="none"/>
        <c:minorTickMark val="none"/>
        <c:tickLblPos val="nextTo"/>
        <c:spPr>
          <a:noFill/>
          <a:ln w="9532" cap="flat" cmpd="sng" algn="ctr">
            <a:solidFill>
              <a:sysClr val="windowText" lastClr="000000"/>
            </a:solidFill>
            <a:round/>
          </a:ln>
          <a:effectLst/>
        </c:spPr>
        <c:txPr>
          <a:bodyPr rot="-60000000" vert="horz"/>
          <a:lstStyle/>
          <a:p>
            <a:pPr>
              <a:defRPr/>
            </a:pPr>
            <a:endParaRPr lang="fr-FR"/>
          </a:p>
        </c:txPr>
        <c:crossAx val="1"/>
        <c:crosses val="autoZero"/>
        <c:auto val="1"/>
        <c:lblAlgn val="ctr"/>
        <c:lblOffset val="100"/>
        <c:noMultiLvlLbl val="0"/>
      </c:catAx>
      <c:valAx>
        <c:axId val="1"/>
        <c:scaling>
          <c:orientation val="minMax"/>
        </c:scaling>
        <c:delete val="0"/>
        <c:axPos val="l"/>
        <c:numFmt formatCode="#,##0" sourceLinked="0"/>
        <c:majorTickMark val="out"/>
        <c:minorTickMark val="none"/>
        <c:tickLblPos val="nextTo"/>
        <c:spPr>
          <a:noFill/>
          <a:ln>
            <a:solidFill>
              <a:sysClr val="windowText" lastClr="000000"/>
            </a:solidFill>
          </a:ln>
          <a:effectLst/>
        </c:spPr>
        <c:txPr>
          <a:bodyPr rot="-60000000" vert="horz"/>
          <a:lstStyle/>
          <a:p>
            <a:pPr>
              <a:defRPr/>
            </a:pPr>
            <a:endParaRPr lang="fr-FR"/>
          </a:p>
        </c:txPr>
        <c:crossAx val="24834739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a:solidFill>
                  <a:srgbClr val="5F5F5F"/>
                </a:solidFill>
              </a:defRPr>
            </a:pPr>
            <a:endParaRPr lang="fr-FR"/>
          </a:p>
        </c:txPr>
        <c:crossAx val="3"/>
        <c:crosses val="max"/>
        <c:crossBetween val="between"/>
        <c:majorUnit val="0.1"/>
      </c:valAx>
      <c:spPr>
        <a:noFill/>
        <a:ln w="25418">
          <a:noFill/>
        </a:ln>
      </c:spPr>
    </c:plotArea>
    <c:legend>
      <c:legendPos val="b"/>
      <c:legendEntry>
        <c:idx val="0"/>
        <c:txPr>
          <a:bodyPr rot="0" vert="horz"/>
          <a:lstStyle/>
          <a:p>
            <a:pPr>
              <a:defRPr>
                <a:solidFill>
                  <a:srgbClr val="0070C0"/>
                </a:solidFill>
              </a:defRPr>
            </a:pPr>
            <a:endParaRPr lang="fr-FR"/>
          </a:p>
        </c:txPr>
      </c:legendEntry>
      <c:legendEntry>
        <c:idx val="1"/>
        <c:txPr>
          <a:bodyPr rot="0" vert="horz"/>
          <a:lstStyle/>
          <a:p>
            <a:pPr>
              <a:defRPr>
                <a:solidFill>
                  <a:schemeClr val="accent2">
                    <a:lumMod val="50000"/>
                  </a:schemeClr>
                </a:solidFill>
              </a:defRPr>
            </a:pPr>
            <a:endParaRPr lang="fr-FR"/>
          </a:p>
        </c:txPr>
      </c:legendEntry>
      <c:legendEntry>
        <c:idx val="2"/>
        <c:txPr>
          <a:bodyPr rot="0" vert="horz"/>
          <a:lstStyle/>
          <a:p>
            <a:pPr>
              <a:defRPr>
                <a:solidFill>
                  <a:srgbClr val="5F5F5F"/>
                </a:solidFill>
              </a:defRPr>
            </a:pPr>
            <a:endParaRPr lang="fr-FR"/>
          </a:p>
        </c:txPr>
      </c:legendEntry>
      <c:layout>
        <c:manualLayout>
          <c:xMode val="edge"/>
          <c:yMode val="edge"/>
          <c:x val="0.21545464948369342"/>
          <c:y val="0.90874405371365408"/>
          <c:w val="0.56909048306677923"/>
          <c:h val="9.1255946286345965E-2"/>
        </c:manualLayout>
      </c:layout>
      <c:overlay val="0"/>
      <c:spPr>
        <a:noFill/>
        <a:ln>
          <a:noFill/>
        </a:ln>
        <a:effectLst/>
      </c:spPr>
      <c:txPr>
        <a:bodyPr rot="0" vert="horz"/>
        <a:lstStyle/>
        <a:p>
          <a:pPr>
            <a:defRPr/>
          </a:pPr>
          <a:endParaRPr lang="fr-FR"/>
        </a:p>
      </c:txPr>
    </c:legend>
    <c:plotVisOnly val="1"/>
    <c:dispBlanksAs val="gap"/>
    <c:showDLblsOverMax val="0"/>
  </c:chart>
  <c:spPr>
    <a:noFill/>
    <a:ln w="9532"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C000">
            <a:lumMod val="60000"/>
            <a:lumOff val="40000"/>
            <a:alpha val="25000"/>
          </a:srgb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موارد!$A$13</c:f>
              <c:strCache>
                <c:ptCount val="1"/>
                <c:pt idx="0">
                  <c:v>موارد الاقتراض الداخلي </c:v>
                </c:pt>
              </c:strCache>
            </c:strRef>
          </c:tx>
          <c:spPr>
            <a:solidFill>
              <a:schemeClr val="accent1"/>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موارد!$B$12:$F$12</c:f>
              <c:numCache>
                <c:formatCode>General</c:formatCode>
                <c:ptCount val="5"/>
                <c:pt idx="0">
                  <c:v>2023</c:v>
                </c:pt>
                <c:pt idx="1">
                  <c:v>2022</c:v>
                </c:pt>
                <c:pt idx="2">
                  <c:v>2021</c:v>
                </c:pt>
                <c:pt idx="3">
                  <c:v>2020</c:v>
                </c:pt>
                <c:pt idx="4">
                  <c:v>2019</c:v>
                </c:pt>
              </c:numCache>
            </c:numRef>
          </c:cat>
          <c:val>
            <c:numRef>
              <c:f>موارد!$B$13:$F$13</c:f>
              <c:numCache>
                <c:formatCode>0.00%</c:formatCode>
                <c:ptCount val="5"/>
                <c:pt idx="0">
                  <c:v>0.75600000000000001</c:v>
                </c:pt>
                <c:pt idx="1">
                  <c:v>0.63360000000000005</c:v>
                </c:pt>
                <c:pt idx="2">
                  <c:v>0.50375755515238918</c:v>
                </c:pt>
                <c:pt idx="3">
                  <c:v>0.70450000000000002</c:v>
                </c:pt>
                <c:pt idx="4">
                  <c:v>0.25609999999999999</c:v>
                </c:pt>
              </c:numCache>
            </c:numRef>
          </c:val>
          <c:extLst>
            <c:ext xmlns:c16="http://schemas.microsoft.com/office/drawing/2014/chart" uri="{C3380CC4-5D6E-409C-BE32-E72D297353CC}">
              <c16:uniqueId val="{00000000-73AF-48AD-BD7B-AED07FE5955E}"/>
            </c:ext>
          </c:extLst>
        </c:ser>
        <c:ser>
          <c:idx val="1"/>
          <c:order val="1"/>
          <c:tx>
            <c:strRef>
              <c:f>موارد!$A$14</c:f>
              <c:strCache>
                <c:ptCount val="1"/>
                <c:pt idx="0">
                  <c:v>موارد الاقتراض الخارجي</c:v>
                </c:pt>
              </c:strCache>
            </c:strRef>
          </c:tx>
          <c:spPr>
            <a:solidFill>
              <a:schemeClr val="accent2"/>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موارد!$B$12:$F$12</c:f>
              <c:numCache>
                <c:formatCode>General</c:formatCode>
                <c:ptCount val="5"/>
                <c:pt idx="0">
                  <c:v>2023</c:v>
                </c:pt>
                <c:pt idx="1">
                  <c:v>2022</c:v>
                </c:pt>
                <c:pt idx="2">
                  <c:v>2021</c:v>
                </c:pt>
                <c:pt idx="3">
                  <c:v>2020</c:v>
                </c:pt>
                <c:pt idx="4">
                  <c:v>2019</c:v>
                </c:pt>
              </c:numCache>
            </c:numRef>
          </c:cat>
          <c:val>
            <c:numRef>
              <c:f>موارد!$B$14:$F$14</c:f>
              <c:numCache>
                <c:formatCode>0.00%</c:formatCode>
                <c:ptCount val="5"/>
                <c:pt idx="0">
                  <c:v>0.24399999999999999</c:v>
                </c:pt>
                <c:pt idx="1">
                  <c:v>0.36630000000000001</c:v>
                </c:pt>
                <c:pt idx="2">
                  <c:v>0.49624244484761088</c:v>
                </c:pt>
                <c:pt idx="3">
                  <c:v>0.29549999999999998</c:v>
                </c:pt>
                <c:pt idx="4">
                  <c:v>0.74390000000000001</c:v>
                </c:pt>
              </c:numCache>
            </c:numRef>
          </c:val>
          <c:extLst>
            <c:ext xmlns:c16="http://schemas.microsoft.com/office/drawing/2014/chart" uri="{C3380CC4-5D6E-409C-BE32-E72D297353CC}">
              <c16:uniqueId val="{00000001-73AF-48AD-BD7B-AED07FE5955E}"/>
            </c:ext>
          </c:extLst>
        </c:ser>
        <c:dLbls>
          <c:showLegendKey val="0"/>
          <c:showVal val="0"/>
          <c:showCatName val="0"/>
          <c:showSerName val="0"/>
          <c:showPercent val="0"/>
          <c:showBubbleSize val="0"/>
        </c:dLbls>
        <c:gapWidth val="150"/>
        <c:shape val="box"/>
        <c:axId val="245591992"/>
        <c:axId val="1"/>
        <c:axId val="0"/>
      </c:bar3DChart>
      <c:catAx>
        <c:axId val="24559199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r-FR"/>
          </a:p>
        </c:txPr>
        <c:crossAx val="1"/>
        <c:crosses val="autoZero"/>
        <c:auto val="1"/>
        <c:lblAlgn val="ctr"/>
        <c:lblOffset val="100"/>
        <c:noMultiLvlLbl val="0"/>
      </c:catAx>
      <c:valAx>
        <c:axId val="1"/>
        <c:scaling>
          <c:orientation val="minMax"/>
        </c:scaling>
        <c:delete val="0"/>
        <c:axPos val="l"/>
        <c:majorGridlines>
          <c:spPr>
            <a:ln w="22225" cap="flat" cmpd="sng" algn="ctr">
              <a:solidFill>
                <a:srgbClr val="FFC000">
                  <a:lumMod val="20000"/>
                  <a:lumOff val="80000"/>
                </a:srgb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fr-FR"/>
          </a:p>
        </c:txPr>
        <c:crossAx val="245591992"/>
        <c:crosses val="autoZero"/>
        <c:crossBetween val="between"/>
      </c:valAx>
      <c:spPr>
        <a:noFill/>
        <a:ln w="25385">
          <a:noFill/>
        </a:ln>
      </c:spPr>
    </c:plotArea>
    <c:legend>
      <c:legendPos val="b"/>
      <c:legendEntry>
        <c:idx val="0"/>
        <c:txPr>
          <a:bodyPr rot="0" vert="horz"/>
          <a:lstStyle/>
          <a:p>
            <a:pPr>
              <a:defRPr>
                <a:solidFill>
                  <a:srgbClr val="0070C0"/>
                </a:solidFill>
              </a:defRPr>
            </a:pPr>
            <a:endParaRPr lang="fr-FR"/>
          </a:p>
        </c:txPr>
      </c:legendEntry>
      <c:legendEntry>
        <c:idx val="1"/>
        <c:txPr>
          <a:bodyPr rot="0" vert="horz"/>
          <a:lstStyle/>
          <a:p>
            <a:pPr>
              <a:defRPr>
                <a:solidFill>
                  <a:schemeClr val="accent2">
                    <a:lumMod val="50000"/>
                  </a:schemeClr>
                </a:solidFill>
              </a:defRPr>
            </a:pPr>
            <a:endParaRPr lang="fr-FR"/>
          </a:p>
        </c:txPr>
      </c:legendEntry>
      <c:overlay val="0"/>
      <c:spPr>
        <a:noFill/>
        <a:ln>
          <a:noFill/>
        </a:ln>
        <a:effectLst/>
      </c:spPr>
      <c:txPr>
        <a:bodyPr rot="0" vert="horz"/>
        <a:lstStyle/>
        <a:p>
          <a:pPr>
            <a:defRPr/>
          </a:pPr>
          <a:endParaRPr lang="fr-FR"/>
        </a:p>
      </c:txPr>
    </c:legend>
    <c:plotVisOnly val="1"/>
    <c:dispBlanksAs val="gap"/>
    <c:showDLblsOverMax val="0"/>
  </c:chart>
  <c:spPr>
    <a:noFill/>
    <a:ln w="9519"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387540184015077E-2"/>
          <c:y val="5.8124174372523117E-2"/>
          <c:w val="0.95122491963196987"/>
          <c:h val="0.69274196735976046"/>
        </c:manualLayout>
      </c:layout>
      <c:barChart>
        <c:barDir val="col"/>
        <c:grouping val="clustered"/>
        <c:varyColors val="0"/>
        <c:ser>
          <c:idx val="0"/>
          <c:order val="0"/>
          <c:tx>
            <c:strRef>
              <c:f>موارد!$A$35</c:f>
              <c:strCache>
                <c:ptCount val="1"/>
                <c:pt idx="0">
                  <c:v>2023</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موارد!$B$34:$D$34</c:f>
              <c:strCache>
                <c:ptCount val="3"/>
                <c:pt idx="0">
                  <c:v>قروض دعم الميزانية</c:v>
                </c:pt>
                <c:pt idx="1">
                  <c:v>قروض خارجية موظفة  لتمويل مشاريع الدولة</c:v>
                </c:pt>
                <c:pt idx="2">
                  <c:v>استرجاع القروض المعاد إقراضها للمؤسسات العمومية</c:v>
                </c:pt>
              </c:strCache>
            </c:strRef>
          </c:cat>
          <c:val>
            <c:numRef>
              <c:f>موارد!$B$35:$D$35</c:f>
              <c:numCache>
                <c:formatCode>General</c:formatCode>
                <c:ptCount val="3"/>
                <c:pt idx="0" formatCode="#,##0">
                  <c:v>3361.28</c:v>
                </c:pt>
                <c:pt idx="1">
                  <c:v>657.029</c:v>
                </c:pt>
                <c:pt idx="2">
                  <c:v>257.00599999999997</c:v>
                </c:pt>
              </c:numCache>
            </c:numRef>
          </c:val>
          <c:extLst>
            <c:ext xmlns:c16="http://schemas.microsoft.com/office/drawing/2014/chart" uri="{C3380CC4-5D6E-409C-BE32-E72D297353CC}">
              <c16:uniqueId val="{00000000-731D-4110-ADA3-515AA33BBE9C}"/>
            </c:ext>
          </c:extLst>
        </c:ser>
        <c:ser>
          <c:idx val="1"/>
          <c:order val="1"/>
          <c:tx>
            <c:strRef>
              <c:f>موارد!$A$36</c:f>
              <c:strCache>
                <c:ptCount val="1"/>
                <c:pt idx="0">
                  <c:v>2022</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solidFill>
                      <a:schemeClr val="accent2">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موارد!$B$34:$D$34</c:f>
              <c:strCache>
                <c:ptCount val="3"/>
                <c:pt idx="0">
                  <c:v>قروض دعم الميزانية</c:v>
                </c:pt>
                <c:pt idx="1">
                  <c:v>قروض خارجية موظفة  لتمويل مشاريع الدولة</c:v>
                </c:pt>
                <c:pt idx="2">
                  <c:v>استرجاع القروض المعاد إقراضها للمؤسسات العمومية</c:v>
                </c:pt>
              </c:strCache>
            </c:strRef>
          </c:cat>
          <c:val>
            <c:numRef>
              <c:f>موارد!$B$36:$D$36</c:f>
              <c:numCache>
                <c:formatCode>General</c:formatCode>
                <c:ptCount val="3"/>
                <c:pt idx="0" formatCode="#,##0">
                  <c:v>5613</c:v>
                </c:pt>
                <c:pt idx="1">
                  <c:v>817</c:v>
                </c:pt>
                <c:pt idx="2">
                  <c:v>219</c:v>
                </c:pt>
              </c:numCache>
            </c:numRef>
          </c:val>
          <c:extLst>
            <c:ext xmlns:c16="http://schemas.microsoft.com/office/drawing/2014/chart" uri="{C3380CC4-5D6E-409C-BE32-E72D297353CC}">
              <c16:uniqueId val="{00000001-731D-4110-ADA3-515AA33BBE9C}"/>
            </c:ext>
          </c:extLst>
        </c:ser>
        <c:dLbls>
          <c:showLegendKey val="0"/>
          <c:showVal val="0"/>
          <c:showCatName val="0"/>
          <c:showSerName val="0"/>
          <c:showPercent val="0"/>
          <c:showBubbleSize val="0"/>
        </c:dLbls>
        <c:gapWidth val="342"/>
        <c:overlap val="-27"/>
        <c:axId val="244489152"/>
        <c:axId val="1"/>
      </c:barChart>
      <c:catAx>
        <c:axId val="244489152"/>
        <c:scaling>
          <c:orientation val="minMax"/>
        </c:scaling>
        <c:delete val="0"/>
        <c:axPos val="b"/>
        <c:numFmt formatCode="General" sourceLinked="1"/>
        <c:majorTickMark val="out"/>
        <c:minorTickMark val="none"/>
        <c:tickLblPos val="nextTo"/>
        <c:spPr>
          <a:noFill/>
          <a:ln w="9532" cap="flat" cmpd="sng" algn="ctr">
            <a:solidFill>
              <a:sysClr val="windowText" lastClr="000000"/>
            </a:solidFill>
            <a:round/>
          </a:ln>
          <a:effectLst/>
        </c:spPr>
        <c:txPr>
          <a:bodyPr rot="-60000000" vert="horz"/>
          <a:lstStyle/>
          <a:p>
            <a:pPr>
              <a:defRPr sz="900"/>
            </a:pPr>
            <a:endParaRPr lang="fr-FR"/>
          </a:p>
        </c:txPr>
        <c:crossAx val="1"/>
        <c:crosses val="autoZero"/>
        <c:auto val="1"/>
        <c:lblAlgn val="ctr"/>
        <c:lblOffset val="100"/>
        <c:noMultiLvlLbl val="0"/>
      </c:catAx>
      <c:valAx>
        <c:axId val="1"/>
        <c:scaling>
          <c:orientation val="minMax"/>
        </c:scaling>
        <c:delete val="1"/>
        <c:axPos val="l"/>
        <c:numFmt formatCode="#,##0" sourceLinked="1"/>
        <c:majorTickMark val="none"/>
        <c:minorTickMark val="none"/>
        <c:tickLblPos val="nextTo"/>
        <c:crossAx val="244489152"/>
        <c:crosses val="autoZero"/>
        <c:crossBetween val="between"/>
      </c:valAx>
      <c:spPr>
        <a:noFill/>
        <a:ln w="25418">
          <a:noFill/>
        </a:ln>
      </c:spPr>
    </c:plotArea>
    <c:legend>
      <c:legendPos val="b"/>
      <c:legendEntry>
        <c:idx val="1"/>
        <c:txPr>
          <a:bodyPr rot="0" vert="horz"/>
          <a:lstStyle/>
          <a:p>
            <a:pPr>
              <a:defRPr>
                <a:solidFill>
                  <a:schemeClr val="accent2">
                    <a:lumMod val="50000"/>
                  </a:schemeClr>
                </a:solidFill>
              </a:defRPr>
            </a:pPr>
            <a:endParaRPr lang="fr-FR"/>
          </a:p>
        </c:txPr>
      </c:legendEntry>
      <c:layout>
        <c:manualLayout>
          <c:xMode val="edge"/>
          <c:yMode val="edge"/>
          <c:x val="0.3616986864299912"/>
          <c:y val="0.89524251344407579"/>
          <c:w val="0.25897112552379675"/>
          <c:h val="0.10475748655592423"/>
        </c:manualLayout>
      </c:layout>
      <c:overlay val="0"/>
      <c:spPr>
        <a:noFill/>
        <a:ln>
          <a:noFill/>
        </a:ln>
        <a:effectLst/>
      </c:spPr>
      <c:txPr>
        <a:bodyPr rot="0" vert="horz"/>
        <a:lstStyle/>
        <a:p>
          <a:pPr>
            <a:defRPr/>
          </a:pPr>
          <a:endParaRPr lang="fr-FR"/>
        </a:p>
      </c:txPr>
    </c:legend>
    <c:plotVisOnly val="1"/>
    <c:dispBlanksAs val="gap"/>
    <c:showDLblsOverMax val="0"/>
  </c:chart>
  <c:spPr>
    <a:noFill/>
    <a:ln w="9532"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'قروض دعم الميزانية 2023'!$C$4</c:f>
              <c:strCache>
                <c:ptCount val="1"/>
                <c:pt idx="0">
                  <c:v>إنجازات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6E20-4098-91A0-11533EBEE70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E20-4098-91A0-11533EBEE70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6E20-4098-91A0-11533EBEE70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E20-4098-91A0-11533EBEE70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6E20-4098-91A0-11533EBEE70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E20-4098-91A0-11533EBEE70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6E20-4098-91A0-11533EBEE70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E20-4098-91A0-11533EBEE70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E20-4098-91A0-11533EBEE700}"/>
              </c:ext>
            </c:extLst>
          </c:dPt>
          <c:dLbls>
            <c:dLbl>
              <c:idx val="0"/>
              <c:layout>
                <c:manualLayout>
                  <c:x val="0.34027777777777779"/>
                  <c:y val="-1.4425389230262958E-2"/>
                </c:manualLayout>
              </c:layout>
              <c:spPr>
                <a:noFill/>
                <a:ln>
                  <a:noFill/>
                </a:ln>
                <a:effectLst/>
              </c:spPr>
              <c:txPr>
                <a:bodyPr rot="0" vert="horz"/>
                <a:lstStyle/>
                <a:p>
                  <a:pPr>
                    <a:defRPr b="1">
                      <a:solidFill>
                        <a:schemeClr val="accent2">
                          <a:lumMod val="75000"/>
                        </a:schemeClr>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E20-4098-91A0-11533EBEE700}"/>
                </c:ext>
              </c:extLst>
            </c:dLbl>
            <c:dLbl>
              <c:idx val="1"/>
              <c:spPr>
                <a:noFill/>
                <a:ln>
                  <a:noFill/>
                </a:ln>
                <a:effectLst/>
              </c:spPr>
              <c:txPr>
                <a:bodyPr rot="0" vert="horz"/>
                <a:lstStyle/>
                <a:p>
                  <a:pPr>
                    <a:defRPr b="1"/>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1-6E20-4098-91A0-11533EBEE700}"/>
                </c:ext>
              </c:extLst>
            </c:dLbl>
            <c:dLbl>
              <c:idx val="2"/>
              <c:spPr>
                <a:noFill/>
                <a:ln>
                  <a:noFill/>
                </a:ln>
                <a:effectLst/>
              </c:spPr>
              <c:txPr>
                <a:bodyPr rot="0" vert="horz"/>
                <a:lstStyle/>
                <a:p>
                  <a:pPr>
                    <a:defRPr b="1"/>
                  </a:pPr>
                  <a:endParaRPr lang="fr-FR"/>
                </a:p>
              </c:txPr>
              <c:dLblPos val="outEnd"/>
              <c:showLegendKey val="0"/>
              <c:showVal val="0"/>
              <c:showCatName val="1"/>
              <c:showSerName val="0"/>
              <c:showPercent val="0"/>
              <c:showBubbleSize val="0"/>
              <c:extLst>
                <c:ext xmlns:c16="http://schemas.microsoft.com/office/drawing/2014/chart" uri="{C3380CC4-5D6E-409C-BE32-E72D297353CC}">
                  <c16:uniqueId val="{00000002-6E20-4098-91A0-11533EBEE700}"/>
                </c:ext>
              </c:extLst>
            </c:dLbl>
            <c:dLbl>
              <c:idx val="3"/>
              <c:layout>
                <c:manualLayout>
                  <c:x val="3.9351851851851853E-2"/>
                  <c:y val="-0.11540441197947129"/>
                </c:manualLayout>
              </c:layout>
              <c:spPr>
                <a:noFill/>
                <a:ln>
                  <a:noFill/>
                </a:ln>
                <a:effectLst/>
              </c:spPr>
              <c:txPr>
                <a:bodyPr rot="0" vert="horz"/>
                <a:lstStyle/>
                <a:p>
                  <a:pPr>
                    <a:defRPr b="1">
                      <a:solidFill>
                        <a:srgbClr val="FFCC00"/>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20-4098-91A0-11533EBEE700}"/>
                </c:ext>
              </c:extLst>
            </c:dLbl>
            <c:dLbl>
              <c:idx val="4"/>
              <c:layout>
                <c:manualLayout>
                  <c:x val="0.1388888888888889"/>
                  <c:y val="-1.236475842637192E-2"/>
                </c:manualLayout>
              </c:layout>
              <c:spPr>
                <a:noFill/>
                <a:ln>
                  <a:noFill/>
                </a:ln>
                <a:effectLst/>
              </c:spPr>
              <c:txPr>
                <a:bodyPr rot="0" vert="horz"/>
                <a:lstStyle/>
                <a:p>
                  <a:pPr>
                    <a:defRPr b="1">
                      <a:solidFill>
                        <a:schemeClr val="accent5">
                          <a:lumMod val="75000"/>
                        </a:schemeClr>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20-4098-91A0-11533EBEE700}"/>
                </c:ext>
              </c:extLst>
            </c:dLbl>
            <c:dLbl>
              <c:idx val="5"/>
              <c:layout>
                <c:manualLayout>
                  <c:x val="-8.4875562720133283E-17"/>
                  <c:y val="2.0607930710619869E-2"/>
                </c:manualLayout>
              </c:layout>
              <c:spPr>
                <a:noFill/>
                <a:ln>
                  <a:noFill/>
                </a:ln>
                <a:effectLst/>
              </c:spPr>
              <c:txPr>
                <a:bodyPr rot="0" vert="horz"/>
                <a:lstStyle/>
                <a:p>
                  <a:pPr>
                    <a:defRPr b="1">
                      <a:solidFill>
                        <a:schemeClr val="accent6">
                          <a:lumMod val="50000"/>
                        </a:schemeClr>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20-4098-91A0-11533EBEE700}"/>
                </c:ext>
              </c:extLst>
            </c:dLbl>
            <c:dLbl>
              <c:idx val="6"/>
              <c:layout>
                <c:manualLayout>
                  <c:x val="-2.7777777777777783E-2"/>
                  <c:y val="7.4188550558231522E-2"/>
                </c:manualLayout>
              </c:layout>
              <c:spPr>
                <a:noFill/>
                <a:ln>
                  <a:noFill/>
                </a:ln>
                <a:effectLst/>
              </c:spPr>
              <c:txPr>
                <a:bodyPr rot="0" vert="horz"/>
                <a:lstStyle/>
                <a:p>
                  <a:pPr>
                    <a:defRPr b="1">
                      <a:solidFill>
                        <a:schemeClr val="accent5">
                          <a:lumMod val="50000"/>
                        </a:schemeClr>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20-4098-91A0-11533EBEE700}"/>
                </c:ext>
              </c:extLst>
            </c:dLbl>
            <c:dLbl>
              <c:idx val="7"/>
              <c:layout>
                <c:manualLayout>
                  <c:x val="-2.3148148148148154E-2"/>
                  <c:y val="-6.5945378273983613E-2"/>
                </c:manualLayout>
              </c:layout>
              <c:spPr>
                <a:noFill/>
                <a:ln>
                  <a:noFill/>
                </a:ln>
                <a:effectLst/>
              </c:spPr>
              <c:txPr>
                <a:bodyPr rot="0" vert="horz"/>
                <a:lstStyle/>
                <a:p>
                  <a:pPr>
                    <a:defRPr b="1">
                      <a:solidFill>
                        <a:schemeClr val="accent2">
                          <a:lumMod val="50000"/>
                        </a:schemeClr>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20-4098-91A0-11533EBEE700}"/>
                </c:ext>
              </c:extLst>
            </c:dLbl>
            <c:dLbl>
              <c:idx val="8"/>
              <c:layout>
                <c:manualLayout>
                  <c:x val="-9.7222222222222224E-2"/>
                  <c:y val="-8.6553308984603478E-2"/>
                </c:manualLayout>
              </c:layout>
              <c:spPr>
                <a:noFill/>
                <a:ln>
                  <a:noFill/>
                </a:ln>
                <a:effectLst/>
              </c:spPr>
              <c:txPr>
                <a:bodyPr rot="0" vert="horz"/>
                <a:lstStyle/>
                <a:p>
                  <a:pPr>
                    <a:defRPr b="1">
                      <a:solidFill>
                        <a:srgbClr val="5F5F5F"/>
                      </a:solidFill>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20-4098-91A0-11533EBEE700}"/>
                </c:ext>
              </c:extLst>
            </c:dLbl>
            <c:spPr>
              <a:noFill/>
              <a:ln>
                <a:noFill/>
              </a:ln>
              <a:effectLst/>
            </c:spPr>
            <c:txPr>
              <a:bodyPr/>
              <a:lstStyle/>
              <a:p>
                <a:pPr>
                  <a:defRPr b="1"/>
                </a:pPr>
                <a:endParaRPr lang="fr-FR"/>
              </a:p>
            </c:txPr>
            <c:dLblPos val="outEnd"/>
            <c:showLegendKey val="0"/>
            <c:showVal val="0"/>
            <c:showCatName val="1"/>
            <c:showSerName val="0"/>
            <c:showPercent val="0"/>
            <c:showBubbleSize val="0"/>
            <c:showLeaderLines val="1"/>
            <c:leaderLines>
              <c:spPr>
                <a:ln w="953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'قروض دعم الميزانية 2023'!$A$5:$A$13</c:f>
              <c:strCache>
                <c:ptCount val="9"/>
                <c:pt idx="0">
                  <c:v>قروض   البنك الدولي  للإنشاء و التعمير   BIRD</c:v>
                </c:pt>
                <c:pt idx="3">
                  <c:v>قرض سعودي</c:v>
                </c:pt>
                <c:pt idx="4">
                  <c:v>قرض ياباني JICA</c:v>
                </c:pt>
                <c:pt idx="5">
                  <c:v> الوكالة الفرنسية للتنمية AFD</c:v>
                </c:pt>
                <c:pt idx="6">
                  <c:v> البنك الإفريفي للصادرات والواردات</c:v>
                </c:pt>
                <c:pt idx="7">
                  <c:v> صندوق النقد العربي </c:v>
                </c:pt>
                <c:pt idx="8">
                  <c:v>مؤسسة القروض لإعادة الإعمار الألمانية KFW</c:v>
                </c:pt>
              </c:strCache>
            </c:strRef>
          </c:cat>
          <c:val>
            <c:numRef>
              <c:f>'قروض دعم الميزانية 2023'!$C$5:$C$13</c:f>
              <c:numCache>
                <c:formatCode>General</c:formatCode>
                <c:ptCount val="9"/>
                <c:pt idx="0">
                  <c:v>1.6999</c:v>
                </c:pt>
                <c:pt idx="1">
                  <c:v>126.45</c:v>
                </c:pt>
                <c:pt idx="2">
                  <c:v>178.93</c:v>
                </c:pt>
                <c:pt idx="3">
                  <c:v>1257.7349999999999</c:v>
                </c:pt>
                <c:pt idx="4">
                  <c:v>233.54900000000001</c:v>
                </c:pt>
                <c:pt idx="5">
                  <c:v>37.106999999999999</c:v>
                </c:pt>
                <c:pt idx="6">
                  <c:v>1465.96</c:v>
                </c:pt>
                <c:pt idx="7">
                  <c:v>59.85</c:v>
                </c:pt>
                <c:pt idx="8">
                  <c:v>695</c:v>
                </c:pt>
              </c:numCache>
            </c:numRef>
          </c:val>
          <c:extLst>
            <c:ext xmlns:c16="http://schemas.microsoft.com/office/drawing/2014/chart" uri="{C3380CC4-5D6E-409C-BE32-E72D297353CC}">
              <c16:uniqueId val="{00000009-6E20-4098-91A0-11533EBEE700}"/>
            </c:ext>
          </c:extLst>
        </c:ser>
        <c:dLbls>
          <c:showLegendKey val="0"/>
          <c:showVal val="0"/>
          <c:showCatName val="0"/>
          <c:showSerName val="0"/>
          <c:showPercent val="0"/>
          <c:showBubbleSize val="0"/>
          <c:showLeaderLines val="1"/>
        </c:dLbls>
      </c:pie3DChart>
      <c:spPr>
        <a:noFill/>
        <a:ln w="25415">
          <a:noFill/>
        </a:ln>
      </c:spPr>
    </c:plotArea>
    <c:plotVisOnly val="1"/>
    <c:dispBlanksAs val="gap"/>
    <c:showDLblsOverMax val="0"/>
  </c:chart>
  <c:spPr>
    <a:noFill/>
    <a:ln w="9531"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B866-45A4-B030-B310A2333D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66-45A4-B030-B310A2333D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B866-45A4-B030-B310A2333D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66-45A4-B030-B310A2333D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B866-45A4-B030-B310A2333D4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66-45A4-B030-B310A2333D4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B866-45A4-B030-B310A2333D4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66-45A4-B030-B310A2333D4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B866-45A4-B030-B310A2333D4E}"/>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66-45A4-B030-B310A2333D4E}"/>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B866-45A4-B030-B310A2333D4E}"/>
              </c:ext>
            </c:extLst>
          </c:dPt>
          <c:dLbls>
            <c:dLbl>
              <c:idx val="0"/>
              <c:layout>
                <c:manualLayout>
                  <c:x val="0.12942989214175654"/>
                  <c:y val="-4.289545443286806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866-45A4-B030-B310A2333D4E}"/>
                </c:ext>
              </c:extLst>
            </c:dLbl>
            <c:dLbl>
              <c:idx val="1"/>
              <c:layout>
                <c:manualLayout>
                  <c:x val="8.6286594761171037E-2"/>
                  <c:y val="-3.2171590824651056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66-45A4-B030-B310A2333D4E}"/>
                </c:ext>
              </c:extLst>
            </c:dLbl>
            <c:dLbl>
              <c:idx val="2"/>
              <c:layout>
                <c:manualLayout>
                  <c:x val="3.9034411915767696E-2"/>
                  <c:y val="-3.2766982498129606E-17"/>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866-45A4-B030-B310A2333D4E}"/>
                </c:ext>
              </c:extLst>
            </c:dLbl>
            <c:dLbl>
              <c:idx val="3"/>
              <c:layout>
                <c:manualLayout>
                  <c:x val="0.26913199794555726"/>
                  <c:y val="-6.076856044656307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66-45A4-B030-B310A2333D4E}"/>
                </c:ext>
              </c:extLst>
            </c:dLbl>
            <c:dLbl>
              <c:idx val="4"/>
              <c:layout>
                <c:manualLayout>
                  <c:x val="-8.6286594761171037E-2"/>
                  <c:y val="5.0044696838346059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866-45A4-B030-B310A2333D4E}"/>
                </c:ext>
              </c:extLst>
            </c:dLbl>
            <c:dLbl>
              <c:idx val="5"/>
              <c:layout>
                <c:manualLayout>
                  <c:x val="-2.0544427324088347E-2"/>
                  <c:y val="-4.6470075635607053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66-45A4-B030-B310A2333D4E}"/>
                </c:ext>
              </c:extLst>
            </c:dLbl>
            <c:dLbl>
              <c:idx val="6"/>
              <c:layout>
                <c:manualLayout>
                  <c:x val="-6.163328197226503E-2"/>
                  <c:y val="-0.10723863608217013"/>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866-45A4-B030-B310A2333D4E}"/>
                </c:ext>
              </c:extLst>
            </c:dLbl>
            <c:dLbl>
              <c:idx val="7"/>
              <c:layout>
                <c:manualLayout>
                  <c:x val="-0.10066769388803289"/>
                  <c:y val="-0.12153712089312614"/>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66-45A4-B030-B310A2333D4E}"/>
                </c:ext>
              </c:extLst>
            </c:dLbl>
            <c:dLbl>
              <c:idx val="8"/>
              <c:layout>
                <c:manualLayout>
                  <c:x val="-0.13559322033898308"/>
                  <c:y val="-9.6514772473953125E-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866-45A4-B030-B310A2333D4E}"/>
                </c:ext>
              </c:extLst>
            </c:dLbl>
            <c:dLbl>
              <c:idx val="9"/>
              <c:layout>
                <c:manualLayout>
                  <c:x val="-4.3143297380585519E-2"/>
                  <c:y val="-0.10366401487943112"/>
                </c:manualLayout>
              </c:layout>
              <c:spPr>
                <a:noFill/>
                <a:ln w="25409">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66-45A4-B030-B310A2333D4E}"/>
                </c:ext>
              </c:extLst>
            </c:dLbl>
            <c:dLbl>
              <c:idx val="10"/>
              <c:layout>
                <c:manualLayout>
                  <c:x val="5.3561865720602765E-2"/>
                  <c:y val="-5.8796460863894173E-2"/>
                </c:manualLayout>
              </c:layout>
              <c:spPr>
                <a:noFill/>
                <a:ln w="25409">
                  <a:noFill/>
                </a:ln>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B866-45A4-B030-B310A2333D4E}"/>
                </c:ext>
              </c:extLst>
            </c:dLbl>
            <c:spPr>
              <a:noFill/>
              <a:ln w="25409">
                <a:noFill/>
              </a:ln>
            </c:spPr>
            <c:txPr>
              <a:bodyPr wrap="square" lIns="38100" tIns="19050" rIns="38100" bIns="19050" anchor="ctr">
                <a:spAutoFit/>
              </a:bodyPr>
              <a:lstStyle/>
              <a:p>
                <a:pPr>
                  <a:defRPr b="1">
                    <a:latin typeface="Sakkal Majalla" panose="02000000000000000000" pitchFamily="2" charset="-78"/>
                    <a:cs typeface="Sakkal Majalla" panose="02000000000000000000" pitchFamily="2" charset="-78"/>
                  </a:defRPr>
                </a:pPr>
                <a:endParaRPr lang="fr-FR"/>
              </a:p>
            </c:txPr>
            <c:dLblPos val="outEnd"/>
            <c:showLegendKey val="0"/>
            <c:showVal val="0"/>
            <c:showCatName val="1"/>
            <c:showSerName val="0"/>
            <c:showPercent val="1"/>
            <c:showBubbleSize val="0"/>
            <c:showLeaderLines val="1"/>
            <c:leaderLines>
              <c:spPr>
                <a:ln w="952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Feuil1!$A$34:$A$44</c:f>
              <c:strCache>
                <c:ptCount val="11"/>
                <c:pt idx="0">
                  <c:v>التنمية و الإستثمار والتعاون الدولي</c:v>
                </c:pt>
                <c:pt idx="1">
                  <c:v>الفلاحة والموارد المائية والصيد البحري </c:v>
                </c:pt>
                <c:pt idx="2">
                  <c:v>الصناعة</c:v>
                </c:pt>
                <c:pt idx="3">
                  <c:v>التجهيز واﻻسكان والبنية التحتية</c:v>
                </c:pt>
                <c:pt idx="4">
                  <c:v>البيئة </c:v>
                </c:pt>
                <c:pt idx="5">
                  <c:v>تكنولوجيات الإتصال</c:v>
                </c:pt>
                <c:pt idx="6">
                  <c:v>الصحة</c:v>
                </c:pt>
                <c:pt idx="7">
                  <c:v>الشؤون الاجتماعية</c:v>
                </c:pt>
                <c:pt idx="8">
                  <c:v> التربية </c:v>
                </c:pt>
                <c:pt idx="9">
                  <c:v>التعليم العالي </c:v>
                </c:pt>
                <c:pt idx="10">
                  <c:v>البحث العلمي</c:v>
                </c:pt>
              </c:strCache>
            </c:strRef>
          </c:cat>
          <c:val>
            <c:numRef>
              <c:f>Feuil1!$B$34:$B$44</c:f>
              <c:numCache>
                <c:formatCode>_-* #,##0\ _د_._ت_._‏_-;\-* #,##0\ _د_._ت_._‏_-;_-* "-"??\ _د_._ت_._‏_-;_-@_-</c:formatCode>
                <c:ptCount val="11"/>
                <c:pt idx="0">
                  <c:v>25220796506</c:v>
                </c:pt>
                <c:pt idx="1">
                  <c:v>101800651257</c:v>
                </c:pt>
                <c:pt idx="2">
                  <c:v>4747220736</c:v>
                </c:pt>
                <c:pt idx="3">
                  <c:v>374046662205</c:v>
                </c:pt>
                <c:pt idx="4">
                  <c:v>1340346628</c:v>
                </c:pt>
                <c:pt idx="5">
                  <c:v>3434007321</c:v>
                </c:pt>
                <c:pt idx="6">
                  <c:v>32828193722</c:v>
                </c:pt>
                <c:pt idx="7">
                  <c:v>55017328000</c:v>
                </c:pt>
                <c:pt idx="8">
                  <c:v>37764001475</c:v>
                </c:pt>
                <c:pt idx="9">
                  <c:v>13905354040</c:v>
                </c:pt>
                <c:pt idx="10">
                  <c:v>6924254950</c:v>
                </c:pt>
              </c:numCache>
            </c:numRef>
          </c:val>
          <c:extLst>
            <c:ext xmlns:c16="http://schemas.microsoft.com/office/drawing/2014/chart" uri="{C3380CC4-5D6E-409C-BE32-E72D297353CC}">
              <c16:uniqueId val="{0000000B-B866-45A4-B030-B310A2333D4E}"/>
            </c:ext>
          </c:extLst>
        </c:ser>
        <c:dLbls>
          <c:showLegendKey val="0"/>
          <c:showVal val="0"/>
          <c:showCatName val="0"/>
          <c:showSerName val="0"/>
          <c:showPercent val="0"/>
          <c:showBubbleSize val="0"/>
          <c:showLeaderLines val="1"/>
        </c:dLbls>
      </c:pie3DChart>
      <c:spPr>
        <a:noFill/>
        <a:ln w="25409">
          <a:noFill/>
        </a:ln>
      </c:spPr>
    </c:plotArea>
    <c:plotVisOnly val="1"/>
    <c:dispBlanksAs val="gap"/>
    <c:showDLblsOverMax val="0"/>
  </c:chart>
  <c:spPr>
    <a:noFill/>
    <a:ln w="9528" cap="flat" cmpd="sng" algn="ctr">
      <a:no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3470540320390992E-2"/>
          <c:y val="5.1340668509151567E-2"/>
          <c:w val="0.88030989229794554"/>
          <c:h val="0.66463438363450034"/>
        </c:manualLayout>
      </c:layout>
      <c:lineChart>
        <c:grouping val="standard"/>
        <c:varyColors val="0"/>
        <c:ser>
          <c:idx val="0"/>
          <c:order val="0"/>
          <c:tx>
            <c:strRef>
              <c:f>'التأجير_الناتج الخام'!$A$6</c:f>
              <c:strCache>
                <c:ptCount val="1"/>
                <c:pt idx="0">
                  <c:v>نسبة التطور نفقات التأجير</c:v>
                </c:pt>
              </c:strCache>
            </c:strRef>
          </c:tx>
          <c:spPr>
            <a:ln w="19050">
              <a:solidFill>
                <a:schemeClr val="accent2">
                  <a:lumMod val="50000"/>
                </a:schemeClr>
              </a:solidFill>
            </a:ln>
          </c:spPr>
          <c:marker>
            <c:symbol val="diamond"/>
            <c:size val="3"/>
            <c:spPr>
              <a:solidFill>
                <a:schemeClr val="accent2">
                  <a:lumMod val="50000"/>
                </a:schemeClr>
              </a:solidFill>
              <a:ln w="2540">
                <a:solidFill>
                  <a:srgbClr val="800000"/>
                </a:solidFill>
              </a:ln>
              <a:effectLst/>
            </c:spPr>
          </c:marker>
          <c:dLbls>
            <c:spPr>
              <a:noFill/>
              <a:ln>
                <a:noFill/>
              </a:ln>
              <a:effectLst/>
            </c:spPr>
            <c:txPr>
              <a:bodyPr wrap="square" lIns="38100" tIns="19050" rIns="38100" bIns="19050" anchor="ctr">
                <a:spAutoFit/>
              </a:bodyPr>
              <a:lstStyle/>
              <a:p>
                <a:pPr>
                  <a:defRPr sz="900"/>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'التأجير_الناتج الخام'!$B$4:$G$4</c:f>
              <c:numCache>
                <c:formatCode>General</c:formatCode>
                <c:ptCount val="6"/>
                <c:pt idx="0">
                  <c:v>2020</c:v>
                </c:pt>
                <c:pt idx="1">
                  <c:v>2021</c:v>
                </c:pt>
                <c:pt idx="2">
                  <c:v>2022</c:v>
                </c:pt>
                <c:pt idx="3">
                  <c:v>2023</c:v>
                </c:pt>
                <c:pt idx="4">
                  <c:v>2024</c:v>
                </c:pt>
                <c:pt idx="5">
                  <c:v>2025</c:v>
                </c:pt>
              </c:numCache>
            </c:numRef>
          </c:cat>
          <c:val>
            <c:numRef>
              <c:f>'التأجير_الناتج الخام'!$C$6:$G$6</c:f>
              <c:numCache>
                <c:formatCode>0.00%</c:formatCode>
                <c:ptCount val="5"/>
                <c:pt idx="0">
                  <c:v>5.1002207176280935E-2</c:v>
                </c:pt>
                <c:pt idx="1">
                  <c:v>4.6706796413988949E-2</c:v>
                </c:pt>
                <c:pt idx="2">
                  <c:v>2.7343402689714025E-2</c:v>
                </c:pt>
                <c:pt idx="3">
                  <c:v>9.2551330601599549E-2</c:v>
                </c:pt>
                <c:pt idx="4">
                  <c:v>2.8573578260884688E-2</c:v>
                </c:pt>
              </c:numCache>
            </c:numRef>
          </c:val>
          <c:smooth val="0"/>
          <c:extLst>
            <c:ext xmlns:c16="http://schemas.microsoft.com/office/drawing/2014/chart" uri="{C3380CC4-5D6E-409C-BE32-E72D297353CC}">
              <c16:uniqueId val="{00000000-4A91-42B5-89FB-342027A38AC3}"/>
            </c:ext>
          </c:extLst>
        </c:ser>
        <c:ser>
          <c:idx val="1"/>
          <c:order val="1"/>
          <c:tx>
            <c:strRef>
              <c:f>'التأجير_الناتج الخام'!$A$8</c:f>
              <c:strCache>
                <c:ptCount val="1"/>
                <c:pt idx="0">
                  <c:v>نسبة التطور الناتج الداخلي الخام</c:v>
                </c:pt>
              </c:strCache>
            </c:strRef>
          </c:tx>
          <c:spPr>
            <a:ln w="19050">
              <a:solidFill>
                <a:schemeClr val="accent6">
                  <a:lumMod val="75000"/>
                </a:schemeClr>
              </a:solidFill>
            </a:ln>
          </c:spPr>
          <c:marker>
            <c:symbol val="diamond"/>
            <c:size val="3"/>
            <c:spPr>
              <a:solidFill>
                <a:schemeClr val="accent4">
                  <a:lumMod val="50000"/>
                </a:schemeClr>
              </a:solidFill>
              <a:ln w="2540">
                <a:solidFill>
                  <a:schemeClr val="accent4">
                    <a:lumMod val="50000"/>
                  </a:schemeClr>
                </a:solidFill>
              </a:ln>
            </c:spPr>
          </c:marker>
          <c:dLbls>
            <c:spPr>
              <a:noFill/>
              <a:ln>
                <a:noFill/>
              </a:ln>
              <a:effectLst/>
            </c:spPr>
            <c:txPr>
              <a:bodyPr wrap="square" lIns="38100" tIns="19050" rIns="38100" bIns="19050" anchor="ctr">
                <a:spAutoFit/>
              </a:bodyPr>
              <a:lstStyle/>
              <a:p>
                <a:pPr>
                  <a:defRPr sz="900">
                    <a:solidFill>
                      <a:schemeClr val="accent6">
                        <a:lumMod val="75000"/>
                      </a:schemeClr>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'التأجير_الناتج الخام'!$B$4:$G$4</c:f>
              <c:numCache>
                <c:formatCode>General</c:formatCode>
                <c:ptCount val="6"/>
                <c:pt idx="0">
                  <c:v>2020</c:v>
                </c:pt>
                <c:pt idx="1">
                  <c:v>2021</c:v>
                </c:pt>
                <c:pt idx="2">
                  <c:v>2022</c:v>
                </c:pt>
                <c:pt idx="3">
                  <c:v>2023</c:v>
                </c:pt>
                <c:pt idx="4">
                  <c:v>2024</c:v>
                </c:pt>
                <c:pt idx="5">
                  <c:v>2025</c:v>
                </c:pt>
              </c:numCache>
            </c:numRef>
          </c:cat>
          <c:val>
            <c:numRef>
              <c:f>'التأجير_الناتج الخام'!$C$8:$G$8</c:f>
              <c:numCache>
                <c:formatCode>0.00%</c:formatCode>
                <c:ptCount val="5"/>
                <c:pt idx="0">
                  <c:v>9.0551938010415292E-2</c:v>
                </c:pt>
                <c:pt idx="1">
                  <c:v>0.10195759814817647</c:v>
                </c:pt>
                <c:pt idx="2">
                  <c:v>6.1926158811418337E-2</c:v>
                </c:pt>
                <c:pt idx="3">
                  <c:v>8.8798789554008398E-2</c:v>
                </c:pt>
                <c:pt idx="4">
                  <c:v>0.10211276078638971</c:v>
                </c:pt>
              </c:numCache>
            </c:numRef>
          </c:val>
          <c:smooth val="0"/>
          <c:extLst>
            <c:ext xmlns:c16="http://schemas.microsoft.com/office/drawing/2014/chart" uri="{C3380CC4-5D6E-409C-BE32-E72D297353CC}">
              <c16:uniqueId val="{00000001-4A91-42B5-89FB-342027A38AC3}"/>
            </c:ext>
          </c:extLst>
        </c:ser>
        <c:dLbls>
          <c:showLegendKey val="0"/>
          <c:showVal val="0"/>
          <c:showCatName val="0"/>
          <c:showSerName val="0"/>
          <c:showPercent val="0"/>
          <c:showBubbleSize val="0"/>
        </c:dLbls>
        <c:marker val="1"/>
        <c:smooth val="0"/>
        <c:axId val="112055040"/>
        <c:axId val="112056576"/>
      </c:lineChart>
      <c:catAx>
        <c:axId val="112055040"/>
        <c:scaling>
          <c:orientation val="maxMin"/>
        </c:scaling>
        <c:delete val="0"/>
        <c:axPos val="b"/>
        <c:numFmt formatCode="General" sourceLinked="1"/>
        <c:majorTickMark val="out"/>
        <c:minorTickMark val="none"/>
        <c:tickLblPos val="nextTo"/>
        <c:spPr>
          <a:ln>
            <a:solidFill>
              <a:schemeClr val="tx1"/>
            </a:solidFill>
          </a:ln>
        </c:spPr>
        <c:txPr>
          <a:bodyPr rot="0" vert="horz"/>
          <a:lstStyle/>
          <a:p>
            <a:pPr>
              <a:defRPr sz="900"/>
            </a:pPr>
            <a:endParaRPr lang="fr-FR"/>
          </a:p>
        </c:txPr>
        <c:crossAx val="112056576"/>
        <c:crosses val="autoZero"/>
        <c:auto val="1"/>
        <c:lblAlgn val="ctr"/>
        <c:lblOffset val="100"/>
        <c:noMultiLvlLbl val="0"/>
      </c:catAx>
      <c:valAx>
        <c:axId val="112056576"/>
        <c:scaling>
          <c:orientation val="minMax"/>
        </c:scaling>
        <c:delete val="0"/>
        <c:axPos val="r"/>
        <c:numFmt formatCode="0%" sourceLinked="0"/>
        <c:majorTickMark val="out"/>
        <c:minorTickMark val="none"/>
        <c:tickLblPos val="nextTo"/>
        <c:spPr>
          <a:ln>
            <a:solidFill>
              <a:schemeClr val="accent2">
                <a:lumMod val="50000"/>
              </a:schemeClr>
            </a:solidFill>
          </a:ln>
        </c:spPr>
        <c:txPr>
          <a:bodyPr rot="0" vert="horz"/>
          <a:lstStyle/>
          <a:p>
            <a:pPr>
              <a:defRPr sz="900"/>
            </a:pPr>
            <a:endParaRPr lang="fr-FR"/>
          </a:p>
        </c:txPr>
        <c:crossAx val="112055040"/>
        <c:crosses val="autoZero"/>
        <c:crossBetween val="between"/>
      </c:valAx>
      <c:spPr>
        <a:noFill/>
        <a:ln>
          <a:noFill/>
        </a:ln>
      </c:spPr>
    </c:plotArea>
    <c:legend>
      <c:legendPos val="b"/>
      <c:legendEntry>
        <c:idx val="0"/>
        <c:txPr>
          <a:bodyPr/>
          <a:lstStyle/>
          <a:p>
            <a:pPr>
              <a:defRPr sz="900">
                <a:solidFill>
                  <a:srgbClr val="800000"/>
                </a:solidFill>
              </a:defRPr>
            </a:pPr>
            <a:endParaRPr lang="fr-FR"/>
          </a:p>
        </c:txPr>
      </c:legendEntry>
      <c:layout>
        <c:manualLayout>
          <c:xMode val="edge"/>
          <c:yMode val="edge"/>
          <c:x val="5.7949365524711707E-2"/>
          <c:y val="0.84550688165626731"/>
          <c:w val="0.87680333061815552"/>
          <c:h val="0.12154418918393026"/>
        </c:manualLayout>
      </c:layout>
      <c:overlay val="0"/>
      <c:txPr>
        <a:bodyPr/>
        <a:lstStyle/>
        <a:p>
          <a:pPr>
            <a:defRPr sz="900">
              <a:solidFill>
                <a:schemeClr val="accent1">
                  <a:lumMod val="50000"/>
                </a:schemeClr>
              </a:solidFill>
            </a:defRPr>
          </a:pPr>
          <a:endParaRPr lang="fr-FR"/>
        </a:p>
      </c:txPr>
    </c:legend>
    <c:plotVisOnly val="1"/>
    <c:dispBlanksAs val="gap"/>
    <c:showDLblsOverMax val="0"/>
  </c:chart>
  <c:spPr>
    <a:noFill/>
    <a:ln>
      <a:noFill/>
    </a:ln>
  </c:spPr>
  <c:txPr>
    <a:bodyPr/>
    <a:lstStyle/>
    <a:p>
      <a:pPr>
        <a:defRPr>
          <a:solidFill>
            <a:schemeClr val="accent2">
              <a:lumMod val="50000"/>
            </a:schemeClr>
          </a:solidFill>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64637753614127E-2"/>
          <c:y val="0.10751381582745392"/>
          <c:w val="0.90294955326951898"/>
          <c:h val="0.67247463319958567"/>
        </c:manualLayout>
      </c:layout>
      <c:barChart>
        <c:barDir val="col"/>
        <c:grouping val="clustered"/>
        <c:varyColors val="1"/>
        <c:ser>
          <c:idx val="0"/>
          <c:order val="0"/>
          <c:tx>
            <c:strRef>
              <c:f>Sheet1!$M$3</c:f>
              <c:strCache>
                <c:ptCount val="1"/>
                <c:pt idx="0">
                  <c:v>2022</c:v>
                </c:pt>
              </c:strCache>
            </c:strRef>
          </c:tx>
          <c:spPr>
            <a:pattFill prst="narHorz">
              <a:fgClr>
                <a:schemeClr val="accent1">
                  <a:lumMod val="75000"/>
                </a:schemeClr>
              </a:fgClr>
              <a:bgClr>
                <a:schemeClr val="accent5">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Sheet1!$B$71:$B$77</c:f>
              <c:strCache>
                <c:ptCount val="7"/>
                <c:pt idx="0">
                  <c:v>مهمة الصناعة</c:v>
                </c:pt>
                <c:pt idx="1">
                  <c:v>مهمة التربية</c:v>
                </c:pt>
                <c:pt idx="2">
                  <c:v>مهمة الداخلية</c:v>
                </c:pt>
                <c:pt idx="3">
                  <c:v>مهمة التجارة</c:v>
                </c:pt>
                <c:pt idx="4">
                  <c:v>مهمة الدفاع</c:v>
                </c:pt>
                <c:pt idx="5">
                  <c:v>مهمة الصحة</c:v>
                </c:pt>
                <c:pt idx="6">
                  <c:v>باقي المهمات</c:v>
                </c:pt>
              </c:strCache>
            </c:strRef>
          </c:cat>
          <c:val>
            <c:numRef>
              <c:f>Sheet1!$F$71:$F$77</c:f>
              <c:numCache>
                <c:formatCode>0.00%</c:formatCode>
                <c:ptCount val="7"/>
                <c:pt idx="0">
                  <c:v>0.17330000000000001</c:v>
                </c:pt>
                <c:pt idx="1">
                  <c:v>0.1522</c:v>
                </c:pt>
                <c:pt idx="2">
                  <c:v>0.11600000000000001</c:v>
                </c:pt>
                <c:pt idx="3">
                  <c:v>7.8600000000000003E-2</c:v>
                </c:pt>
                <c:pt idx="4">
                  <c:v>7.1400000000000005E-2</c:v>
                </c:pt>
                <c:pt idx="5">
                  <c:v>7.0400000000000004E-2</c:v>
                </c:pt>
                <c:pt idx="6">
                  <c:v>0.33810000000000001</c:v>
                </c:pt>
              </c:numCache>
            </c:numRef>
          </c:val>
          <c:extLst>
            <c:ext xmlns:c16="http://schemas.microsoft.com/office/drawing/2014/chart" uri="{C3380CC4-5D6E-409C-BE32-E72D297353CC}">
              <c16:uniqueId val="{00000000-BF30-43E7-BC0F-2454A62ED291}"/>
            </c:ext>
          </c:extLst>
        </c:ser>
        <c:ser>
          <c:idx val="1"/>
          <c:order val="1"/>
          <c:tx>
            <c:strRef>
              <c:f>Sheet1!$L$3</c:f>
              <c:strCache>
                <c:ptCount val="1"/>
                <c:pt idx="0">
                  <c:v>2023</c:v>
                </c:pt>
              </c:strCache>
            </c:strRef>
          </c:tx>
          <c:spPr>
            <a:pattFill prst="narVert">
              <a:fgClr>
                <a:schemeClr val="accent2">
                  <a:lumMod val="75000"/>
                </a:schemeClr>
              </a:fgClr>
              <a:bgClr>
                <a:schemeClr val="accent2">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2">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Sheet1!$B$71:$B$77</c:f>
              <c:strCache>
                <c:ptCount val="7"/>
                <c:pt idx="0">
                  <c:v>مهمة الصناعة</c:v>
                </c:pt>
                <c:pt idx="1">
                  <c:v>مهمة التربية</c:v>
                </c:pt>
                <c:pt idx="2">
                  <c:v>مهمة الداخلية</c:v>
                </c:pt>
                <c:pt idx="3">
                  <c:v>مهمة التجارة</c:v>
                </c:pt>
                <c:pt idx="4">
                  <c:v>مهمة الدفاع</c:v>
                </c:pt>
                <c:pt idx="5">
                  <c:v>مهمة الصحة</c:v>
                </c:pt>
                <c:pt idx="6">
                  <c:v>باقي المهمات</c:v>
                </c:pt>
              </c:strCache>
            </c:strRef>
          </c:cat>
          <c:val>
            <c:numRef>
              <c:f>Sheet1!$E$71:$E$77</c:f>
              <c:numCache>
                <c:formatCode>0.00%</c:formatCode>
                <c:ptCount val="7"/>
                <c:pt idx="0">
                  <c:v>0.1363</c:v>
                </c:pt>
                <c:pt idx="1">
                  <c:v>0.13339999999999999</c:v>
                </c:pt>
                <c:pt idx="2">
                  <c:v>0.1053</c:v>
                </c:pt>
                <c:pt idx="3">
                  <c:v>7.46E-2</c:v>
                </c:pt>
                <c:pt idx="4">
                  <c:v>7.2800000000000004E-2</c:v>
                </c:pt>
                <c:pt idx="5">
                  <c:v>6.6799999999999998E-2</c:v>
                </c:pt>
                <c:pt idx="6">
                  <c:v>0.4108</c:v>
                </c:pt>
              </c:numCache>
            </c:numRef>
          </c:val>
          <c:extLst>
            <c:ext xmlns:c16="http://schemas.microsoft.com/office/drawing/2014/chart" uri="{C3380CC4-5D6E-409C-BE32-E72D297353CC}">
              <c16:uniqueId val="{00000001-BF30-43E7-BC0F-2454A62ED291}"/>
            </c:ext>
          </c:extLst>
        </c:ser>
        <c:dLbls>
          <c:showLegendKey val="0"/>
          <c:showVal val="0"/>
          <c:showCatName val="0"/>
          <c:showSerName val="0"/>
          <c:showPercent val="0"/>
          <c:showBubbleSize val="0"/>
        </c:dLbls>
        <c:gapWidth val="404"/>
        <c:overlap val="-56"/>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1"/>
        <c:axPos val="r"/>
        <c:numFmt formatCode="#,##0" sourceLinked="0"/>
        <c:majorTickMark val="out"/>
        <c:minorTickMark val="none"/>
        <c:tickLblPos val="nextTo"/>
        <c:crossAx val="1130236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7778541571192492"/>
          <c:y val="0.90266087428726571"/>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6763429571303587"/>
          <c:y val="0.13203703703703704"/>
          <c:w val="0.44327677667392035"/>
          <c:h val="0.8422861035033663"/>
        </c:manualLayout>
      </c:layout>
      <c:pieChart>
        <c:varyColors val="1"/>
        <c:ser>
          <c:idx val="0"/>
          <c:order val="0"/>
          <c:spPr>
            <a:scene3d>
              <a:camera prst="orthographicFront"/>
              <a:lightRig rig="threePt" dir="t"/>
            </a:scene3d>
            <a:sp3d>
              <a:bevelT prst="slope"/>
            </a:sp3d>
          </c:spPr>
          <c:explosion val="5"/>
          <c:dPt>
            <c:idx val="0"/>
            <c:bubble3D val="0"/>
            <c:spPr>
              <a:solidFill>
                <a:schemeClr val="accent2">
                  <a:shade val="5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1-26E5-49B0-9937-976CE2571694}"/>
              </c:ext>
            </c:extLst>
          </c:dPt>
          <c:dPt>
            <c:idx val="1"/>
            <c:bubble3D val="0"/>
            <c:spPr>
              <a:solidFill>
                <a:schemeClr val="accent2">
                  <a:shade val="7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3-26E5-49B0-9937-976CE2571694}"/>
              </c:ext>
            </c:extLst>
          </c:dPt>
          <c:dPt>
            <c:idx val="2"/>
            <c:bubble3D val="0"/>
            <c:spPr>
              <a:solidFill>
                <a:schemeClr val="accent2">
                  <a:shade val="9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5-26E5-49B0-9937-976CE2571694}"/>
              </c:ext>
            </c:extLst>
          </c:dPt>
          <c:dPt>
            <c:idx val="3"/>
            <c:bubble3D val="0"/>
            <c:spPr>
              <a:solidFill>
                <a:schemeClr val="accent2">
                  <a:tint val="9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7-26E5-49B0-9937-976CE2571694}"/>
              </c:ext>
            </c:extLst>
          </c:dPt>
          <c:dPt>
            <c:idx val="4"/>
            <c:bubble3D val="0"/>
            <c:spPr>
              <a:solidFill>
                <a:schemeClr val="accent2">
                  <a:tint val="7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9-26E5-49B0-9937-976CE2571694}"/>
              </c:ext>
            </c:extLst>
          </c:dPt>
          <c:dPt>
            <c:idx val="5"/>
            <c:bubble3D val="0"/>
            <c:spPr>
              <a:solidFill>
                <a:schemeClr val="accent2">
                  <a:tint val="50000"/>
                </a:schemeClr>
              </a:solidFill>
              <a:ln>
                <a:noFill/>
              </a:ln>
              <a:effectLst>
                <a:outerShdw blurRad="63500" sx="102000" sy="102000" algn="ctr" rotWithShape="0">
                  <a:prstClr val="black">
                    <a:alpha val="20000"/>
                  </a:prstClr>
                </a:outerShdw>
              </a:effectLst>
              <a:scene3d>
                <a:camera prst="orthographicFront"/>
                <a:lightRig rig="threePt" dir="t"/>
              </a:scene3d>
              <a:sp3d>
                <a:bevelT prst="slope"/>
              </a:sp3d>
            </c:spPr>
            <c:extLst>
              <c:ext xmlns:c16="http://schemas.microsoft.com/office/drawing/2014/chart" uri="{C3380CC4-5D6E-409C-BE32-E72D297353CC}">
                <c16:uniqueId val="{0000000B-26E5-49B0-9937-976CE2571694}"/>
              </c:ext>
            </c:extLst>
          </c:dPt>
          <c:dLbls>
            <c:dLbl>
              <c:idx val="0"/>
              <c:layout>
                <c:manualLayout>
                  <c:x val="-9.295673936360388E-2"/>
                  <c:y val="-0.1358695652173913"/>
                </c:manualLayout>
              </c:layout>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E5-49B0-9937-976CE2571694}"/>
                </c:ext>
              </c:extLst>
            </c:dLbl>
            <c:dLbl>
              <c:idx val="1"/>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26E5-49B0-9937-976CE2571694}"/>
                </c:ext>
              </c:extLst>
            </c:dLbl>
            <c:dLbl>
              <c:idx val="2"/>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26E5-49B0-9937-976CE2571694}"/>
                </c:ext>
              </c:extLst>
            </c:dLbl>
            <c:dLbl>
              <c:idx val="3"/>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26E5-49B0-9937-976CE2571694}"/>
                </c:ext>
              </c:extLst>
            </c:dLbl>
            <c:dLbl>
              <c:idx val="4"/>
              <c:layout>
                <c:manualLayout>
                  <c:x val="-8.7394215457269886E-17"/>
                  <c:y val="2.2644927536231884E-2"/>
                </c:manualLayout>
              </c:layout>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E5-49B0-9937-976CE2571694}"/>
                </c:ext>
              </c:extLst>
            </c:dLbl>
            <c:dLbl>
              <c:idx val="5"/>
              <c:layout>
                <c:manualLayout>
                  <c:x val="-1.1917530687641608E-2"/>
                  <c:y val="5.8876811594202896E-2"/>
                </c:manualLayout>
              </c:layout>
              <c:numFmt formatCode="0.00%" sourceLinked="0"/>
              <c:spPr>
                <a:noFill/>
                <a:ln>
                  <a:noFill/>
                </a:ln>
                <a:effectLst/>
              </c:spPr>
              <c:txPr>
                <a:bodyPr rot="0" spcFirstLastPara="1" vertOverflow="ellipsis" vert="horz" wrap="square" anchor="ctr" anchorCtr="1"/>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E5-49B0-9937-976CE257169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'الاعتمادات النهائية'!$A$6:$A$11</c:f>
              <c:strCache>
                <c:ptCount val="6"/>
                <c:pt idx="0">
                  <c:v>نفقات التأجير</c:v>
                </c:pt>
                <c:pt idx="1">
                  <c:v>نفقات التسيير</c:v>
                </c:pt>
                <c:pt idx="2">
                  <c:v>نفقات التدخلات</c:v>
                </c:pt>
                <c:pt idx="3">
                  <c:v>نفقات الاستثمار</c:v>
                </c:pt>
                <c:pt idx="4">
                  <c:v>نفقات العمليات المالية</c:v>
                </c:pt>
                <c:pt idx="5">
                  <c:v>نفقات التمويل</c:v>
                </c:pt>
              </c:strCache>
            </c:strRef>
          </c:cat>
          <c:val>
            <c:numRef>
              <c:f>'الاعتمادات النهائية'!$F$6:$F$11</c:f>
              <c:numCache>
                <c:formatCode>#,##0.00\ _€</c:formatCode>
                <c:ptCount val="6"/>
                <c:pt idx="0">
                  <c:v>41.16</c:v>
                </c:pt>
                <c:pt idx="1">
                  <c:v>4.6500000000000004</c:v>
                </c:pt>
                <c:pt idx="2">
                  <c:v>34.909999999999997</c:v>
                </c:pt>
                <c:pt idx="3">
                  <c:v>8.07</c:v>
                </c:pt>
                <c:pt idx="4">
                  <c:v>0.13</c:v>
                </c:pt>
                <c:pt idx="5">
                  <c:v>11.08</c:v>
                </c:pt>
              </c:numCache>
            </c:numRef>
          </c:val>
          <c:extLst>
            <c:ext xmlns:c16="http://schemas.microsoft.com/office/drawing/2014/chart" uri="{C3380CC4-5D6E-409C-BE32-E72D297353CC}">
              <c16:uniqueId val="{0000000C-26E5-49B0-9937-976CE2571694}"/>
            </c:ext>
          </c:extLst>
        </c:ser>
        <c:dLbls>
          <c:dLblPos val="outEnd"/>
          <c:showLegendKey val="0"/>
          <c:showVal val="0"/>
          <c:showCatName val="0"/>
          <c:showSerName val="0"/>
          <c:showPercent val="1"/>
          <c:showBubbleSize val="0"/>
          <c:showLeaderLines val="1"/>
        </c:dLbls>
        <c:firstSliceAng val="140"/>
      </c:pieChart>
      <c:spPr>
        <a:noFill/>
        <a:ln>
          <a:noFill/>
        </a:ln>
        <a:effectLst/>
      </c:spPr>
    </c:plotArea>
    <c:plotVisOnly val="1"/>
    <c:dispBlanksAs val="gap"/>
    <c:showDLblsOverMax val="0"/>
  </c:chart>
  <c:spPr>
    <a:noFill/>
    <a:ln w="9525" cap="flat" cmpd="sng" algn="ctr">
      <a:noFill/>
      <a:round/>
    </a:ln>
    <a:effectLst/>
  </c:spPr>
  <c:txPr>
    <a:bodyPr/>
    <a:lstStyle/>
    <a:p>
      <a:pPr>
        <a:defRPr sz="1100">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6972231281740671"/>
          <c:w val="0.90294955326951898"/>
          <c:h val="0.66259481326302117"/>
        </c:manualLayout>
      </c:layout>
      <c:barChart>
        <c:barDir val="col"/>
        <c:grouping val="clustered"/>
        <c:varyColors val="1"/>
        <c:ser>
          <c:idx val="0"/>
          <c:order val="0"/>
          <c:tx>
            <c:strRef>
              <c:f>'control\to amine\[Mon travail BD 2022.xlsx]رسم بياني 1'!$C$5</c:f>
              <c:strCache>
                <c:ptCount val="1"/>
                <c:pt idx="0">
                  <c:v>التأجير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5400000" spcFirstLastPara="1" vertOverflow="ellipsis" vert="horz" wrap="square" anchor="ctr" anchorCtr="1"/>
              <a:lstStyle/>
              <a:p>
                <a:pPr>
                  <a:defRPr sz="1000" b="1" i="0" u="none" strike="noStrike" kern="1200" baseline="0">
                    <a:solidFill>
                      <a:srgbClr val="0070C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'الاستثمارات المباشرة'!$B$3:$F$3</c:f>
              <c:numCache>
                <c:formatCode>General</c:formatCode>
                <c:ptCount val="5"/>
                <c:pt idx="0">
                  <c:v>2019</c:v>
                </c:pt>
                <c:pt idx="1">
                  <c:v>2020</c:v>
                </c:pt>
                <c:pt idx="2">
                  <c:v>2021</c:v>
                </c:pt>
                <c:pt idx="3">
                  <c:v>2022</c:v>
                </c:pt>
                <c:pt idx="4">
                  <c:v>2023</c:v>
                </c:pt>
              </c:numCache>
            </c:numRef>
          </c:cat>
          <c:val>
            <c:numRef>
              <c:f>'الاستثمارات المباشرة'!$B$4:$F$4</c:f>
              <c:numCache>
                <c:formatCode>#,##0.000</c:formatCode>
                <c:ptCount val="5"/>
                <c:pt idx="0">
                  <c:v>16764.996999999999</c:v>
                </c:pt>
                <c:pt idx="1">
                  <c:v>19202.815999999999</c:v>
                </c:pt>
                <c:pt idx="2">
                  <c:v>20182.202000000001</c:v>
                </c:pt>
                <c:pt idx="3">
                  <c:v>21124.848000000002</c:v>
                </c:pt>
                <c:pt idx="4">
                  <c:v>21702.473000000002</c:v>
                </c:pt>
              </c:numCache>
            </c:numRef>
          </c:val>
          <c:extLst>
            <c:ext xmlns:c16="http://schemas.microsoft.com/office/drawing/2014/chart" uri="{C3380CC4-5D6E-409C-BE32-E72D297353CC}">
              <c16:uniqueId val="{00000000-7AF2-4793-8E12-747A6C1AD8BF}"/>
            </c:ext>
          </c:extLst>
        </c:ser>
        <c:ser>
          <c:idx val="1"/>
          <c:order val="1"/>
          <c:tx>
            <c:strRef>
              <c:f>'control\to amine\[Mon travail BD 2022.xlsx]رسم بياني 1'!$C$6</c:f>
              <c:strCache>
                <c:ptCount val="1"/>
                <c:pt idx="0">
                  <c:v>الإستثمارات المباشرة</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5400000" spcFirstLastPara="1" vertOverflow="ellipsis" vert="horz" wrap="square" anchor="ctr" anchorCtr="1"/>
              <a:lstStyle/>
              <a:p>
                <a:pPr>
                  <a:defRPr sz="1000" b="1"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'الاستثمارات المباشرة'!$B$3:$F$3</c:f>
              <c:numCache>
                <c:formatCode>General</c:formatCode>
                <c:ptCount val="5"/>
                <c:pt idx="0">
                  <c:v>2019</c:v>
                </c:pt>
                <c:pt idx="1">
                  <c:v>2020</c:v>
                </c:pt>
                <c:pt idx="2">
                  <c:v>2021</c:v>
                </c:pt>
                <c:pt idx="3">
                  <c:v>2022</c:v>
                </c:pt>
                <c:pt idx="4">
                  <c:v>2023</c:v>
                </c:pt>
              </c:numCache>
            </c:numRef>
          </c:cat>
          <c:val>
            <c:numRef>
              <c:f>'الاستثمارات المباشرة'!$B$5:$F$5</c:f>
              <c:numCache>
                <c:formatCode>#,##0.000</c:formatCode>
                <c:ptCount val="5"/>
                <c:pt idx="0">
                  <c:v>3228.576</c:v>
                </c:pt>
                <c:pt idx="1">
                  <c:v>3739.375</c:v>
                </c:pt>
                <c:pt idx="2">
                  <c:v>3314.8150000000001</c:v>
                </c:pt>
                <c:pt idx="3">
                  <c:v>3525.0520000000001</c:v>
                </c:pt>
                <c:pt idx="4">
                  <c:v>4256.857</c:v>
                </c:pt>
              </c:numCache>
            </c:numRef>
          </c:val>
          <c:extLst>
            <c:ext xmlns:c16="http://schemas.microsoft.com/office/drawing/2014/chart" uri="{C3380CC4-5D6E-409C-BE32-E72D297353CC}">
              <c16:uniqueId val="{00000001-7AF2-4793-8E12-747A6C1AD8BF}"/>
            </c:ext>
          </c:extLst>
        </c:ser>
        <c:dLbls>
          <c:showLegendKey val="0"/>
          <c:showVal val="0"/>
          <c:showCatName val="0"/>
          <c:showSerName val="0"/>
          <c:showPercent val="0"/>
          <c:showBubbleSize val="0"/>
        </c:dLbls>
        <c:gapWidth val="404"/>
        <c:overlap val="-33"/>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0"/>
        <c:axPos val="r"/>
        <c:numFmt formatCode="#,##0" sourceLinked="0"/>
        <c:majorTickMark val="out"/>
        <c:minorTickMark val="none"/>
        <c:tickLblPos val="nextTo"/>
        <c:spPr>
          <a:noFill/>
          <a:ln>
            <a:solidFill>
              <a:srgbClr val="800000"/>
            </a:solidFill>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8443927463612504"/>
          <c:y val="0.9103018372703412"/>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9969662883049E-2"/>
          <c:y val="3.5351732396434667E-2"/>
          <c:w val="0.90294955326951898"/>
          <c:h val="0.76941288932290053"/>
        </c:manualLayout>
      </c:layout>
      <c:lineChart>
        <c:grouping val="standard"/>
        <c:varyColors val="1"/>
        <c:ser>
          <c:idx val="0"/>
          <c:order val="0"/>
          <c:tx>
            <c:strRef>
              <c:f>'الاستثمارات المباشرة'!$A$14</c:f>
              <c:strCache>
                <c:ptCount val="1"/>
                <c:pt idx="0">
                  <c:v>نسبة النمو السنوي لتأجير</c:v>
                </c:pt>
              </c:strCache>
            </c:strRef>
          </c:tx>
          <c:spPr>
            <a:ln w="1270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w="9575">
                <a:noFill/>
              </a:ln>
              <a:effectLst/>
            </c:spPr>
            <c:txPr>
              <a:bodyPr rot="0" spcFirstLastPara="1" vertOverflow="ellipsis" horzOverflow="clip" vert="horz" wrap="square" lIns="36576" tIns="46800" rIns="36576" bIns="18288" anchor="b" anchorCtr="1">
                <a:spAutoFit/>
              </a:bodyPr>
              <a:lstStyle/>
              <a:p>
                <a:pPr>
                  <a:defRPr sz="900" b="1" i="0" u="none" strike="noStrike" kern="120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numRef>
              <c:f>'الاستثمارات المباشرة'!$B$3:$F$3</c:f>
              <c:numCache>
                <c:formatCode>General</c:formatCode>
                <c:ptCount val="5"/>
                <c:pt idx="0">
                  <c:v>2019</c:v>
                </c:pt>
                <c:pt idx="1">
                  <c:v>2020</c:v>
                </c:pt>
                <c:pt idx="2">
                  <c:v>2021</c:v>
                </c:pt>
                <c:pt idx="3">
                  <c:v>2022</c:v>
                </c:pt>
                <c:pt idx="4">
                  <c:v>2023</c:v>
                </c:pt>
              </c:numCache>
            </c:numRef>
          </c:cat>
          <c:val>
            <c:numRef>
              <c:f>'الاستثمارات المباشرة'!$B$14:$F$14</c:f>
              <c:numCache>
                <c:formatCode>#,##0.0</c:formatCode>
                <c:ptCount val="5"/>
                <c:pt idx="0">
                  <c:v>13.5</c:v>
                </c:pt>
                <c:pt idx="1">
                  <c:v>14.5</c:v>
                </c:pt>
                <c:pt idx="2">
                  <c:v>5.0999999999999996</c:v>
                </c:pt>
                <c:pt idx="3">
                  <c:v>4.7</c:v>
                </c:pt>
                <c:pt idx="4">
                  <c:v>2.7</c:v>
                </c:pt>
              </c:numCache>
            </c:numRef>
          </c:val>
          <c:smooth val="0"/>
          <c:extLst>
            <c:ext xmlns:c16="http://schemas.microsoft.com/office/drawing/2014/chart" uri="{C3380CC4-5D6E-409C-BE32-E72D297353CC}">
              <c16:uniqueId val="{00000000-B8B2-4E78-9B40-8961DBD8488A}"/>
            </c:ext>
          </c:extLst>
        </c:ser>
        <c:ser>
          <c:idx val="1"/>
          <c:order val="1"/>
          <c:tx>
            <c:strRef>
              <c:f>'الاستثمارات المباشرة'!$A$16</c:f>
              <c:strCache>
                <c:ptCount val="1"/>
                <c:pt idx="0">
                  <c:v>نسبة النمو السنوي للإستثمارات المباشرة</c:v>
                </c:pt>
              </c:strCache>
            </c:strRef>
          </c:tx>
          <c:spPr>
            <a:ln w="1270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w="9575">
                <a:noFill/>
              </a:ln>
              <a:effectLst/>
            </c:spPr>
            <c:txPr>
              <a:bodyPr rot="0" spcFirstLastPara="1" vertOverflow="overflow" horzOverflow="overflow" vert="horz" wrap="square" lIns="36576" tIns="72000" rIns="36576" bIns="18288" anchor="t" anchorCtr="0">
                <a:noAutofit/>
              </a:bodyPr>
              <a:lstStyle/>
              <a:p>
                <a:pPr>
                  <a:defRPr sz="900" b="1" i="0" u="none" strike="noStrike" kern="1200" baseline="0">
                    <a:solidFill>
                      <a:schemeClr val="accent2"/>
                    </a:solidFill>
                    <a:latin typeface="Sakkal Majalla" panose="02000000000000000000" pitchFamily="2" charset="-78"/>
                    <a:ea typeface="+mn-ea"/>
                    <a:cs typeface="Sakkal Majalla" panose="02000000000000000000" pitchFamily="2" charset="-78"/>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numRef>
              <c:f>'الاستثمارات المباشرة'!$B$3:$F$3</c:f>
              <c:numCache>
                <c:formatCode>General</c:formatCode>
                <c:ptCount val="5"/>
                <c:pt idx="0">
                  <c:v>2019</c:v>
                </c:pt>
                <c:pt idx="1">
                  <c:v>2020</c:v>
                </c:pt>
                <c:pt idx="2">
                  <c:v>2021</c:v>
                </c:pt>
                <c:pt idx="3">
                  <c:v>2022</c:v>
                </c:pt>
                <c:pt idx="4">
                  <c:v>2023</c:v>
                </c:pt>
              </c:numCache>
            </c:numRef>
          </c:cat>
          <c:val>
            <c:numRef>
              <c:f>'الاستثمارات المباشرة'!$B$16:$F$16</c:f>
              <c:numCache>
                <c:formatCode>#,##0.0</c:formatCode>
                <c:ptCount val="5"/>
                <c:pt idx="0">
                  <c:v>-8</c:v>
                </c:pt>
                <c:pt idx="1">
                  <c:v>15.8</c:v>
                </c:pt>
                <c:pt idx="2">
                  <c:v>11.3</c:v>
                </c:pt>
                <c:pt idx="3">
                  <c:v>6.3</c:v>
                </c:pt>
                <c:pt idx="4">
                  <c:v>20.7</c:v>
                </c:pt>
              </c:numCache>
            </c:numRef>
          </c:val>
          <c:smooth val="0"/>
          <c:extLst>
            <c:ext xmlns:c16="http://schemas.microsoft.com/office/drawing/2014/chart" uri="{C3380CC4-5D6E-409C-BE32-E72D297353CC}">
              <c16:uniqueId val="{00000001-B8B2-4E78-9B40-8961DBD8488A}"/>
            </c:ext>
          </c:extLst>
        </c:ser>
        <c:dLbls>
          <c:showLegendKey val="0"/>
          <c:showVal val="0"/>
          <c:showCatName val="0"/>
          <c:showSerName val="0"/>
          <c:showPercent val="0"/>
          <c:showBubbleSize val="0"/>
        </c:dLbls>
        <c:marker val="1"/>
        <c:smooth val="0"/>
        <c:axId val="113023616"/>
        <c:axId val="113033600"/>
      </c:lineChart>
      <c:catAx>
        <c:axId val="113023616"/>
        <c:scaling>
          <c:orientation val="maxMin"/>
        </c:scaling>
        <c:delete val="0"/>
        <c:axPos val="b"/>
        <c:numFmt formatCode="General" sourceLinked="1"/>
        <c:majorTickMark val="out"/>
        <c:minorTickMark val="none"/>
        <c:tickLblPos val="low"/>
        <c:spPr>
          <a:noFill/>
          <a:ln w="9525" cap="flat" cmpd="sng" algn="ctr">
            <a:solidFill>
              <a:srgbClr val="800000"/>
            </a:solidFill>
            <a:round/>
          </a:ln>
          <a:effectLst/>
        </c:spPr>
        <c:txPr>
          <a:bodyPr rot="0" spcFirstLastPara="1" vertOverflow="ellipsis" wrap="square" anchor="ctr" anchorCtr="1"/>
          <a:lstStyle/>
          <a:p>
            <a:pPr>
              <a:defRPr sz="1000" b="1"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0"/>
        <c:noMultiLvlLbl val="0"/>
      </c:catAx>
      <c:valAx>
        <c:axId val="113033600"/>
        <c:scaling>
          <c:orientation val="minMax"/>
        </c:scaling>
        <c:delete val="1"/>
        <c:axPos val="r"/>
        <c:numFmt formatCode="#,##0" sourceLinked="0"/>
        <c:majorTickMark val="none"/>
        <c:minorTickMark val="none"/>
        <c:tickLblPos val="nextTo"/>
        <c:crossAx val="113023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rgbClr val="0070C0"/>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100" b="0" i="0" u="none" strike="noStrike" kern="1200" baseline="0">
                <a:solidFill>
                  <a:schemeClr val="accent2">
                    <a:lumMod val="75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17159099430752975"/>
          <c:y val="0.84787446762841867"/>
          <c:w val="0.65681801138494056"/>
          <c:h val="0.152125532371581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6972231281740671"/>
          <c:w val="0.90294955326951898"/>
          <c:h val="0.65252178545996642"/>
        </c:manualLayout>
      </c:layout>
      <c:barChart>
        <c:barDir val="col"/>
        <c:grouping val="clustered"/>
        <c:varyColors val="1"/>
        <c:ser>
          <c:idx val="0"/>
          <c:order val="0"/>
          <c:tx>
            <c:strRef>
              <c:f>'تلخيص لنفقات الدولة 2023'!$R$45</c:f>
              <c:strCache>
                <c:ptCount val="1"/>
                <c:pt idx="0">
                  <c:v> الإعتمادات الباقية</c:v>
                </c:pt>
              </c:strCache>
            </c:strRef>
          </c:tx>
          <c:spPr>
            <a:pattFill prst="narHorz">
              <a:fgClr>
                <a:schemeClr val="accent1"/>
              </a:fgClr>
              <a:bgClr>
                <a:schemeClr val="accent1">
                  <a:lumMod val="20000"/>
                  <a:lumOff val="80000"/>
                </a:schemeClr>
              </a:bgClr>
            </a:pattFill>
          </c:spPr>
          <c:invertIfNegative val="0"/>
          <c:dLbls>
            <c:spPr>
              <a:noFill/>
              <a:ln>
                <a:noFill/>
              </a:ln>
              <a:effectLst/>
            </c:spPr>
            <c:txPr>
              <a:bodyPr wrap="square" lIns="38100" tIns="19050" rIns="38100" bIns="19050" anchor="ctr">
                <a:spAutoFit/>
              </a:bodyPr>
              <a:lstStyle/>
              <a:p>
                <a:pPr>
                  <a:defRPr b="1">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2023'!$R$49:$R$52</c:f>
              <c:numCache>
                <c:formatCode>#,##0.000</c:formatCode>
                <c:ptCount val="4"/>
                <c:pt idx="0">
                  <c:v>731.25801637699999</c:v>
                </c:pt>
                <c:pt idx="1">
                  <c:v>289.21899999999999</c:v>
                </c:pt>
                <c:pt idx="2">
                  <c:v>144.21199999999999</c:v>
                </c:pt>
                <c:pt idx="3">
                  <c:v>134.14500000000001</c:v>
                </c:pt>
              </c:numCache>
            </c:numRef>
          </c:val>
          <c:extLst>
            <c:ext xmlns:c16="http://schemas.microsoft.com/office/drawing/2014/chart" uri="{C3380CC4-5D6E-409C-BE32-E72D297353CC}">
              <c16:uniqueId val="{00000000-F078-445F-9FDC-68B48D743889}"/>
            </c:ext>
          </c:extLst>
        </c:ser>
        <c:dLbls>
          <c:showLegendKey val="0"/>
          <c:showVal val="0"/>
          <c:showCatName val="0"/>
          <c:showSerName val="0"/>
          <c:showPercent val="0"/>
          <c:showBubbleSize val="0"/>
        </c:dLbls>
        <c:gapWidth val="404"/>
        <c:overlap val="-33"/>
        <c:axId val="113023616"/>
        <c:axId val="113033600"/>
      </c:barChart>
      <c:lineChart>
        <c:grouping val="standard"/>
        <c:varyColors val="1"/>
        <c:ser>
          <c:idx val="1"/>
          <c:order val="1"/>
          <c:tx>
            <c:strRef>
              <c:f>'تلخيص لنفقات الدولة 2023'!$S$45</c:f>
              <c:strCache>
                <c:ptCount val="1"/>
                <c:pt idx="0">
                  <c:v>نسبة الاستهلاك</c:v>
                </c:pt>
              </c:strCache>
            </c:strRef>
          </c:tx>
          <c:spPr>
            <a:ln>
              <a:solidFill>
                <a:srgbClr val="800000"/>
              </a:solidFill>
            </a:ln>
          </c:spPr>
          <c:marker>
            <c:symbol val="diamond"/>
            <c:size val="5"/>
            <c:spPr>
              <a:solidFill>
                <a:schemeClr val="accent2">
                  <a:lumMod val="50000"/>
                </a:schemeClr>
              </a:solidFill>
            </c:spPr>
          </c:marker>
          <c:dLbls>
            <c:spPr>
              <a:noFill/>
              <a:ln>
                <a:noFill/>
              </a:ln>
              <a:effectLst/>
            </c:spPr>
            <c:txPr>
              <a:bodyPr wrap="square" lIns="38100" tIns="19050" rIns="38100" bIns="19050" anchor="ctr">
                <a:spAutoFit/>
              </a:bodyPr>
              <a:lstStyle/>
              <a:p>
                <a:pPr>
                  <a:defRPr b="1">
                    <a:solidFill>
                      <a:srgbClr val="800000"/>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2023'!$S$46:$S$49</c:f>
              <c:numCache>
                <c:formatCode>#,##0.00</c:formatCode>
                <c:ptCount val="4"/>
                <c:pt idx="0">
                  <c:v>99.31</c:v>
                </c:pt>
                <c:pt idx="1">
                  <c:v>99.29</c:v>
                </c:pt>
                <c:pt idx="2">
                  <c:v>98.65</c:v>
                </c:pt>
                <c:pt idx="3">
                  <c:v>96.74</c:v>
                </c:pt>
              </c:numCache>
            </c:numRef>
          </c:val>
          <c:smooth val="0"/>
          <c:extLst>
            <c:ext xmlns:c16="http://schemas.microsoft.com/office/drawing/2014/chart" uri="{C3380CC4-5D6E-409C-BE32-E72D297353CC}">
              <c16:uniqueId val="{00000001-F078-445F-9FDC-68B48D743889}"/>
            </c:ext>
          </c:extLst>
        </c:ser>
        <c:dLbls>
          <c:showLegendKey val="0"/>
          <c:showVal val="0"/>
          <c:showCatName val="0"/>
          <c:showSerName val="0"/>
          <c:showPercent val="0"/>
          <c:showBubbleSize val="0"/>
        </c:dLbls>
        <c:marker val="1"/>
        <c:smooth val="0"/>
        <c:axId val="621692656"/>
        <c:axId val="621689048"/>
      </c:lineChart>
      <c:catAx>
        <c:axId val="113023616"/>
        <c:scaling>
          <c:orientation val="maxMin"/>
        </c:scaling>
        <c:delete val="0"/>
        <c:axPos val="b"/>
        <c:numFmt formatCode="General" sourceLinked="1"/>
        <c:majorTickMark val="out"/>
        <c:minorTickMark val="none"/>
        <c:tickLblPos val="low"/>
        <c:spPr>
          <a:noFill/>
          <a:ln w="6350" cap="flat" cmpd="sng" algn="ctr">
            <a:solidFill>
              <a:schemeClr val="tx1"/>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max val="750"/>
          <c:min val="0"/>
        </c:scaling>
        <c:delete val="0"/>
        <c:axPos val="r"/>
        <c:numFmt formatCode="#,##0" sourceLinked="0"/>
        <c:majorTickMark val="out"/>
        <c:minorTickMark val="none"/>
        <c:tickLblPos val="nextTo"/>
        <c:spPr>
          <a:noFill/>
          <a:ln>
            <a:solidFill>
              <a:schemeClr val="accent5">
                <a:lumMod val="75000"/>
              </a:schemeClr>
            </a:solidFill>
          </a:ln>
          <a:effectLst/>
        </c:spPr>
        <c:txPr>
          <a:bodyPr rot="0" spcFirstLastPara="1" vertOverflow="ellipsis" wrap="square" anchor="ctr" anchorCtr="1"/>
          <a:lstStyle/>
          <a:p>
            <a:pPr>
              <a:defRPr sz="10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majorUnit val="150"/>
      </c:valAx>
      <c:valAx>
        <c:axId val="621689048"/>
        <c:scaling>
          <c:orientation val="minMax"/>
          <c:min val="96"/>
        </c:scaling>
        <c:delete val="0"/>
        <c:axPos val="l"/>
        <c:numFmt formatCode="#,##0.00" sourceLinked="1"/>
        <c:majorTickMark val="out"/>
        <c:minorTickMark val="none"/>
        <c:tickLblPos val="nextTo"/>
        <c:spPr>
          <a:ln>
            <a:solidFill>
              <a:schemeClr val="accent2">
                <a:lumMod val="50000"/>
              </a:schemeClr>
            </a:solidFill>
          </a:ln>
        </c:spPr>
        <c:txPr>
          <a:bodyPr/>
          <a:lstStyle/>
          <a:p>
            <a:pPr>
              <a:defRPr>
                <a:solidFill>
                  <a:srgbClr val="800000"/>
                </a:solidFill>
              </a:defRPr>
            </a:pPr>
            <a:endParaRPr lang="fr-FR"/>
          </a:p>
        </c:txPr>
        <c:crossAx val="621692656"/>
        <c:crosses val="autoZero"/>
        <c:crossBetween val="between"/>
      </c:valAx>
      <c:catAx>
        <c:axId val="621692656"/>
        <c:scaling>
          <c:orientation val="minMax"/>
        </c:scaling>
        <c:delete val="1"/>
        <c:axPos val="b"/>
        <c:numFmt formatCode="General" sourceLinked="1"/>
        <c:majorTickMark val="out"/>
        <c:minorTickMark val="none"/>
        <c:tickLblPos val="nextTo"/>
        <c:crossAx val="62168904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29998200116708224"/>
          <c:y val="0.91218464454120896"/>
          <c:w val="0.35624654872686362"/>
          <c:h val="8.64980555441040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67208124829319E-2"/>
          <c:y val="7.9460975929077735E-2"/>
          <c:w val="0.90294955326951898"/>
          <c:h val="0.65252178545996642"/>
        </c:manualLayout>
      </c:layout>
      <c:barChart>
        <c:barDir val="col"/>
        <c:grouping val="clustered"/>
        <c:varyColors val="1"/>
        <c:ser>
          <c:idx val="0"/>
          <c:order val="0"/>
          <c:tx>
            <c:strRef>
              <c:f>Sheet1!$M$3</c:f>
              <c:strCache>
                <c:ptCount val="1"/>
                <c:pt idx="0">
                  <c:v>2022</c:v>
                </c:pt>
              </c:strCache>
            </c:strRef>
          </c:tx>
          <c:spPr>
            <a:pattFill prst="narHorz">
              <a:fgClr>
                <a:srgbClr val="0070C0"/>
              </a:fgClr>
              <a:bgClr>
                <a:schemeClr val="accent5">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Sheet1!$J$4:$J$9</c:f>
              <c:strCache>
                <c:ptCount val="6"/>
                <c:pt idx="0">
                  <c:v>مهمة التربية</c:v>
                </c:pt>
                <c:pt idx="1">
                  <c:v>مهمة الداخلية</c:v>
                </c:pt>
                <c:pt idx="2">
                  <c:v>مهمة الصحة</c:v>
                </c:pt>
                <c:pt idx="3">
                  <c:v>مهمة الدفاع الوطني</c:v>
                </c:pt>
                <c:pt idx="4">
                  <c:v>مهمة التعليم العالي</c:v>
                </c:pt>
                <c:pt idx="5">
                  <c:v>باقي المهمات</c:v>
                </c:pt>
              </c:strCache>
            </c:strRef>
          </c:cat>
          <c:val>
            <c:numRef>
              <c:f>Sheet1!$M$4:$M$9</c:f>
              <c:numCache>
                <c:formatCode>0.00%</c:formatCode>
                <c:ptCount val="6"/>
                <c:pt idx="0">
                  <c:v>0.28960000000000002</c:v>
                </c:pt>
                <c:pt idx="1">
                  <c:v>0.1772</c:v>
                </c:pt>
                <c:pt idx="2">
                  <c:v>0.1208</c:v>
                </c:pt>
                <c:pt idx="3">
                  <c:v>0.11509999999999999</c:v>
                </c:pt>
                <c:pt idx="4">
                  <c:v>6.6799999999999998E-2</c:v>
                </c:pt>
                <c:pt idx="5">
                  <c:v>0.23039999999999999</c:v>
                </c:pt>
              </c:numCache>
            </c:numRef>
          </c:val>
          <c:extLst>
            <c:ext xmlns:c16="http://schemas.microsoft.com/office/drawing/2014/chart" uri="{C3380CC4-5D6E-409C-BE32-E72D297353CC}">
              <c16:uniqueId val="{00000000-13BD-451D-9D7F-156B28CEC2AB}"/>
            </c:ext>
          </c:extLst>
        </c:ser>
        <c:ser>
          <c:idx val="1"/>
          <c:order val="1"/>
          <c:tx>
            <c:strRef>
              <c:f>Sheet1!$L$3</c:f>
              <c:strCache>
                <c:ptCount val="1"/>
                <c:pt idx="0">
                  <c:v>2023</c:v>
                </c:pt>
              </c:strCache>
            </c:strRef>
          </c:tx>
          <c:spPr>
            <a:pattFill prst="narVert">
              <a:fgClr>
                <a:schemeClr val="accent2">
                  <a:lumMod val="50000"/>
                </a:schemeClr>
              </a:fgClr>
              <a:bgClr>
                <a:schemeClr val="accent2">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2">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Sheet1!$J$4:$J$9</c:f>
              <c:strCache>
                <c:ptCount val="6"/>
                <c:pt idx="0">
                  <c:v>مهمة التربية</c:v>
                </c:pt>
                <c:pt idx="1">
                  <c:v>مهمة الداخلية</c:v>
                </c:pt>
                <c:pt idx="2">
                  <c:v>مهمة الصحة</c:v>
                </c:pt>
                <c:pt idx="3">
                  <c:v>مهمة الدفاع الوطني</c:v>
                </c:pt>
                <c:pt idx="4">
                  <c:v>مهمة التعليم العالي</c:v>
                </c:pt>
                <c:pt idx="5">
                  <c:v>باقي المهمات</c:v>
                </c:pt>
              </c:strCache>
            </c:strRef>
          </c:cat>
          <c:val>
            <c:numRef>
              <c:f>Sheet1!$L$4:$L$9</c:f>
              <c:numCache>
                <c:formatCode>0.00%</c:formatCode>
                <c:ptCount val="6"/>
                <c:pt idx="0">
                  <c:v>0.28079956602180778</c:v>
                </c:pt>
                <c:pt idx="1">
                  <c:v>0.17677395566855447</c:v>
                </c:pt>
                <c:pt idx="2">
                  <c:v>0.12183298189104995</c:v>
                </c:pt>
                <c:pt idx="3">
                  <c:v>0.11532220314247138</c:v>
                </c:pt>
                <c:pt idx="4">
                  <c:v>6.8401559582633747E-2</c:v>
                </c:pt>
                <c:pt idx="5">
                  <c:v>0.23686973369348277</c:v>
                </c:pt>
              </c:numCache>
            </c:numRef>
          </c:val>
          <c:extLst>
            <c:ext xmlns:c16="http://schemas.microsoft.com/office/drawing/2014/chart" uri="{C3380CC4-5D6E-409C-BE32-E72D297353CC}">
              <c16:uniqueId val="{00000001-13BD-451D-9D7F-156B28CEC2AB}"/>
            </c:ext>
          </c:extLst>
        </c:ser>
        <c:dLbls>
          <c:showLegendKey val="0"/>
          <c:showVal val="0"/>
          <c:showCatName val="0"/>
          <c:showSerName val="0"/>
          <c:showPercent val="0"/>
          <c:showBubbleSize val="0"/>
        </c:dLbls>
        <c:gapWidth val="404"/>
        <c:overlap val="-33"/>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1"/>
        <c:axPos val="r"/>
        <c:numFmt formatCode="#,##0" sourceLinked="0"/>
        <c:majorTickMark val="out"/>
        <c:minorTickMark val="none"/>
        <c:tickLblPos val="nextTo"/>
        <c:crossAx val="1130236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8439476874535811"/>
          <c:y val="0.90547365664802593"/>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6972231281740671"/>
          <c:w val="0.90294955326951898"/>
          <c:h val="0.65252178545996642"/>
        </c:manualLayout>
      </c:layout>
      <c:barChart>
        <c:barDir val="col"/>
        <c:grouping val="clustered"/>
        <c:varyColors val="1"/>
        <c:ser>
          <c:idx val="0"/>
          <c:order val="0"/>
          <c:tx>
            <c:strRef>
              <c:f>'تلخيص لنفقات الدولة 2023'!$R$45</c:f>
              <c:strCache>
                <c:ptCount val="1"/>
                <c:pt idx="0">
                  <c:v> الإعتمادات الباقية</c:v>
                </c:pt>
              </c:strCache>
            </c:strRef>
          </c:tx>
          <c:spPr>
            <a:pattFill prst="narHorz">
              <a:fgClr>
                <a:schemeClr val="accent1">
                  <a:lumMod val="75000"/>
                </a:schemeClr>
              </a:fgClr>
              <a:bgClr>
                <a:schemeClr val="accent5">
                  <a:lumMod val="20000"/>
                  <a:lumOff val="80000"/>
                </a:schemeClr>
              </a:bgClr>
            </a:pattFill>
          </c:spPr>
          <c:invertIfNegative val="0"/>
          <c:dLbls>
            <c:dLbl>
              <c:idx val="0"/>
              <c:layout>
                <c:manualLayout>
                  <c:x val="1.8038982257422095E-7"/>
                  <c:y val="3.224073078989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D4-47FC-8789-ACF065419DB0}"/>
                </c:ext>
              </c:extLst>
            </c:dLbl>
            <c:spPr>
              <a:noFill/>
              <a:ln>
                <a:noFill/>
              </a:ln>
              <a:effectLst/>
            </c:spPr>
            <c:txPr>
              <a:bodyPr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2023'!$I$73:$I$76</c:f>
              <c:numCache>
                <c:formatCode>#,##0.000</c:formatCode>
                <c:ptCount val="4"/>
                <c:pt idx="0">
                  <c:v>146.48500000000001</c:v>
                </c:pt>
                <c:pt idx="1">
                  <c:v>93.11</c:v>
                </c:pt>
                <c:pt idx="2">
                  <c:v>244.56299999999999</c:v>
                </c:pt>
                <c:pt idx="3">
                  <c:v>96.843999999999994</c:v>
                </c:pt>
              </c:numCache>
            </c:numRef>
          </c:val>
          <c:extLst>
            <c:ext xmlns:c16="http://schemas.microsoft.com/office/drawing/2014/chart" uri="{C3380CC4-5D6E-409C-BE32-E72D297353CC}">
              <c16:uniqueId val="{00000000-BFD4-47FC-8789-ACF065419DB0}"/>
            </c:ext>
          </c:extLst>
        </c:ser>
        <c:dLbls>
          <c:showLegendKey val="0"/>
          <c:showVal val="0"/>
          <c:showCatName val="0"/>
          <c:showSerName val="0"/>
          <c:showPercent val="0"/>
          <c:showBubbleSize val="0"/>
        </c:dLbls>
        <c:gapWidth val="404"/>
        <c:axId val="113023616"/>
        <c:axId val="113033600"/>
      </c:barChart>
      <c:lineChart>
        <c:grouping val="standard"/>
        <c:varyColors val="1"/>
        <c:ser>
          <c:idx val="1"/>
          <c:order val="1"/>
          <c:tx>
            <c:strRef>
              <c:f>'تلخيص لنفقات الدولة 2023'!$S$45</c:f>
              <c:strCache>
                <c:ptCount val="1"/>
                <c:pt idx="0">
                  <c:v>نسبة الاستهلاك</c:v>
                </c:pt>
              </c:strCache>
            </c:strRef>
          </c:tx>
          <c:marker>
            <c:symbol val="diamond"/>
            <c:size val="5"/>
          </c:marker>
          <c:dLbls>
            <c:spPr>
              <a:noFill/>
              <a:ln>
                <a:noFill/>
              </a:ln>
              <a:effectLst/>
            </c:spPr>
            <c:txPr>
              <a:bodyPr wrap="square" lIns="38100" tIns="19050" rIns="38100" bIns="19050" anchor="ctr">
                <a:spAutoFit/>
              </a:bodyPr>
              <a:lstStyle/>
              <a:p>
                <a:pPr>
                  <a:defRPr>
                    <a:solidFill>
                      <a:schemeClr val="accent2">
                        <a:lumMod val="50000"/>
                      </a:schemeClr>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2023'!$J$73:$J$76</c:f>
              <c:numCache>
                <c:formatCode>General</c:formatCode>
                <c:ptCount val="4"/>
                <c:pt idx="0">
                  <c:v>96.04</c:v>
                </c:pt>
                <c:pt idx="1">
                  <c:v>89.82</c:v>
                </c:pt>
                <c:pt idx="2">
                  <c:v>95.84</c:v>
                </c:pt>
                <c:pt idx="3">
                  <c:v>94.36</c:v>
                </c:pt>
              </c:numCache>
            </c:numRef>
          </c:val>
          <c:smooth val="0"/>
          <c:extLst>
            <c:ext xmlns:c16="http://schemas.microsoft.com/office/drawing/2014/chart" uri="{C3380CC4-5D6E-409C-BE32-E72D297353CC}">
              <c16:uniqueId val="{00000001-BFD4-47FC-8789-ACF065419DB0}"/>
            </c:ext>
          </c:extLst>
        </c:ser>
        <c:dLbls>
          <c:showLegendKey val="0"/>
          <c:showVal val="0"/>
          <c:showCatName val="0"/>
          <c:showSerName val="0"/>
          <c:showPercent val="0"/>
          <c:showBubbleSize val="0"/>
        </c:dLbls>
        <c:marker val="1"/>
        <c:smooth val="0"/>
        <c:axId val="621692656"/>
        <c:axId val="621689048"/>
      </c:line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max val="250"/>
          <c:min val="0"/>
        </c:scaling>
        <c:delete val="0"/>
        <c:axPos val="r"/>
        <c:numFmt formatCode="#,##0" sourceLinked="0"/>
        <c:majorTickMark val="out"/>
        <c:minorTickMark val="none"/>
        <c:tickLblPos val="nextTo"/>
        <c:spPr>
          <a:noFill/>
          <a:ln>
            <a:solidFill>
              <a:schemeClr val="accent5">
                <a:lumMod val="75000"/>
              </a:schemeClr>
            </a:solidFill>
          </a:ln>
          <a:effectLst/>
        </c:spPr>
        <c:txPr>
          <a:bodyPr rot="0" spcFirstLastPara="1" vertOverflow="ellipsis" wrap="square" anchor="ctr" anchorCtr="1"/>
          <a:lstStyle/>
          <a:p>
            <a:pPr>
              <a:defRPr sz="10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valAx>
        <c:axId val="621689048"/>
        <c:scaling>
          <c:orientation val="minMax"/>
        </c:scaling>
        <c:delete val="0"/>
        <c:axPos val="l"/>
        <c:numFmt formatCode="General" sourceLinked="1"/>
        <c:majorTickMark val="out"/>
        <c:minorTickMark val="none"/>
        <c:tickLblPos val="nextTo"/>
        <c:spPr>
          <a:ln>
            <a:solidFill>
              <a:schemeClr val="accent2">
                <a:lumMod val="50000"/>
              </a:schemeClr>
            </a:solidFill>
          </a:ln>
        </c:spPr>
        <c:txPr>
          <a:bodyPr/>
          <a:lstStyle/>
          <a:p>
            <a:pPr>
              <a:defRPr>
                <a:solidFill>
                  <a:schemeClr val="accent2">
                    <a:lumMod val="50000"/>
                  </a:schemeClr>
                </a:solidFill>
              </a:defRPr>
            </a:pPr>
            <a:endParaRPr lang="fr-FR"/>
          </a:p>
        </c:txPr>
        <c:crossAx val="621692656"/>
        <c:crosses val="autoZero"/>
        <c:crossBetween val="between"/>
      </c:valAx>
      <c:catAx>
        <c:axId val="621692656"/>
        <c:scaling>
          <c:orientation val="minMax"/>
        </c:scaling>
        <c:delete val="1"/>
        <c:axPos val="b"/>
        <c:numFmt formatCode="General" sourceLinked="1"/>
        <c:majorTickMark val="out"/>
        <c:minorTickMark val="none"/>
        <c:tickLblPos val="nextTo"/>
        <c:crossAx val="62168904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0183853306996417"/>
          <c:y val="0.90072315895068089"/>
          <c:w val="0.39620586086533"/>
          <c:h val="8.64980555441040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6972231281740671"/>
          <c:w val="0.90294955326951898"/>
          <c:h val="0.65252178545996642"/>
        </c:manualLayout>
      </c:layout>
      <c:barChart>
        <c:barDir val="col"/>
        <c:grouping val="clustered"/>
        <c:varyColors val="1"/>
        <c:ser>
          <c:idx val="0"/>
          <c:order val="0"/>
          <c:tx>
            <c:strRef>
              <c:f>Sheet1!$M$3</c:f>
              <c:strCache>
                <c:ptCount val="1"/>
                <c:pt idx="0">
                  <c:v>2022</c:v>
                </c:pt>
              </c:strCache>
            </c:strRef>
          </c:tx>
          <c:spPr>
            <a:pattFill prst="narVert">
              <a:fgClr>
                <a:schemeClr val="accent1"/>
              </a:fgClr>
              <a:bgClr>
                <a:schemeClr val="accent5">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Sheet1!$M$31:$M$35</c:f>
              <c:strCache>
                <c:ptCount val="5"/>
                <c:pt idx="0">
                  <c:v>مهمة الدفاع الوطني</c:v>
                </c:pt>
                <c:pt idx="1">
                  <c:v>مهمة التربية</c:v>
                </c:pt>
                <c:pt idx="2">
                  <c:v>مهمة الصحة</c:v>
                </c:pt>
                <c:pt idx="3">
                  <c:v>مهمة الداخلية </c:v>
                </c:pt>
                <c:pt idx="4">
                  <c:v>باقي المهمات</c:v>
                </c:pt>
              </c:strCache>
            </c:strRef>
          </c:cat>
          <c:val>
            <c:numRef>
              <c:f>Sheet1!$P$31:$P$35</c:f>
              <c:numCache>
                <c:formatCode>0.00%</c:formatCode>
                <c:ptCount val="5"/>
                <c:pt idx="0">
                  <c:v>0.2145</c:v>
                </c:pt>
                <c:pt idx="1">
                  <c:v>0.16450000000000001</c:v>
                </c:pt>
                <c:pt idx="2">
                  <c:v>0.14979999999999999</c:v>
                </c:pt>
                <c:pt idx="3">
                  <c:v>0.14779999999999999</c:v>
                </c:pt>
                <c:pt idx="4">
                  <c:v>0.32340000000000002</c:v>
                </c:pt>
              </c:numCache>
            </c:numRef>
          </c:val>
          <c:extLst>
            <c:ext xmlns:c16="http://schemas.microsoft.com/office/drawing/2014/chart" uri="{C3380CC4-5D6E-409C-BE32-E72D297353CC}">
              <c16:uniqueId val="{00000000-E58B-4D89-AE80-2A9E4AD03386}"/>
            </c:ext>
          </c:extLst>
        </c:ser>
        <c:ser>
          <c:idx val="1"/>
          <c:order val="1"/>
          <c:tx>
            <c:strRef>
              <c:f>Sheet1!$L$3</c:f>
              <c:strCache>
                <c:ptCount val="1"/>
                <c:pt idx="0">
                  <c:v>2023</c:v>
                </c:pt>
              </c:strCache>
            </c:strRef>
          </c:tx>
          <c:spPr>
            <a:pattFill prst="narHorz">
              <a:fgClr>
                <a:schemeClr val="accent2">
                  <a:lumMod val="50000"/>
                </a:schemeClr>
              </a:fgClr>
              <a:bgClr>
                <a:schemeClr val="accent4">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2">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Sheet1!$M$31:$M$35</c:f>
              <c:strCache>
                <c:ptCount val="5"/>
                <c:pt idx="0">
                  <c:v>مهمة الدفاع الوطني</c:v>
                </c:pt>
                <c:pt idx="1">
                  <c:v>مهمة التربية</c:v>
                </c:pt>
                <c:pt idx="2">
                  <c:v>مهمة الصحة</c:v>
                </c:pt>
                <c:pt idx="3">
                  <c:v>مهمة الداخلية </c:v>
                </c:pt>
                <c:pt idx="4">
                  <c:v>باقي المهمات</c:v>
                </c:pt>
              </c:strCache>
            </c:strRef>
          </c:cat>
          <c:val>
            <c:numRef>
              <c:f>Sheet1!$O$31:$O$35</c:f>
              <c:numCache>
                <c:formatCode>0.00%</c:formatCode>
                <c:ptCount val="5"/>
                <c:pt idx="0">
                  <c:v>0.18543599961813467</c:v>
                </c:pt>
                <c:pt idx="1">
                  <c:v>0.14873368402929918</c:v>
                </c:pt>
                <c:pt idx="2">
                  <c:v>0.2034326264745264</c:v>
                </c:pt>
                <c:pt idx="3">
                  <c:v>0.1503043907167563</c:v>
                </c:pt>
                <c:pt idx="4">
                  <c:v>0.31209329916128342</c:v>
                </c:pt>
              </c:numCache>
            </c:numRef>
          </c:val>
          <c:extLst>
            <c:ext xmlns:c16="http://schemas.microsoft.com/office/drawing/2014/chart" uri="{C3380CC4-5D6E-409C-BE32-E72D297353CC}">
              <c16:uniqueId val="{00000001-E58B-4D89-AE80-2A9E4AD03386}"/>
            </c:ext>
          </c:extLst>
        </c:ser>
        <c:dLbls>
          <c:showLegendKey val="0"/>
          <c:showVal val="0"/>
          <c:showCatName val="0"/>
          <c:showSerName val="0"/>
          <c:showPercent val="0"/>
          <c:showBubbleSize val="0"/>
        </c:dLbls>
        <c:gapWidth val="404"/>
        <c:overlap val="-33"/>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1"/>
        <c:axPos val="r"/>
        <c:numFmt formatCode="#,##0" sourceLinked="0"/>
        <c:majorTickMark val="out"/>
        <c:minorTickMark val="none"/>
        <c:tickLblPos val="nextTo"/>
        <c:crossAx val="1130236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8660377413760783"/>
          <c:y val="0.90072320841551612"/>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8872839170965812E-2"/>
          <c:y val="5.1340668509151567E-2"/>
          <c:w val="0.88030989229794554"/>
          <c:h val="0.79026785065635441"/>
        </c:manualLayout>
      </c:layout>
      <c:barChart>
        <c:barDir val="bar"/>
        <c:grouping val="clustered"/>
        <c:varyColors val="1"/>
        <c:ser>
          <c:idx val="0"/>
          <c:order val="0"/>
          <c:tx>
            <c:v>المعدل السنوي للنموّ</c:v>
          </c:tx>
          <c:invertIfNegative val="0"/>
          <c:dPt>
            <c:idx val="0"/>
            <c:invertIfNegative val="0"/>
            <c:bubble3D val="0"/>
            <c:spPr>
              <a:gradFill flip="none" rotWithShape="1">
                <a:gsLst>
                  <a:gs pos="0">
                    <a:schemeClr val="accent2">
                      <a:shade val="53000"/>
                    </a:schemeClr>
                  </a:gs>
                  <a:gs pos="75000">
                    <a:schemeClr val="accent2">
                      <a:shade val="53000"/>
                      <a:lumMod val="60000"/>
                      <a:lumOff val="40000"/>
                    </a:schemeClr>
                  </a:gs>
                  <a:gs pos="51000">
                    <a:schemeClr val="accent2">
                      <a:shade val="53000"/>
                      <a:alpha val="75000"/>
                    </a:schemeClr>
                  </a:gs>
                  <a:gs pos="100000">
                    <a:schemeClr val="accent2">
                      <a:shade val="53000"/>
                      <a:lumMod val="20000"/>
                      <a:lumOff val="80000"/>
                      <a:alpha val="15000"/>
                    </a:schemeClr>
                  </a:gs>
                </a:gsLst>
                <a:lin ang="10800000" scaled="1"/>
                <a:tileRect/>
              </a:gradFill>
              <a:ln>
                <a:noFill/>
              </a:ln>
              <a:effectLst/>
            </c:spPr>
            <c:extLst>
              <c:ext xmlns:c16="http://schemas.microsoft.com/office/drawing/2014/chart" uri="{C3380CC4-5D6E-409C-BE32-E72D297353CC}">
                <c16:uniqueId val="{00000001-C54F-4A89-BFDE-C1FE0800A2C4}"/>
              </c:ext>
            </c:extLst>
          </c:dPt>
          <c:dPt>
            <c:idx val="1"/>
            <c:invertIfNegative val="0"/>
            <c:bubble3D val="0"/>
            <c:spPr>
              <a:gradFill flip="none" rotWithShape="1">
                <a:gsLst>
                  <a:gs pos="0">
                    <a:schemeClr val="accent2">
                      <a:shade val="76000"/>
                    </a:schemeClr>
                  </a:gs>
                  <a:gs pos="75000">
                    <a:schemeClr val="accent2">
                      <a:shade val="76000"/>
                      <a:lumMod val="60000"/>
                      <a:lumOff val="40000"/>
                    </a:schemeClr>
                  </a:gs>
                  <a:gs pos="51000">
                    <a:schemeClr val="accent2">
                      <a:shade val="76000"/>
                      <a:alpha val="75000"/>
                    </a:schemeClr>
                  </a:gs>
                  <a:gs pos="100000">
                    <a:schemeClr val="accent2">
                      <a:shade val="76000"/>
                      <a:lumMod val="20000"/>
                      <a:lumOff val="80000"/>
                      <a:alpha val="15000"/>
                    </a:schemeClr>
                  </a:gs>
                </a:gsLst>
                <a:lin ang="10800000" scaled="1"/>
                <a:tileRect/>
              </a:gradFill>
              <a:ln>
                <a:noFill/>
              </a:ln>
              <a:effectLst/>
            </c:spPr>
            <c:extLst>
              <c:ext xmlns:c16="http://schemas.microsoft.com/office/drawing/2014/chart" uri="{C3380CC4-5D6E-409C-BE32-E72D297353CC}">
                <c16:uniqueId val="{00000003-C54F-4A89-BFDE-C1FE0800A2C4}"/>
              </c:ext>
            </c:extLst>
          </c:dPt>
          <c:dPt>
            <c:idx val="2"/>
            <c:invertIfNegative val="0"/>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extLst>
              <c:ext xmlns:c16="http://schemas.microsoft.com/office/drawing/2014/chart" uri="{C3380CC4-5D6E-409C-BE32-E72D297353CC}">
                <c16:uniqueId val="{00000005-C54F-4A89-BFDE-C1FE0800A2C4}"/>
              </c:ext>
            </c:extLst>
          </c:dPt>
          <c:dPt>
            <c:idx val="3"/>
            <c:invertIfNegative val="0"/>
            <c:bubble3D val="0"/>
            <c:spPr>
              <a:gradFill flip="none" rotWithShape="1">
                <a:gsLst>
                  <a:gs pos="0">
                    <a:schemeClr val="accent2">
                      <a:tint val="77000"/>
                    </a:schemeClr>
                  </a:gs>
                  <a:gs pos="75000">
                    <a:schemeClr val="accent2">
                      <a:tint val="77000"/>
                      <a:lumMod val="60000"/>
                      <a:lumOff val="40000"/>
                    </a:schemeClr>
                  </a:gs>
                  <a:gs pos="51000">
                    <a:schemeClr val="accent2">
                      <a:tint val="77000"/>
                      <a:alpha val="75000"/>
                    </a:schemeClr>
                  </a:gs>
                  <a:gs pos="100000">
                    <a:schemeClr val="accent2">
                      <a:tint val="77000"/>
                      <a:lumMod val="20000"/>
                      <a:lumOff val="80000"/>
                      <a:alpha val="15000"/>
                    </a:schemeClr>
                  </a:gs>
                </a:gsLst>
                <a:lin ang="10800000" scaled="1"/>
                <a:tileRect/>
              </a:gradFill>
              <a:ln>
                <a:noFill/>
              </a:ln>
              <a:effectLst/>
            </c:spPr>
            <c:extLst>
              <c:ext xmlns:c16="http://schemas.microsoft.com/office/drawing/2014/chart" uri="{C3380CC4-5D6E-409C-BE32-E72D297353CC}">
                <c16:uniqueId val="{00000007-C54F-4A89-BFDE-C1FE0800A2C4}"/>
              </c:ext>
            </c:extLst>
          </c:dPt>
          <c:dPt>
            <c:idx val="4"/>
            <c:invertIfNegative val="0"/>
            <c:bubble3D val="0"/>
            <c:spPr>
              <a:gradFill flip="none" rotWithShape="1">
                <a:gsLst>
                  <a:gs pos="0">
                    <a:schemeClr val="accent2">
                      <a:tint val="54000"/>
                    </a:schemeClr>
                  </a:gs>
                  <a:gs pos="75000">
                    <a:schemeClr val="accent2">
                      <a:tint val="54000"/>
                      <a:lumMod val="60000"/>
                      <a:lumOff val="40000"/>
                    </a:schemeClr>
                  </a:gs>
                  <a:gs pos="51000">
                    <a:schemeClr val="accent2">
                      <a:tint val="54000"/>
                      <a:alpha val="75000"/>
                    </a:schemeClr>
                  </a:gs>
                  <a:gs pos="100000">
                    <a:schemeClr val="accent2">
                      <a:tint val="54000"/>
                      <a:lumMod val="20000"/>
                      <a:lumOff val="80000"/>
                      <a:alpha val="15000"/>
                    </a:schemeClr>
                  </a:gs>
                </a:gsLst>
                <a:lin ang="10800000" scaled="1"/>
                <a:tileRect/>
              </a:gradFill>
              <a:ln>
                <a:noFill/>
              </a:ln>
              <a:effectLst/>
            </c:spPr>
            <c:extLst>
              <c:ext xmlns:c16="http://schemas.microsoft.com/office/drawing/2014/chart" uri="{C3380CC4-5D6E-409C-BE32-E72D297353CC}">
                <c16:uniqueId val="{00000009-C54F-4A89-BFDE-C1FE0800A2C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'تلخيص لنفقات الدولة 2023'!$T$114:$T$118</c:f>
              <c:strCache>
                <c:ptCount val="5"/>
                <c:pt idx="0">
                  <c:v> الاعتمادات الاصلية</c:v>
                </c:pt>
                <c:pt idx="1">
                  <c:v>الاعتمادات التعديلية</c:v>
                </c:pt>
                <c:pt idx="2">
                  <c:v>الاعتمادات النهائية</c:v>
                </c:pt>
                <c:pt idx="3">
                  <c:v>مبلغ الدفوعات</c:v>
                </c:pt>
                <c:pt idx="4">
                  <c:v>الاعتمادات الباقية</c:v>
                </c:pt>
              </c:strCache>
            </c:strRef>
          </c:cat>
          <c:val>
            <c:numRef>
              <c:f>'تلخيص لنفقات الدولة 2023'!$U$114:$U$118</c:f>
              <c:numCache>
                <c:formatCode>0.00%</c:formatCode>
                <c:ptCount val="5"/>
                <c:pt idx="0">
                  <c:v>0.22491811113530144</c:v>
                </c:pt>
                <c:pt idx="1">
                  <c:v>0.20767089641893119</c:v>
                </c:pt>
                <c:pt idx="2">
                  <c:v>0.19862022538594234</c:v>
                </c:pt>
                <c:pt idx="3">
                  <c:v>0.19264130209329491</c:v>
                </c:pt>
                <c:pt idx="4">
                  <c:v>0.35740201208087008</c:v>
                </c:pt>
              </c:numCache>
            </c:numRef>
          </c:val>
          <c:extLst>
            <c:ext xmlns:c16="http://schemas.microsoft.com/office/drawing/2014/chart" uri="{C3380CC4-5D6E-409C-BE32-E72D297353CC}">
              <c16:uniqueId val="{0000000A-C54F-4A89-BFDE-C1FE0800A2C4}"/>
            </c:ext>
          </c:extLst>
        </c:ser>
        <c:dLbls>
          <c:showLegendKey val="0"/>
          <c:showVal val="0"/>
          <c:showCatName val="0"/>
          <c:showSerName val="0"/>
          <c:showPercent val="0"/>
          <c:showBubbleSize val="0"/>
        </c:dLbls>
        <c:gapWidth val="302"/>
        <c:overlap val="100"/>
        <c:axId val="113680768"/>
        <c:axId val="113682304"/>
      </c:barChart>
      <c:catAx>
        <c:axId val="113680768"/>
        <c:scaling>
          <c:orientation val="maxMin"/>
        </c:scaling>
        <c:delete val="0"/>
        <c:axPos val="r"/>
        <c:numFmt formatCode="General" sourceLinked="1"/>
        <c:majorTickMark val="in"/>
        <c:minorTickMark val="none"/>
        <c:tickLblPos val="nextTo"/>
        <c:spPr>
          <a:noFill/>
          <a:ln w="9525" cap="flat" cmpd="sng" algn="ctr">
            <a:solidFill>
              <a:schemeClr val="accent2">
                <a:lumMod val="50000"/>
              </a:schemeClr>
            </a:solidFill>
            <a:round/>
            <a:headEnd type="none" w="sm" len="sm"/>
            <a:tailEnd type="none" w="sm" len="sm"/>
          </a:ln>
          <a:effectLst/>
        </c:spPr>
        <c:txPr>
          <a:bodyPr rot="0" spcFirstLastPara="1" vertOverflow="ellipsis" wrap="square" anchor="ctr" anchorCtr="1"/>
          <a:lstStyle/>
          <a:p>
            <a:pPr>
              <a:defRPr sz="1000" b="0" i="0" u="none" strike="noStrike" kern="1200" baseline="0">
                <a:solidFill>
                  <a:srgbClr val="C00000"/>
                </a:solidFill>
                <a:latin typeface="Sakkal Majalla" panose="02000000000000000000" pitchFamily="2" charset="-78"/>
                <a:ea typeface="+mn-ea"/>
                <a:cs typeface="Sakkal Majalla" panose="02000000000000000000" pitchFamily="2" charset="-78"/>
              </a:defRPr>
            </a:pPr>
            <a:endParaRPr lang="fr-FR"/>
          </a:p>
        </c:txPr>
        <c:crossAx val="113682304"/>
        <c:crosses val="autoZero"/>
        <c:auto val="1"/>
        <c:lblAlgn val="ctr"/>
        <c:lblOffset val="100"/>
        <c:tickMarkSkip val="1"/>
        <c:noMultiLvlLbl val="0"/>
      </c:catAx>
      <c:valAx>
        <c:axId val="113682304"/>
        <c:scaling>
          <c:orientation val="maxMin"/>
          <c:max val="0.4"/>
          <c:min val="0"/>
        </c:scaling>
        <c:delete val="0"/>
        <c:axPos val="t"/>
        <c:numFmt formatCode="0%" sourceLinked="0"/>
        <c:majorTickMark val="in"/>
        <c:minorTickMark val="none"/>
        <c:tickLblPos val="nextTo"/>
        <c:spPr>
          <a:noFill/>
          <a:ln>
            <a:solidFill>
              <a:schemeClr val="accent2">
                <a:lumMod val="50000"/>
              </a:schemeClr>
            </a:solidFill>
          </a:ln>
          <a:effectLst/>
        </c:spPr>
        <c:txPr>
          <a:bodyPr rot="0" spcFirstLastPara="1" vertOverflow="ellipsis" wrap="square" anchor="ctr" anchorCtr="1"/>
          <a:lstStyle/>
          <a:p>
            <a:pPr>
              <a:defRPr sz="1000" b="0" i="0" u="none" strike="noStrike" kern="1200" baseline="0">
                <a:solidFill>
                  <a:srgbClr val="C00000"/>
                </a:solidFill>
                <a:latin typeface="Sakkal Majalla" panose="02000000000000000000" pitchFamily="2" charset="-78"/>
                <a:ea typeface="+mn-ea"/>
                <a:cs typeface="Sakkal Majalla" panose="02000000000000000000" pitchFamily="2" charset="-78"/>
              </a:defRPr>
            </a:pPr>
            <a:endParaRPr lang="fr-FR"/>
          </a:p>
        </c:txPr>
        <c:crossAx val="113680768"/>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1220991337261849"/>
          <c:w val="0.90294955326951898"/>
          <c:h val="0.71003432263274779"/>
        </c:manualLayout>
      </c:layout>
      <c:barChart>
        <c:barDir val="col"/>
        <c:grouping val="clustered"/>
        <c:varyColors val="1"/>
        <c:ser>
          <c:idx val="0"/>
          <c:order val="0"/>
          <c:tx>
            <c:strRef>
              <c:f>'تلخيص لنفقات الدولة 2023'!$R$45</c:f>
              <c:strCache>
                <c:ptCount val="1"/>
                <c:pt idx="0">
                  <c:v> الإعتمادات الباقية</c:v>
                </c:pt>
              </c:strCache>
            </c:strRef>
          </c:tx>
          <c:spPr>
            <a:pattFill prst="narHorz">
              <a:fgClr>
                <a:srgbClr val="0070C0"/>
              </a:fgClr>
              <a:bgClr>
                <a:schemeClr val="accent5">
                  <a:lumMod val="20000"/>
                  <a:lumOff val="80000"/>
                </a:schemeClr>
              </a:bgClr>
            </a:pattFill>
          </c:spPr>
          <c:invertIfNegative val="0"/>
          <c:dLbls>
            <c:spPr>
              <a:noFill/>
              <a:ln>
                <a:noFill/>
              </a:ln>
              <a:effectLst/>
            </c:spPr>
            <c:txPr>
              <a:bodyPr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2023'!$L$102:$L$105</c:f>
              <c:numCache>
                <c:formatCode>General</c:formatCode>
                <c:ptCount val="4"/>
                <c:pt idx="0">
                  <c:v>1010.679</c:v>
                </c:pt>
                <c:pt idx="1">
                  <c:v>813.50800000000004</c:v>
                </c:pt>
                <c:pt idx="2">
                  <c:v>610.596</c:v>
                </c:pt>
                <c:pt idx="3">
                  <c:v>407.37900000000002</c:v>
                </c:pt>
              </c:numCache>
            </c:numRef>
          </c:val>
          <c:extLst>
            <c:ext xmlns:c16="http://schemas.microsoft.com/office/drawing/2014/chart" uri="{C3380CC4-5D6E-409C-BE32-E72D297353CC}">
              <c16:uniqueId val="{00000000-A2AE-4522-9CA2-62BC61DB68EE}"/>
            </c:ext>
          </c:extLst>
        </c:ser>
        <c:dLbls>
          <c:showLegendKey val="0"/>
          <c:showVal val="0"/>
          <c:showCatName val="0"/>
          <c:showSerName val="0"/>
          <c:showPercent val="0"/>
          <c:showBubbleSize val="0"/>
        </c:dLbls>
        <c:gapWidth val="404"/>
        <c:axId val="113023616"/>
        <c:axId val="113033600"/>
      </c:barChart>
      <c:lineChart>
        <c:grouping val="standard"/>
        <c:varyColors val="1"/>
        <c:ser>
          <c:idx val="1"/>
          <c:order val="1"/>
          <c:tx>
            <c:strRef>
              <c:f>'تلخيص لنفقات الدولة 2023'!$S$45</c:f>
              <c:strCache>
                <c:ptCount val="1"/>
                <c:pt idx="0">
                  <c:v>نسبة الاستهلاك</c:v>
                </c:pt>
              </c:strCache>
            </c:strRef>
          </c:tx>
          <c:spPr>
            <a:ln>
              <a:solidFill>
                <a:srgbClr val="800000"/>
              </a:solidFill>
            </a:ln>
          </c:spPr>
          <c:marker>
            <c:symbol val="diamond"/>
            <c:size val="5"/>
          </c:marker>
          <c:dLbls>
            <c:spPr>
              <a:noFill/>
              <a:ln>
                <a:noFill/>
              </a:ln>
              <a:effectLst/>
            </c:spPr>
            <c:txPr>
              <a:bodyPr wrap="square" lIns="38100" tIns="19050" rIns="38100" bIns="19050" anchor="ctr">
                <a:spAutoFit/>
              </a:bodyPr>
              <a:lstStyle/>
              <a:p>
                <a:pPr>
                  <a:defRPr b="1">
                    <a:solidFill>
                      <a:schemeClr val="accent2">
                        <a:lumMod val="50000"/>
                      </a:schemeClr>
                    </a:solidFill>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'تلخيص لنفقات الدولة 2023'!$L$46:$L$49</c:f>
              <c:numCache>
                <c:formatCode>General</c:formatCode>
                <c:ptCount val="4"/>
                <c:pt idx="0">
                  <c:v>2023</c:v>
                </c:pt>
                <c:pt idx="1">
                  <c:v>2022</c:v>
                </c:pt>
                <c:pt idx="2">
                  <c:v>2021</c:v>
                </c:pt>
                <c:pt idx="3">
                  <c:v>2020</c:v>
                </c:pt>
              </c:numCache>
            </c:numRef>
          </c:cat>
          <c:val>
            <c:numRef>
              <c:f>'تلخيص لنفقات الدولة 2023'!$S$102:$S$105</c:f>
              <c:numCache>
                <c:formatCode>#,##0.00</c:formatCode>
                <c:ptCount val="4"/>
                <c:pt idx="0">
                  <c:v>96.5</c:v>
                </c:pt>
                <c:pt idx="1">
                  <c:v>95.38</c:v>
                </c:pt>
                <c:pt idx="2">
                  <c:v>95.71</c:v>
                </c:pt>
                <c:pt idx="3">
                  <c:v>94.8</c:v>
                </c:pt>
              </c:numCache>
            </c:numRef>
          </c:val>
          <c:smooth val="0"/>
          <c:extLst>
            <c:ext xmlns:c16="http://schemas.microsoft.com/office/drawing/2014/chart" uri="{C3380CC4-5D6E-409C-BE32-E72D297353CC}">
              <c16:uniqueId val="{00000001-A2AE-4522-9CA2-62BC61DB68EE}"/>
            </c:ext>
          </c:extLst>
        </c:ser>
        <c:dLbls>
          <c:showLegendKey val="0"/>
          <c:showVal val="0"/>
          <c:showCatName val="0"/>
          <c:showSerName val="0"/>
          <c:showPercent val="0"/>
          <c:showBubbleSize val="0"/>
        </c:dLbls>
        <c:marker val="1"/>
        <c:smooth val="0"/>
        <c:axId val="621692656"/>
        <c:axId val="621689048"/>
      </c:lineChart>
      <c:catAx>
        <c:axId val="113023616"/>
        <c:scaling>
          <c:orientation val="maxMin"/>
        </c:scaling>
        <c:delete val="0"/>
        <c:axPos val="b"/>
        <c:numFmt formatCode="General" sourceLinked="1"/>
        <c:majorTickMark val="out"/>
        <c:minorTickMark val="none"/>
        <c:tickLblPos val="low"/>
        <c:spPr>
          <a:noFill/>
          <a:ln w="6350" cap="flat" cmpd="sng" algn="ctr">
            <a:solidFill>
              <a:schemeClr val="accent2">
                <a:lumMod val="50000"/>
              </a:schemeClr>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max val="1200"/>
          <c:min val="0"/>
        </c:scaling>
        <c:delete val="0"/>
        <c:axPos val="r"/>
        <c:numFmt formatCode="#,##0" sourceLinked="0"/>
        <c:majorTickMark val="out"/>
        <c:minorTickMark val="none"/>
        <c:tickLblPos val="nextTo"/>
        <c:spPr>
          <a:noFill/>
          <a:ln>
            <a:solidFill>
              <a:schemeClr val="accent5">
                <a:lumMod val="75000"/>
              </a:schemeClr>
            </a:solidFill>
          </a:ln>
          <a:effectLst/>
        </c:spPr>
        <c:txPr>
          <a:bodyPr rot="0" spcFirstLastPara="1" vertOverflow="ellipsis" wrap="square" anchor="ctr" anchorCtr="1"/>
          <a:lstStyle/>
          <a:p>
            <a:pPr>
              <a:defRPr sz="10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valAx>
        <c:axId val="621689048"/>
        <c:scaling>
          <c:orientation val="minMax"/>
        </c:scaling>
        <c:delete val="0"/>
        <c:axPos val="l"/>
        <c:numFmt formatCode="#,##0.0" sourceLinked="0"/>
        <c:majorTickMark val="out"/>
        <c:minorTickMark val="none"/>
        <c:tickLblPos val="nextTo"/>
        <c:spPr>
          <a:ln>
            <a:solidFill>
              <a:schemeClr val="accent2">
                <a:lumMod val="50000"/>
              </a:schemeClr>
            </a:solidFill>
          </a:ln>
        </c:spPr>
        <c:txPr>
          <a:bodyPr/>
          <a:lstStyle/>
          <a:p>
            <a:pPr>
              <a:defRPr>
                <a:solidFill>
                  <a:schemeClr val="accent2">
                    <a:lumMod val="50000"/>
                  </a:schemeClr>
                </a:solidFill>
              </a:defRPr>
            </a:pPr>
            <a:endParaRPr lang="fr-FR"/>
          </a:p>
        </c:txPr>
        <c:crossAx val="621692656"/>
        <c:crosses val="autoZero"/>
        <c:crossBetween val="between"/>
      </c:valAx>
      <c:catAx>
        <c:axId val="621692656"/>
        <c:scaling>
          <c:orientation val="minMax"/>
        </c:scaling>
        <c:delete val="1"/>
        <c:axPos val="b"/>
        <c:numFmt formatCode="General" sourceLinked="1"/>
        <c:majorTickMark val="out"/>
        <c:minorTickMark val="none"/>
        <c:tickLblPos val="nextTo"/>
        <c:crossAx val="62168904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0183853306996417"/>
          <c:y val="0.90072315895068089"/>
          <c:w val="0.39620586086533"/>
          <c:h val="8.64980555441040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bg1">
            <a:alpha val="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'نفقات تسيير'!$P$60</c:f>
              <c:strCache>
                <c:ptCount val="1"/>
                <c:pt idx="0">
                  <c:v>2023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'نفقات تسيير'!$R$70:$R$71</c:f>
              <c:strCache>
                <c:ptCount val="2"/>
                <c:pt idx="0">
                  <c:v>موارد الاقتراض الخارجي</c:v>
                </c:pt>
                <c:pt idx="1">
                  <c:v>موارد الاقتراض الداخلي</c:v>
                </c:pt>
              </c:strCache>
            </c:strRef>
          </c:cat>
          <c:val>
            <c:numRef>
              <c:f>'نفقات تسيير'!$S$70:$S$71</c:f>
              <c:numCache>
                <c:formatCode>#,##0.000</c:formatCode>
                <c:ptCount val="2"/>
                <c:pt idx="0">
                  <c:v>6650.4269999999997</c:v>
                </c:pt>
                <c:pt idx="1">
                  <c:v>11502.612999999999</c:v>
                </c:pt>
              </c:numCache>
            </c:numRef>
          </c:val>
          <c:extLst>
            <c:ext xmlns:c16="http://schemas.microsoft.com/office/drawing/2014/chart" uri="{C3380CC4-5D6E-409C-BE32-E72D297353CC}">
              <c16:uniqueId val="{00000000-8EF7-4DBA-AE0E-9DB0AFF46D4F}"/>
            </c:ext>
          </c:extLst>
        </c:ser>
        <c:ser>
          <c:idx val="1"/>
          <c:order val="1"/>
          <c:tx>
            <c:strRef>
              <c:f>'نفقات تسيير'!$Q$60</c:f>
              <c:strCache>
                <c:ptCount val="1"/>
                <c:pt idx="0">
                  <c:v>2022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'نفقات تسيير'!$R$70:$R$71</c:f>
              <c:strCache>
                <c:ptCount val="2"/>
                <c:pt idx="0">
                  <c:v>موارد الاقتراض الخارجي</c:v>
                </c:pt>
                <c:pt idx="1">
                  <c:v>موارد الاقتراض الداخلي</c:v>
                </c:pt>
              </c:strCache>
            </c:strRef>
          </c:cat>
          <c:val>
            <c:numRef>
              <c:f>'نفقات تسيير'!$T$70:$T$71</c:f>
              <c:numCache>
                <c:formatCode>#,##0.000</c:formatCode>
                <c:ptCount val="2"/>
                <c:pt idx="0">
                  <c:v>4275.7889999999998</c:v>
                </c:pt>
                <c:pt idx="1">
                  <c:v>13248.029</c:v>
                </c:pt>
              </c:numCache>
            </c:numRef>
          </c:val>
          <c:extLst>
            <c:ext xmlns:c16="http://schemas.microsoft.com/office/drawing/2014/chart" uri="{C3380CC4-5D6E-409C-BE32-E72D297353CC}">
              <c16:uniqueId val="{00000001-8EF7-4DBA-AE0E-9DB0AFF46D4F}"/>
            </c:ext>
          </c:extLst>
        </c:ser>
        <c:dLbls>
          <c:showLegendKey val="0"/>
          <c:showVal val="0"/>
          <c:showCatName val="0"/>
          <c:showSerName val="0"/>
          <c:showPercent val="0"/>
          <c:showBubbleSize val="0"/>
        </c:dLbls>
        <c:gapWidth val="65"/>
        <c:shape val="box"/>
        <c:axId val="1453819576"/>
        <c:axId val="1453820888"/>
        <c:axId val="0"/>
      </c:bar3DChart>
      <c:catAx>
        <c:axId val="1453819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453820888"/>
        <c:crosses val="autoZero"/>
        <c:auto val="1"/>
        <c:lblAlgn val="ctr"/>
        <c:lblOffset val="100"/>
        <c:noMultiLvlLbl val="0"/>
      </c:catAx>
      <c:valAx>
        <c:axId val="1453820888"/>
        <c:scaling>
          <c:orientation val="minMax"/>
        </c:scaling>
        <c:delete val="0"/>
        <c:axPos val="l"/>
        <c:majorGridlines>
          <c:spPr>
            <a:ln w="9525" cap="flat" cmpd="sng" algn="ctr">
              <a:solidFill>
                <a:schemeClr val="dk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453819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8797082183E-2"/>
          <c:y val="0.12182965275892235"/>
          <c:w val="0.94191055663496603"/>
          <c:h val="0.65252178545996642"/>
        </c:manualLayout>
      </c:layout>
      <c:barChart>
        <c:barDir val="col"/>
        <c:grouping val="clustered"/>
        <c:varyColors val="1"/>
        <c:ser>
          <c:idx val="0"/>
          <c:order val="0"/>
          <c:tx>
            <c:strRef>
              <c:f>Sheet1!$M$3</c:f>
              <c:strCache>
                <c:ptCount val="1"/>
                <c:pt idx="0">
                  <c:v>2022</c:v>
                </c:pt>
              </c:strCache>
            </c:strRef>
          </c:tx>
          <c:spPr>
            <a:pattFill prst="narHorz">
              <a:fgClr>
                <a:srgbClr val="0070C0"/>
              </a:fgClr>
              <a:bgClr>
                <a:schemeClr val="accent5">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b="1">
                    <a:solidFill>
                      <a:schemeClr val="accent5">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Sheet1!$M$49:$M$53</c:f>
              <c:strCache>
                <c:ptCount val="5"/>
                <c:pt idx="0">
                  <c:v>مهمة الصناعة</c:v>
                </c:pt>
                <c:pt idx="1">
                  <c:v>مهمة التجارة </c:v>
                </c:pt>
                <c:pt idx="2">
                  <c:v>مهمة الشؤون الإجتماعية</c:v>
                </c:pt>
                <c:pt idx="3">
                  <c:v>مهمة الداخلية </c:v>
                </c:pt>
                <c:pt idx="4">
                  <c:v>باقي المهمات</c:v>
                </c:pt>
              </c:strCache>
            </c:strRef>
          </c:cat>
          <c:val>
            <c:numRef>
              <c:f>Sheet1!$P$49:$P$53</c:f>
              <c:numCache>
                <c:formatCode>0.00%</c:formatCode>
                <c:ptCount val="5"/>
                <c:pt idx="0">
                  <c:v>0.42820000000000003</c:v>
                </c:pt>
                <c:pt idx="1">
                  <c:v>0.21240000000000001</c:v>
                </c:pt>
                <c:pt idx="2">
                  <c:v>0.10249999999999999</c:v>
                </c:pt>
                <c:pt idx="3">
                  <c:v>5.4399999999999997E-2</c:v>
                </c:pt>
                <c:pt idx="4">
                  <c:v>0.20250000000000001</c:v>
                </c:pt>
              </c:numCache>
            </c:numRef>
          </c:val>
          <c:extLst>
            <c:ext xmlns:c16="http://schemas.microsoft.com/office/drawing/2014/chart" uri="{C3380CC4-5D6E-409C-BE32-E72D297353CC}">
              <c16:uniqueId val="{00000000-57E0-4B13-91F4-91165E78136D}"/>
            </c:ext>
          </c:extLst>
        </c:ser>
        <c:ser>
          <c:idx val="1"/>
          <c:order val="1"/>
          <c:tx>
            <c:strRef>
              <c:f>Sheet1!$L$3</c:f>
              <c:strCache>
                <c:ptCount val="1"/>
                <c:pt idx="0">
                  <c:v>2023</c:v>
                </c:pt>
              </c:strCache>
            </c:strRef>
          </c:tx>
          <c:spPr>
            <a:pattFill prst="narHorz">
              <a:fgClr>
                <a:schemeClr val="accent2">
                  <a:lumMod val="50000"/>
                </a:schemeClr>
              </a:fgClr>
              <a:bgClr>
                <a:schemeClr val="bg1"/>
              </a:bgClr>
            </a:pattFill>
          </c:spPr>
          <c:invertIfNegative val="0"/>
          <c:dLbls>
            <c:spPr>
              <a:noFill/>
              <a:ln>
                <a:noFill/>
              </a:ln>
              <a:effectLst/>
            </c:spPr>
            <c:txPr>
              <a:bodyPr rot="-5400000" vert="horz" wrap="square" lIns="38100" tIns="19050" rIns="38100" bIns="19050" anchor="ctr">
                <a:spAutoFit/>
              </a:bodyPr>
              <a:lstStyle/>
              <a:p>
                <a:pPr>
                  <a:defRPr b="1">
                    <a:solidFill>
                      <a:srgbClr val="8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Sheet1!$M$49:$M$53</c:f>
              <c:strCache>
                <c:ptCount val="5"/>
                <c:pt idx="0">
                  <c:v>مهمة الصناعة</c:v>
                </c:pt>
                <c:pt idx="1">
                  <c:v>مهمة التجارة </c:v>
                </c:pt>
                <c:pt idx="2">
                  <c:v>مهمة الشؤون الإجتماعية</c:v>
                </c:pt>
                <c:pt idx="3">
                  <c:v>مهمة الداخلية </c:v>
                </c:pt>
                <c:pt idx="4">
                  <c:v>باقي المهمات</c:v>
                </c:pt>
              </c:strCache>
            </c:strRef>
          </c:cat>
          <c:val>
            <c:numRef>
              <c:f>Sheet1!$O$49:$O$53</c:f>
              <c:numCache>
                <c:formatCode>0.00%</c:formatCode>
                <c:ptCount val="5"/>
                <c:pt idx="0">
                  <c:v>0.3878673026256424</c:v>
                </c:pt>
                <c:pt idx="1">
                  <c:v>0.2106331700409409</c:v>
                </c:pt>
                <c:pt idx="2">
                  <c:v>0.12532870849322716</c:v>
                </c:pt>
                <c:pt idx="3">
                  <c:v>6.2348690873012279E-2</c:v>
                </c:pt>
                <c:pt idx="4">
                  <c:v>0.21382212796717731</c:v>
                </c:pt>
              </c:numCache>
            </c:numRef>
          </c:val>
          <c:extLst>
            <c:ext xmlns:c16="http://schemas.microsoft.com/office/drawing/2014/chart" uri="{C3380CC4-5D6E-409C-BE32-E72D297353CC}">
              <c16:uniqueId val="{00000001-57E0-4B13-91F4-91165E78136D}"/>
            </c:ext>
          </c:extLst>
        </c:ser>
        <c:dLbls>
          <c:showLegendKey val="0"/>
          <c:showVal val="0"/>
          <c:showCatName val="0"/>
          <c:showSerName val="0"/>
          <c:showPercent val="0"/>
          <c:showBubbleSize val="0"/>
        </c:dLbls>
        <c:gapWidth val="404"/>
        <c:overlap val="-33"/>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chemeClr val="tx1"/>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1"/>
        <c:axPos val="r"/>
        <c:numFmt formatCode="#,##0" sourceLinked="0"/>
        <c:majorTickMark val="out"/>
        <c:minorTickMark val="none"/>
        <c:tickLblPos val="nextTo"/>
        <c:crossAx val="1130236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8660377680062719"/>
          <c:y val="0.91381216418628297"/>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a:softEdge rad="25400"/>
            </a:effectLst>
            <a:scene3d>
              <a:camera prst="orthographicFront"/>
              <a:lightRig rig="threePt" dir="t"/>
            </a:scene3d>
            <a:sp3d>
              <a:bevelT/>
            </a:sp3d>
          </c:spPr>
          <c:invertIfNegative val="0"/>
          <c:dPt>
            <c:idx val="0"/>
            <c:invertIfNegative val="0"/>
            <c:bubble3D val="0"/>
            <c:spPr>
              <a:solidFill>
                <a:srgbClr val="00B05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1-DD14-4703-9EEA-253870583CFB}"/>
              </c:ext>
            </c:extLst>
          </c:dPt>
          <c:dPt>
            <c:idx val="1"/>
            <c:invertIfNegative val="0"/>
            <c:bubble3D val="0"/>
            <c:spPr>
              <a:solidFill>
                <a:srgbClr val="00B05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3-DD14-4703-9EEA-253870583CFB}"/>
              </c:ext>
            </c:extLst>
          </c:dPt>
          <c:dPt>
            <c:idx val="2"/>
            <c:invertIfNegative val="0"/>
            <c:bubble3D val="0"/>
            <c:spPr>
              <a:solidFill>
                <a:srgbClr val="FF000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5-DD14-4703-9EEA-253870583CFB}"/>
              </c:ext>
            </c:extLst>
          </c:dPt>
          <c:dPt>
            <c:idx val="3"/>
            <c:invertIfNegative val="0"/>
            <c:bubble3D val="0"/>
            <c:spPr>
              <a:solidFill>
                <a:srgbClr val="FF000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7-DD14-4703-9EEA-253870583CFB}"/>
              </c:ext>
            </c:extLst>
          </c:dPt>
          <c:dPt>
            <c:idx val="4"/>
            <c:invertIfNegative val="0"/>
            <c:bubble3D val="0"/>
            <c:spPr>
              <a:solidFill>
                <a:srgbClr val="00B05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9-DD14-4703-9EEA-253870583CFB}"/>
              </c:ext>
            </c:extLst>
          </c:dPt>
          <c:dPt>
            <c:idx val="5"/>
            <c:invertIfNegative val="0"/>
            <c:bubble3D val="0"/>
            <c:spPr>
              <a:solidFill>
                <a:srgbClr val="00B05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B-DD14-4703-9EEA-253870583CFB}"/>
              </c:ext>
            </c:extLst>
          </c:dPt>
          <c:dPt>
            <c:idx val="6"/>
            <c:invertIfNegative val="0"/>
            <c:bubble3D val="0"/>
            <c:spPr>
              <a:solidFill>
                <a:srgbClr val="00B050"/>
              </a:solidFill>
              <a:ln>
                <a:noFill/>
              </a:ln>
              <a:effectLst>
                <a:softEdge rad="25400"/>
              </a:effectLst>
              <a:scene3d>
                <a:camera prst="orthographicFront"/>
                <a:lightRig rig="threePt" dir="t"/>
              </a:scene3d>
              <a:sp3d>
                <a:bevelT/>
              </a:sp3d>
            </c:spPr>
            <c:extLst>
              <c:ext xmlns:c16="http://schemas.microsoft.com/office/drawing/2014/chart" uri="{C3380CC4-5D6E-409C-BE32-E72D297353CC}">
                <c16:uniqueId val="{0000000D-DD14-4703-9EEA-253870583C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'دعم المواد الأساسية'!$R$4:$R$10</c:f>
              <c:strCache>
                <c:ptCount val="7"/>
                <c:pt idx="0">
                  <c:v>الحبوب</c:v>
                </c:pt>
                <c:pt idx="1">
                  <c:v>الزيت النباتي</c:v>
                </c:pt>
                <c:pt idx="2">
                  <c:v>الحليب</c:v>
                </c:pt>
                <c:pt idx="3">
                  <c:v>السكر</c:v>
                </c:pt>
                <c:pt idx="4">
                  <c:v>الورق المدرسي</c:v>
                </c:pt>
                <c:pt idx="5">
                  <c:v>العجين الغذائي</c:v>
                </c:pt>
                <c:pt idx="6">
                  <c:v>الجملة</c:v>
                </c:pt>
              </c:strCache>
            </c:strRef>
          </c:cat>
          <c:val>
            <c:numRef>
              <c:f>'دعم المواد الأساسية'!$S$4:$S$10</c:f>
              <c:numCache>
                <c:formatCode>0.0%</c:formatCode>
                <c:ptCount val="7"/>
                <c:pt idx="0">
                  <c:v>0.32679999999999998</c:v>
                </c:pt>
                <c:pt idx="1">
                  <c:v>1.61E-2</c:v>
                </c:pt>
                <c:pt idx="2">
                  <c:v>-3.3599999999999998E-2</c:v>
                </c:pt>
                <c:pt idx="3">
                  <c:v>-8.4599999999999995E-2</c:v>
                </c:pt>
                <c:pt idx="4">
                  <c:v>0.52649999999999997</c:v>
                </c:pt>
                <c:pt idx="5">
                  <c:v>0.3417</c:v>
                </c:pt>
                <c:pt idx="6">
                  <c:v>0.2457</c:v>
                </c:pt>
              </c:numCache>
            </c:numRef>
          </c:val>
          <c:extLst>
            <c:ext xmlns:c16="http://schemas.microsoft.com/office/drawing/2014/chart" uri="{C3380CC4-5D6E-409C-BE32-E72D297353CC}">
              <c16:uniqueId val="{0000000E-DD14-4703-9EEA-253870583CFB}"/>
            </c:ext>
          </c:extLst>
        </c:ser>
        <c:dLbls>
          <c:showLegendKey val="0"/>
          <c:showVal val="0"/>
          <c:showCatName val="0"/>
          <c:showSerName val="0"/>
          <c:showPercent val="0"/>
          <c:showBubbleSize val="0"/>
        </c:dLbls>
        <c:gapWidth val="195"/>
        <c:axId val="858833272"/>
        <c:axId val="858839176"/>
      </c:barChart>
      <c:catAx>
        <c:axId val="858833272"/>
        <c:scaling>
          <c:orientation val="maxMin"/>
        </c:scaling>
        <c:delete val="1"/>
        <c:axPos val="r"/>
        <c:numFmt formatCode="General" sourceLinked="1"/>
        <c:majorTickMark val="none"/>
        <c:minorTickMark val="none"/>
        <c:tickLblPos val="nextTo"/>
        <c:crossAx val="858839176"/>
        <c:crosses val="autoZero"/>
        <c:auto val="1"/>
        <c:lblAlgn val="ctr"/>
        <c:lblOffset val="100"/>
        <c:noMultiLvlLbl val="0"/>
      </c:catAx>
      <c:valAx>
        <c:axId val="858839176"/>
        <c:scaling>
          <c:orientation val="maxMin"/>
          <c:min val="-0.1"/>
        </c:scaling>
        <c:delete val="0"/>
        <c:axPos val="t"/>
        <c:numFmt formatCode="0%" sourceLinked="0"/>
        <c:majorTickMark val="in"/>
        <c:minorTickMark val="none"/>
        <c:tickLblPos val="low"/>
        <c:spPr>
          <a:noFill/>
          <a:ln w="9525">
            <a:solidFill>
              <a:schemeClr val="accent2">
                <a:lumMod val="50000"/>
              </a:schemeClr>
            </a:solidFill>
          </a:ln>
          <a:effectLst/>
        </c:spPr>
        <c:txPr>
          <a:bodyPr rot="-60000000" spcFirstLastPara="1" vertOverflow="ellipsis" vert="horz" wrap="square" anchor="ctr" anchorCtr="1"/>
          <a:lstStyle/>
          <a:p>
            <a:pPr>
              <a:defRPr sz="900" b="0" i="0" u="none" strike="noStrike" kern="1200" baseline="0">
                <a:solidFill>
                  <a:srgbClr val="C00000"/>
                </a:solidFill>
                <a:latin typeface="Sakkal Majalla" panose="02000000000000000000" pitchFamily="2" charset="-78"/>
                <a:ea typeface="+mn-ea"/>
                <a:cs typeface="Sakkal Majalla" panose="02000000000000000000" pitchFamily="2" charset="-78"/>
              </a:defRPr>
            </a:pPr>
            <a:endParaRPr lang="fr-FR"/>
          </a:p>
        </c:txPr>
        <c:crossAx val="858833272"/>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41666666666668E-2"/>
          <c:y val="0.16972231281740671"/>
          <c:w val="0.90294955326951898"/>
          <c:h val="0.65252178545996642"/>
        </c:manualLayout>
      </c:layout>
      <c:barChart>
        <c:barDir val="col"/>
        <c:grouping val="clustered"/>
        <c:varyColors val="1"/>
        <c:ser>
          <c:idx val="0"/>
          <c:order val="0"/>
          <c:tx>
            <c:strRef>
              <c:f>Sheet1!$M$3</c:f>
              <c:strCache>
                <c:ptCount val="1"/>
                <c:pt idx="0">
                  <c:v>2022</c:v>
                </c:pt>
              </c:strCache>
            </c:strRef>
          </c:tx>
          <c:spPr>
            <a:pattFill prst="narHorz">
              <a:fgClr>
                <a:schemeClr val="accent1"/>
              </a:fgClr>
              <a:bgClr>
                <a:schemeClr val="accent5">
                  <a:lumMod val="20000"/>
                  <a:lumOff val="80000"/>
                </a:schemeClr>
              </a:bgClr>
            </a:pattFill>
          </c:spPr>
          <c:invertIfNegative val="0"/>
          <c:dLbls>
            <c:spPr>
              <a:noFill/>
              <a:ln>
                <a:noFill/>
              </a:ln>
              <a:effectLst/>
            </c:spPr>
            <c:txPr>
              <a:bodyPr rot="-5400000" vert="horz" wrap="square" lIns="38100" tIns="19050" rIns="38100" bIns="19050" anchor="ctr">
                <a:spAutoFit/>
              </a:bodyPr>
              <a:lstStyle/>
              <a:p>
                <a:pPr>
                  <a:defRPr>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Sheet1!$P$61:$P$68</c:f>
              <c:strCache>
                <c:ptCount val="8"/>
                <c:pt idx="0">
                  <c:v>مهمة التجهيز</c:v>
                </c:pt>
                <c:pt idx="1">
                  <c:v>مهمة الدفاع </c:v>
                </c:pt>
                <c:pt idx="2">
                  <c:v> مهمة الفلاحة</c:v>
                </c:pt>
                <c:pt idx="3">
                  <c:v>مهمة التربية</c:v>
                </c:pt>
                <c:pt idx="4">
                  <c:v>مهمة الصحة</c:v>
                </c:pt>
                <c:pt idx="5">
                  <c:v>مهمة الداخلية</c:v>
                </c:pt>
                <c:pt idx="6">
                  <c:v>مهمة التعليم </c:v>
                </c:pt>
                <c:pt idx="7">
                  <c:v>باقي المهمات</c:v>
                </c:pt>
              </c:strCache>
            </c:strRef>
          </c:cat>
          <c:val>
            <c:numRef>
              <c:f>Sheet1!$T$61:$T$68</c:f>
              <c:numCache>
                <c:formatCode>0.00%</c:formatCode>
                <c:ptCount val="8"/>
                <c:pt idx="0">
                  <c:v>0.30290134727090545</c:v>
                </c:pt>
                <c:pt idx="1">
                  <c:v>0.15533331139512269</c:v>
                </c:pt>
                <c:pt idx="2">
                  <c:v>0.16801028750781549</c:v>
                </c:pt>
                <c:pt idx="3">
                  <c:v>8.3734083922733613E-2</c:v>
                </c:pt>
                <c:pt idx="4">
                  <c:v>7.7276023162211507E-2</c:v>
                </c:pt>
                <c:pt idx="5">
                  <c:v>5.1452858000392614E-2</c:v>
                </c:pt>
                <c:pt idx="6">
                  <c:v>4.7482136433732045E-2</c:v>
                </c:pt>
                <c:pt idx="7">
                  <c:v>0.11380995230708653</c:v>
                </c:pt>
              </c:numCache>
            </c:numRef>
          </c:val>
          <c:extLst>
            <c:ext xmlns:c16="http://schemas.microsoft.com/office/drawing/2014/chart" uri="{C3380CC4-5D6E-409C-BE32-E72D297353CC}">
              <c16:uniqueId val="{00000000-22B9-4A28-B5E1-1CFEB7D8D304}"/>
            </c:ext>
          </c:extLst>
        </c:ser>
        <c:ser>
          <c:idx val="1"/>
          <c:order val="1"/>
          <c:tx>
            <c:strRef>
              <c:f>Sheet1!$L$3</c:f>
              <c:strCache>
                <c:ptCount val="1"/>
                <c:pt idx="0">
                  <c:v>2023</c:v>
                </c:pt>
              </c:strCache>
            </c:strRef>
          </c:tx>
          <c:spPr>
            <a:pattFill prst="narVert">
              <a:fgClr>
                <a:schemeClr val="accent2">
                  <a:lumMod val="75000"/>
                </a:schemeClr>
              </a:fgClr>
              <a:bgClr>
                <a:schemeClr val="bg1"/>
              </a:bgClr>
            </a:pattFill>
          </c:spPr>
          <c:invertIfNegative val="0"/>
          <c:dLbls>
            <c:spPr>
              <a:noFill/>
              <a:ln>
                <a:noFill/>
              </a:ln>
              <a:effectLst/>
            </c:spPr>
            <c:txPr>
              <a:bodyPr rot="-5400000" vert="horz" wrap="square" lIns="38100" tIns="19050" rIns="38100" bIns="19050" anchor="ctr">
                <a:spAutoFit/>
              </a:bodyPr>
              <a:lstStyle/>
              <a:p>
                <a:pPr>
                  <a:defRPr>
                    <a:solidFill>
                      <a:srgbClr val="8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Sheet1!$P$61:$P$68</c:f>
              <c:strCache>
                <c:ptCount val="8"/>
                <c:pt idx="0">
                  <c:v>مهمة التجهيز</c:v>
                </c:pt>
                <c:pt idx="1">
                  <c:v>مهمة الدفاع </c:v>
                </c:pt>
                <c:pt idx="2">
                  <c:v> مهمة الفلاحة</c:v>
                </c:pt>
                <c:pt idx="3">
                  <c:v>مهمة التربية</c:v>
                </c:pt>
                <c:pt idx="4">
                  <c:v>مهمة الصحة</c:v>
                </c:pt>
                <c:pt idx="5">
                  <c:v>مهمة الداخلية</c:v>
                </c:pt>
                <c:pt idx="6">
                  <c:v>مهمة التعليم </c:v>
                </c:pt>
                <c:pt idx="7">
                  <c:v>باقي المهمات</c:v>
                </c:pt>
              </c:strCache>
            </c:strRef>
          </c:cat>
          <c:val>
            <c:numRef>
              <c:f>Sheet1!$R$61:$R$68</c:f>
              <c:numCache>
                <c:formatCode>0.00%</c:formatCode>
                <c:ptCount val="8"/>
                <c:pt idx="0">
                  <c:v>0.28735302742587171</c:v>
                </c:pt>
                <c:pt idx="1">
                  <c:v>0.17742427463109242</c:v>
                </c:pt>
                <c:pt idx="2">
                  <c:v>0.13045580027457002</c:v>
                </c:pt>
                <c:pt idx="3">
                  <c:v>0.11851354647165942</c:v>
                </c:pt>
                <c:pt idx="4">
                  <c:v>8.3807060112015899E-2</c:v>
                </c:pt>
                <c:pt idx="5">
                  <c:v>4.6880768035135828E-2</c:v>
                </c:pt>
                <c:pt idx="6">
                  <c:v>4.1907594158170206E-2</c:v>
                </c:pt>
                <c:pt idx="7">
                  <c:v>0.1136580361189545</c:v>
                </c:pt>
              </c:numCache>
            </c:numRef>
          </c:val>
          <c:extLst>
            <c:ext xmlns:c16="http://schemas.microsoft.com/office/drawing/2014/chart" uri="{C3380CC4-5D6E-409C-BE32-E72D297353CC}">
              <c16:uniqueId val="{00000001-22B9-4A28-B5E1-1CFEB7D8D304}"/>
            </c:ext>
          </c:extLst>
        </c:ser>
        <c:dLbls>
          <c:showLegendKey val="0"/>
          <c:showVal val="0"/>
          <c:showCatName val="0"/>
          <c:showSerName val="0"/>
          <c:showPercent val="0"/>
          <c:showBubbleSize val="0"/>
        </c:dLbls>
        <c:gapWidth val="404"/>
        <c:overlap val="-33"/>
        <c:axId val="113023616"/>
        <c:axId val="113033600"/>
      </c:barChart>
      <c:catAx>
        <c:axId val="113023616"/>
        <c:scaling>
          <c:orientation val="maxMin"/>
        </c:scaling>
        <c:delete val="0"/>
        <c:axPos val="b"/>
        <c:numFmt formatCode="General" sourceLinked="1"/>
        <c:majorTickMark val="out"/>
        <c:minorTickMark val="none"/>
        <c:tickLblPos val="low"/>
        <c:spPr>
          <a:noFill/>
          <a:ln w="6350" cap="flat" cmpd="sng" algn="ctr">
            <a:solidFill>
              <a:srgbClr val="800000"/>
            </a:solidFill>
            <a:round/>
          </a:ln>
          <a:effectLst/>
        </c:spPr>
        <c:txPr>
          <a:bodyPr rot="0" spcFirstLastPara="1" vertOverflow="ellipsis"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tickMarkSkip val="1"/>
        <c:noMultiLvlLbl val="0"/>
      </c:catAx>
      <c:valAx>
        <c:axId val="113033600"/>
        <c:scaling>
          <c:orientation val="minMax"/>
        </c:scaling>
        <c:delete val="1"/>
        <c:axPos val="r"/>
        <c:numFmt formatCode="#,##0" sourceLinked="0"/>
        <c:majorTickMark val="out"/>
        <c:minorTickMark val="none"/>
        <c:tickLblPos val="nextTo"/>
        <c:crossAx val="11302361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00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38660377680062719"/>
          <c:y val="0.91381216418628297"/>
          <c:w val="0.22964736829771279"/>
          <c:h val="6.517210496616916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960784313725492E-2"/>
          <c:y val="0.14611998667204462"/>
          <c:w val="0.88814567664412358"/>
          <c:h val="0.6380564348061144"/>
        </c:manualLayout>
      </c:layout>
      <c:barChart>
        <c:barDir val="col"/>
        <c:grouping val="clustered"/>
        <c:varyColors val="0"/>
        <c:ser>
          <c:idx val="0"/>
          <c:order val="0"/>
          <c:tx>
            <c:strRef>
              <c:f>'نفقات التمويل'!$J$6</c:f>
              <c:strCache>
                <c:ptCount val="1"/>
                <c:pt idx="0">
                  <c:v>فوائد الدين الداخلي</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التمويل'!$K$5:$O$5</c:f>
              <c:numCache>
                <c:formatCode>General</c:formatCode>
                <c:ptCount val="5"/>
                <c:pt idx="0">
                  <c:v>2019</c:v>
                </c:pt>
                <c:pt idx="1">
                  <c:v>2020</c:v>
                </c:pt>
                <c:pt idx="2">
                  <c:v>2021</c:v>
                </c:pt>
                <c:pt idx="3">
                  <c:v>2022</c:v>
                </c:pt>
                <c:pt idx="4">
                  <c:v>2023</c:v>
                </c:pt>
              </c:numCache>
            </c:numRef>
          </c:cat>
          <c:val>
            <c:numRef>
              <c:f>'نفقات التمويل'!$K$6:$O$6</c:f>
              <c:numCache>
                <c:formatCode>_-* #,##0.000\ _€_-;\-* #,##0.000\ _€_-;_-* "-"??\ _€_-;_-@_-</c:formatCode>
                <c:ptCount val="5"/>
                <c:pt idx="0">
                  <c:v>1626.991</c:v>
                </c:pt>
                <c:pt idx="1">
                  <c:v>2174.7829999999999</c:v>
                </c:pt>
                <c:pt idx="2">
                  <c:v>2165.8820000000001</c:v>
                </c:pt>
                <c:pt idx="3">
                  <c:v>2816.9369999999999</c:v>
                </c:pt>
                <c:pt idx="4">
                  <c:v>3648.893</c:v>
                </c:pt>
              </c:numCache>
            </c:numRef>
          </c:val>
          <c:extLst>
            <c:ext xmlns:c16="http://schemas.microsoft.com/office/drawing/2014/chart" uri="{C3380CC4-5D6E-409C-BE32-E72D297353CC}">
              <c16:uniqueId val="{00000000-8D24-43B5-9E24-69AE1F65A869}"/>
            </c:ext>
          </c:extLst>
        </c:ser>
        <c:ser>
          <c:idx val="1"/>
          <c:order val="1"/>
          <c:tx>
            <c:strRef>
              <c:f>'نفقات التمويل'!$J$7</c:f>
              <c:strCache>
                <c:ptCount val="1"/>
                <c:pt idx="0">
                  <c:v>فوائد الدّين الخارجي</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التمويل'!$K$5:$O$5</c:f>
              <c:numCache>
                <c:formatCode>General</c:formatCode>
                <c:ptCount val="5"/>
                <c:pt idx="0">
                  <c:v>2019</c:v>
                </c:pt>
                <c:pt idx="1">
                  <c:v>2020</c:v>
                </c:pt>
                <c:pt idx="2">
                  <c:v>2021</c:v>
                </c:pt>
                <c:pt idx="3">
                  <c:v>2022</c:v>
                </c:pt>
                <c:pt idx="4">
                  <c:v>2023</c:v>
                </c:pt>
              </c:numCache>
            </c:numRef>
          </c:cat>
          <c:val>
            <c:numRef>
              <c:f>'نفقات التمويل'!$K$7:$O$7</c:f>
              <c:numCache>
                <c:formatCode>_-* #,##0.000\ _€_-;\-* #,##0.000\ _€_-;_-* "-"??\ _€_-;_-@_-</c:formatCode>
                <c:ptCount val="5"/>
                <c:pt idx="0">
                  <c:v>1605.634</c:v>
                </c:pt>
                <c:pt idx="1">
                  <c:v>1566.175</c:v>
                </c:pt>
                <c:pt idx="2">
                  <c:v>1522.1610000000001</c:v>
                </c:pt>
                <c:pt idx="3">
                  <c:v>1735.556</c:v>
                </c:pt>
                <c:pt idx="4">
                  <c:v>2193.0210000000002</c:v>
                </c:pt>
              </c:numCache>
            </c:numRef>
          </c:val>
          <c:extLst>
            <c:ext xmlns:c16="http://schemas.microsoft.com/office/drawing/2014/chart" uri="{C3380CC4-5D6E-409C-BE32-E72D297353CC}">
              <c16:uniqueId val="{00000001-8D24-43B5-9E24-69AE1F65A869}"/>
            </c:ext>
          </c:extLst>
        </c:ser>
        <c:ser>
          <c:idx val="2"/>
          <c:order val="2"/>
          <c:tx>
            <c:strRef>
              <c:f>'نفقات التمويل'!$J$8</c:f>
              <c:strCache>
                <c:ptCount val="1"/>
                <c:pt idx="0">
                  <c:v>جملة نفقات التمويل</c:v>
                </c:pt>
              </c:strCache>
            </c:strRef>
          </c:tx>
          <c:spPr>
            <a:pattFill prst="narHorz">
              <a:fgClr>
                <a:srgbClr val="800000"/>
              </a:fgClr>
              <a:bgClr>
                <a:schemeClr val="bg1"/>
              </a:bgClr>
            </a:pattFill>
            <a:ln>
              <a:noFill/>
            </a:ln>
            <a:effectLst>
              <a:innerShdw blurRad="114300">
                <a:schemeClr val="accent4"/>
              </a:innerShdw>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التمويل'!$K$5:$O$5</c:f>
              <c:numCache>
                <c:formatCode>General</c:formatCode>
                <c:ptCount val="5"/>
                <c:pt idx="0">
                  <c:v>2019</c:v>
                </c:pt>
                <c:pt idx="1">
                  <c:v>2020</c:v>
                </c:pt>
                <c:pt idx="2">
                  <c:v>2021</c:v>
                </c:pt>
                <c:pt idx="3">
                  <c:v>2022</c:v>
                </c:pt>
                <c:pt idx="4">
                  <c:v>2023</c:v>
                </c:pt>
              </c:numCache>
            </c:numRef>
          </c:cat>
          <c:val>
            <c:numRef>
              <c:f>'نفقات التمويل'!$K$8:$O$8</c:f>
              <c:numCache>
                <c:formatCode>_-* #,##0.000\ _€_-;\-* #,##0.000\ _€_-;_-* "-"??\ _€_-;_-@_-</c:formatCode>
                <c:ptCount val="5"/>
                <c:pt idx="0">
                  <c:v>3232.625</c:v>
                </c:pt>
                <c:pt idx="1">
                  <c:v>3740.9579999999996</c:v>
                </c:pt>
                <c:pt idx="2">
                  <c:v>3688.0430000000001</c:v>
                </c:pt>
                <c:pt idx="3">
                  <c:v>4552.4930000000004</c:v>
                </c:pt>
                <c:pt idx="4">
                  <c:v>5841.9140000000007</c:v>
                </c:pt>
              </c:numCache>
            </c:numRef>
          </c:val>
          <c:extLst>
            <c:ext xmlns:c16="http://schemas.microsoft.com/office/drawing/2014/chart" uri="{C3380CC4-5D6E-409C-BE32-E72D297353CC}">
              <c16:uniqueId val="{00000002-8D24-43B5-9E24-69AE1F65A869}"/>
            </c:ext>
          </c:extLst>
        </c:ser>
        <c:dLbls>
          <c:dLblPos val="outEnd"/>
          <c:showLegendKey val="0"/>
          <c:showVal val="1"/>
          <c:showCatName val="0"/>
          <c:showSerName val="0"/>
          <c:showPercent val="0"/>
          <c:showBubbleSize val="0"/>
        </c:dLbls>
        <c:gapWidth val="164"/>
        <c:overlap val="-22"/>
        <c:axId val="190111144"/>
        <c:axId val="1"/>
      </c:barChart>
      <c:catAx>
        <c:axId val="190111144"/>
        <c:scaling>
          <c:orientation val="maxMin"/>
        </c:scaling>
        <c:delete val="0"/>
        <c:axPos val="b"/>
        <c:numFmt formatCode="General" sourceLinked="1"/>
        <c:majorTickMark val="out"/>
        <c:minorTickMark val="none"/>
        <c:tickLblPos val="nextTo"/>
        <c:spPr>
          <a:noFill/>
          <a:ln w="6350" cap="flat" cmpd="sng" algn="ctr">
            <a:solidFill>
              <a:srgbClr val="800000"/>
            </a:solidFill>
            <a:round/>
          </a:ln>
          <a:effectLst/>
        </c:spPr>
        <c:txPr>
          <a:bodyPr rot="-60000000" spcFirstLastPara="1" vertOverflow="ellipsis" vert="horz" wrap="square" anchor="ctr" anchorCtr="1"/>
          <a:lstStyle/>
          <a:p>
            <a:pPr>
              <a:defRPr sz="1000" b="1"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
        <c:crosses val="autoZero"/>
        <c:auto val="0"/>
        <c:lblAlgn val="ctr"/>
        <c:lblOffset val="100"/>
        <c:noMultiLvlLbl val="0"/>
      </c:catAx>
      <c:valAx>
        <c:axId val="1"/>
        <c:scaling>
          <c:orientation val="minMax"/>
          <c:max val="6000"/>
        </c:scaling>
        <c:delete val="0"/>
        <c:axPos val="r"/>
        <c:numFmt formatCode="#,##0" sourceLinked="0"/>
        <c:majorTickMark val="out"/>
        <c:minorTickMark val="none"/>
        <c:tickLblPos val="nextTo"/>
        <c:spPr>
          <a:noFill/>
          <a:ln>
            <a:solidFill>
              <a:srgbClr val="800000"/>
            </a:solidFill>
          </a:ln>
          <a:effectLst/>
        </c:spPr>
        <c:txPr>
          <a:bodyPr rot="-60000000" spcFirstLastPara="1" vertOverflow="ellipsis" vert="horz" wrap="square" anchor="ctr" anchorCtr="1"/>
          <a:lstStyle/>
          <a:p>
            <a:pPr>
              <a:defRPr sz="1000" b="1"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crossAx val="19011114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0"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050" b="0"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2"/>
        <c:txPr>
          <a:bodyPr rot="0" spcFirstLastPara="1" vertOverflow="ellipsis" vert="horz" wrap="square" anchor="ctr" anchorCtr="1"/>
          <a:lstStyle/>
          <a:p>
            <a:pPr>
              <a:defRPr sz="1050" b="0" i="0" u="none" strike="noStrike" kern="1200" baseline="0">
                <a:solidFill>
                  <a:srgbClr val="8000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2481022461941168"/>
          <c:y val="0.89781132009661579"/>
          <c:w val="0.49446237253130243"/>
          <c:h val="5.789181013390275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77539564980118E-2"/>
          <c:y val="6.9545496757039457E-2"/>
          <c:w val="0.82796723019916629"/>
          <c:h val="0.7566643146185138"/>
        </c:manualLayout>
      </c:layout>
      <c:lineChart>
        <c:grouping val="standard"/>
        <c:varyColors val="0"/>
        <c:ser>
          <c:idx val="0"/>
          <c:order val="0"/>
          <c:tx>
            <c:strRef>
              <c:f>'نفقات التمويل'!$J$6</c:f>
              <c:strCache>
                <c:ptCount val="1"/>
                <c:pt idx="0">
                  <c:v>فوائد الدين الداخلي</c:v>
                </c:pt>
              </c:strCache>
            </c:strRef>
          </c:tx>
          <c:spPr>
            <a:ln w="19050" cap="rnd">
              <a:solidFill>
                <a:schemeClr val="accent6"/>
              </a:solidFill>
              <a:round/>
            </a:ln>
            <a:effectLst/>
          </c:spPr>
          <c:marker>
            <c:symbol val="diamond"/>
            <c:size val="6"/>
            <c:spPr>
              <a:solidFill>
                <a:schemeClr val="accent6"/>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التمويل'!$AG$6:$AL$6</c:f>
              <c:numCache>
                <c:formatCode>General</c:formatCode>
                <c:ptCount val="6"/>
                <c:pt idx="0">
                  <c:v>2018</c:v>
                </c:pt>
                <c:pt idx="1">
                  <c:v>2019</c:v>
                </c:pt>
                <c:pt idx="2">
                  <c:v>2020</c:v>
                </c:pt>
                <c:pt idx="3">
                  <c:v>2021</c:v>
                </c:pt>
                <c:pt idx="4">
                  <c:v>2022</c:v>
                </c:pt>
                <c:pt idx="5">
                  <c:v>2023</c:v>
                </c:pt>
              </c:numCache>
            </c:numRef>
          </c:cat>
          <c:val>
            <c:numRef>
              <c:f>'نفقات التمويل'!$AG$7:$AL$7</c:f>
              <c:numCache>
                <c:formatCode>_-* #,##0.000\ _€_-;\-* #,##0.000\ _€_-;_-* "-"??\ _€_-;_-@_-</c:formatCode>
                <c:ptCount val="6"/>
                <c:pt idx="0" formatCode="General">
                  <c:v>1499.9929999999999</c:v>
                </c:pt>
                <c:pt idx="1">
                  <c:v>1626.991</c:v>
                </c:pt>
                <c:pt idx="2">
                  <c:v>2174.7829999999999</c:v>
                </c:pt>
                <c:pt idx="3">
                  <c:v>2165.8820000000001</c:v>
                </c:pt>
                <c:pt idx="4">
                  <c:v>2816.9369999999999</c:v>
                </c:pt>
                <c:pt idx="5">
                  <c:v>3648.893</c:v>
                </c:pt>
              </c:numCache>
            </c:numRef>
          </c:val>
          <c:smooth val="0"/>
          <c:extLst>
            <c:ext xmlns:c16="http://schemas.microsoft.com/office/drawing/2014/chart" uri="{C3380CC4-5D6E-409C-BE32-E72D297353CC}">
              <c16:uniqueId val="{00000000-D728-467C-ACA7-B59D508BEEFE}"/>
            </c:ext>
          </c:extLst>
        </c:ser>
        <c:ser>
          <c:idx val="1"/>
          <c:order val="1"/>
          <c:tx>
            <c:strRef>
              <c:f>'نفقات التمويل'!$J$7</c:f>
              <c:strCache>
                <c:ptCount val="1"/>
                <c:pt idx="0">
                  <c:v>فوائد الدّين الخارجي</c:v>
                </c:pt>
              </c:strCache>
            </c:strRef>
          </c:tx>
          <c:spPr>
            <a:ln w="19050" cap="rnd">
              <a:solidFill>
                <a:schemeClr val="accent5"/>
              </a:solidFill>
              <a:round/>
            </a:ln>
            <a:effectLst/>
          </c:spPr>
          <c:marker>
            <c:symbol val="diamond"/>
            <c:size val="6"/>
            <c:spPr>
              <a:solidFill>
                <a:schemeClr val="accent5"/>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التمويل'!$AG$6:$AL$6</c:f>
              <c:numCache>
                <c:formatCode>General</c:formatCode>
                <c:ptCount val="6"/>
                <c:pt idx="0">
                  <c:v>2018</c:v>
                </c:pt>
                <c:pt idx="1">
                  <c:v>2019</c:v>
                </c:pt>
                <c:pt idx="2">
                  <c:v>2020</c:v>
                </c:pt>
                <c:pt idx="3">
                  <c:v>2021</c:v>
                </c:pt>
                <c:pt idx="4">
                  <c:v>2022</c:v>
                </c:pt>
                <c:pt idx="5">
                  <c:v>2023</c:v>
                </c:pt>
              </c:numCache>
            </c:numRef>
          </c:cat>
          <c:val>
            <c:numRef>
              <c:f>'نفقات التمويل'!$AG$8:$AL$8</c:f>
              <c:numCache>
                <c:formatCode>_-* #,##0.000\ _€_-;\-* #,##0.000\ _€_-;_-* "-"??\ _€_-;_-@_-</c:formatCode>
                <c:ptCount val="6"/>
                <c:pt idx="0" formatCode="#,##0.000">
                  <c:v>1255</c:v>
                </c:pt>
                <c:pt idx="1">
                  <c:v>1605.634</c:v>
                </c:pt>
                <c:pt idx="2">
                  <c:v>1566.175</c:v>
                </c:pt>
                <c:pt idx="3">
                  <c:v>1522.1610000000001</c:v>
                </c:pt>
                <c:pt idx="4">
                  <c:v>1735.556</c:v>
                </c:pt>
                <c:pt idx="5">
                  <c:v>2193.0210000000002</c:v>
                </c:pt>
              </c:numCache>
            </c:numRef>
          </c:val>
          <c:smooth val="0"/>
          <c:extLst>
            <c:ext xmlns:c16="http://schemas.microsoft.com/office/drawing/2014/chart" uri="{C3380CC4-5D6E-409C-BE32-E72D297353CC}">
              <c16:uniqueId val="{00000001-D728-467C-ACA7-B59D508BEEFE}"/>
            </c:ext>
          </c:extLst>
        </c:ser>
        <c:dLbls>
          <c:showLegendKey val="0"/>
          <c:showVal val="1"/>
          <c:showCatName val="0"/>
          <c:showSerName val="0"/>
          <c:showPercent val="0"/>
          <c:showBubbleSize val="0"/>
        </c:dLbls>
        <c:marker val="1"/>
        <c:smooth val="0"/>
        <c:axId val="190111144"/>
        <c:axId val="1"/>
      </c:lineChart>
      <c:catAx>
        <c:axId val="190111144"/>
        <c:scaling>
          <c:orientation val="maxMin"/>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crossAx val="1"/>
        <c:crosses val="autoZero"/>
        <c:auto val="0"/>
        <c:lblAlgn val="ctr"/>
        <c:lblOffset val="100"/>
        <c:noMultiLvlLbl val="0"/>
      </c:catAx>
      <c:valAx>
        <c:axId val="1"/>
        <c:scaling>
          <c:orientation val="minMax"/>
          <c:max val="5000"/>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crossAx val="19011114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1"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050" b="1"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27300372261635614"/>
          <c:y val="0.91565559954723175"/>
          <c:w val="0.43190584314336944"/>
          <c:h val="6.964815497859100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787413025002791E-2"/>
          <c:y val="8.8669396246320781E-2"/>
          <c:w val="0.95866769134499386"/>
          <c:h val="0.74299872182633697"/>
        </c:manualLayout>
      </c:layout>
      <c:bar3DChart>
        <c:barDir val="col"/>
        <c:grouping val="clustered"/>
        <c:varyColors val="0"/>
        <c:ser>
          <c:idx val="0"/>
          <c:order val="0"/>
          <c:tx>
            <c:strRef>
              <c:f>'[Chart in Microsoft Word]Feuil1'!$C$4</c:f>
              <c:strCache>
                <c:ptCount val="1"/>
                <c:pt idx="0">
                  <c:v>2022</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1"/>
              <c:layout>
                <c:manualLayout>
                  <c:x val="-1.5275080750451487E-2"/>
                  <c:y val="-2.4355004684982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4C-49D0-8FC5-40C4EAB58776}"/>
                </c:ext>
              </c:extLst>
            </c:dLbl>
            <c:dLbl>
              <c:idx val="2"/>
              <c:layout>
                <c:manualLayout>
                  <c:x val="0"/>
                  <c:y val="-4.140350796447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4C-49D0-8FC5-40C4EAB58776}"/>
                </c:ext>
              </c:extLst>
            </c:dLbl>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Word]Feuil1'!$B$5:$B$8</c:f>
              <c:strCache>
                <c:ptCount val="4"/>
                <c:pt idx="0">
                  <c:v>رقاع الخزينة قصيرة المدى 52 أسبوع</c:v>
                </c:pt>
                <c:pt idx="1">
                  <c:v>رقاع الخزينة القابلة للتنظير</c:v>
                </c:pt>
                <c:pt idx="2">
                  <c:v>الدين الداخلي بالعملة الصعبة</c:v>
                </c:pt>
                <c:pt idx="3">
                  <c:v>تسهيلات ممنوحة من طرف البنك المركزي لفائدة الدولة</c:v>
                </c:pt>
              </c:strCache>
            </c:strRef>
          </c:cat>
          <c:val>
            <c:numRef>
              <c:f>'[Chart in Microsoft Word]Feuil1'!$C$5:$C$8</c:f>
              <c:numCache>
                <c:formatCode>_-* #,##0.000\ _€_-;\-* #,##0.000\ _€_-;_-* "-"??\ _€_-;_-@_-</c:formatCode>
                <c:ptCount val="4"/>
                <c:pt idx="0">
                  <c:v>1194400</c:v>
                </c:pt>
                <c:pt idx="1">
                  <c:v>2508142.6290000002</c:v>
                </c:pt>
                <c:pt idx="2">
                  <c:v>1864320.2860000001</c:v>
                </c:pt>
                <c:pt idx="3">
                  <c:v>910000</c:v>
                </c:pt>
              </c:numCache>
            </c:numRef>
          </c:val>
          <c:extLst>
            <c:ext xmlns:c16="http://schemas.microsoft.com/office/drawing/2014/chart" uri="{C3380CC4-5D6E-409C-BE32-E72D297353CC}">
              <c16:uniqueId val="{00000002-934C-49D0-8FC5-40C4EAB58776}"/>
            </c:ext>
          </c:extLst>
        </c:ser>
        <c:ser>
          <c:idx val="1"/>
          <c:order val="1"/>
          <c:tx>
            <c:strRef>
              <c:f>'[Chart in Microsoft Word]Feuil1'!$D$4</c:f>
              <c:strCache>
                <c:ptCount val="1"/>
                <c:pt idx="0">
                  <c:v>2023</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1"/>
              <c:layout>
                <c:manualLayout>
                  <c:x val="0"/>
                  <c:y val="-4.140350796447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4C-49D0-8FC5-40C4EAB58776}"/>
                </c:ext>
              </c:extLst>
            </c:dLbl>
            <c:dLbl>
              <c:idx val="2"/>
              <c:layout>
                <c:manualLayout>
                  <c:x val="3.8187701876128016E-3"/>
                  <c:y val="-4.627450890146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4C-49D0-8FC5-40C4EAB58776}"/>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Word]Feuil1'!$B$5:$B$8</c:f>
              <c:strCache>
                <c:ptCount val="4"/>
                <c:pt idx="0">
                  <c:v>رقاع الخزينة قصيرة المدى 52 أسبوع</c:v>
                </c:pt>
                <c:pt idx="1">
                  <c:v>رقاع الخزينة القابلة للتنظير</c:v>
                </c:pt>
                <c:pt idx="2">
                  <c:v>الدين الداخلي بالعملة الصعبة</c:v>
                </c:pt>
                <c:pt idx="3">
                  <c:v>تسهيلات ممنوحة من طرف البنك المركزي لفائدة الدولة</c:v>
                </c:pt>
              </c:strCache>
            </c:strRef>
          </c:cat>
          <c:val>
            <c:numRef>
              <c:f>'[Chart in Microsoft Word]Feuil1'!$D$5:$D$8</c:f>
              <c:numCache>
                <c:formatCode>_-* #,##0.000\ _€_-;\-* #,##0.000\ _€_-;_-* "-"??\ _€_-;_-@_-</c:formatCode>
                <c:ptCount val="4"/>
                <c:pt idx="0">
                  <c:v>4074000</c:v>
                </c:pt>
                <c:pt idx="1">
                  <c:v>2835697</c:v>
                </c:pt>
                <c:pt idx="2">
                  <c:v>961615.95333599998</c:v>
                </c:pt>
                <c:pt idx="3">
                  <c:v>500000</c:v>
                </c:pt>
              </c:numCache>
            </c:numRef>
          </c:val>
          <c:extLst>
            <c:ext xmlns:c16="http://schemas.microsoft.com/office/drawing/2014/chart" uri="{C3380CC4-5D6E-409C-BE32-E72D297353CC}">
              <c16:uniqueId val="{00000005-934C-49D0-8FC5-40C4EAB58776}"/>
            </c:ext>
          </c:extLst>
        </c:ser>
        <c:dLbls>
          <c:showLegendKey val="0"/>
          <c:showVal val="0"/>
          <c:showCatName val="0"/>
          <c:showSerName val="0"/>
          <c:showPercent val="0"/>
          <c:showBubbleSize val="0"/>
        </c:dLbls>
        <c:gapWidth val="160"/>
        <c:gapDepth val="0"/>
        <c:shape val="box"/>
        <c:axId val="234285312"/>
        <c:axId val="1"/>
        <c:axId val="0"/>
      </c:bar3DChart>
      <c:catAx>
        <c:axId val="23428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fr-FR"/>
          </a:p>
        </c:txPr>
        <c:crossAx val="1"/>
        <c:crosses val="autoZero"/>
        <c:auto val="1"/>
        <c:lblAlgn val="ctr"/>
        <c:lblOffset val="100"/>
        <c:noMultiLvlLbl val="0"/>
      </c:catAx>
      <c:valAx>
        <c:axId val="1"/>
        <c:scaling>
          <c:orientation val="minMax"/>
        </c:scaling>
        <c:delete val="1"/>
        <c:axPos val="l"/>
        <c:numFmt formatCode="_-* #,##0.000\ _€_-;\-* #,##0.000\ _€_-;_-* &quot;-&quot;??\ _€_-;_-@_-" sourceLinked="1"/>
        <c:majorTickMark val="none"/>
        <c:minorTickMark val="none"/>
        <c:tickLblPos val="nextTo"/>
        <c:crossAx val="234285312"/>
        <c:crosses val="autoZero"/>
        <c:crossBetween val="between"/>
      </c:valAx>
      <c:spPr>
        <a:noFill/>
        <a:ln>
          <a:noFill/>
        </a:ln>
        <a:effectLst/>
      </c:spPr>
    </c:plotArea>
    <c:legend>
      <c:legendPos val="t"/>
      <c:layout>
        <c:manualLayout>
          <c:xMode val="edge"/>
          <c:yMode val="edge"/>
          <c:x val="0.37962556833773564"/>
          <c:y val="0.91242637626061618"/>
          <c:w val="0.23665686367517313"/>
          <c:h val="5.083490959145262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344683854754719E-2"/>
          <c:y val="4.7125836092246923E-2"/>
          <c:w val="0.82808260227007291"/>
          <c:h val="0.8062655031756063"/>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9FF-4D85-9090-5FDBBAE8638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9FF-4D85-9090-5FDBBAE8638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9FF-4D85-9090-5FDBBAE8638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9FF-4D85-9090-5FDBBAE8638C}"/>
              </c:ext>
            </c:extLst>
          </c:dPt>
          <c:dLbls>
            <c:dLbl>
              <c:idx val="0"/>
              <c:tx>
                <c:rich>
                  <a:bodyPr/>
                  <a:lstStyle/>
                  <a:p>
                    <a:fld id="{2F782B34-4880-4EDF-82EC-79764210EA8C}" type="CELLRANGE">
                      <a:rPr lang="ar-IQ"/>
                      <a:pPr/>
                      <a:t>[CELLRANGE]</a:t>
                    </a:fld>
                    <a:endParaRPr lang="fr-F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9FF-4D85-9090-5FDBBAE8638C}"/>
                </c:ext>
              </c:extLst>
            </c:dLbl>
            <c:dLbl>
              <c:idx val="1"/>
              <c:tx>
                <c:rich>
                  <a:bodyPr/>
                  <a:lstStyle/>
                  <a:p>
                    <a:fld id="{655A4225-708E-49E5-ACB0-910CA3B688DF}" type="CELLRANGE">
                      <a:rPr lang="en-US"/>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9FF-4D85-9090-5FDBBAE8638C}"/>
                </c:ext>
              </c:extLst>
            </c:dLbl>
            <c:dLbl>
              <c:idx val="2"/>
              <c:layout>
                <c:manualLayout>
                  <c:x val="-9.7427797862501483E-2"/>
                  <c:y val="2.3088709813766137E-2"/>
                </c:manualLayout>
              </c:layout>
              <c:tx>
                <c:rich>
                  <a:bodyPr/>
                  <a:lstStyle/>
                  <a:p>
                    <a:fld id="{A9AD2438-8E57-43E3-B4AD-F7C6AF6A0668}" type="CELLRANGE">
                      <a:rPr lang="en-US"/>
                      <a:pPr/>
                      <a:t>[CELLRANGE]</a:t>
                    </a:fld>
                    <a:endParaRPr lang="fr-F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9FF-4D85-9090-5FDBBAE8638C}"/>
                </c:ext>
              </c:extLst>
            </c:dLbl>
            <c:dLbl>
              <c:idx val="3"/>
              <c:tx>
                <c:rich>
                  <a:bodyPr/>
                  <a:lstStyle/>
                  <a:p>
                    <a:fld id="{E0F5B4BD-80B4-4CAE-A9B4-CBCA42B7AE4A}" type="CELLRANGE">
                      <a:rPr lang="en-US"/>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9FF-4D85-9090-5FDBBAE8638C}"/>
                </c:ext>
              </c:extLst>
            </c:dLbl>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Sakkal Majalla" panose="02000000000000000000" pitchFamily="2" charset="-78"/>
                    <a:ea typeface="+mn-ea"/>
                    <a:cs typeface="Sakkal Majalla" panose="02000000000000000000" pitchFamily="2" charset="-78"/>
                  </a:defRPr>
                </a:pPr>
                <a:endParaRPr lang="fr-FR"/>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'[Chart in Microsoft Word]Feuil1'!$E$18:$E$21</c:f>
              <c:strCache>
                <c:ptCount val="4"/>
                <c:pt idx="0">
                  <c:v>القروض الخارجيّة الموظّفة</c:v>
                </c:pt>
                <c:pt idx="1">
                  <c:v>القروض الخارجية المعاد إقراضها </c:v>
                </c:pt>
                <c:pt idx="2">
                  <c:v>القروض الخارجية المعاد رسكلتها</c:v>
                </c:pt>
                <c:pt idx="3">
                  <c:v>جملة قروض دعم الميزانيّة</c:v>
                </c:pt>
              </c:strCache>
            </c:strRef>
          </c:cat>
          <c:val>
            <c:numRef>
              <c:f>'[Chart in Microsoft Word]Feuil1'!$F$18:$F$21</c:f>
              <c:numCache>
                <c:formatCode>0.00%</c:formatCode>
                <c:ptCount val="4"/>
                <c:pt idx="0">
                  <c:v>0.17371967673280508</c:v>
                </c:pt>
                <c:pt idx="1">
                  <c:v>4.6293759913339415E-2</c:v>
                </c:pt>
                <c:pt idx="2">
                  <c:v>4.6974334279793186E-3</c:v>
                </c:pt>
                <c:pt idx="3">
                  <c:v>0.77528912992587617</c:v>
                </c:pt>
              </c:numCache>
            </c:numRef>
          </c:val>
          <c:extLst>
            <c:ext xmlns:c15="http://schemas.microsoft.com/office/drawing/2012/chart" uri="{02D57815-91ED-43cb-92C2-25804820EDAC}">
              <c15:datalabelsRange>
                <c15:f>'[Chart in Microsoft Word]Feuil1'!$F$18:$F$21</c15:f>
                <c15:dlblRangeCache>
                  <c:ptCount val="4"/>
                  <c:pt idx="0">
                    <c:v>17,37%</c:v>
                  </c:pt>
                  <c:pt idx="1">
                    <c:v>4,63%</c:v>
                  </c:pt>
                  <c:pt idx="2">
                    <c:v>0,47%</c:v>
                  </c:pt>
                  <c:pt idx="3">
                    <c:v>77,53%</c:v>
                  </c:pt>
                </c15:dlblRangeCache>
              </c15:datalabelsRange>
            </c:ext>
            <c:ext xmlns:c16="http://schemas.microsoft.com/office/drawing/2014/chart" uri="{C3380CC4-5D6E-409C-BE32-E72D297353CC}">
              <c16:uniqueId val="{00000008-19FF-4D85-9090-5FDBBAE8638C}"/>
            </c:ext>
          </c:extLst>
        </c:ser>
        <c:dLbls>
          <c:dLblPos val="in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400">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3.8849726535579707E-2"/>
          <c:y val="7.8045749248231391E-2"/>
          <c:w val="0.92994453730993121"/>
          <c:h val="0.65362148127710451"/>
        </c:manualLayout>
      </c:layout>
      <c:barChart>
        <c:barDir val="col"/>
        <c:grouping val="clustered"/>
        <c:varyColors val="0"/>
        <c:ser>
          <c:idx val="0"/>
          <c:order val="0"/>
          <c:tx>
            <c:v>2023</c:v>
          </c:tx>
          <c:spPr>
            <a:solidFill>
              <a:schemeClr val="accent2">
                <a:shade val="53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Lit>
              <c:ptCount val="7"/>
              <c:pt idx="0">
                <c:v>السوق المالية الدولية </c:v>
              </c:pt>
              <c:pt idx="1">
                <c:v> صندوق النقد الدولي </c:v>
              </c:pt>
              <c:pt idx="2">
                <c:v> البنك الإفريقي للتنمية </c:v>
              </c:pt>
              <c:pt idx="3">
                <c:v> صندوق النقد العربي </c:v>
              </c:pt>
              <c:pt idx="4">
                <c:v> مجموعة البنك الدولي </c:v>
              </c:pt>
              <c:pt idx="5">
                <c:v> القروض الثنائية </c:v>
              </c:pt>
              <c:pt idx="6">
                <c:v> القروض متعددة الأطراف</c:v>
              </c:pt>
            </c:strLit>
          </c:cat>
          <c:val>
            <c:numRef>
              <c:f>Sheet1!$F$15:$F$21</c:f>
              <c:numCache>
                <c:formatCode>0.00%</c:formatCode>
                <c:ptCount val="7"/>
                <c:pt idx="0">
                  <c:v>0.42259334237979723</c:v>
                </c:pt>
                <c:pt idx="1">
                  <c:v>0.25497125916571428</c:v>
                </c:pt>
                <c:pt idx="2">
                  <c:v>7.5277757187568697E-2</c:v>
                </c:pt>
                <c:pt idx="3">
                  <c:v>5.9404242327679282E-2</c:v>
                </c:pt>
                <c:pt idx="4">
                  <c:v>7.3989207444155464E-2</c:v>
                </c:pt>
                <c:pt idx="5">
                  <c:v>0.10362810346714903</c:v>
                </c:pt>
                <c:pt idx="6">
                  <c:v>1.0136088027936058E-2</c:v>
                </c:pt>
              </c:numCache>
            </c:numRef>
          </c:val>
          <c:extLst>
            <c:ext xmlns:c16="http://schemas.microsoft.com/office/drawing/2014/chart" uri="{C3380CC4-5D6E-409C-BE32-E72D297353CC}">
              <c16:uniqueId val="{00000000-5176-4E4B-B64E-3912B1C667A7}"/>
            </c:ext>
          </c:extLst>
        </c:ser>
        <c:ser>
          <c:idx val="1"/>
          <c:order val="1"/>
          <c:spPr>
            <a:solidFill>
              <a:schemeClr val="accent2">
                <a:shade val="76000"/>
              </a:schemeClr>
            </a:solidFill>
            <a:ln>
              <a:noFill/>
            </a:ln>
            <a:effectLst/>
          </c:spPr>
          <c:invertIfNegative val="0"/>
          <c:cat>
            <c:strLit>
              <c:ptCount val="7"/>
              <c:pt idx="0">
                <c:v>السوق المالية الدولية </c:v>
              </c:pt>
              <c:pt idx="1">
                <c:v> صندوق النقد الدولي </c:v>
              </c:pt>
              <c:pt idx="2">
                <c:v> البنك الإفريقي للتنمية </c:v>
              </c:pt>
              <c:pt idx="3">
                <c:v> صندوق النقد العربي </c:v>
              </c:pt>
              <c:pt idx="4">
                <c:v> مجموعة البنك الدولي </c:v>
              </c:pt>
              <c:pt idx="5">
                <c:v> القروض الثنائية </c:v>
              </c:pt>
              <c:pt idx="6">
                <c:v> القروض متعددة الأطراف</c:v>
              </c:pt>
            </c:strLit>
          </c:cat>
          <c:val>
            <c:numRef>
              <c:f>Sheet1!$G$15:$G$21</c:f>
            </c:numRef>
          </c:val>
          <c:extLst>
            <c:ext xmlns:c16="http://schemas.microsoft.com/office/drawing/2014/chart" uri="{C3380CC4-5D6E-409C-BE32-E72D297353CC}">
              <c16:uniqueId val="{00000001-5176-4E4B-B64E-3912B1C667A7}"/>
            </c:ext>
          </c:extLst>
        </c:ser>
        <c:ser>
          <c:idx val="2"/>
          <c:order val="2"/>
          <c:spPr>
            <a:solidFill>
              <a:schemeClr val="accent2"/>
            </a:solidFill>
            <a:ln>
              <a:noFill/>
            </a:ln>
            <a:effectLst/>
          </c:spPr>
          <c:invertIfNegative val="0"/>
          <c:cat>
            <c:strLit>
              <c:ptCount val="7"/>
              <c:pt idx="0">
                <c:v>السوق المالية الدولية </c:v>
              </c:pt>
              <c:pt idx="1">
                <c:v> صندوق النقد الدولي </c:v>
              </c:pt>
              <c:pt idx="2">
                <c:v> البنك الإفريقي للتنمية </c:v>
              </c:pt>
              <c:pt idx="3">
                <c:v> صندوق النقد العربي </c:v>
              </c:pt>
              <c:pt idx="4">
                <c:v> مجموعة البنك الدولي </c:v>
              </c:pt>
              <c:pt idx="5">
                <c:v> القروض الثنائية </c:v>
              </c:pt>
              <c:pt idx="6">
                <c:v> القروض متعددة الأطراف</c:v>
              </c:pt>
            </c:strLit>
          </c:cat>
          <c:val>
            <c:numRef>
              <c:f>Sheet1!$H$15:$H$21</c:f>
            </c:numRef>
          </c:val>
          <c:extLst>
            <c:ext xmlns:c16="http://schemas.microsoft.com/office/drawing/2014/chart" uri="{C3380CC4-5D6E-409C-BE32-E72D297353CC}">
              <c16:uniqueId val="{00000002-5176-4E4B-B64E-3912B1C667A7}"/>
            </c:ext>
          </c:extLst>
        </c:ser>
        <c:ser>
          <c:idx val="3"/>
          <c:order val="3"/>
          <c:spPr>
            <a:solidFill>
              <a:schemeClr val="accent2">
                <a:tint val="77000"/>
              </a:schemeClr>
            </a:solidFill>
            <a:ln>
              <a:noFill/>
            </a:ln>
            <a:effectLst/>
          </c:spPr>
          <c:invertIfNegative val="0"/>
          <c:cat>
            <c:strLit>
              <c:ptCount val="7"/>
              <c:pt idx="0">
                <c:v>السوق المالية الدولية </c:v>
              </c:pt>
              <c:pt idx="1">
                <c:v> صندوق النقد الدولي </c:v>
              </c:pt>
              <c:pt idx="2">
                <c:v> البنك الإفريقي للتنمية </c:v>
              </c:pt>
              <c:pt idx="3">
                <c:v> صندوق النقد العربي </c:v>
              </c:pt>
              <c:pt idx="4">
                <c:v> مجموعة البنك الدولي </c:v>
              </c:pt>
              <c:pt idx="5">
                <c:v> القروض الثنائية </c:v>
              </c:pt>
              <c:pt idx="6">
                <c:v> القروض متعددة الأطراف</c:v>
              </c:pt>
            </c:strLit>
          </c:cat>
          <c:val>
            <c:numRef>
              <c:f>Sheet1!$I$15:$I$21</c:f>
            </c:numRef>
          </c:val>
          <c:extLst>
            <c:ext xmlns:c16="http://schemas.microsoft.com/office/drawing/2014/chart" uri="{C3380CC4-5D6E-409C-BE32-E72D297353CC}">
              <c16:uniqueId val="{00000003-5176-4E4B-B64E-3912B1C667A7}"/>
            </c:ext>
          </c:extLst>
        </c:ser>
        <c:ser>
          <c:idx val="4"/>
          <c:order val="4"/>
          <c:tx>
            <c:v>2022</c:v>
          </c:tx>
          <c:spPr>
            <a:solidFill>
              <a:schemeClr val="accent4">
                <a:lumMod val="75000"/>
              </a:schemeClr>
            </a:solidFill>
            <a:ln>
              <a:noFill/>
            </a:ln>
            <a:effectLst/>
          </c:spPr>
          <c:invertIfNegative val="0"/>
          <c:dLbls>
            <c:spPr>
              <a:noFill/>
              <a:ln w="25384">
                <a:noFill/>
              </a:ln>
              <a:effectLst/>
            </c:spPr>
            <c:txPr>
              <a:bodyPr rot="-5400000" spcFirstLastPara="1" vertOverflow="ellipsis" wrap="square" anchor="ctr" anchorCtr="1"/>
              <a:lstStyle/>
              <a:p>
                <a:pPr>
                  <a:defRPr sz="1000" b="0" i="0" u="none" strike="noStrike" kern="1200" baseline="0">
                    <a:solidFill>
                      <a:schemeClr val="accent4">
                        <a:lumMod val="75000"/>
                      </a:schemeClr>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7"/>
              <c:pt idx="0">
                <c:v>السوق المالية الدولية </c:v>
              </c:pt>
              <c:pt idx="1">
                <c:v> صندوق النقد الدولي </c:v>
              </c:pt>
              <c:pt idx="2">
                <c:v> البنك الإفريقي للتنمية </c:v>
              </c:pt>
              <c:pt idx="3">
                <c:v> صندوق النقد العربي </c:v>
              </c:pt>
              <c:pt idx="4">
                <c:v> مجموعة البنك الدولي </c:v>
              </c:pt>
              <c:pt idx="5">
                <c:v> القروض الثنائية </c:v>
              </c:pt>
              <c:pt idx="6">
                <c:v> القروض متعددة الأطراف</c:v>
              </c:pt>
            </c:strLit>
          </c:cat>
          <c:val>
            <c:numRef>
              <c:f>Sheet1!$J$15:$J$21</c:f>
              <c:numCache>
                <c:formatCode>0.00%</c:formatCode>
                <c:ptCount val="7"/>
                <c:pt idx="0">
                  <c:v>0.45724240538333683</c:v>
                </c:pt>
                <c:pt idx="1">
                  <c:v>0.12926999542411857</c:v>
                </c:pt>
                <c:pt idx="2">
                  <c:v>0.10118548363445901</c:v>
                </c:pt>
                <c:pt idx="3">
                  <c:v>7.9096109637932691E-2</c:v>
                </c:pt>
                <c:pt idx="4">
                  <c:v>6.8262585324234418E-2</c:v>
                </c:pt>
                <c:pt idx="5">
                  <c:v>0.15627467267052156</c:v>
                </c:pt>
                <c:pt idx="6">
                  <c:v>8.6687479253969423E-3</c:v>
                </c:pt>
              </c:numCache>
            </c:numRef>
          </c:val>
          <c:extLst>
            <c:ext xmlns:c16="http://schemas.microsoft.com/office/drawing/2014/chart" uri="{C3380CC4-5D6E-409C-BE32-E72D297353CC}">
              <c16:uniqueId val="{00000004-5176-4E4B-B64E-3912B1C667A7}"/>
            </c:ext>
          </c:extLst>
        </c:ser>
        <c:dLbls>
          <c:showLegendKey val="0"/>
          <c:showVal val="0"/>
          <c:showCatName val="0"/>
          <c:showSerName val="0"/>
          <c:showPercent val="0"/>
          <c:showBubbleSize val="0"/>
        </c:dLbls>
        <c:gapWidth val="219"/>
        <c:overlap val="-27"/>
        <c:axId val="234286624"/>
        <c:axId val="1"/>
      </c:barChart>
      <c:catAx>
        <c:axId val="234286624"/>
        <c:scaling>
          <c:orientation val="minMax"/>
        </c:scaling>
        <c:delete val="0"/>
        <c:axPos val="b"/>
        <c:numFmt formatCode="General" sourceLinked="1"/>
        <c:majorTickMark val="out"/>
        <c:minorTickMark val="none"/>
        <c:tickLblPos val="nextTo"/>
        <c:spPr>
          <a:noFill/>
          <a:ln w="9519" cap="flat" cmpd="sng" algn="ctr">
            <a:solidFill>
              <a:schemeClr val="accent2">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fr-FR"/>
          </a:p>
        </c:txPr>
        <c:crossAx val="1"/>
        <c:crosses val="autoZero"/>
        <c:auto val="1"/>
        <c:lblAlgn val="ctr"/>
        <c:lblOffset val="100"/>
        <c:noMultiLvlLbl val="0"/>
      </c:catAx>
      <c:valAx>
        <c:axId val="1"/>
        <c:scaling>
          <c:orientation val="minMax"/>
        </c:scaling>
        <c:delete val="1"/>
        <c:axPos val="l"/>
        <c:numFmt formatCode="0.00%" sourceLinked="1"/>
        <c:majorTickMark val="none"/>
        <c:minorTickMark val="none"/>
        <c:tickLblPos val="nextTo"/>
        <c:crossAx val="234286624"/>
        <c:crosses val="autoZero"/>
        <c:crossBetween val="between"/>
      </c:valAx>
      <c:spPr>
        <a:noFill/>
        <a:ln w="25384">
          <a:noFill/>
        </a:ln>
        <a:effectLst/>
      </c:spPr>
    </c:plotArea>
    <c:legend>
      <c:legendPos val="b"/>
      <c:overlay val="0"/>
      <c:spPr>
        <a:noFill/>
        <a:ln w="25384">
          <a:noFill/>
        </a:ln>
        <a:effectLst/>
      </c:spPr>
      <c:txPr>
        <a:bodyPr rot="0" spcFirstLastPara="1" vertOverflow="ellipsis" vert="horz" wrap="square" anchor="ctr" anchorCtr="1"/>
        <a:lstStyle/>
        <a:p>
          <a:pPr>
            <a:defRPr sz="1000" b="0"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19" cap="flat" cmpd="sng" algn="ctr">
      <a:noFill/>
      <a:prstDash val="solid"/>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8663993955830401E-2"/>
          <c:y val="7.3495917177019546E-2"/>
          <c:w val="0.9813360060441696"/>
          <c:h val="0.73577136191309422"/>
        </c:manualLayout>
      </c:layout>
      <c:barChart>
        <c:barDir val="col"/>
        <c:grouping val="clustered"/>
        <c:varyColors val="0"/>
        <c:ser>
          <c:idx val="0"/>
          <c:order val="0"/>
          <c:tx>
            <c:v>خدمة الدين الخارجي</c:v>
          </c:tx>
          <c:spPr>
            <a:solidFill>
              <a:schemeClr val="accent2">
                <a:shade val="65000"/>
              </a:schemeClr>
            </a:solidFill>
            <a:ln>
              <a:noFill/>
            </a:ln>
            <a:effectLst/>
          </c:spPr>
          <c:invertIfNegative val="0"/>
          <c:dLbls>
            <c:dLbl>
              <c:idx val="1"/>
              <c:layout>
                <c:manualLayout>
                  <c:x val="0"/>
                  <c:y val="-5.0925925925926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5-4B11-9B82-899C48588548}"/>
                </c:ext>
              </c:extLst>
            </c:dLbl>
            <c:dLbl>
              <c:idx val="3"/>
              <c:layout>
                <c:manualLayout>
                  <c:x val="-3.6111111111111212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5-4B11-9B82-899C48588548}"/>
                </c:ext>
              </c:extLst>
            </c:dLbl>
            <c:spPr>
              <a:noFill/>
              <a:ln>
                <a:noFill/>
              </a:ln>
              <a:effectLst/>
            </c:spPr>
            <c:txPr>
              <a:bodyPr rot="-5400000" spcFirstLastPara="1" vertOverflow="ellipsis"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Sheet1!$H$6:$L$6</c:f>
              <c:numCache>
                <c:formatCode>General</c:formatCode>
                <c:ptCount val="5"/>
                <c:pt idx="0">
                  <c:v>12030</c:v>
                </c:pt>
                <c:pt idx="1">
                  <c:v>8449.4</c:v>
                </c:pt>
                <c:pt idx="2">
                  <c:v>7118.1</c:v>
                </c:pt>
                <c:pt idx="3">
                  <c:v>5270.5</c:v>
                </c:pt>
                <c:pt idx="4">
                  <c:v>2784.8</c:v>
                </c:pt>
              </c:numCache>
            </c:numRef>
          </c:val>
          <c:extLst>
            <c:ext xmlns:c16="http://schemas.microsoft.com/office/drawing/2014/chart" uri="{C3380CC4-5D6E-409C-BE32-E72D297353CC}">
              <c16:uniqueId val="{00000002-1C35-4B11-9B82-899C48588548}"/>
            </c:ext>
          </c:extLst>
        </c:ser>
        <c:ser>
          <c:idx val="1"/>
          <c:order val="1"/>
          <c:tx>
            <c:v>خدمة الدين الداخلي</c:v>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accent2">
                        <a:lumMod val="75000"/>
                      </a:schemeClr>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Sheet1!$H$7:$L$7</c:f>
              <c:numCache>
                <c:formatCode>General</c:formatCode>
                <c:ptCount val="5"/>
                <c:pt idx="0">
                  <c:v>8720.7999999999993</c:v>
                </c:pt>
                <c:pt idx="1">
                  <c:v>5992.1</c:v>
                </c:pt>
                <c:pt idx="2">
                  <c:v>7680</c:v>
                </c:pt>
                <c:pt idx="3">
                  <c:v>5864</c:v>
                </c:pt>
                <c:pt idx="4">
                  <c:v>6816.7</c:v>
                </c:pt>
              </c:numCache>
            </c:numRef>
          </c:val>
          <c:extLst>
            <c:ext xmlns:c16="http://schemas.microsoft.com/office/drawing/2014/chart" uri="{C3380CC4-5D6E-409C-BE32-E72D297353CC}">
              <c16:uniqueId val="{00000006-1C35-4B11-9B82-899C48588548}"/>
            </c:ext>
          </c:extLst>
        </c:ser>
        <c:ser>
          <c:idx val="2"/>
          <c:order val="2"/>
          <c:tx>
            <c:v>خدمة الدين العمومي</c:v>
          </c:tx>
          <c:spPr>
            <a:solidFill>
              <a:srgbClr val="FF6600"/>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rgbClr val="FF6600"/>
                    </a:solidFill>
                    <a:latin typeface="Sakkal Majalla" panose="02000000000000000000" pitchFamily="2" charset="-78"/>
                    <a:ea typeface="+mn-ea"/>
                    <a:cs typeface="Sakkal Majalla" panose="02000000000000000000" pitchFamily="2" charset="-78"/>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Sheet1!$H$8:$L$8</c:f>
              <c:numCache>
                <c:formatCode>General</c:formatCode>
                <c:ptCount val="5"/>
                <c:pt idx="0">
                  <c:v>20750.8</c:v>
                </c:pt>
                <c:pt idx="1">
                  <c:v>14441.5</c:v>
                </c:pt>
                <c:pt idx="2">
                  <c:v>14798.1</c:v>
                </c:pt>
                <c:pt idx="3">
                  <c:v>11134.5</c:v>
                </c:pt>
                <c:pt idx="4">
                  <c:v>9601.5</c:v>
                </c:pt>
              </c:numCache>
            </c:numRef>
          </c:val>
          <c:extLst>
            <c:ext xmlns:c16="http://schemas.microsoft.com/office/drawing/2014/chart" uri="{C3380CC4-5D6E-409C-BE32-E72D297353CC}">
              <c16:uniqueId val="{00000007-1C35-4B11-9B82-899C48588548}"/>
            </c:ext>
          </c:extLst>
        </c:ser>
        <c:dLbls>
          <c:showLegendKey val="0"/>
          <c:showVal val="0"/>
          <c:showCatName val="0"/>
          <c:showSerName val="0"/>
          <c:showPercent val="0"/>
          <c:showBubbleSize val="0"/>
        </c:dLbls>
        <c:gapWidth val="219"/>
        <c:axId val="234285312"/>
        <c:axId val="1"/>
      </c:barChart>
      <c:catAx>
        <c:axId val="234285312"/>
        <c:scaling>
          <c:orientation val="minMax"/>
        </c:scaling>
        <c:delete val="0"/>
        <c:axPos val="b"/>
        <c:numFmt formatCode="General" sourceLinked="1"/>
        <c:majorTickMark val="out"/>
        <c:minorTickMark val="none"/>
        <c:tickLblPos val="nextTo"/>
        <c:spPr>
          <a:noFill/>
          <a:ln w="9525" cap="flat" cmpd="sng" algn="ctr">
            <a:solidFill>
              <a:srgbClr val="ED7D31">
                <a:lumMod val="75000"/>
              </a:srgbClr>
            </a:solidFill>
            <a:prstDash val="solid"/>
            <a:round/>
          </a:ln>
          <a:effectLst/>
        </c:spPr>
        <c:txPr>
          <a:bodyPr rot="-60000000" spcFirstLastPara="1" vertOverflow="ellipsis" vert="horz" wrap="square" anchor="ctr" anchorCtr="1"/>
          <a:lstStyle/>
          <a:p>
            <a:pPr>
              <a:defRPr sz="1000" b="0" i="0" u="none" strike="noStrike" kern="1200" baseline="0">
                <a:solidFill>
                  <a:srgbClr val="C00000"/>
                </a:solidFill>
                <a:latin typeface="Sakkal Majalla" panose="02000000000000000000" pitchFamily="2" charset="-78"/>
                <a:ea typeface="+mn-ea"/>
                <a:cs typeface="Sakkal Majalla" panose="02000000000000000000" pitchFamily="2" charset="-78"/>
              </a:defRPr>
            </a:pPr>
            <a:endParaRPr lang="fr-FR"/>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234285312"/>
        <c:crosses val="autoZero"/>
        <c:crossBetween val="between"/>
      </c:val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1000" b="0" i="0" u="none" strike="noStrike" kern="1200" baseline="0">
                <a:solidFill>
                  <a:schemeClr val="accent2">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2"/>
        <c:txPr>
          <a:bodyPr rot="0" spcFirstLastPara="1" vertOverflow="ellipsis" vert="horz" wrap="square" anchor="ctr" anchorCtr="1"/>
          <a:lstStyle/>
          <a:p>
            <a:pPr>
              <a:defRPr sz="1000" b="0" i="0" u="none" strike="noStrike" kern="1200" baseline="0">
                <a:solidFill>
                  <a:srgbClr val="FF6600"/>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0.14858481708089316"/>
          <c:y val="0.90821595217264506"/>
          <c:w val="0.70283014747948525"/>
          <c:h val="9.1784047827354914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prstDash val="solid"/>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177029424994184E-2"/>
          <c:y val="8.3333333333333329E-2"/>
          <c:w val="0.92037852613056137"/>
          <c:h val="0.66459025955088946"/>
        </c:manualLayout>
      </c:layout>
      <c:barChart>
        <c:barDir val="col"/>
        <c:grouping val="stacked"/>
        <c:varyColors val="0"/>
        <c:ser>
          <c:idx val="0"/>
          <c:order val="0"/>
          <c:tx>
            <c:v>نسبة التداين الداخلي من الناتج المحلي الإجمالي</c:v>
          </c:tx>
          <c:spPr>
            <a:solidFill>
              <a:schemeClr val="accent1"/>
            </a:solidFill>
            <a:ln>
              <a:noFill/>
            </a:ln>
            <a:effectLst/>
          </c:spPr>
          <c:invertIfNegative val="0"/>
          <c:dLbls>
            <c:spPr>
              <a:noFill/>
              <a:ln>
                <a:noFill/>
              </a:ln>
              <a:effectLst/>
            </c:spPr>
            <c:txPr>
              <a:bodyPr rot="-5400000" vert="horz"/>
              <a:lstStyle/>
              <a:p>
                <a:pPr>
                  <a:defRPr>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Sheet1!$H$6:$L$6</c:f>
              <c:numCache>
                <c:formatCode>0.00%</c:formatCode>
                <c:ptCount val="5"/>
                <c:pt idx="0">
                  <c:v>0.39900000000000002</c:v>
                </c:pt>
                <c:pt idx="1">
                  <c:v>0.29799999999999999</c:v>
                </c:pt>
                <c:pt idx="2">
                  <c:v>0.317</c:v>
                </c:pt>
                <c:pt idx="3">
                  <c:v>0.26540000000000002</c:v>
                </c:pt>
                <c:pt idx="4">
                  <c:v>0.2009</c:v>
                </c:pt>
              </c:numCache>
            </c:numRef>
          </c:val>
          <c:extLst>
            <c:ext xmlns:c16="http://schemas.microsoft.com/office/drawing/2014/chart" uri="{C3380CC4-5D6E-409C-BE32-E72D297353CC}">
              <c16:uniqueId val="{00000000-9682-426E-B883-6171BA2E85F5}"/>
            </c:ext>
          </c:extLst>
        </c:ser>
        <c:ser>
          <c:idx val="1"/>
          <c:order val="1"/>
          <c:tx>
            <c:v>نسبة التداين الخارجي من الناتج المحلي الإجمالي</c:v>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2-426E-B883-6171BA2E85F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2-426E-B883-6171BA2E85F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82-426E-B883-6171BA2E85F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82-426E-B883-6171BA2E85F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2-426E-B883-6171BA2E85F5}"/>
                </c:ext>
              </c:extLst>
            </c:dLbl>
            <c:spPr>
              <a:noFill/>
              <a:ln>
                <a:noFill/>
              </a:ln>
              <a:effectLst/>
            </c:spPr>
            <c:txPr>
              <a:bodyPr rot="-5400000" vert="horz"/>
              <a:lstStyle/>
              <a:p>
                <a:pPr>
                  <a:defRPr>
                    <a:solidFill>
                      <a:schemeClr val="bg1"/>
                    </a:solidFill>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Sheet1!$H$7:$L$7</c:f>
              <c:numCache>
                <c:formatCode>0.00%</c:formatCode>
                <c:ptCount val="5"/>
                <c:pt idx="0">
                  <c:v>0.44700000000000001</c:v>
                </c:pt>
                <c:pt idx="1">
                  <c:v>0.52800000000000002</c:v>
                </c:pt>
                <c:pt idx="2">
                  <c:v>0.48199999999999998</c:v>
                </c:pt>
                <c:pt idx="3">
                  <c:v>0.51280000000000003</c:v>
                </c:pt>
                <c:pt idx="4">
                  <c:v>0.47660000000000002</c:v>
                </c:pt>
              </c:numCache>
            </c:numRef>
          </c:val>
          <c:extLst>
            <c:ext xmlns:c16="http://schemas.microsoft.com/office/drawing/2014/chart" uri="{C3380CC4-5D6E-409C-BE32-E72D297353CC}">
              <c16:uniqueId val="{00000006-9682-426E-B883-6171BA2E85F5}"/>
            </c:ext>
          </c:extLst>
        </c:ser>
        <c:dLbls>
          <c:showLegendKey val="0"/>
          <c:showVal val="0"/>
          <c:showCatName val="0"/>
          <c:showSerName val="0"/>
          <c:showPercent val="0"/>
          <c:showBubbleSize val="0"/>
        </c:dLbls>
        <c:gapWidth val="219"/>
        <c:overlap val="100"/>
        <c:axId val="161114920"/>
        <c:axId val="1"/>
      </c:barChart>
      <c:lineChart>
        <c:grouping val="standard"/>
        <c:varyColors val="0"/>
        <c:ser>
          <c:idx val="2"/>
          <c:order val="2"/>
          <c:tx>
            <c:v>نسبة المديونية من الناتج المحلي الإجمالي</c:v>
          </c:tx>
          <c:spPr>
            <a:ln w="19050" cap="rnd">
              <a:solidFill>
                <a:srgbClr val="70AD47">
                  <a:lumMod val="50000"/>
                </a:srgbClr>
              </a:solidFill>
              <a:round/>
            </a:ln>
            <a:effectLst/>
          </c:spPr>
          <c:marker>
            <c:symbol val="square"/>
            <c:size val="3"/>
          </c:marker>
          <c:dLbls>
            <c:spPr>
              <a:noFill/>
              <a:ln>
                <a:noFill/>
              </a:ln>
              <a:effectLst/>
            </c:spPr>
            <c:txPr>
              <a:bodyPr rot="0" vert="horz"/>
              <a:lstStyle/>
              <a:p>
                <a:pPr>
                  <a:defRPr>
                    <a:solidFill>
                      <a:schemeClr val="accent6">
                        <a:lumMod val="50000"/>
                      </a:schemeClr>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2019</c:v>
              </c:pt>
              <c:pt idx="1">
                <c:v>2020</c:v>
              </c:pt>
              <c:pt idx="2">
                <c:v>2021</c:v>
              </c:pt>
              <c:pt idx="3">
                <c:v>2022</c:v>
              </c:pt>
              <c:pt idx="4">
                <c:v>2023</c:v>
              </c:pt>
            </c:numLit>
          </c:cat>
          <c:val>
            <c:numRef>
              <c:f>Sheet1!$H$8:$L$8</c:f>
              <c:numCache>
                <c:formatCode>0.00%</c:formatCode>
                <c:ptCount val="5"/>
                <c:pt idx="0">
                  <c:v>0.84599999999999997</c:v>
                </c:pt>
                <c:pt idx="1">
                  <c:v>0.82600000000000007</c:v>
                </c:pt>
                <c:pt idx="2">
                  <c:v>0.79899999999999993</c:v>
                </c:pt>
                <c:pt idx="3">
                  <c:v>0.7782</c:v>
                </c:pt>
                <c:pt idx="4">
                  <c:v>0.67749999999999999</c:v>
                </c:pt>
              </c:numCache>
            </c:numRef>
          </c:val>
          <c:smooth val="0"/>
          <c:extLst>
            <c:ext xmlns:c16="http://schemas.microsoft.com/office/drawing/2014/chart" uri="{C3380CC4-5D6E-409C-BE32-E72D297353CC}">
              <c16:uniqueId val="{00000007-9682-426E-B883-6171BA2E85F5}"/>
            </c:ext>
          </c:extLst>
        </c:ser>
        <c:dLbls>
          <c:showLegendKey val="0"/>
          <c:showVal val="0"/>
          <c:showCatName val="0"/>
          <c:showSerName val="0"/>
          <c:showPercent val="0"/>
          <c:showBubbleSize val="0"/>
        </c:dLbls>
        <c:marker val="1"/>
        <c:smooth val="0"/>
        <c:axId val="161114920"/>
        <c:axId val="1"/>
      </c:lineChart>
      <c:catAx>
        <c:axId val="161114920"/>
        <c:scaling>
          <c:orientation val="minMax"/>
        </c:scaling>
        <c:delete val="0"/>
        <c:axPos val="b"/>
        <c:numFmt formatCode="General" sourceLinked="1"/>
        <c:majorTickMark val="none"/>
        <c:minorTickMark val="none"/>
        <c:tickLblPos val="nextTo"/>
        <c:spPr>
          <a:noFill/>
          <a:ln w="9531" cap="flat" cmpd="sng" algn="ctr">
            <a:solidFill>
              <a:sysClr val="windowText" lastClr="000000"/>
            </a:solidFill>
            <a:round/>
          </a:ln>
          <a:effectLst/>
        </c:spPr>
        <c:txPr>
          <a:bodyPr rot="-60000000" vert="horz"/>
          <a:lstStyle/>
          <a:p>
            <a:pPr>
              <a:defRPr/>
            </a:pPr>
            <a:endParaRPr lang="fr-FR"/>
          </a:p>
        </c:txPr>
        <c:crossAx val="1"/>
        <c:crosses val="autoZero"/>
        <c:auto val="1"/>
        <c:lblAlgn val="ctr"/>
        <c:lblOffset val="100"/>
        <c:noMultiLvlLbl val="0"/>
      </c:catAx>
      <c:valAx>
        <c:axId val="1"/>
        <c:scaling>
          <c:orientation val="minMax"/>
        </c:scaling>
        <c:delete val="1"/>
        <c:axPos val="l"/>
        <c:numFmt formatCode="0.00%" sourceLinked="1"/>
        <c:majorTickMark val="none"/>
        <c:minorTickMark val="none"/>
        <c:tickLblPos val="nextTo"/>
        <c:crossAx val="161114920"/>
        <c:crosses val="autoZero"/>
        <c:crossBetween val="between"/>
      </c:valAx>
      <c:spPr>
        <a:noFill/>
        <a:ln w="25415">
          <a:noFill/>
        </a:ln>
      </c:spPr>
    </c:plotArea>
    <c:legend>
      <c:legendPos val="b"/>
      <c:layout>
        <c:manualLayout>
          <c:xMode val="edge"/>
          <c:yMode val="edge"/>
          <c:x val="8.24995811693751E-3"/>
          <c:y val="0.81828584376593216"/>
          <c:w val="0.95551922288783675"/>
          <c:h val="0.14930682225872849"/>
        </c:manualLayout>
      </c:layout>
      <c:overlay val="0"/>
      <c:spPr>
        <a:noFill/>
        <a:ln>
          <a:noFill/>
        </a:ln>
        <a:effectLst/>
      </c:spPr>
      <c:txPr>
        <a:bodyPr rot="0" vert="horz"/>
        <a:lstStyle/>
        <a:p>
          <a:pPr>
            <a:defRPr/>
          </a:pPr>
          <a:endParaRPr lang="fr-FR"/>
        </a:p>
      </c:txPr>
    </c:legend>
    <c:plotVisOnly val="1"/>
    <c:dispBlanksAs val="gap"/>
    <c:showDLblsOverMax val="0"/>
  </c:chart>
  <c:spPr>
    <a:noFill/>
    <a:ln w="9531"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4302181532913"/>
          <c:y val="8.0097056718177614E-2"/>
          <c:w val="0.75499554923967283"/>
          <c:h val="0.65129584403553831"/>
        </c:manualLayout>
      </c:layout>
      <c:barChart>
        <c:barDir val="col"/>
        <c:grouping val="clustered"/>
        <c:varyColors val="0"/>
        <c:ser>
          <c:idx val="0"/>
          <c:order val="0"/>
          <c:tx>
            <c:strRef>
              <c:f>'الموارد غير الجبائية'!$A$44</c:f>
              <c:strCache>
                <c:ptCount val="1"/>
                <c:pt idx="0">
                  <c:v>الهبات</c:v>
                </c:pt>
              </c:strCache>
            </c:strRef>
          </c:tx>
          <c:spPr>
            <a:solidFill>
              <a:srgbClr val="5B9BD5">
                <a:lumMod val="40000"/>
                <a:lumOff val="60000"/>
              </a:srgbClr>
            </a:solidFill>
            <a:ln>
              <a:noFill/>
            </a:ln>
            <a:effectLst/>
          </c:spPr>
          <c:invertIfNegative val="0"/>
          <c:dLbls>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BF-4E7D-B6AB-714501A5E455}"/>
                </c:ext>
              </c:extLst>
            </c:dLbl>
            <c:dLbl>
              <c:idx val="4"/>
              <c:layout>
                <c:manualLayout>
                  <c:x val="1.1111111111111112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BF-4E7D-B6AB-714501A5E455}"/>
                </c:ext>
              </c:extLst>
            </c:dLbl>
            <c:spPr>
              <a:noFill/>
              <a:ln>
                <a:noFill/>
              </a:ln>
              <a:effectLst/>
            </c:spPr>
            <c:txPr>
              <a:bodyPr rot="0" vert="horz"/>
              <a:lstStyle/>
              <a:p>
                <a:pPr>
                  <a:defRPr sz="800" b="1">
                    <a:solidFill>
                      <a:schemeClr val="accent1">
                        <a:lumMod val="50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'الموارد غير الجبائية'!$B$43:$F$43</c:f>
              <c:numCache>
                <c:formatCode>General</c:formatCode>
                <c:ptCount val="5"/>
                <c:pt idx="0">
                  <c:v>2019</c:v>
                </c:pt>
                <c:pt idx="1">
                  <c:v>2020</c:v>
                </c:pt>
                <c:pt idx="2">
                  <c:v>2021</c:v>
                </c:pt>
                <c:pt idx="3">
                  <c:v>2022</c:v>
                </c:pt>
                <c:pt idx="4">
                  <c:v>2023</c:v>
                </c:pt>
              </c:numCache>
            </c:numRef>
          </c:cat>
          <c:val>
            <c:numRef>
              <c:f>'الموارد غير الجبائية'!$B$44:$F$44</c:f>
              <c:numCache>
                <c:formatCode>#,##0.000</c:formatCode>
                <c:ptCount val="5"/>
                <c:pt idx="0">
                  <c:v>238.95599999999999</c:v>
                </c:pt>
                <c:pt idx="1">
                  <c:v>779.13900000000001</c:v>
                </c:pt>
                <c:pt idx="2">
                  <c:v>45.192</c:v>
                </c:pt>
                <c:pt idx="3">
                  <c:v>1368.9469999999999</c:v>
                </c:pt>
                <c:pt idx="4" formatCode="General">
                  <c:v>700.85699999999997</c:v>
                </c:pt>
              </c:numCache>
            </c:numRef>
          </c:val>
          <c:extLst>
            <c:ext xmlns:c16="http://schemas.microsoft.com/office/drawing/2014/chart" uri="{C3380CC4-5D6E-409C-BE32-E72D297353CC}">
              <c16:uniqueId val="{00000002-2FBF-4E7D-B6AB-714501A5E455}"/>
            </c:ext>
          </c:extLst>
        </c:ser>
        <c:dLbls>
          <c:showLegendKey val="0"/>
          <c:showVal val="0"/>
          <c:showCatName val="0"/>
          <c:showSerName val="0"/>
          <c:showPercent val="0"/>
          <c:showBubbleSize val="0"/>
        </c:dLbls>
        <c:gapWidth val="150"/>
        <c:axId val="248342144"/>
        <c:axId val="1"/>
      </c:barChart>
      <c:lineChart>
        <c:grouping val="standard"/>
        <c:varyColors val="0"/>
        <c:ser>
          <c:idx val="1"/>
          <c:order val="1"/>
          <c:tx>
            <c:strRef>
              <c:f>'الموارد غير الجبائية'!$A$45</c:f>
              <c:strCache>
                <c:ptCount val="1"/>
                <c:pt idx="0">
                  <c:v>نسبة الهبات من جملة موارد الميزانية </c:v>
                </c:pt>
              </c:strCache>
            </c:strRef>
          </c:tx>
          <c:spPr>
            <a:ln w="15875" cap="rnd">
              <a:solidFill>
                <a:srgbClr val="ED7D31"/>
              </a:solidFill>
              <a:round/>
            </a:ln>
            <a:effectLst/>
          </c:spPr>
          <c:marker>
            <c:symbol val="none"/>
          </c:marker>
          <c:dLbls>
            <c:dLbl>
              <c:idx val="0"/>
              <c:layout>
                <c:manualLayout>
                  <c:x val="-5.8333333333333334E-2"/>
                  <c:y val="-0.115740740740740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F-4E7D-B6AB-714501A5E455}"/>
                </c:ext>
              </c:extLst>
            </c:dLbl>
            <c:spPr>
              <a:noFill/>
              <a:ln>
                <a:noFill/>
              </a:ln>
              <a:effectLst/>
            </c:spPr>
            <c:txPr>
              <a:bodyPr rot="0" vert="horz"/>
              <a:lstStyle/>
              <a:p>
                <a:pPr>
                  <a:defRPr sz="800">
                    <a:solidFill>
                      <a:srgbClr val="C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'الموارد غير الجبائية'!$B$43:$F$43</c:f>
              <c:numCache>
                <c:formatCode>General</c:formatCode>
                <c:ptCount val="5"/>
                <c:pt idx="0">
                  <c:v>2019</c:v>
                </c:pt>
                <c:pt idx="1">
                  <c:v>2020</c:v>
                </c:pt>
                <c:pt idx="2">
                  <c:v>2021</c:v>
                </c:pt>
                <c:pt idx="3">
                  <c:v>2022</c:v>
                </c:pt>
                <c:pt idx="4">
                  <c:v>2023</c:v>
                </c:pt>
              </c:numCache>
            </c:numRef>
          </c:cat>
          <c:val>
            <c:numRef>
              <c:f>'الموارد غير الجبائية'!$B$45:$F$45</c:f>
              <c:numCache>
                <c:formatCode>0.00%</c:formatCode>
                <c:ptCount val="5"/>
                <c:pt idx="0">
                  <c:v>6.9560087956442593E-3</c:v>
                </c:pt>
                <c:pt idx="1">
                  <c:v>2.2984722606338846E-2</c:v>
                </c:pt>
                <c:pt idx="2">
                  <c:v>1.1897870399145225E-3</c:v>
                </c:pt>
                <c:pt idx="3">
                  <c:v>2.920790950087724E-2</c:v>
                </c:pt>
                <c:pt idx="4">
                  <c:v>1.3736711356543391E-2</c:v>
                </c:pt>
              </c:numCache>
            </c:numRef>
          </c:val>
          <c:smooth val="0"/>
          <c:extLst>
            <c:ext xmlns:c16="http://schemas.microsoft.com/office/drawing/2014/chart" uri="{C3380CC4-5D6E-409C-BE32-E72D297353CC}">
              <c16:uniqueId val="{00000004-2FBF-4E7D-B6AB-714501A5E455}"/>
            </c:ext>
          </c:extLst>
        </c:ser>
        <c:dLbls>
          <c:showLegendKey val="0"/>
          <c:showVal val="0"/>
          <c:showCatName val="0"/>
          <c:showSerName val="0"/>
          <c:showPercent val="0"/>
          <c:showBubbleSize val="0"/>
        </c:dLbls>
        <c:marker val="1"/>
        <c:smooth val="0"/>
        <c:axId val="3"/>
        <c:axId val="4"/>
      </c:lineChart>
      <c:catAx>
        <c:axId val="248342144"/>
        <c:scaling>
          <c:orientation val="minMax"/>
        </c:scaling>
        <c:delete val="0"/>
        <c:axPos val="b"/>
        <c:numFmt formatCode="General" sourceLinked="1"/>
        <c:majorTickMark val="none"/>
        <c:minorTickMark val="none"/>
        <c:tickLblPos val="nextTo"/>
        <c:spPr>
          <a:noFill/>
          <a:ln w="9532" cap="flat" cmpd="sng" algn="ctr">
            <a:solidFill>
              <a:sysClr val="windowText" lastClr="000000"/>
            </a:solidFill>
            <a:round/>
          </a:ln>
          <a:effectLst/>
        </c:spPr>
        <c:txPr>
          <a:bodyPr rot="-60000000" vert="horz"/>
          <a:lstStyle/>
          <a:p>
            <a:pPr>
              <a:defRPr sz="800">
                <a:solidFill>
                  <a:schemeClr val="accent2">
                    <a:lumMod val="50000"/>
                  </a:schemeClr>
                </a:solidFill>
              </a:defRPr>
            </a:pPr>
            <a:endParaRPr lang="fr-FR"/>
          </a:p>
        </c:txPr>
        <c:crossAx val="1"/>
        <c:crosses val="autoZero"/>
        <c:auto val="1"/>
        <c:lblAlgn val="ctr"/>
        <c:lblOffset val="100"/>
        <c:noMultiLvlLbl val="0"/>
      </c:catAx>
      <c:valAx>
        <c:axId val="1"/>
        <c:scaling>
          <c:orientation val="minMax"/>
        </c:scaling>
        <c:delete val="0"/>
        <c:axPos val="l"/>
        <c:numFmt formatCode="#,##0" sourceLinked="0"/>
        <c:majorTickMark val="out"/>
        <c:minorTickMark val="none"/>
        <c:tickLblPos val="low"/>
        <c:spPr>
          <a:noFill/>
          <a:ln>
            <a:solidFill>
              <a:srgbClr val="5B9BD5">
                <a:lumMod val="50000"/>
              </a:srgbClr>
            </a:solidFill>
          </a:ln>
          <a:effectLst/>
        </c:spPr>
        <c:txPr>
          <a:bodyPr rot="-60000000" vert="horz"/>
          <a:lstStyle/>
          <a:p>
            <a:pPr>
              <a:defRPr sz="800"/>
            </a:pPr>
            <a:endParaRPr lang="fr-FR"/>
          </a:p>
        </c:txPr>
        <c:crossAx val="2483421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0"/>
        <c:majorTickMark val="out"/>
        <c:minorTickMark val="none"/>
        <c:tickLblPos val="nextTo"/>
        <c:spPr>
          <a:noFill/>
          <a:ln>
            <a:solidFill>
              <a:srgbClr val="ED7D31">
                <a:lumMod val="50000"/>
              </a:srgbClr>
            </a:solidFill>
          </a:ln>
          <a:effectLst/>
        </c:spPr>
        <c:txPr>
          <a:bodyPr rot="-60000000" vert="horz"/>
          <a:lstStyle/>
          <a:p>
            <a:pPr>
              <a:defRPr sz="800"/>
            </a:pPr>
            <a:endParaRPr lang="fr-FR"/>
          </a:p>
        </c:txPr>
        <c:crossAx val="3"/>
        <c:crosses val="max"/>
        <c:crossBetween val="between"/>
      </c:valAx>
      <c:spPr>
        <a:noFill/>
        <a:ln w="25418">
          <a:noFill/>
        </a:ln>
      </c:spPr>
    </c:plotArea>
    <c:legend>
      <c:legendPos val="b"/>
      <c:legendEntry>
        <c:idx val="0"/>
        <c:txPr>
          <a:bodyPr rot="0" vert="horz"/>
          <a:lstStyle/>
          <a:p>
            <a:pPr>
              <a:defRPr sz="800">
                <a:solidFill>
                  <a:srgbClr val="0070C0"/>
                </a:solidFill>
              </a:defRPr>
            </a:pPr>
            <a:endParaRPr lang="fr-FR"/>
          </a:p>
        </c:txPr>
      </c:legendEntry>
      <c:legendEntry>
        <c:idx val="1"/>
        <c:txPr>
          <a:bodyPr rot="0" vert="horz"/>
          <a:lstStyle/>
          <a:p>
            <a:pPr>
              <a:defRPr sz="800">
                <a:solidFill>
                  <a:srgbClr val="C00000"/>
                </a:solidFill>
              </a:defRPr>
            </a:pPr>
            <a:endParaRPr lang="fr-FR"/>
          </a:p>
        </c:txPr>
      </c:legendEntry>
      <c:layout>
        <c:manualLayout>
          <c:xMode val="edge"/>
          <c:yMode val="edge"/>
          <c:x val="0.20877209201583785"/>
          <c:y val="0.86592067034401443"/>
          <c:w val="0.57574639382757464"/>
          <c:h val="0.11402585372015664"/>
        </c:manualLayout>
      </c:layout>
      <c:overlay val="0"/>
      <c:spPr>
        <a:noFill/>
        <a:ln>
          <a:noFill/>
        </a:ln>
        <a:effectLst/>
      </c:spPr>
      <c:txPr>
        <a:bodyPr rot="0" vert="horz"/>
        <a:lstStyle/>
        <a:p>
          <a:pPr>
            <a:defRPr sz="800"/>
          </a:pPr>
          <a:endParaRPr lang="fr-FR"/>
        </a:p>
      </c:txPr>
    </c:legend>
    <c:plotVisOnly val="1"/>
    <c:dispBlanksAs val="gap"/>
    <c:showDLblsOverMax val="0"/>
  </c:chart>
  <c:spPr>
    <a:noFill/>
    <a:ln w="9532"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40970169426495"/>
          <c:y val="5.6067197401429812E-2"/>
          <c:w val="0.84576596675415572"/>
          <c:h val="0.72106372120151652"/>
        </c:manualLayout>
      </c:layout>
      <c:barChart>
        <c:barDir val="col"/>
        <c:grouping val="stacked"/>
        <c:varyColors val="0"/>
        <c:ser>
          <c:idx val="0"/>
          <c:order val="0"/>
          <c:tx>
            <c:v>تأثير سعر الصرف</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Sheet1!$H$13:$L$13</c:f>
              <c:numCache>
                <c:formatCode>0.00%</c:formatCode>
                <c:ptCount val="5"/>
                <c:pt idx="0">
                  <c:v>2.5000000000000001E-3</c:v>
                </c:pt>
                <c:pt idx="1">
                  <c:v>7.4999999999999997E-3</c:v>
                </c:pt>
                <c:pt idx="2">
                  <c:v>4.7999999999999996E-3</c:v>
                </c:pt>
                <c:pt idx="3">
                  <c:v>7.1999999999999998E-3</c:v>
                </c:pt>
                <c:pt idx="4">
                  <c:v>6.4000000000000003E-3</c:v>
                </c:pt>
              </c:numCache>
            </c:numRef>
          </c:val>
          <c:extLst>
            <c:ext xmlns:c16="http://schemas.microsoft.com/office/drawing/2014/chart" uri="{C3380CC4-5D6E-409C-BE32-E72D297353CC}">
              <c16:uniqueId val="{00000000-4387-4372-95BC-58119E9F00D4}"/>
            </c:ext>
          </c:extLst>
        </c:ser>
        <c:ser>
          <c:idx val="1"/>
          <c:order val="1"/>
          <c:tx>
            <c:v>العجز الأولي</c:v>
          </c:tx>
          <c:spPr>
            <a:solidFill>
              <a:schemeClr val="accent2"/>
            </a:solidFill>
            <a:ln>
              <a:noFill/>
            </a:ln>
            <a:effectLst>
              <a:innerShdw blurRad="114300">
                <a:schemeClr val="accent2"/>
              </a:innerShdw>
            </a:effectLst>
          </c:spPr>
          <c:invertIfNegative val="0"/>
          <c:val>
            <c:numRef>
              <c:f>Sheet1!$H$14:$L$14</c:f>
              <c:numCache>
                <c:formatCode>0.00%</c:formatCode>
                <c:ptCount val="5"/>
                <c:pt idx="0">
                  <c:v>-3.6999999999999998E-2</c:v>
                </c:pt>
                <c:pt idx="1">
                  <c:v>5.8999999999999997E-2</c:v>
                </c:pt>
                <c:pt idx="2">
                  <c:v>4.9500000000000002E-2</c:v>
                </c:pt>
                <c:pt idx="3">
                  <c:v>3.4599999999999999E-2</c:v>
                </c:pt>
                <c:pt idx="4">
                  <c:v>3.1800000000000002E-2</c:v>
                </c:pt>
              </c:numCache>
            </c:numRef>
          </c:val>
          <c:extLst>
            <c:ext xmlns:c16="http://schemas.microsoft.com/office/drawing/2014/chart" uri="{C3380CC4-5D6E-409C-BE32-E72D297353CC}">
              <c16:uniqueId val="{00000001-4387-4372-95BC-58119E9F00D4}"/>
            </c:ext>
          </c:extLst>
        </c:ser>
        <c:ser>
          <c:idx val="2"/>
          <c:order val="2"/>
          <c:tx>
            <c:v>عوامل أخرى</c:v>
          </c:tx>
          <c:spPr>
            <a:solidFill>
              <a:schemeClr val="accent1"/>
            </a:solidFill>
            <a:ln>
              <a:noFill/>
            </a:ln>
            <a:effectLst>
              <a:innerShdw blurRad="114300">
                <a:schemeClr val="accent3"/>
              </a:innerShdw>
            </a:effectLst>
          </c:spPr>
          <c:invertIfNegative val="0"/>
          <c:val>
            <c:numRef>
              <c:f>Sheet1!$H$15:$L$15</c:f>
              <c:numCache>
                <c:formatCode>0.00%</c:formatCode>
                <c:ptCount val="5"/>
                <c:pt idx="0">
                  <c:v>1.11E-2</c:v>
                </c:pt>
                <c:pt idx="1">
                  <c:v>-1.67E-2</c:v>
                </c:pt>
                <c:pt idx="2">
                  <c:v>-3.0000000000000001E-3</c:v>
                </c:pt>
                <c:pt idx="3">
                  <c:v>0.02</c:v>
                </c:pt>
                <c:pt idx="4">
                  <c:v>-7.0000000000000007E-2</c:v>
                </c:pt>
              </c:numCache>
            </c:numRef>
          </c:val>
          <c:extLst>
            <c:ext xmlns:c16="http://schemas.microsoft.com/office/drawing/2014/chart" uri="{C3380CC4-5D6E-409C-BE32-E72D297353CC}">
              <c16:uniqueId val="{00000002-4387-4372-95BC-58119E9F00D4}"/>
            </c:ext>
          </c:extLst>
        </c:ser>
        <c:ser>
          <c:idx val="3"/>
          <c:order val="3"/>
          <c:tx>
            <c:v>نسبة الفائدة الحقيقية</c:v>
          </c:tx>
          <c:spPr>
            <a:solidFill>
              <a:schemeClr val="accent4"/>
            </a:solidFill>
            <a:ln>
              <a:noFill/>
            </a:ln>
            <a:effectLst>
              <a:innerShdw blurRad="114300">
                <a:schemeClr val="accent4"/>
              </a:innerShdw>
            </a:effectLst>
          </c:spPr>
          <c:invertIfNegative val="0"/>
          <c:val>
            <c:numRef>
              <c:f>Sheet1!$H$16:$L$16</c:f>
              <c:numCache>
                <c:formatCode>0.00%</c:formatCode>
                <c:ptCount val="5"/>
                <c:pt idx="0">
                  <c:v>2.29E-2</c:v>
                </c:pt>
                <c:pt idx="1">
                  <c:v>-1.06E-2</c:v>
                </c:pt>
                <c:pt idx="2">
                  <c:v>-7.7000000000000002E-3</c:v>
                </c:pt>
                <c:pt idx="3">
                  <c:v>-2.23E-2</c:v>
                </c:pt>
                <c:pt idx="4">
                  <c:v>-3.0700000000000002E-2</c:v>
                </c:pt>
              </c:numCache>
            </c:numRef>
          </c:val>
          <c:extLst>
            <c:ext xmlns:c16="http://schemas.microsoft.com/office/drawing/2014/chart" uri="{C3380CC4-5D6E-409C-BE32-E72D297353CC}">
              <c16:uniqueId val="{00000003-4387-4372-95BC-58119E9F00D4}"/>
            </c:ext>
          </c:extLst>
        </c:ser>
        <c:dLbls>
          <c:showLegendKey val="0"/>
          <c:showVal val="0"/>
          <c:showCatName val="0"/>
          <c:showSerName val="0"/>
          <c:showPercent val="0"/>
          <c:showBubbleSize val="0"/>
        </c:dLbls>
        <c:gapWidth val="269"/>
        <c:overlap val="100"/>
        <c:axId val="234288920"/>
        <c:axId val="1"/>
      </c:barChart>
      <c:lineChart>
        <c:grouping val="standard"/>
        <c:varyColors val="0"/>
        <c:ser>
          <c:idx val="4"/>
          <c:order val="4"/>
          <c:tx>
            <c:v>نسبة النمو الحقيقي</c:v>
          </c:tx>
          <c:spPr>
            <a:ln w="15875" cap="rnd">
              <a:solidFill>
                <a:srgbClr val="4472C4"/>
              </a:solidFill>
              <a:round/>
            </a:ln>
            <a:effectLst/>
          </c:spPr>
          <c:marker>
            <c:symbol val="none"/>
          </c:marker>
          <c:cat>
            <c:numLit>
              <c:formatCode>General</c:formatCode>
              <c:ptCount val="5"/>
              <c:pt idx="0">
                <c:v>2019</c:v>
              </c:pt>
              <c:pt idx="1">
                <c:v>2020</c:v>
              </c:pt>
              <c:pt idx="2">
                <c:v>2021</c:v>
              </c:pt>
              <c:pt idx="3">
                <c:v>2022</c:v>
              </c:pt>
              <c:pt idx="4">
                <c:v>2023</c:v>
              </c:pt>
            </c:numLit>
          </c:cat>
          <c:val>
            <c:numRef>
              <c:f>Sheet1!$H$17:$L$17</c:f>
              <c:numCache>
                <c:formatCode>0.00%</c:formatCode>
                <c:ptCount val="5"/>
                <c:pt idx="0">
                  <c:v>-1.0699999999999999E-2</c:v>
                </c:pt>
                <c:pt idx="1">
                  <c:v>6.1499999999999999E-2</c:v>
                </c:pt>
                <c:pt idx="2">
                  <c:v>-3.1300000000000001E-2</c:v>
                </c:pt>
                <c:pt idx="3">
                  <c:v>-1.77E-2</c:v>
                </c:pt>
                <c:pt idx="4">
                  <c:v>-6.4999999999999997E-3</c:v>
                </c:pt>
              </c:numCache>
            </c:numRef>
          </c:val>
          <c:smooth val="0"/>
          <c:extLst>
            <c:ext xmlns:c16="http://schemas.microsoft.com/office/drawing/2014/chart" uri="{C3380CC4-5D6E-409C-BE32-E72D297353CC}">
              <c16:uniqueId val="{00000004-4387-4372-95BC-58119E9F00D4}"/>
            </c:ext>
          </c:extLst>
        </c:ser>
        <c:ser>
          <c:idx val="5"/>
          <c:order val="5"/>
          <c:tx>
            <c:v>نسبة المديونية</c:v>
          </c:tx>
          <c:spPr>
            <a:ln w="15875" cap="rnd">
              <a:solidFill>
                <a:srgbClr val="70AD47"/>
              </a:solidFill>
              <a:round/>
            </a:ln>
            <a:effectLst/>
          </c:spPr>
          <c:marker>
            <c:symbol val="none"/>
          </c:marker>
          <c:dLbls>
            <c:spPr>
              <a:noFill/>
              <a:ln>
                <a:noFill/>
              </a:ln>
              <a:effectLst/>
            </c:spPr>
            <c:txPr>
              <a:bodyPr rot="0" vert="horz"/>
              <a:lstStyle/>
              <a:p>
                <a:pPr>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2019</c:v>
              </c:pt>
              <c:pt idx="1">
                <c:v>2020</c:v>
              </c:pt>
              <c:pt idx="2">
                <c:v>2021</c:v>
              </c:pt>
              <c:pt idx="3">
                <c:v>2022</c:v>
              </c:pt>
              <c:pt idx="4">
                <c:v>2023</c:v>
              </c:pt>
            </c:numLit>
          </c:cat>
          <c:val>
            <c:numRef>
              <c:f>Sheet1!$H$18:$L$18</c:f>
              <c:numCache>
                <c:formatCode>0.00%</c:formatCode>
                <c:ptCount val="5"/>
                <c:pt idx="0">
                  <c:v>-5.7000000000000002E-2</c:v>
                </c:pt>
                <c:pt idx="1">
                  <c:v>0.1007</c:v>
                </c:pt>
                <c:pt idx="2">
                  <c:v>1.83E-2</c:v>
                </c:pt>
                <c:pt idx="3">
                  <c:v>2E-3</c:v>
                </c:pt>
                <c:pt idx="4">
                  <c:v>2.9999999999999997E-4</c:v>
                </c:pt>
              </c:numCache>
            </c:numRef>
          </c:val>
          <c:smooth val="0"/>
          <c:extLst>
            <c:ext xmlns:c16="http://schemas.microsoft.com/office/drawing/2014/chart" uri="{C3380CC4-5D6E-409C-BE32-E72D297353CC}">
              <c16:uniqueId val="{00000005-4387-4372-95BC-58119E9F00D4}"/>
            </c:ext>
          </c:extLst>
        </c:ser>
        <c:dLbls>
          <c:showLegendKey val="0"/>
          <c:showVal val="0"/>
          <c:showCatName val="0"/>
          <c:showSerName val="0"/>
          <c:showPercent val="0"/>
          <c:showBubbleSize val="0"/>
        </c:dLbls>
        <c:marker val="1"/>
        <c:smooth val="0"/>
        <c:axId val="234288920"/>
        <c:axId val="1"/>
      </c:lineChart>
      <c:catAx>
        <c:axId val="234288920"/>
        <c:scaling>
          <c:orientation val="minMax"/>
        </c:scaling>
        <c:delete val="0"/>
        <c:axPos val="b"/>
        <c:numFmt formatCode="General" sourceLinked="1"/>
        <c:majorTickMark val="none"/>
        <c:minorTickMark val="none"/>
        <c:tickLblPos val="nextTo"/>
        <c:spPr>
          <a:noFill/>
          <a:ln w="19061" cap="flat" cmpd="sng" algn="ctr">
            <a:solidFill>
              <a:sysClr val="windowText" lastClr="000000"/>
            </a:solidFill>
            <a:round/>
          </a:ln>
          <a:effectLst/>
        </c:spPr>
        <c:txPr>
          <a:bodyPr rot="-60000000" vert="horz"/>
          <a:lstStyle/>
          <a:p>
            <a:pPr>
              <a:defRPr>
                <a:solidFill>
                  <a:schemeClr val="tx1"/>
                </a:solidFill>
              </a:defRPr>
            </a:pPr>
            <a:endParaRPr lang="fr-FR"/>
          </a:p>
        </c:txPr>
        <c:crossAx val="1"/>
        <c:crosses val="autoZero"/>
        <c:auto val="1"/>
        <c:lblAlgn val="ctr"/>
        <c:lblOffset val="100"/>
        <c:noMultiLvlLbl val="0"/>
      </c:catAx>
      <c:valAx>
        <c:axId val="1"/>
        <c:scaling>
          <c:orientation val="minMax"/>
        </c:scaling>
        <c:delete val="0"/>
        <c:axPos val="l"/>
        <c:numFmt formatCode="0%" sourceLinked="0"/>
        <c:majorTickMark val="out"/>
        <c:minorTickMark val="none"/>
        <c:tickLblPos val="nextTo"/>
        <c:spPr>
          <a:noFill/>
          <a:ln w="6350">
            <a:solidFill>
              <a:sysClr val="windowText" lastClr="000000"/>
            </a:solidFill>
          </a:ln>
          <a:effectLst/>
        </c:spPr>
        <c:txPr>
          <a:bodyPr rot="-60000000" vert="horz"/>
          <a:lstStyle/>
          <a:p>
            <a:pPr>
              <a:defRPr/>
            </a:pPr>
            <a:endParaRPr lang="fr-FR"/>
          </a:p>
        </c:txPr>
        <c:crossAx val="234288920"/>
        <c:crosses val="autoZero"/>
        <c:crossBetween val="between"/>
      </c:valAx>
      <c:spPr>
        <a:noFill/>
        <a:ln w="25415">
          <a:noFill/>
        </a:ln>
      </c:spPr>
    </c:plotArea>
    <c:legend>
      <c:legendPos val="b"/>
      <c:layout>
        <c:manualLayout>
          <c:xMode val="edge"/>
          <c:yMode val="edge"/>
          <c:x val="9.3036989562351222E-2"/>
          <c:y val="0.78751975754411918"/>
          <c:w val="0.81392580287929128"/>
          <c:h val="0.1756478299328606"/>
        </c:manualLayout>
      </c:layout>
      <c:overlay val="0"/>
      <c:spPr>
        <a:noFill/>
        <a:ln>
          <a:noFill/>
        </a:ln>
        <a:effectLst/>
      </c:spPr>
      <c:txPr>
        <a:bodyPr rot="0" vert="horz"/>
        <a:lstStyle/>
        <a:p>
          <a:pPr rtl="1">
            <a:defRPr sz="900"/>
          </a:pPr>
          <a:endParaRPr lang="fr-FR"/>
        </a:p>
      </c:txPr>
    </c:legend>
    <c:plotVisOnly val="1"/>
    <c:dispBlanksAs val="gap"/>
    <c:showDLblsOverMax val="0"/>
  </c:chart>
  <c:spPr>
    <a:noFill/>
    <a:ln w="9531"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الدولار / الدينار</c:v>
          </c:tx>
          <c:spPr>
            <a:ln w="19061" cap="rnd" cmpd="sng" algn="ctr">
              <a:solidFill>
                <a:schemeClr val="accent1">
                  <a:shade val="95000"/>
                  <a:satMod val="105000"/>
                </a:schemeClr>
              </a:solidFill>
              <a:round/>
            </a:ln>
            <a:effectLst/>
          </c:spPr>
          <c:marker>
            <c:symbol val="circle"/>
            <c:size val="17"/>
            <c:spPr>
              <a:solidFill>
                <a:schemeClr val="lt1"/>
              </a:solidFill>
              <a:ln>
                <a:solidFill>
                  <a:srgbClr val="5B9BD5">
                    <a:shade val="95000"/>
                    <a:satMod val="105000"/>
                  </a:srgbClr>
                </a:solidFill>
              </a:ln>
              <a:effectLst/>
            </c:spPr>
          </c:marker>
          <c:dLbls>
            <c:spPr>
              <a:noFill/>
              <a:ln>
                <a:noFill/>
              </a:ln>
              <a:effectLst/>
            </c:spPr>
            <c:txPr>
              <a:bodyPr rot="0" vert="horz"/>
              <a:lstStyle/>
              <a:p>
                <a:pPr>
                  <a:defRPr>
                    <a:solidFill>
                      <a:schemeClr val="tx2"/>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Sheet1!$H$8:$L$8</c:f>
              <c:numCache>
                <c:formatCode>General</c:formatCode>
                <c:ptCount val="5"/>
                <c:pt idx="0">
                  <c:v>3.07</c:v>
                </c:pt>
                <c:pt idx="1">
                  <c:v>3.08</c:v>
                </c:pt>
                <c:pt idx="2">
                  <c:v>2.88</c:v>
                </c:pt>
                <c:pt idx="3">
                  <c:v>2.68</c:v>
                </c:pt>
                <c:pt idx="4">
                  <c:v>2.8</c:v>
                </c:pt>
              </c:numCache>
            </c:numRef>
          </c:val>
          <c:smooth val="0"/>
          <c:extLst>
            <c:ext xmlns:c16="http://schemas.microsoft.com/office/drawing/2014/chart" uri="{C3380CC4-5D6E-409C-BE32-E72D297353CC}">
              <c16:uniqueId val="{00000000-9FDE-44BF-91E5-4DC757A88920}"/>
            </c:ext>
          </c:extLst>
        </c:ser>
        <c:ser>
          <c:idx val="1"/>
          <c:order val="1"/>
          <c:tx>
            <c:v>الأورو/ الدينار</c:v>
          </c:tx>
          <c:spPr>
            <a:ln w="19061" cap="rnd" cmpd="sng" algn="ctr">
              <a:solidFill>
                <a:schemeClr val="accent2">
                  <a:shade val="95000"/>
                  <a:satMod val="105000"/>
                </a:schemeClr>
              </a:solidFill>
              <a:round/>
            </a:ln>
            <a:effectLst/>
          </c:spPr>
          <c:marker>
            <c:symbol val="circle"/>
            <c:size val="17"/>
            <c:spPr>
              <a:solidFill>
                <a:schemeClr val="lt1"/>
              </a:solidFill>
              <a:ln w="3175">
                <a:solidFill>
                  <a:srgbClr val="ED7D31">
                    <a:shade val="95000"/>
                    <a:satMod val="105000"/>
                  </a:srgbClr>
                </a:solidFill>
              </a:ln>
              <a:effectLst/>
            </c:spPr>
          </c:marker>
          <c:dLbls>
            <c:spPr>
              <a:noFill/>
              <a:ln>
                <a:noFill/>
              </a:ln>
              <a:effectLst/>
            </c:spPr>
            <c:txPr>
              <a:bodyPr rot="0" vert="horz"/>
              <a:lstStyle/>
              <a:p>
                <a:pPr>
                  <a:defRPr>
                    <a:solidFill>
                      <a:schemeClr val="accent2">
                        <a:lumMod val="50000"/>
                      </a:schemeClr>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2023</c:v>
              </c:pt>
              <c:pt idx="1">
                <c:v>2022</c:v>
              </c:pt>
              <c:pt idx="2">
                <c:v>2021</c:v>
              </c:pt>
              <c:pt idx="3">
                <c:v>2020</c:v>
              </c:pt>
              <c:pt idx="4">
                <c:v>2019</c:v>
              </c:pt>
            </c:numLit>
          </c:cat>
          <c:val>
            <c:numRef>
              <c:f>Sheet1!$H$9:$L$9</c:f>
              <c:numCache>
                <c:formatCode>General</c:formatCode>
                <c:ptCount val="5"/>
                <c:pt idx="0">
                  <c:v>3.4</c:v>
                </c:pt>
                <c:pt idx="1">
                  <c:v>3.28</c:v>
                </c:pt>
                <c:pt idx="2">
                  <c:v>3.26</c:v>
                </c:pt>
                <c:pt idx="3">
                  <c:v>3.29</c:v>
                </c:pt>
                <c:pt idx="4">
                  <c:v>3.14</c:v>
                </c:pt>
              </c:numCache>
            </c:numRef>
          </c:val>
          <c:smooth val="0"/>
          <c:extLst>
            <c:ext xmlns:c16="http://schemas.microsoft.com/office/drawing/2014/chart" uri="{C3380CC4-5D6E-409C-BE32-E72D297353CC}">
              <c16:uniqueId val="{00000001-9FDE-44BF-91E5-4DC757A88920}"/>
            </c:ext>
          </c:extLst>
        </c:ser>
        <c:dLbls>
          <c:showLegendKey val="0"/>
          <c:showVal val="0"/>
          <c:showCatName val="0"/>
          <c:showSerName val="0"/>
          <c:showPercent val="0"/>
          <c:showBubbleSize val="0"/>
        </c:dLbls>
        <c:marker val="1"/>
        <c:smooth val="0"/>
        <c:axId val="161115576"/>
        <c:axId val="1"/>
      </c:lineChart>
      <c:catAx>
        <c:axId val="161115576"/>
        <c:scaling>
          <c:orientation val="minMax"/>
        </c:scaling>
        <c:delete val="0"/>
        <c:axPos val="b"/>
        <c:numFmt formatCode="General" sourceLinked="1"/>
        <c:majorTickMark val="out"/>
        <c:minorTickMark val="none"/>
        <c:tickLblPos val="nextTo"/>
        <c:spPr>
          <a:noFill/>
          <a:ln w="9531" cap="flat" cmpd="sng" algn="ctr">
            <a:solidFill>
              <a:sysClr val="windowText" lastClr="000000"/>
            </a:solidFill>
            <a:round/>
          </a:ln>
          <a:effectLst/>
        </c:spPr>
        <c:txPr>
          <a:bodyPr rot="-60000000" vert="horz"/>
          <a:lstStyle/>
          <a:p>
            <a:pPr>
              <a:defRPr/>
            </a:pPr>
            <a:endParaRPr lang="fr-FR"/>
          </a:p>
        </c:txPr>
        <c:crossAx val="1"/>
        <c:crosses val="autoZero"/>
        <c:auto val="1"/>
        <c:lblAlgn val="ctr"/>
        <c:lblOffset val="100"/>
        <c:noMultiLvlLbl val="0"/>
      </c:catAx>
      <c:valAx>
        <c:axId val="1"/>
        <c:scaling>
          <c:orientation val="minMax"/>
          <c:min val="2.5"/>
        </c:scaling>
        <c:delete val="1"/>
        <c:axPos val="l"/>
        <c:numFmt formatCode="General" sourceLinked="1"/>
        <c:majorTickMark val="out"/>
        <c:minorTickMark val="none"/>
        <c:tickLblPos val="nextTo"/>
        <c:crossAx val="161115576"/>
        <c:crosses val="autoZero"/>
        <c:crossBetween val="between"/>
      </c:valAx>
      <c:spPr>
        <a:noFill/>
        <a:ln w="25415">
          <a:noFill/>
        </a:ln>
      </c:spPr>
    </c:plotArea>
    <c:legend>
      <c:legendPos val="b"/>
      <c:legendEntry>
        <c:idx val="0"/>
        <c:txPr>
          <a:bodyPr rot="0" vert="horz"/>
          <a:lstStyle/>
          <a:p>
            <a:pPr>
              <a:defRPr>
                <a:solidFill>
                  <a:schemeClr val="accent1">
                    <a:lumMod val="50000"/>
                  </a:schemeClr>
                </a:solidFill>
              </a:defRPr>
            </a:pPr>
            <a:endParaRPr lang="fr-FR"/>
          </a:p>
        </c:txPr>
      </c:legendEntry>
      <c:legendEntry>
        <c:idx val="1"/>
        <c:txPr>
          <a:bodyPr rot="0" vert="horz"/>
          <a:lstStyle/>
          <a:p>
            <a:pPr>
              <a:defRPr>
                <a:solidFill>
                  <a:schemeClr val="accent2">
                    <a:lumMod val="50000"/>
                  </a:schemeClr>
                </a:solidFill>
              </a:defRPr>
            </a:pPr>
            <a:endParaRPr lang="fr-FR"/>
          </a:p>
        </c:txPr>
      </c:legendEntry>
      <c:layout>
        <c:manualLayout>
          <c:xMode val="edge"/>
          <c:yMode val="edge"/>
          <c:x val="0.2824088122705592"/>
          <c:y val="0.85215417728384324"/>
          <c:w val="0.43518237545888161"/>
          <c:h val="0.12302422792869167"/>
        </c:manualLayout>
      </c:layout>
      <c:overlay val="0"/>
      <c:spPr>
        <a:noFill/>
        <a:ln>
          <a:noFill/>
        </a:ln>
        <a:effectLst/>
      </c:spPr>
      <c:txPr>
        <a:bodyPr rot="0" vert="horz"/>
        <a:lstStyle/>
        <a:p>
          <a:pPr>
            <a:defRPr/>
          </a:pPr>
          <a:endParaRPr lang="fr-FR"/>
        </a:p>
      </c:txPr>
    </c:legend>
    <c:plotVisOnly val="1"/>
    <c:dispBlanksAs val="gap"/>
    <c:showDLblsOverMax val="0"/>
  </c:chart>
  <c:spPr>
    <a:noFill/>
    <a:ln w="9531"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638473555010041"/>
          <c:y val="0.22814080950763324"/>
          <c:w val="0.62062039723276063"/>
          <c:h val="0.61322178027705387"/>
        </c:manualLayout>
      </c:layout>
      <c:pie3DChart>
        <c:varyColors val="1"/>
        <c:ser>
          <c:idx val="0"/>
          <c:order val="0"/>
          <c:tx>
            <c:strRef>
              <c:f>Feuil1!$B$1</c:f>
              <c:strCache>
                <c:ptCount val="1"/>
                <c:pt idx="0">
                  <c:v>نسبة الموارد</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883-4861-B24D-9043F2761BE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883-4861-B24D-9043F2761BE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883-4861-B24D-9043F2761BE5}"/>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B883-4861-B24D-9043F2761BE5}"/>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B883-4861-B24D-9043F2761BE5}"/>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B883-4861-B24D-9043F2761BE5}"/>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B883-4861-B24D-9043F2761BE5}"/>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B883-4861-B24D-9043F2761BE5}"/>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B883-4861-B24D-9043F2761BE5}"/>
              </c:ext>
            </c:extLst>
          </c:dPt>
          <c:dLbls>
            <c:dLbl>
              <c:idx val="0"/>
              <c:layout>
                <c:manualLayout>
                  <c:x val="9.2405379142380686E-2"/>
                  <c:y val="6.5530256804581632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1"/>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B883-4861-B24D-9043F2761BE5}"/>
                </c:ext>
              </c:extLst>
            </c:dLbl>
            <c:dLbl>
              <c:idx val="1"/>
              <c:layout>
                <c:manualLayout>
                  <c:x val="2.1306759774867463E-2"/>
                  <c:y val="-8.8817299291435781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2"/>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B883-4861-B24D-9043F2761BE5}"/>
                </c:ext>
              </c:extLst>
            </c:dLbl>
            <c:dLbl>
              <c:idx val="2"/>
              <c:layout>
                <c:manualLayout>
                  <c:x val="2.1260369679855628E-3"/>
                  <c:y val="3.8379103997269855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3"/>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5-B883-4861-B24D-9043F2761BE5}"/>
                </c:ext>
              </c:extLst>
            </c:dLbl>
            <c:dLbl>
              <c:idx val="3"/>
              <c:layout>
                <c:manualLayout>
                  <c:x val="2.8752545744323801E-2"/>
                  <c:y val="3.5387604391996605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4"/>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15:layout>
                    <c:manualLayout>
                      <c:w val="0.31699388669922174"/>
                      <c:h val="0.10286654779865589"/>
                    </c:manualLayout>
                  </c15:layout>
                </c:ext>
                <c:ext xmlns:c16="http://schemas.microsoft.com/office/drawing/2014/chart" uri="{C3380CC4-5D6E-409C-BE32-E72D297353CC}">
                  <c16:uniqueId val="{00000007-B883-4861-B24D-9043F2761BE5}"/>
                </c:ext>
              </c:extLst>
            </c:dLbl>
            <c:dLbl>
              <c:idx val="4"/>
              <c:layout>
                <c:manualLayout>
                  <c:x val="-2.1976077471458671E-2"/>
                  <c:y val="-1.90827435831253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5"/>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9-B883-4861-B24D-9043F2761BE5}"/>
                </c:ext>
              </c:extLst>
            </c:dLbl>
            <c:dLbl>
              <c:idx val="5"/>
              <c:layout>
                <c:manualLayout>
                  <c:x val="8.7860028459260777E-8"/>
                  <c:y val="4.2206279557258052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6"/>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15:layout>
                    <c:manualLayout>
                      <c:w val="0.17641151528676635"/>
                      <c:h val="0.23453572898093539"/>
                    </c:manualLayout>
                  </c15:layout>
                </c:ext>
                <c:ext xmlns:c16="http://schemas.microsoft.com/office/drawing/2014/chart" uri="{C3380CC4-5D6E-409C-BE32-E72D297353CC}">
                  <c16:uniqueId val="{0000000B-B883-4861-B24D-9043F2761BE5}"/>
                </c:ext>
              </c:extLst>
            </c:dLbl>
            <c:dLbl>
              <c:idx val="6"/>
              <c:layout>
                <c:manualLayout>
                  <c:x val="-3.6400585499229469E-2"/>
                  <c:y val="1.5585172961595388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1">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15:layout>
                    <c:manualLayout>
                      <c:w val="0.21195458690850433"/>
                      <c:h val="0.11413553761135777"/>
                    </c:manualLayout>
                  </c15:layout>
                </c:ext>
                <c:ext xmlns:c16="http://schemas.microsoft.com/office/drawing/2014/chart" uri="{C3380CC4-5D6E-409C-BE32-E72D297353CC}">
                  <c16:uniqueId val="{0000000D-B883-4861-B24D-9043F2761BE5}"/>
                </c:ext>
              </c:extLst>
            </c:dLbl>
            <c:dLbl>
              <c:idx val="7"/>
              <c:layout>
                <c:manualLayout>
                  <c:x val="-1.4505690694041519E-2"/>
                  <c:y val="-2.8546249987850408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2">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15:layout>
                    <c:manualLayout>
                      <c:w val="0.31243026110243249"/>
                      <c:h val="0.15018515978603758"/>
                    </c:manualLayout>
                  </c15:layout>
                </c:ext>
                <c:ext xmlns:c16="http://schemas.microsoft.com/office/drawing/2014/chart" uri="{C3380CC4-5D6E-409C-BE32-E72D297353CC}">
                  <c16:uniqueId val="{0000000F-B883-4861-B24D-9043F2761BE5}"/>
                </c:ext>
              </c:extLst>
            </c:dLbl>
            <c:dLbl>
              <c:idx val="8"/>
              <c:layout>
                <c:manualLayout>
                  <c:x val="0.11827725813452074"/>
                  <c:y val="-2.6783101159125106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accent3">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15:layout>
                    <c:manualLayout>
                      <c:w val="0.25663914304842667"/>
                      <c:h val="0.11383897956384584"/>
                    </c:manualLayout>
                  </c15:layout>
                </c:ext>
                <c:ext xmlns:c16="http://schemas.microsoft.com/office/drawing/2014/chart" uri="{C3380CC4-5D6E-409C-BE32-E72D297353CC}">
                  <c16:uniqueId val="{00000011-B883-4861-B24D-9043F2761BE5}"/>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bestFi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solidFill>
                    <a:schemeClr val="lt1">
                      <a:alpha val="90000"/>
                    </a:schemeClr>
                  </a:solidFill>
                  <a:ln w="12700" cap="flat" cmpd="sng" algn="ctr">
                    <a:solidFill>
                      <a:schemeClr val="accent1"/>
                    </a:solidFill>
                    <a:round/>
                  </a:ln>
                </c15:spPr>
              </c:ext>
            </c:extLst>
          </c:dLbls>
          <c:cat>
            <c:strRef>
              <c:f>Feuil1!$A$2:$A$10</c:f>
              <c:strCache>
                <c:ptCount val="9"/>
                <c:pt idx="0">
                  <c:v> حساب تنويع مصادر تمويل الضّمان الإجتماعي</c:v>
                </c:pt>
                <c:pt idx="1">
                  <c:v>الصندوق الوطنى للتشغيل</c:v>
                </c:pt>
                <c:pt idx="2">
                  <c:v>باقي الصناديق</c:v>
                </c:pt>
                <c:pt idx="3">
                  <c:v>صندوق النهوض بالمسكن لفائدة الأجراء  </c:v>
                </c:pt>
                <c:pt idx="4">
                  <c:v>صندوق مقاومة التلوث</c:v>
                </c:pt>
                <c:pt idx="5">
                  <c:v>صندوق تنمية المواصلات وتكنولوجيات  المعلومات والاتصال  </c:v>
                </c:pt>
                <c:pt idx="6">
                  <c:v>صندوق النهوض بالتكوين والتدريب المهني</c:v>
                </c:pt>
                <c:pt idx="7">
                  <c:v>صندوق تنمية القدرة التنافسيّة في قطاعات الصناعة والخدمات و الصناعات التقليدية  </c:v>
                </c:pt>
                <c:pt idx="8">
                  <c:v>صندوق تنمية القدرة التنافسيّة في القطاع الفلاحي والصيد البحري</c:v>
                </c:pt>
              </c:strCache>
            </c:strRef>
          </c:cat>
          <c:val>
            <c:numRef>
              <c:f>Feuil1!$B$2:$B$10</c:f>
              <c:numCache>
                <c:formatCode>\ %\ 0.00</c:formatCode>
                <c:ptCount val="9"/>
                <c:pt idx="0">
                  <c:v>0.23419432962961143</c:v>
                </c:pt>
                <c:pt idx="1">
                  <c:v>0.13416638995809324</c:v>
                </c:pt>
                <c:pt idx="2">
                  <c:v>0.14568388610555</c:v>
                </c:pt>
                <c:pt idx="3">
                  <c:v>0.10992926819441812</c:v>
                </c:pt>
                <c:pt idx="4">
                  <c:v>9.9448912236794987E-2</c:v>
                </c:pt>
                <c:pt idx="5">
                  <c:v>9.7151616274004871E-2</c:v>
                </c:pt>
                <c:pt idx="6">
                  <c:v>8.4608513998927687E-2</c:v>
                </c:pt>
                <c:pt idx="7">
                  <c:v>7.0288308418517104E-2</c:v>
                </c:pt>
                <c:pt idx="8">
                  <c:v>2.4528775184082717E-2</c:v>
                </c:pt>
              </c:numCache>
            </c:numRef>
          </c:val>
          <c:extLst>
            <c:ext xmlns:c16="http://schemas.microsoft.com/office/drawing/2014/chart" uri="{C3380CC4-5D6E-409C-BE32-E72D297353CC}">
              <c16:uniqueId val="{00000012-B883-4861-B24D-9043F2761BE5}"/>
            </c:ext>
          </c:extLst>
        </c:ser>
        <c:dLbls>
          <c:dLblPos val="bestFit"/>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7244094488189"/>
          <c:y val="7.1835675399158139E-2"/>
          <c:w val="0.48892969904304306"/>
          <c:h val="0.68478910382631752"/>
        </c:manualLayout>
      </c:layout>
      <c:pieChart>
        <c:varyColors val="1"/>
        <c:ser>
          <c:idx val="0"/>
          <c:order val="0"/>
          <c:tx>
            <c:strRef>
              <c:f>Feuil1!$B$1</c:f>
              <c:strCache>
                <c:ptCount val="1"/>
                <c:pt idx="0">
                  <c:v>النسبة</c:v>
                </c:pt>
              </c:strCache>
            </c:strRef>
          </c:tx>
          <c:spPr>
            <a:scene3d>
              <a:camera prst="orthographicFront"/>
              <a:lightRig rig="threePt" dir="t"/>
            </a:scene3d>
            <a:sp3d>
              <a:bevelT w="63500" h="635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1-9B3A-4C16-9BD4-1DF3A844FDD1}"/>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3-9B3A-4C16-9BD4-1DF3A844FDD1}"/>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5-9B3A-4C16-9BD4-1DF3A844FDD1}"/>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7-9B3A-4C16-9BD4-1DF3A844FDD1}"/>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9-9B3A-4C16-9BD4-1DF3A844FDD1}"/>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B-9B3A-4C16-9BD4-1DF3A844FDD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D-9B3A-4C16-9BD4-1DF3A844FDD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63500" h="63500"/>
              </a:sp3d>
            </c:spPr>
            <c:extLst>
              <c:ext xmlns:c16="http://schemas.microsoft.com/office/drawing/2014/chart" uri="{C3380CC4-5D6E-409C-BE32-E72D297353CC}">
                <c16:uniqueId val="{0000000F-9B3A-4C16-9BD4-1DF3A844FDD1}"/>
              </c:ext>
            </c:extLst>
          </c:dPt>
          <c:dLbls>
            <c:dLbl>
              <c:idx val="0"/>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ext>
                <c:ext xmlns:c16="http://schemas.microsoft.com/office/drawing/2014/chart" uri="{C3380CC4-5D6E-409C-BE32-E72D297353CC}">
                  <c16:uniqueId val="{00000001-9B3A-4C16-9BD4-1DF3A844FDD1}"/>
                </c:ext>
              </c:extLst>
            </c:dLbl>
            <c:dLbl>
              <c:idx val="1"/>
              <c:layout>
                <c:manualLayout>
                  <c:x val="0.11479143697256664"/>
                  <c:y val="1.662473512569529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4808083223723542"/>
                      <c:h val="0.17222066647997761"/>
                    </c:manualLayout>
                  </c15:layout>
                </c:ext>
                <c:ext xmlns:c16="http://schemas.microsoft.com/office/drawing/2014/chart" uri="{C3380CC4-5D6E-409C-BE32-E72D297353CC}">
                  <c16:uniqueId val="{00000003-9B3A-4C16-9BD4-1DF3A844FDD1}"/>
                </c:ext>
              </c:extLst>
            </c:dLbl>
            <c:dLbl>
              <c:idx val="2"/>
              <c:layout>
                <c:manualLayout>
                  <c:x val="7.4457419774578884E-2"/>
                  <c:y val="2.2164549509721722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7601640521946593"/>
                      <c:h val="0.18851024327643726"/>
                    </c:manualLayout>
                  </c15:layout>
                </c:ext>
                <c:ext xmlns:c16="http://schemas.microsoft.com/office/drawing/2014/chart" uri="{C3380CC4-5D6E-409C-BE32-E72D297353CC}">
                  <c16:uniqueId val="{00000005-9B3A-4C16-9BD4-1DF3A844FDD1}"/>
                </c:ext>
              </c:extLst>
            </c:dLbl>
            <c:dLbl>
              <c:idx val="3"/>
              <c:layout>
                <c:manualLayout>
                  <c:x val="-1.5468020461330934E-2"/>
                  <c:y val="2.5435209705479515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6152983567476162"/>
                      <c:h val="0.19700584542586055"/>
                    </c:manualLayout>
                  </c15:layout>
                </c:ext>
                <c:ext xmlns:c16="http://schemas.microsoft.com/office/drawing/2014/chart" uri="{C3380CC4-5D6E-409C-BE32-E72D297353CC}">
                  <c16:uniqueId val="{00000007-9B3A-4C16-9BD4-1DF3A844FDD1}"/>
                </c:ext>
              </c:extLst>
            </c:dLbl>
            <c:dLbl>
              <c:idx val="4"/>
              <c:layout>
                <c:manualLayout>
                  <c:x val="-0.16022958268563911"/>
                  <c:y val="0.10501260151218136"/>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4143419505301286"/>
                      <c:h val="0.15918124348150126"/>
                    </c:manualLayout>
                  </c15:layout>
                </c:ext>
                <c:ext xmlns:c16="http://schemas.microsoft.com/office/drawing/2014/chart" uri="{C3380CC4-5D6E-409C-BE32-E72D297353CC}">
                  <c16:uniqueId val="{00000009-9B3A-4C16-9BD4-1DF3A844FDD1}"/>
                </c:ext>
              </c:extLst>
            </c:dLbl>
            <c:dLbl>
              <c:idx val="5"/>
              <c:layout>
                <c:manualLayout>
                  <c:x val="-4.202613499092836E-2"/>
                  <c:y val="-7.0008401008120995E-3"/>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21834947900435081"/>
                      <c:h val="0.12312857070407504"/>
                    </c:manualLayout>
                  </c15:layout>
                </c:ext>
                <c:ext xmlns:c16="http://schemas.microsoft.com/office/drawing/2014/chart" uri="{C3380CC4-5D6E-409C-BE32-E72D297353CC}">
                  <c16:uniqueId val="{0000000B-9B3A-4C16-9BD4-1DF3A844FDD1}"/>
                </c:ext>
              </c:extLst>
            </c:dLbl>
            <c:dLbl>
              <c:idx val="6"/>
              <c:layout>
                <c:manualLayout>
                  <c:x val="-2.9997712081995961E-2"/>
                  <c:y val="-8.5888070347969317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9397307788995585"/>
                      <c:h val="0.14600908014473549"/>
                    </c:manualLayout>
                  </c15:layout>
                </c:ext>
                <c:ext xmlns:c16="http://schemas.microsoft.com/office/drawing/2014/chart" uri="{C3380CC4-5D6E-409C-BE32-E72D297353CC}">
                  <c16:uniqueId val="{0000000D-9B3A-4C16-9BD4-1DF3A844FDD1}"/>
                </c:ext>
              </c:extLst>
            </c:dLbl>
            <c:dLbl>
              <c:idx val="7"/>
              <c:layout>
                <c:manualLayout>
                  <c:x val="-3.4722222222222245E-2"/>
                  <c:y val="0"/>
                </c:manualLayout>
              </c:layout>
              <c:spPr>
                <a:solidFill>
                  <a:schemeClr val="lt1"/>
                </a:solidFill>
                <a:ln>
                  <a:solidFill>
                    <a:schemeClr val="accent2">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oundRect">
                      <a:avLst/>
                    </a:prstGeom>
                    <a:noFill/>
                    <a:ln>
                      <a:noFill/>
                    </a:ln>
                  </c15:spPr>
                  <c15:layout>
                    <c:manualLayout>
                      <c:w val="0.171794072615923"/>
                      <c:h val="0.10317460317460317"/>
                    </c:manualLayout>
                  </c15:layout>
                </c:ext>
                <c:ext xmlns:c16="http://schemas.microsoft.com/office/drawing/2014/chart" uri="{C3380CC4-5D6E-409C-BE32-E72D297353CC}">
                  <c16:uniqueId val="{0000000F-9B3A-4C16-9BD4-1DF3A844FDD1}"/>
                </c:ext>
              </c:extLst>
            </c:dLbl>
            <c:spPr>
              <a:solidFill>
                <a:sysClr val="window" lastClr="FFFFFF"/>
              </a:solidFill>
              <a:ln>
                <a:solidFill>
                  <a:srgbClr val="4472C4"/>
                </a:solid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Feuil1!$A$2:$A$9</c:f>
              <c:strCache>
                <c:ptCount val="8"/>
                <c:pt idx="0">
                  <c:v>حساب دعم القوات المسلحة</c:v>
                </c:pt>
                <c:pt idx="1">
                  <c:v>حساب الخدمات المسدات من قبل الجيش</c:v>
                </c:pt>
                <c:pt idx="2">
                  <c:v>حساب إقتناء التجهيزات لفائدة قوات الأمن الداخلي</c:v>
                </c:pt>
                <c:pt idx="3">
                  <c:v>حساب عائدات الصلح الجزائي لتمويل المشاريع التنموية</c:v>
                </c:pt>
                <c:pt idx="4">
                  <c:v>حساب القروض الجامعية</c:v>
                </c:pt>
                <c:pt idx="5">
                  <c:v>حسابا المراقبة الصحية البيطرية الحدودية </c:v>
                </c:pt>
                <c:pt idx="6">
                  <c:v>حساب القروض المرتبطة برهن</c:v>
                </c:pt>
                <c:pt idx="7">
                  <c:v>باقي الصناديق</c:v>
                </c:pt>
              </c:strCache>
            </c:strRef>
          </c:cat>
          <c:val>
            <c:numRef>
              <c:f>Feuil1!$B$2:$B$9</c:f>
              <c:numCache>
                <c:formatCode>%0.00</c:formatCode>
                <c:ptCount val="8"/>
                <c:pt idx="0">
                  <c:v>0.43857693575819096</c:v>
                </c:pt>
                <c:pt idx="1">
                  <c:v>6.63072020266611E-2</c:v>
                </c:pt>
                <c:pt idx="2">
                  <c:v>4.1856332602431864E-2</c:v>
                </c:pt>
                <c:pt idx="3">
                  <c:v>4.0510525750101264E-2</c:v>
                </c:pt>
                <c:pt idx="4">
                  <c:v>3.4372505299660121E-2</c:v>
                </c:pt>
                <c:pt idx="5">
                  <c:v>3.3982560997640056E-2</c:v>
                </c:pt>
                <c:pt idx="6">
                  <c:v>3.2296229110577411E-2</c:v>
                </c:pt>
                <c:pt idx="7">
                  <c:v>0.31209770845473728</c:v>
                </c:pt>
              </c:numCache>
            </c:numRef>
          </c:val>
          <c:extLst>
            <c:ext xmlns:c16="http://schemas.microsoft.com/office/drawing/2014/chart" uri="{C3380CC4-5D6E-409C-BE32-E72D297353CC}">
              <c16:uniqueId val="{00000010-9B3A-4C16-9BD4-1DF3A844FDD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
          <c:y val="0.18445237597895414"/>
          <c:w val="0.78009259259259256"/>
          <c:h val="0.65731169416971669"/>
        </c:manualLayout>
      </c:layout>
      <c:pie3DChart>
        <c:varyColors val="1"/>
        <c:ser>
          <c:idx val="0"/>
          <c:order val="0"/>
          <c:tx>
            <c:strRef>
              <c:f>Feuil1!$B$1</c:f>
              <c:strCache>
                <c:ptCount val="1"/>
                <c:pt idx="0">
                  <c:v>نسبة النفقات</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3D3-4BF4-B25F-0AFCFA79C02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3D3-4BF4-B25F-0AFCFA79C02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3D3-4BF4-B25F-0AFCFA79C02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B3D3-4BF4-B25F-0AFCFA79C02F}"/>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B3D3-4BF4-B25F-0AFCFA79C02F}"/>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B3D3-4BF4-B25F-0AFCFA79C02F}"/>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B3D3-4BF4-B25F-0AFCFA79C02F}"/>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B3D3-4BF4-B25F-0AFCFA79C02F}"/>
              </c:ext>
            </c:extLst>
          </c:dPt>
          <c:dLbls>
            <c:dLbl>
              <c:idx val="0"/>
              <c:layout>
                <c:manualLayout>
                  <c:x val="4.8434219160104972E-2"/>
                  <c:y val="-3.7153480814898152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529035433070864"/>
                      <c:h val="0.23015873015873015"/>
                    </c:manualLayout>
                  </c15:layout>
                </c:ext>
                <c:ext xmlns:c16="http://schemas.microsoft.com/office/drawing/2014/chart" uri="{C3380CC4-5D6E-409C-BE32-E72D297353CC}">
                  <c16:uniqueId val="{00000001-B3D3-4BF4-B25F-0AFCFA79C02F}"/>
                </c:ext>
              </c:extLst>
            </c:dLbl>
            <c:dLbl>
              <c:idx val="1"/>
              <c:layout>
                <c:manualLayout>
                  <c:x val="0.272043416447944"/>
                  <c:y val="4.9114485689288841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390037182852144"/>
                      <c:h val="0.10317460317460317"/>
                    </c:manualLayout>
                  </c15:layout>
                </c:ext>
                <c:ext xmlns:c16="http://schemas.microsoft.com/office/drawing/2014/chart" uri="{C3380CC4-5D6E-409C-BE32-E72D297353CC}">
                  <c16:uniqueId val="{00000003-B3D3-4BF4-B25F-0AFCFA79C02F}"/>
                </c:ext>
              </c:extLst>
            </c:dLbl>
            <c:dLbl>
              <c:idx val="2"/>
              <c:layout>
                <c:manualLayout>
                  <c:x val="2.191573709536308E-2"/>
                  <c:y val="0.23309235999479289"/>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2259259259259254"/>
                      <c:h val="0.17460317460317459"/>
                    </c:manualLayout>
                  </c15:layout>
                </c:ext>
                <c:ext xmlns:c16="http://schemas.microsoft.com/office/drawing/2014/chart" uri="{C3380CC4-5D6E-409C-BE32-E72D297353CC}">
                  <c16:uniqueId val="{00000005-B3D3-4BF4-B25F-0AFCFA79C02F}"/>
                </c:ext>
              </c:extLst>
            </c:dLbl>
            <c:dLbl>
              <c:idx val="3"/>
              <c:layout>
                <c:manualLayout>
                  <c:x val="9.4992162438028525E-3"/>
                  <c:y val="0.24222815573658821"/>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072925780110817"/>
                      <c:h val="0.14417531718569782"/>
                    </c:manualLayout>
                  </c15:layout>
                </c:ext>
                <c:ext xmlns:c16="http://schemas.microsoft.com/office/drawing/2014/chart" uri="{C3380CC4-5D6E-409C-BE32-E72D297353CC}">
                  <c16:uniqueId val="{00000007-B3D3-4BF4-B25F-0AFCFA79C02F}"/>
                </c:ext>
              </c:extLst>
            </c:dLbl>
            <c:dLbl>
              <c:idx val="4"/>
              <c:layout>
                <c:manualLayout>
                  <c:x val="-1.4439614319043453E-2"/>
                  <c:y val="0.2138368949556046"/>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681703849518805"/>
                      <c:h val="9.9961553248750487E-2"/>
                    </c:manualLayout>
                  </c15:layout>
                </c:ext>
                <c:ext xmlns:c16="http://schemas.microsoft.com/office/drawing/2014/chart" uri="{C3380CC4-5D6E-409C-BE32-E72D297353CC}">
                  <c16:uniqueId val="{00000009-B3D3-4BF4-B25F-0AFCFA79C02F}"/>
                </c:ext>
              </c:extLst>
            </c:dLbl>
            <c:dLbl>
              <c:idx val="5"/>
              <c:layout>
                <c:manualLayout>
                  <c:x val="-4.3430391513560804E-2"/>
                  <c:y val="0.151933387219331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557870370370368"/>
                      <c:h val="0.18646674356016918"/>
                    </c:manualLayout>
                  </c15:layout>
                </c:ext>
                <c:ext xmlns:c16="http://schemas.microsoft.com/office/drawing/2014/chart" uri="{C3380CC4-5D6E-409C-BE32-E72D297353CC}">
                  <c16:uniqueId val="{0000000B-B3D3-4BF4-B25F-0AFCFA79C02F}"/>
                </c:ext>
              </c:extLst>
            </c:dLbl>
            <c:dLbl>
              <c:idx val="6"/>
              <c:layout>
                <c:manualLayout>
                  <c:x val="-7.5682688101487317E-2"/>
                  <c:y val="2.4170745957793338E-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712962962962961"/>
                      <c:h val="0.1499423298731257"/>
                    </c:manualLayout>
                  </c15:layout>
                </c:ext>
                <c:ext xmlns:c16="http://schemas.microsoft.com/office/drawing/2014/chart" uri="{C3380CC4-5D6E-409C-BE32-E72D297353CC}">
                  <c16:uniqueId val="{0000000D-B3D3-4BF4-B25F-0AFCFA79C02F}"/>
                </c:ext>
              </c:extLst>
            </c:dLbl>
            <c:dLbl>
              <c:idx val="7"/>
              <c:layout>
                <c:manualLayout>
                  <c:x val="-9.9654600466608338E-3"/>
                  <c:y val="-6.4639887142134922E-2"/>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675925925925925"/>
                      <c:h val="0.11297169168732801"/>
                    </c:manualLayout>
                  </c15:layout>
                </c:ext>
                <c:ext xmlns:c16="http://schemas.microsoft.com/office/drawing/2014/chart" uri="{C3380CC4-5D6E-409C-BE32-E72D297353CC}">
                  <c16:uniqueId val="{0000000F-B3D3-4BF4-B25F-0AFCFA79C02F}"/>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Feuil1!$A$2:$A$9</c:f>
              <c:strCache>
                <c:ptCount val="8"/>
                <c:pt idx="0">
                  <c:v>حساب تنويع مصادر تمويل الضّمان الإجتماعي</c:v>
                </c:pt>
                <c:pt idx="1">
                  <c:v>الصندوق الوطني للتشغيل</c:v>
                </c:pt>
                <c:pt idx="2">
                  <c:v>صندوق تنميةالمواصلات وتكنولوجيات  المعلومات والاتصال  </c:v>
                </c:pt>
                <c:pt idx="3">
                  <c:v>صندوق دعم الصحة العمومية</c:v>
                </c:pt>
                <c:pt idx="4">
                  <c:v>صندوق مقاومة التلوث</c:v>
                </c:pt>
                <c:pt idx="5">
                  <c:v>صندوق تنمية القدرة التنافسيّة في قطاعات الصناعة والخدمات و الصناعات التقليدية  </c:v>
                </c:pt>
                <c:pt idx="6">
                  <c:v>صندوق تنمية القدرة التنافسيّة في القطاع الفلاحي والصيد البحري</c:v>
                </c:pt>
                <c:pt idx="7">
                  <c:v>باقي الصناديق</c:v>
                </c:pt>
              </c:strCache>
            </c:strRef>
          </c:cat>
          <c:val>
            <c:numRef>
              <c:f>Feuil1!$B$2:$B$9</c:f>
              <c:numCache>
                <c:formatCode>%\ 0.00</c:formatCode>
                <c:ptCount val="8"/>
                <c:pt idx="0">
                  <c:v>0.47711796481169372</c:v>
                </c:pt>
                <c:pt idx="1">
                  <c:v>0.18884474720060079</c:v>
                </c:pt>
                <c:pt idx="2">
                  <c:v>6.0664973325764156E-2</c:v>
                </c:pt>
                <c:pt idx="3">
                  <c:v>5.2751042691323309E-2</c:v>
                </c:pt>
                <c:pt idx="4">
                  <c:v>4.984680472981768E-2</c:v>
                </c:pt>
                <c:pt idx="5">
                  <c:v>3.2746593586325548E-2</c:v>
                </c:pt>
                <c:pt idx="6">
                  <c:v>3.1984731963274539E-2</c:v>
                </c:pt>
                <c:pt idx="7">
                  <c:v>0.1060431416912001</c:v>
                </c:pt>
              </c:numCache>
            </c:numRef>
          </c:val>
          <c:extLst>
            <c:ext xmlns:c16="http://schemas.microsoft.com/office/drawing/2014/chart" uri="{C3380CC4-5D6E-409C-BE32-E72D297353CC}">
              <c16:uniqueId val="{00000010-B3D3-4BF4-B25F-0AFCFA79C02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51144325081738"/>
          <c:y val="0.17602470522178551"/>
          <c:w val="0.67772069126576362"/>
          <c:h val="0.60499719258843343"/>
        </c:manualLayout>
      </c:layout>
      <c:pie3DChart>
        <c:varyColors val="1"/>
        <c:ser>
          <c:idx val="0"/>
          <c:order val="0"/>
          <c:tx>
            <c:strRef>
              <c:f>Feuil1!$B$1</c:f>
              <c:strCache>
                <c:ptCount val="1"/>
                <c:pt idx="0">
                  <c:v>نسبة النفقات</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772-4CF8-9B79-CE5F50C7FFF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A772-4CF8-9B79-CE5F50C7FFF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A772-4CF8-9B79-CE5F50C7FFF6}"/>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A772-4CF8-9B79-CE5F50C7FFF6}"/>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A772-4CF8-9B79-CE5F50C7FFF6}"/>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A772-4CF8-9B79-CE5F50C7FFF6}"/>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A772-4CF8-9B79-CE5F50C7FFF6}"/>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A772-4CF8-9B79-CE5F50C7FFF6}"/>
              </c:ext>
            </c:extLst>
          </c:dPt>
          <c:dLbls>
            <c:dLbl>
              <c:idx val="0"/>
              <c:layout>
                <c:manualLayout>
                  <c:x val="-2.570787070579279E-2"/>
                  <c:y val="-0.1908219747377170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Sakkal Majalla" panose="02000000000000000000" pitchFamily="2" charset="-78"/>
                        <a:ea typeface="+mn-ea"/>
                        <a:cs typeface="Sakkal Majalla" panose="02000000000000000000" pitchFamily="2" charset="-78"/>
                      </a:defRPr>
                    </a:pPr>
                    <a:fld id="{37D3C87A-CDD9-45A5-81B4-A713087DE146}" type="CATEGORYNAME">
                      <a:rPr lang="ar-TN"/>
                      <a:pPr>
                        <a:defRPr/>
                      </a:pPr>
                      <a:t>[CATEGORY NAME]</a:t>
                    </a:fld>
                    <a:endParaRPr lang="ar-TN"/>
                  </a:p>
                  <a:p>
                    <a:pPr>
                      <a:defRPr/>
                    </a:pPr>
                    <a:fld id="{61F1F60F-5E4E-4DF3-87E4-07CC2B9DA3AE}" type="VALUE">
                      <a:rPr lang="ar-TN"/>
                      <a:pPr>
                        <a:defRPr/>
                      </a:pPr>
                      <a:t>[VALUE]</a:t>
                    </a:fld>
                    <a:endParaRPr lang="fr-F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772-4CF8-9B79-CE5F50C7FFF6}"/>
                </c:ext>
              </c:extLst>
            </c:dLbl>
            <c:dLbl>
              <c:idx val="1"/>
              <c:layout>
                <c:manualLayout>
                  <c:x val="9.7543829323996759E-2"/>
                  <c:y val="4.8682063955930374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772-4CF8-9B79-CE5F50C7FFF6}"/>
                </c:ext>
              </c:extLst>
            </c:dLbl>
            <c:dLbl>
              <c:idx val="2"/>
              <c:layout>
                <c:manualLayout>
                  <c:x val="-6.5735711107106475E-3"/>
                  <c:y val="7.627228797410991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625633028940041"/>
                      <c:h val="0.10527793374508704"/>
                    </c:manualLayout>
                  </c15:layout>
                </c:ext>
                <c:ext xmlns:c16="http://schemas.microsoft.com/office/drawing/2014/chart" uri="{C3380CC4-5D6E-409C-BE32-E72D297353CC}">
                  <c16:uniqueId val="{00000005-A772-4CF8-9B79-CE5F50C7FFF6}"/>
                </c:ext>
              </c:extLst>
            </c:dLbl>
            <c:dLbl>
              <c:idx val="3"/>
              <c:layout>
                <c:manualLayout>
                  <c:x val="-8.2013335441897418E-3"/>
                  <c:y val="0.13548988226555903"/>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962167211583371"/>
                      <c:h val="0.13756316676024705"/>
                    </c:manualLayout>
                  </c15:layout>
                </c:ext>
                <c:ext xmlns:c16="http://schemas.microsoft.com/office/drawing/2014/chart" uri="{C3380CC4-5D6E-409C-BE32-E72D297353CC}">
                  <c16:uniqueId val="{00000007-A772-4CF8-9B79-CE5F50C7FFF6}"/>
                </c:ext>
              </c:extLst>
            </c:dLbl>
            <c:dLbl>
              <c:idx val="4"/>
              <c:layout>
                <c:manualLayout>
                  <c:x val="-2.3478983623077012E-2"/>
                  <c:y val="5.4425762753827586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592246613731901"/>
                      <c:h val="0.11229646266142616"/>
                    </c:manualLayout>
                  </c15:layout>
                </c:ext>
                <c:ext xmlns:c16="http://schemas.microsoft.com/office/drawing/2014/chart" uri="{C3380CC4-5D6E-409C-BE32-E72D297353CC}">
                  <c16:uniqueId val="{00000009-A772-4CF8-9B79-CE5F50C7FFF6}"/>
                </c:ext>
              </c:extLst>
            </c:dLbl>
            <c:dLbl>
              <c:idx val="5"/>
              <c:layout>
                <c:manualLayout>
                  <c:x val="-6.6599149709275593E-2"/>
                  <c:y val="4.837148023538046E-3"/>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038057129827473"/>
                      <c:h val="7.7203818079730493E-2"/>
                    </c:manualLayout>
                  </c15:layout>
                </c:ext>
                <c:ext xmlns:c16="http://schemas.microsoft.com/office/drawing/2014/chart" uri="{C3380CC4-5D6E-409C-BE32-E72D297353CC}">
                  <c16:uniqueId val="{0000000B-A772-4CF8-9B79-CE5F50C7FFF6}"/>
                </c:ext>
              </c:extLst>
            </c:dLbl>
            <c:dLbl>
              <c:idx val="6"/>
              <c:layout>
                <c:manualLayout>
                  <c:x val="1.5142309686767903E-2"/>
                  <c:y val="-3.7810086344484885E-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3931583225146833"/>
                      <c:h val="0.12492981471083661"/>
                    </c:manualLayout>
                  </c15:layout>
                </c:ext>
                <c:ext xmlns:c16="http://schemas.microsoft.com/office/drawing/2014/chart" uri="{C3380CC4-5D6E-409C-BE32-E72D297353CC}">
                  <c16:uniqueId val="{0000000D-A772-4CF8-9B79-CE5F50C7FFF6}"/>
                </c:ext>
              </c:extLst>
            </c:dLbl>
            <c:dLbl>
              <c:idx val="7"/>
              <c:layout>
                <c:manualLayout>
                  <c:x val="8.2638181437035413E-2"/>
                  <c:y val="-2.6071348043875214E-2"/>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effectLst/>
                      <a:latin typeface="Sakkal Majalla" panose="02000000000000000000" pitchFamily="2" charset="-78"/>
                      <a:ea typeface="+mn-ea"/>
                      <a:cs typeface="Sakkal Majalla" panose="02000000000000000000" pitchFamily="2" charset="-78"/>
                    </a:defRPr>
                  </a:pPr>
                  <a:endParaRPr lang="fr-FR"/>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772-4CF8-9B79-CE5F50C7FFF6}"/>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Feuil1!$A$2:$A$9</c:f>
              <c:strCache>
                <c:ptCount val="8"/>
                <c:pt idx="0">
                  <c:v>- حساب الخدمات المسداة من قبل الجيش</c:v>
                </c:pt>
                <c:pt idx="1">
                  <c:v>- حساب دعم القوات المسلّحة</c:v>
                </c:pt>
                <c:pt idx="2">
                  <c:v>- حساب التوقي ومجابهة الجوائح الصحية</c:v>
                </c:pt>
                <c:pt idx="3">
                  <c:v>- حساب المصاريف الخصوصية للإدارة العامة للديوانة</c:v>
                </c:pt>
                <c:pt idx="4">
                  <c:v>- حساب إقتناء التّجهيزات لفائدة قوات الأمن الدّاخلي</c:v>
                </c:pt>
                <c:pt idx="5">
                  <c:v> - حساب العودة المدرسية</c:v>
                </c:pt>
                <c:pt idx="6">
                  <c:v>- حساب دعم الهياكل الصحية العمومية في مجال التزود بالادوية والمستلزمات الطبية</c:v>
                </c:pt>
                <c:pt idx="7">
                  <c:v>باقي الحسابات</c:v>
                </c:pt>
              </c:strCache>
            </c:strRef>
          </c:cat>
          <c:val>
            <c:numRef>
              <c:f>Feuil1!$B$2:$B$9</c:f>
              <c:numCache>
                <c:formatCode>%\ 0.00</c:formatCode>
                <c:ptCount val="8"/>
                <c:pt idx="0">
                  <c:v>0.49091598597224839</c:v>
                </c:pt>
                <c:pt idx="1">
                  <c:v>0.1395237462606434</c:v>
                </c:pt>
                <c:pt idx="2">
                  <c:v>0.10267477074351665</c:v>
                </c:pt>
                <c:pt idx="3">
                  <c:v>5.9510729736006025E-2</c:v>
                </c:pt>
                <c:pt idx="4">
                  <c:v>4.1269263144580098E-2</c:v>
                </c:pt>
                <c:pt idx="5">
                  <c:v>3.9767089579300599E-2</c:v>
                </c:pt>
                <c:pt idx="6">
                  <c:v>3.4736372421708968E-2</c:v>
                </c:pt>
                <c:pt idx="7">
                  <c:v>9.1602042141995743E-2</c:v>
                </c:pt>
              </c:numCache>
            </c:numRef>
          </c:val>
          <c:extLst>
            <c:ext xmlns:c16="http://schemas.microsoft.com/office/drawing/2014/chart" uri="{C3380CC4-5D6E-409C-BE32-E72D297353CC}">
              <c16:uniqueId val="{00000010-A772-4CF8-9B79-CE5F50C7FFF6}"/>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940-4A78-8833-ED671FAEB52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940-4A78-8833-ED671FAEB52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940-4A78-8833-ED671FAEB52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940-4A78-8833-ED671FAEB52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940-4A78-8833-ED671FAEB52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940-4A78-8833-ED671FAEB526}"/>
              </c:ext>
            </c:extLst>
          </c:dPt>
          <c:dLbls>
            <c:dLbl>
              <c:idx val="0"/>
              <c:layout>
                <c:manualLayout>
                  <c:x val="0.13055555555555556"/>
                  <c:y val="5.7001594578369235E-3"/>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E2F17009-7275-466E-A82F-E73101B5D23C}" type="CATEGORYNAME">
                      <a:rPr lang="ar-IQ"/>
                      <a:pPr>
                        <a:defRPr/>
                      </a:pPr>
                      <a:t>[CATEGORY NAME]</a:t>
                    </a:fld>
                    <a:r>
                      <a:rPr lang="ar-IQ"/>
                      <a:t>
17,78%</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40-4A78-8833-ED671FAEB526}"/>
                </c:ext>
              </c:extLst>
            </c:dLbl>
            <c:dLbl>
              <c:idx val="1"/>
              <c:layout>
                <c:manualLayout>
                  <c:x val="2.5758748906386804E-2"/>
                  <c:y val="-7.3590483077822432E-3"/>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1AA12D69-2460-4027-9B1C-546E457983B0}" type="CATEGORYNAME">
                      <a:rPr lang="ar-IQ"/>
                      <a:pPr>
                        <a:defRPr>
                          <a:solidFill>
                            <a:schemeClr val="accent1"/>
                          </a:solidFill>
                        </a:defRPr>
                      </a:pPr>
                      <a:t>[CATEGORY NAME]</a:t>
                    </a:fld>
                    <a:r>
                      <a:rPr lang="ar-IQ"/>
                      <a:t>
12.65%</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40-4A78-8833-ED671FAEB526}"/>
                </c:ext>
              </c:extLst>
            </c:dLbl>
            <c:dLbl>
              <c:idx val="2"/>
              <c:layout>
                <c:manualLayout>
                  <c:x val="3.3333333333333284E-2"/>
                  <c:y val="0"/>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28FE22D0-BF3F-4164-B5EB-8EAB243C2507}" type="CATEGORYNAME">
                      <a:rPr lang="ar-IQ"/>
                      <a:pPr>
                        <a:defRPr>
                          <a:solidFill>
                            <a:schemeClr val="accent1"/>
                          </a:solidFill>
                        </a:defRPr>
                      </a:pPr>
                      <a:t>[CATEGORY NAME]</a:t>
                    </a:fld>
                    <a:r>
                      <a:rPr lang="ar-IQ"/>
                      <a:t>
40.88%</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40-4A78-8833-ED671FAEB526}"/>
                </c:ext>
              </c:extLst>
            </c:dLbl>
            <c:dLbl>
              <c:idx val="3"/>
              <c:layout>
                <c:manualLayout>
                  <c:x val="-2.5000000000000001E-2"/>
                  <c:y val="7.8703703703703623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B7DB74E3-DC9D-40C9-8986-91CF7E891C80}" type="CATEGORYNAME">
                      <a:rPr lang="ar-IQ"/>
                      <a:pPr>
                        <a:defRPr>
                          <a:solidFill>
                            <a:schemeClr val="accent1"/>
                          </a:solidFill>
                        </a:defRPr>
                      </a:pPr>
                      <a:t>[CATEGORY NAME]</a:t>
                    </a:fld>
                    <a:r>
                      <a:rPr lang="ar-IQ"/>
                      <a:t>
4.99%</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940-4A78-8833-ED671FAEB526}"/>
                </c:ext>
              </c:extLst>
            </c:dLbl>
            <c:dLbl>
              <c:idx val="4"/>
              <c:layout>
                <c:manualLayout>
                  <c:x val="0"/>
                  <c:y val="3.4966243348849166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1775C953-09E8-423B-9CC4-282BAD3FBC9D}" type="CATEGORYNAME">
                      <a:rPr lang="ar-IQ"/>
                      <a:pPr>
                        <a:defRPr>
                          <a:solidFill>
                            <a:schemeClr val="accent1"/>
                          </a:solidFill>
                        </a:defRPr>
                      </a:pPr>
                      <a:t>[CATEGORY NAME]</a:t>
                    </a:fld>
                    <a:r>
                      <a:rPr lang="ar-IQ"/>
                      <a:t>
6,50%</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940-4A78-8833-ED671FAEB526}"/>
                </c:ext>
              </c:extLst>
            </c:dLbl>
            <c:dLbl>
              <c:idx val="5"/>
              <c:layout>
                <c:manualLayout>
                  <c:x val="-0.14666657537373046"/>
                  <c:y val="-7.1454542367886675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4D4EF8B6-9414-40BB-8B3C-70921C9F06A7}" type="CATEGORYNAME">
                      <a:rPr lang="ar-IQ"/>
                      <a:pPr>
                        <a:defRPr>
                          <a:solidFill>
                            <a:schemeClr val="accent1"/>
                          </a:solidFill>
                        </a:defRPr>
                      </a:pPr>
                      <a:t>[CATEGORY NAME]</a:t>
                    </a:fld>
                    <a:r>
                      <a:rPr lang="ar-IQ"/>
                      <a:t>
17,20%</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046947392445509"/>
                      <c:h val="0.15772277445349392"/>
                    </c:manualLayout>
                  </c15:layout>
                  <c15:dlblFieldTable/>
                  <c15:showDataLabelsRange val="0"/>
                </c:ext>
                <c:ext xmlns:c16="http://schemas.microsoft.com/office/drawing/2014/chart" uri="{C3380CC4-5D6E-409C-BE32-E72D297353CC}">
                  <c16:uniqueId val="{0000000B-6940-4A78-8833-ED671FAEB526}"/>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'ملحق عدد 10'!$A$31:$A$36</c:f>
              <c:strCache>
                <c:ptCount val="6"/>
                <c:pt idx="0">
                  <c:v>مهمة التعليم العالي والبحث العلمي</c:v>
                </c:pt>
                <c:pt idx="1">
                  <c:v>مهمة التربية</c:v>
                </c:pt>
                <c:pt idx="2">
                  <c:v>مهمة الصحة</c:v>
                </c:pt>
                <c:pt idx="3">
                  <c:v>مهمة الشؤون الثقافية</c:v>
                </c:pt>
                <c:pt idx="4">
                  <c:v> مهمة الفلاحة والموارد المائية والصيد البحري</c:v>
                </c:pt>
                <c:pt idx="5">
                  <c:v>بقية المهمات</c:v>
                </c:pt>
              </c:strCache>
            </c:strRef>
          </c:cat>
          <c:val>
            <c:numRef>
              <c:f>'ملحق عدد 10'!$C$31:$C$36</c:f>
              <c:numCache>
                <c:formatCode>0.00%</c:formatCode>
                <c:ptCount val="6"/>
                <c:pt idx="0">
                  <c:v>0.17777457923733817</c:v>
                </c:pt>
                <c:pt idx="1">
                  <c:v>0.12645199354365727</c:v>
                </c:pt>
                <c:pt idx="2">
                  <c:v>0.40880190058826577</c:v>
                </c:pt>
                <c:pt idx="3">
                  <c:v>4.9880929237991554E-2</c:v>
                </c:pt>
                <c:pt idx="4">
                  <c:v>6.5043267604823138E-2</c:v>
                </c:pt>
                <c:pt idx="5">
                  <c:v>0.17204732978792397</c:v>
                </c:pt>
              </c:numCache>
            </c:numRef>
          </c:val>
          <c:extLst>
            <c:ext xmlns:c16="http://schemas.microsoft.com/office/drawing/2014/chart" uri="{C3380CC4-5D6E-409C-BE32-E72D297353CC}">
              <c16:uniqueId val="{0000000C-6940-4A78-8833-ED671FAEB52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Sakkal Majalla" panose="02000000000000000000" pitchFamily="2" charset="-78"/>
          <a:cs typeface="Sakkal Majalla" panose="02000000000000000000" pitchFamily="2" charset="-78"/>
        </a:defRPr>
      </a:pPr>
      <a:endParaRPr lang="fr-FR"/>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C3C-4DDC-B9E5-84F3482CB7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C3C-4DDC-B9E5-84F3482CB7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C3C-4DDC-B9E5-84F3482CB7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C3C-4DDC-B9E5-84F3482CB756}"/>
              </c:ext>
            </c:extLst>
          </c:dPt>
          <c:dLbls>
            <c:dLbl>
              <c:idx val="0"/>
              <c:layout>
                <c:manualLayout>
                  <c:x val="-8.3333333333333332E-3"/>
                  <c:y val="-0.17592592592592596"/>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E23CAA69-2122-49D0-8A88-0B1403456B9C}" type="CATEGORYNAME">
                      <a:rPr lang="ar-IQ"/>
                      <a:pPr>
                        <a:defRPr/>
                      </a:pPr>
                      <a:t>[CATEGORY NAME]</a:t>
                    </a:fld>
                    <a:r>
                      <a:rPr lang="ar-IQ"/>
                      <a:t>
49,59%</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3C-4DDC-B9E5-84F3482CB756}"/>
                </c:ext>
              </c:extLst>
            </c:dLbl>
            <c:dLbl>
              <c:idx val="1"/>
              <c:layout>
                <c:manualLayout>
                  <c:x val="-0.1"/>
                  <c:y val="5.0925925925925923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9602D44D-B8EE-40A2-8C89-7DC8FF9AB183}" type="CATEGORYNAME">
                      <a:rPr lang="ar-IQ"/>
                      <a:pPr>
                        <a:defRPr>
                          <a:solidFill>
                            <a:schemeClr val="accent1"/>
                          </a:solidFill>
                        </a:defRPr>
                      </a:pPr>
                      <a:t>[CATEGORY NAME]</a:t>
                    </a:fld>
                    <a:r>
                      <a:rPr lang="ar-IQ"/>
                      <a:t>
22,35%</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3C-4DDC-B9E5-84F3482CB756}"/>
                </c:ext>
              </c:extLst>
            </c:dLbl>
            <c:dLbl>
              <c:idx val="2"/>
              <c:layout>
                <c:manualLayout>
                  <c:x val="-5.5555555555555558E-3"/>
                  <c:y val="-2.7777777777777776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0814716D-4448-4605-8310-5EB3ECC93A19}" type="CATEGORYNAME">
                      <a:rPr lang="ar-IQ"/>
                      <a:pPr>
                        <a:defRPr>
                          <a:solidFill>
                            <a:schemeClr val="accent1"/>
                          </a:solidFill>
                        </a:defRPr>
                      </a:pPr>
                      <a:t>[CATEGORY NAME]</a:t>
                    </a:fld>
                    <a:r>
                      <a:rPr lang="ar-IQ"/>
                      <a:t>
13,72%</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3C-4DDC-B9E5-84F3482CB756}"/>
                </c:ext>
              </c:extLst>
            </c:dLbl>
            <c:dLbl>
              <c:idx val="3"/>
              <c:layout>
                <c:manualLayout>
                  <c:x val="-7.2222222222222215E-2"/>
                  <c:y val="-1.3888888888888911E-2"/>
                </c:manualLayout>
              </c:layout>
              <c:tx>
                <c:rich>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fld id="{8480DBE7-CEDB-4349-B2A3-845ABD67FD27}" type="CATEGORYNAME">
                      <a:rPr lang="ar-IQ"/>
                      <a:pPr>
                        <a:defRPr>
                          <a:solidFill>
                            <a:schemeClr val="accent1"/>
                          </a:solidFill>
                        </a:defRPr>
                      </a:pPr>
                      <a:t>[CATEGORY NAME]</a:t>
                    </a:fld>
                    <a:r>
                      <a:rPr lang="ar-IQ"/>
                      <a:t>
14,34%</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Sakkal Majalla" panose="02000000000000000000" pitchFamily="2" charset="-78"/>
                      <a:ea typeface="+mn-ea"/>
                      <a:cs typeface="Sakkal Majalla" panose="02000000000000000000" pitchFamily="2"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3C-4DDC-B9E5-84F3482CB75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'ملحق عدد 11'!$I$10:$I$13</c:f>
              <c:strCache>
                <c:ptCount val="4"/>
                <c:pt idx="0">
                  <c:v>مهمة الفلاحة والموارد المائية والصيد البحري</c:v>
                </c:pt>
                <c:pt idx="1">
                  <c:v>مهمة التربية</c:v>
                </c:pt>
                <c:pt idx="2">
                  <c:v>مهمة التعليم العالي و البحث العلمي  </c:v>
                </c:pt>
                <c:pt idx="3">
                  <c:v>باقي المهمات</c:v>
                </c:pt>
              </c:strCache>
            </c:strRef>
          </c:cat>
          <c:val>
            <c:numRef>
              <c:f>'ملحق عدد 11'!$M$10:$M$13</c:f>
              <c:numCache>
                <c:formatCode>0.00%</c:formatCode>
                <c:ptCount val="4"/>
                <c:pt idx="0">
                  <c:v>0.49590697946483703</c:v>
                </c:pt>
                <c:pt idx="1">
                  <c:v>0.22353056867421375</c:v>
                </c:pt>
                <c:pt idx="2">
                  <c:v>0.13720031225538767</c:v>
                </c:pt>
                <c:pt idx="3">
                  <c:v>0.14336213960556149</c:v>
                </c:pt>
              </c:numCache>
            </c:numRef>
          </c:val>
          <c:extLst>
            <c:ext xmlns:c16="http://schemas.microsoft.com/office/drawing/2014/chart" uri="{C3380CC4-5D6E-409C-BE32-E72D297353CC}">
              <c16:uniqueId val="{00000008-4C3C-4DDC-B9E5-84F3482CB75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Sakkal Majalla" panose="02000000000000000000" pitchFamily="2" charset="-78"/>
          <a:cs typeface="Sakkal Majalla" panose="02000000000000000000" pitchFamily="2" charset="-78"/>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34324205773467E-2"/>
          <c:y val="8.4177649836781138E-2"/>
          <c:w val="0.90294955326951898"/>
          <c:h val="0.65252178545996642"/>
        </c:manualLayout>
      </c:layout>
      <c:barChart>
        <c:barDir val="col"/>
        <c:grouping val="clustered"/>
        <c:varyColors val="1"/>
        <c:ser>
          <c:idx val="0"/>
          <c:order val="0"/>
          <c:tx>
            <c:strRef>
              <c:f>Sheet2!$D$46</c:f>
              <c:strCache>
                <c:ptCount val="1"/>
                <c:pt idx="0">
                  <c:v>جملة المداخيل غير الجبائيّة</c:v>
                </c:pt>
              </c:strCache>
            </c:strRef>
          </c:tx>
          <c:spPr>
            <a:solidFill>
              <a:schemeClr val="accent2">
                <a:lumMod val="50000"/>
              </a:schemeClr>
            </a:solidFill>
            <a:ln>
              <a:solidFill>
                <a:schemeClr val="accent2">
                  <a:lumMod val="50000"/>
                </a:schemeClr>
              </a:solidFill>
            </a:ln>
          </c:spPr>
          <c:invertIfNegative val="0"/>
          <c:dLbls>
            <c:spPr>
              <a:noFill/>
              <a:ln>
                <a:noFill/>
              </a:ln>
              <a:effectLst/>
            </c:spPr>
            <c:txPr>
              <a:bodyPr rot="5400000" vert="horz" wrap="square" lIns="38100" tIns="19050" rIns="38100" bIns="19050" anchor="ctr">
                <a:spAutoFit/>
              </a:bodyPr>
              <a:lstStyle/>
              <a:p>
                <a:pPr>
                  <a:defRPr sz="900" b="1">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Sheet2!$E$45:$I$45</c:f>
              <c:numCache>
                <c:formatCode>0</c:formatCode>
                <c:ptCount val="5"/>
                <c:pt idx="0">
                  <c:v>2019</c:v>
                </c:pt>
                <c:pt idx="1">
                  <c:v>2020</c:v>
                </c:pt>
                <c:pt idx="2">
                  <c:v>2021</c:v>
                </c:pt>
                <c:pt idx="3">
                  <c:v>2022</c:v>
                </c:pt>
                <c:pt idx="4" formatCode="General">
                  <c:v>2023</c:v>
                </c:pt>
              </c:numCache>
            </c:numRef>
          </c:cat>
          <c:val>
            <c:numRef>
              <c:f>Sheet2!$E$46:$I$46</c:f>
              <c:numCache>
                <c:formatCode>#,##0.000</c:formatCode>
                <c:ptCount val="5"/>
                <c:pt idx="0">
                  <c:v>5516.28</c:v>
                </c:pt>
                <c:pt idx="1">
                  <c:v>6027.2709999999997</c:v>
                </c:pt>
                <c:pt idx="2">
                  <c:v>3513.817</c:v>
                </c:pt>
                <c:pt idx="3">
                  <c:v>4712.09</c:v>
                </c:pt>
                <c:pt idx="4">
                  <c:v>5101.2049999999999</c:v>
                </c:pt>
              </c:numCache>
            </c:numRef>
          </c:val>
          <c:extLst>
            <c:ext xmlns:c16="http://schemas.microsoft.com/office/drawing/2014/chart" uri="{C3380CC4-5D6E-409C-BE32-E72D297353CC}">
              <c16:uniqueId val="{00000000-DE17-4F1A-A6F3-4F75C0A35B1D}"/>
            </c:ext>
          </c:extLst>
        </c:ser>
        <c:dLbls>
          <c:showLegendKey val="0"/>
          <c:showVal val="0"/>
          <c:showCatName val="0"/>
          <c:showSerName val="0"/>
          <c:showPercent val="0"/>
          <c:showBubbleSize val="0"/>
        </c:dLbls>
        <c:gapWidth val="404"/>
        <c:axId val="113023616"/>
        <c:axId val="113033600"/>
      </c:barChart>
      <c:lineChart>
        <c:grouping val="standard"/>
        <c:varyColors val="1"/>
        <c:ser>
          <c:idx val="1"/>
          <c:order val="1"/>
          <c:tx>
            <c:strRef>
              <c:f>Sheet2!$D$47</c:f>
              <c:strCache>
                <c:ptCount val="1"/>
                <c:pt idx="0">
                  <c:v>نسبة المداخيل غير الجبائية من جملة موارد الميزانية</c:v>
                </c:pt>
              </c:strCache>
            </c:strRef>
          </c:tx>
          <c:spPr>
            <a:ln>
              <a:solidFill>
                <a:srgbClr val="FF0000"/>
              </a:solidFill>
            </a:ln>
          </c:spPr>
          <c:marker>
            <c:symbol val="diamond"/>
            <c:size val="5"/>
            <c:spPr>
              <a:solidFill>
                <a:srgbClr val="FF0000"/>
              </a:solidFill>
            </c:spPr>
          </c:marker>
          <c:dLbls>
            <c:dLbl>
              <c:idx val="3"/>
              <c:layout>
                <c:manualLayout>
                  <c:x val="-1.621550325297768E-2"/>
                  <c:y val="-0.222729752866913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17-4F1A-A6F3-4F75C0A35B1D}"/>
                </c:ext>
              </c:extLst>
            </c:dLbl>
            <c:dLbl>
              <c:idx val="4"/>
              <c:layout>
                <c:manualLayout>
                  <c:x val="-6.296267894444646E-2"/>
                  <c:y val="-0.210782321564643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17-4F1A-A6F3-4F75C0A35B1D}"/>
                </c:ext>
              </c:extLst>
            </c:dLbl>
            <c:spPr>
              <a:noFill/>
              <a:ln>
                <a:noFill/>
              </a:ln>
              <a:effectLst/>
            </c:spPr>
            <c:txPr>
              <a:bodyPr wrap="square" lIns="38100" tIns="19050" rIns="38100" bIns="19050" anchor="ctr">
                <a:spAutoFit/>
              </a:bodyPr>
              <a:lstStyle/>
              <a:p>
                <a:pPr>
                  <a:defRPr sz="900">
                    <a:solidFill>
                      <a:srgbClr val="FF0000"/>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Sheet2!$E$45:$I$45</c:f>
              <c:numCache>
                <c:formatCode>0</c:formatCode>
                <c:ptCount val="5"/>
                <c:pt idx="0">
                  <c:v>2019</c:v>
                </c:pt>
                <c:pt idx="1">
                  <c:v>2020</c:v>
                </c:pt>
                <c:pt idx="2">
                  <c:v>2021</c:v>
                </c:pt>
                <c:pt idx="3">
                  <c:v>2022</c:v>
                </c:pt>
                <c:pt idx="4" formatCode="General">
                  <c:v>2023</c:v>
                </c:pt>
              </c:numCache>
            </c:numRef>
          </c:cat>
          <c:val>
            <c:numRef>
              <c:f>Sheet2!$E$47:$I$47</c:f>
              <c:numCache>
                <c:formatCode>0.00%</c:formatCode>
                <c:ptCount val="5"/>
                <c:pt idx="0">
                  <c:v>0.16059999999999999</c:v>
                </c:pt>
                <c:pt idx="1">
                  <c:v>0.17780000000000001</c:v>
                </c:pt>
                <c:pt idx="2">
                  <c:v>9.2509601859429275E-2</c:v>
                </c:pt>
                <c:pt idx="3">
                  <c:v>0.10053734606233013</c:v>
                </c:pt>
                <c:pt idx="4">
                  <c:v>9.9982993186278984E-2</c:v>
                </c:pt>
              </c:numCache>
            </c:numRef>
          </c:val>
          <c:smooth val="0"/>
          <c:extLst>
            <c:ext xmlns:c16="http://schemas.microsoft.com/office/drawing/2014/chart" uri="{C3380CC4-5D6E-409C-BE32-E72D297353CC}">
              <c16:uniqueId val="{00000001-DE17-4F1A-A6F3-4F75C0A35B1D}"/>
            </c:ext>
          </c:extLst>
        </c:ser>
        <c:dLbls>
          <c:showLegendKey val="0"/>
          <c:showVal val="0"/>
          <c:showCatName val="0"/>
          <c:showSerName val="0"/>
          <c:showPercent val="0"/>
          <c:showBubbleSize val="0"/>
        </c:dLbls>
        <c:marker val="1"/>
        <c:smooth val="0"/>
        <c:axId val="621692656"/>
        <c:axId val="621689048"/>
      </c:lineChart>
      <c:catAx>
        <c:axId val="113023616"/>
        <c:scaling>
          <c:orientation val="maxMin"/>
        </c:scaling>
        <c:delete val="0"/>
        <c:axPos val="b"/>
        <c:numFmt formatCode="0" sourceLinked="1"/>
        <c:majorTickMark val="out"/>
        <c:minorTickMark val="none"/>
        <c:tickLblPos val="low"/>
        <c:spPr>
          <a:noFill/>
          <a:ln w="6350"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scaling>
        <c:delete val="0"/>
        <c:axPos val="r"/>
        <c:numFmt formatCode="#,##0" sourceLinked="0"/>
        <c:majorTickMark val="out"/>
        <c:minorTickMark val="none"/>
        <c:tickLblPos val="nextTo"/>
        <c:spPr>
          <a:noFill/>
          <a:ln>
            <a:solidFill>
              <a:schemeClr val="accent5">
                <a:lumMod val="75000"/>
              </a:schemeClr>
            </a:solidFill>
          </a:ln>
          <a:effectLst/>
        </c:spPr>
        <c:txPr>
          <a:bodyPr rot="0" spcFirstLastPara="1" vertOverflow="ellipsis" wrap="square" anchor="ctr" anchorCtr="1"/>
          <a:lstStyle/>
          <a:p>
            <a:pPr>
              <a:defRPr sz="900" b="0" i="0" u="none" strike="noStrike" kern="1200" baseline="0">
                <a:solidFill>
                  <a:schemeClr val="accent1">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valAx>
        <c:axId val="621689048"/>
        <c:scaling>
          <c:orientation val="minMax"/>
        </c:scaling>
        <c:delete val="0"/>
        <c:axPos val="l"/>
        <c:numFmt formatCode="0%" sourceLinked="0"/>
        <c:majorTickMark val="out"/>
        <c:minorTickMark val="none"/>
        <c:tickLblPos val="nextTo"/>
        <c:spPr>
          <a:ln>
            <a:solidFill>
              <a:schemeClr val="accent2">
                <a:lumMod val="50000"/>
              </a:schemeClr>
            </a:solidFill>
          </a:ln>
        </c:spPr>
        <c:txPr>
          <a:bodyPr/>
          <a:lstStyle/>
          <a:p>
            <a:pPr>
              <a:defRPr sz="900">
                <a:solidFill>
                  <a:schemeClr val="accent2">
                    <a:lumMod val="50000"/>
                  </a:schemeClr>
                </a:solidFill>
              </a:defRPr>
            </a:pPr>
            <a:endParaRPr lang="fr-FR"/>
          </a:p>
        </c:txPr>
        <c:crossAx val="621692656"/>
        <c:crosses val="autoZero"/>
        <c:crossBetween val="between"/>
        <c:majorUnit val="4.0000000000000008E-2"/>
      </c:valAx>
      <c:catAx>
        <c:axId val="621692656"/>
        <c:scaling>
          <c:orientation val="minMax"/>
        </c:scaling>
        <c:delete val="1"/>
        <c:axPos val="b"/>
        <c:numFmt formatCode="0" sourceLinked="1"/>
        <c:majorTickMark val="out"/>
        <c:minorTickMark val="none"/>
        <c:tickLblPos val="nextTo"/>
        <c:crossAx val="62168904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rtl="1">
              <a:defRPr sz="8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4.9846783371011241E-2"/>
          <c:y val="0.82239955220651184"/>
          <c:w val="0.89166311359502348"/>
          <c:h val="0.15220886367698661"/>
        </c:manualLayout>
      </c:layout>
      <c:overlay val="0"/>
      <c:spPr>
        <a:noFill/>
        <a:ln>
          <a:noFill/>
        </a:ln>
        <a:effectLst/>
      </c:spPr>
      <c:txPr>
        <a:bodyPr rot="0" spcFirstLastPara="1" vertOverflow="ellipsis" vert="horz" wrap="square" anchor="ctr" anchorCtr="1"/>
        <a:lstStyle/>
        <a:p>
          <a:pPr rtl="1">
            <a:defRPr sz="800" b="0"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13936190502139"/>
          <c:y val="0.11613348676639816"/>
          <c:w val="0.80837838868757317"/>
          <c:h val="0.70350461658345642"/>
        </c:manualLayout>
      </c:layout>
      <c:barChart>
        <c:barDir val="col"/>
        <c:grouping val="clustered"/>
        <c:varyColors val="0"/>
        <c:ser>
          <c:idx val="0"/>
          <c:order val="0"/>
          <c:tx>
            <c:strRef>
              <c:f>موارد!$B$3</c:f>
              <c:strCache>
                <c:ptCount val="1"/>
                <c:pt idx="0">
                  <c:v>موارد الاقتراض</c:v>
                </c:pt>
              </c:strCache>
            </c:strRef>
          </c:tx>
          <c:spPr>
            <a:solidFill>
              <a:schemeClr val="accent1"/>
            </a:solidFill>
            <a:ln>
              <a:noFill/>
            </a:ln>
            <a:effectLst/>
          </c:spPr>
          <c:invertIfNegative val="0"/>
          <c:dLbls>
            <c:spPr>
              <a:noFill/>
              <a:ln>
                <a:noFill/>
              </a:ln>
              <a:effectLst/>
            </c:spPr>
            <c:txPr>
              <a:bodyPr rot="5400000" vert="horz"/>
              <a:lstStyle/>
              <a:p>
                <a:pPr>
                  <a:defRPr sz="800" b="1">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موارد!$B$4:$B$8</c:f>
              <c:numCache>
                <c:formatCode>General</c:formatCode>
                <c:ptCount val="5"/>
                <c:pt idx="0" formatCode="#,##0.00">
                  <c:v>17523.819</c:v>
                </c:pt>
                <c:pt idx="1">
                  <c:v>18153</c:v>
                </c:pt>
                <c:pt idx="2">
                  <c:v>13436</c:v>
                </c:pt>
                <c:pt idx="3">
                  <c:v>15793</c:v>
                </c:pt>
                <c:pt idx="4">
                  <c:v>10307</c:v>
                </c:pt>
              </c:numCache>
            </c:numRef>
          </c:val>
          <c:extLst>
            <c:ext xmlns:c16="http://schemas.microsoft.com/office/drawing/2014/chart" uri="{C3380CC4-5D6E-409C-BE32-E72D297353CC}">
              <c16:uniqueId val="{00000000-ECEF-4591-B450-A8C4AD1BC27B}"/>
            </c:ext>
          </c:extLst>
        </c:ser>
        <c:ser>
          <c:idx val="1"/>
          <c:order val="1"/>
          <c:tx>
            <c:strRef>
              <c:f>موارد!$C$3</c:f>
              <c:strCache>
                <c:ptCount val="1"/>
                <c:pt idx="0">
                  <c:v>موارد الميزانية</c:v>
                </c:pt>
              </c:strCache>
            </c:strRef>
          </c:tx>
          <c:spPr>
            <a:solidFill>
              <a:srgbClr val="ED7D31">
                <a:lumMod val="50000"/>
              </a:srgbClr>
            </a:solidFill>
            <a:ln>
              <a:noFill/>
            </a:ln>
            <a:effectLst/>
          </c:spPr>
          <c:invertIfNegative val="0"/>
          <c:dLbls>
            <c:spPr>
              <a:noFill/>
              <a:ln>
                <a:noFill/>
              </a:ln>
              <a:effectLst/>
            </c:spPr>
            <c:txPr>
              <a:bodyPr rot="5400000" vert="horz"/>
              <a:lstStyle/>
              <a:p>
                <a:pPr>
                  <a:defRPr sz="800" b="1">
                    <a:solidFill>
                      <a:schemeClr val="bg1"/>
                    </a:solidFill>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موارد!$C$4:$C$8</c:f>
              <c:numCache>
                <c:formatCode>#,##0</c:formatCode>
                <c:ptCount val="5"/>
                <c:pt idx="0" formatCode="#,##0.00">
                  <c:v>51020.726999999999</c:v>
                </c:pt>
                <c:pt idx="1">
                  <c:v>46869</c:v>
                </c:pt>
                <c:pt idx="2" formatCode="General">
                  <c:v>37983</c:v>
                </c:pt>
                <c:pt idx="3" formatCode="General">
                  <c:v>33898</c:v>
                </c:pt>
                <c:pt idx="4" formatCode="General">
                  <c:v>34352</c:v>
                </c:pt>
              </c:numCache>
            </c:numRef>
          </c:val>
          <c:extLst>
            <c:ext xmlns:c16="http://schemas.microsoft.com/office/drawing/2014/chart" uri="{C3380CC4-5D6E-409C-BE32-E72D297353CC}">
              <c16:uniqueId val="{00000001-ECEF-4591-B450-A8C4AD1BC27B}"/>
            </c:ext>
          </c:extLst>
        </c:ser>
        <c:dLbls>
          <c:showLegendKey val="0"/>
          <c:showVal val="0"/>
          <c:showCatName val="0"/>
          <c:showSerName val="0"/>
          <c:showPercent val="0"/>
          <c:showBubbleSize val="0"/>
        </c:dLbls>
        <c:gapWidth val="219"/>
        <c:overlap val="-27"/>
        <c:axId val="248347392"/>
        <c:axId val="1"/>
      </c:barChart>
      <c:lineChart>
        <c:grouping val="standard"/>
        <c:varyColors val="0"/>
        <c:ser>
          <c:idx val="2"/>
          <c:order val="2"/>
          <c:tx>
            <c:strRef>
              <c:f>موارد!$D$3</c:f>
              <c:strCache>
                <c:ptCount val="1"/>
                <c:pt idx="0">
                  <c:v>النسبة </c:v>
                </c:pt>
              </c:strCache>
            </c:strRef>
          </c:tx>
          <c:spPr>
            <a:ln w="15875" cap="rnd">
              <a:solidFill>
                <a:srgbClr val="FF0000"/>
              </a:solidFill>
              <a:round/>
            </a:ln>
            <a:effectLst/>
          </c:spPr>
          <c:marker>
            <c:symbol val="square"/>
            <c:size val="3"/>
          </c:marker>
          <c:dLbls>
            <c:spPr>
              <a:noFill/>
              <a:ln>
                <a:noFill/>
              </a:ln>
              <a:effectLst/>
            </c:spPr>
            <c:txPr>
              <a:bodyPr rot="0" vert="horz"/>
              <a:lstStyle/>
              <a:p>
                <a:pPr>
                  <a:defRPr sz="800" b="1">
                    <a:solidFill>
                      <a:srgbClr val="FF0000"/>
                    </a:solidFill>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موارد!$A$4:$A$8</c:f>
              <c:numCache>
                <c:formatCode>General</c:formatCode>
                <c:ptCount val="5"/>
                <c:pt idx="0">
                  <c:v>2023</c:v>
                </c:pt>
                <c:pt idx="1">
                  <c:v>2022</c:v>
                </c:pt>
                <c:pt idx="2">
                  <c:v>2021</c:v>
                </c:pt>
                <c:pt idx="3">
                  <c:v>2020</c:v>
                </c:pt>
                <c:pt idx="4">
                  <c:v>2019</c:v>
                </c:pt>
              </c:numCache>
            </c:numRef>
          </c:cat>
          <c:val>
            <c:numRef>
              <c:f>موارد!$D$4:$D$8</c:f>
              <c:numCache>
                <c:formatCode>0.00%</c:formatCode>
                <c:ptCount val="5"/>
                <c:pt idx="0">
                  <c:v>0.34346470602035911</c:v>
                </c:pt>
                <c:pt idx="1">
                  <c:v>0.38731357613774564</c:v>
                </c:pt>
                <c:pt idx="2">
                  <c:v>0.35373719822025645</c:v>
                </c:pt>
                <c:pt idx="3">
                  <c:v>0.46589769307923773</c:v>
                </c:pt>
                <c:pt idx="4">
                  <c:v>0.30004075454122031</c:v>
                </c:pt>
              </c:numCache>
            </c:numRef>
          </c:val>
          <c:smooth val="0"/>
          <c:extLst>
            <c:ext xmlns:c16="http://schemas.microsoft.com/office/drawing/2014/chart" uri="{C3380CC4-5D6E-409C-BE32-E72D297353CC}">
              <c16:uniqueId val="{00000002-ECEF-4591-B450-A8C4AD1BC27B}"/>
            </c:ext>
          </c:extLst>
        </c:ser>
        <c:dLbls>
          <c:showLegendKey val="0"/>
          <c:showVal val="0"/>
          <c:showCatName val="0"/>
          <c:showSerName val="0"/>
          <c:showPercent val="0"/>
          <c:showBubbleSize val="0"/>
        </c:dLbls>
        <c:marker val="1"/>
        <c:smooth val="0"/>
        <c:axId val="3"/>
        <c:axId val="4"/>
      </c:lineChart>
      <c:catAx>
        <c:axId val="248347392"/>
        <c:scaling>
          <c:orientation val="minMax"/>
        </c:scaling>
        <c:delete val="0"/>
        <c:axPos val="b"/>
        <c:numFmt formatCode="General" sourceLinked="1"/>
        <c:majorTickMark val="none"/>
        <c:minorTickMark val="none"/>
        <c:tickLblPos val="nextTo"/>
        <c:spPr>
          <a:noFill/>
          <a:ln w="9532" cap="flat" cmpd="sng" algn="ctr">
            <a:solidFill>
              <a:sysClr val="windowText" lastClr="000000"/>
            </a:solidFill>
            <a:round/>
          </a:ln>
          <a:effectLst/>
        </c:spPr>
        <c:txPr>
          <a:bodyPr rot="-60000000" vert="horz"/>
          <a:lstStyle/>
          <a:p>
            <a:pPr>
              <a:defRPr sz="800">
                <a:solidFill>
                  <a:schemeClr val="accent2">
                    <a:lumMod val="50000"/>
                  </a:schemeClr>
                </a:solidFill>
              </a:defRPr>
            </a:pPr>
            <a:endParaRPr lang="fr-FR"/>
          </a:p>
        </c:txPr>
        <c:crossAx val="1"/>
        <c:crosses val="autoZero"/>
        <c:auto val="1"/>
        <c:lblAlgn val="ctr"/>
        <c:lblOffset val="100"/>
        <c:noMultiLvlLbl val="0"/>
      </c:catAx>
      <c:valAx>
        <c:axId val="1"/>
        <c:scaling>
          <c:orientation val="minMax"/>
        </c:scaling>
        <c:delete val="0"/>
        <c:axPos val="l"/>
        <c:numFmt formatCode="#,##0" sourceLinked="0"/>
        <c:majorTickMark val="out"/>
        <c:minorTickMark val="none"/>
        <c:tickLblPos val="nextTo"/>
        <c:spPr>
          <a:noFill/>
          <a:ln>
            <a:solidFill>
              <a:sysClr val="windowText" lastClr="000000"/>
            </a:solidFill>
          </a:ln>
          <a:effectLst/>
        </c:spPr>
        <c:txPr>
          <a:bodyPr rot="-60000000" vert="horz"/>
          <a:lstStyle/>
          <a:p>
            <a:pPr>
              <a:defRPr sz="800"/>
            </a:pPr>
            <a:endParaRPr lang="fr-FR"/>
          </a:p>
        </c:txPr>
        <c:crossAx val="24834739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sz="800">
                <a:solidFill>
                  <a:srgbClr val="5F5F5F"/>
                </a:solidFill>
              </a:defRPr>
            </a:pPr>
            <a:endParaRPr lang="fr-FR"/>
          </a:p>
        </c:txPr>
        <c:crossAx val="3"/>
        <c:crosses val="max"/>
        <c:crossBetween val="between"/>
        <c:majorUnit val="0.1"/>
      </c:valAx>
      <c:spPr>
        <a:noFill/>
        <a:ln w="25418">
          <a:noFill/>
        </a:ln>
      </c:spPr>
    </c:plotArea>
    <c:legend>
      <c:legendPos val="b"/>
      <c:legendEntry>
        <c:idx val="0"/>
        <c:txPr>
          <a:bodyPr rot="0" vert="horz"/>
          <a:lstStyle/>
          <a:p>
            <a:pPr>
              <a:defRPr sz="800">
                <a:solidFill>
                  <a:srgbClr val="0070C0"/>
                </a:solidFill>
              </a:defRPr>
            </a:pPr>
            <a:endParaRPr lang="fr-FR"/>
          </a:p>
        </c:txPr>
      </c:legendEntry>
      <c:legendEntry>
        <c:idx val="1"/>
        <c:txPr>
          <a:bodyPr rot="0" vert="horz"/>
          <a:lstStyle/>
          <a:p>
            <a:pPr>
              <a:defRPr sz="800">
                <a:solidFill>
                  <a:schemeClr val="accent2">
                    <a:lumMod val="50000"/>
                  </a:schemeClr>
                </a:solidFill>
              </a:defRPr>
            </a:pPr>
            <a:endParaRPr lang="fr-FR"/>
          </a:p>
        </c:txPr>
      </c:legendEntry>
      <c:legendEntry>
        <c:idx val="2"/>
        <c:txPr>
          <a:bodyPr rot="0" vert="horz"/>
          <a:lstStyle/>
          <a:p>
            <a:pPr>
              <a:defRPr sz="800">
                <a:solidFill>
                  <a:srgbClr val="5F5F5F"/>
                </a:solidFill>
              </a:defRPr>
            </a:pPr>
            <a:endParaRPr lang="fr-FR"/>
          </a:p>
        </c:txPr>
      </c:legendEntry>
      <c:layout>
        <c:manualLayout>
          <c:xMode val="edge"/>
          <c:yMode val="edge"/>
          <c:x val="0.16447144307252926"/>
          <c:y val="0.90874380833974688"/>
          <c:w val="0.67834043504940611"/>
          <c:h val="9.1255946286345965E-2"/>
        </c:manualLayout>
      </c:layout>
      <c:overlay val="0"/>
      <c:spPr>
        <a:noFill/>
        <a:ln>
          <a:noFill/>
        </a:ln>
        <a:effectLst/>
      </c:spPr>
      <c:txPr>
        <a:bodyPr rot="0" vert="horz"/>
        <a:lstStyle/>
        <a:p>
          <a:pPr>
            <a:defRPr sz="800"/>
          </a:pPr>
          <a:endParaRPr lang="fr-FR"/>
        </a:p>
      </c:txPr>
    </c:legend>
    <c:plotVisOnly val="1"/>
    <c:dispBlanksAs val="gap"/>
    <c:showDLblsOverMax val="0"/>
  </c:chart>
  <c:spPr>
    <a:noFill/>
    <a:ln w="9532"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0134045744281964E-2"/>
          <c:w val="0.88350404790950432"/>
          <c:h val="0.78148997000374953"/>
        </c:manualLayout>
      </c:layout>
      <c:barChart>
        <c:barDir val="col"/>
        <c:grouping val="clustered"/>
        <c:varyColors val="1"/>
        <c:ser>
          <c:idx val="0"/>
          <c:order val="0"/>
          <c:tx>
            <c:strRef>
              <c:f>Sheet2!$D$24</c:f>
              <c:strCache>
                <c:ptCount val="1"/>
                <c:pt idx="0">
                  <c:v>المداخيل الجبائيّة</c:v>
                </c:pt>
              </c:strCache>
            </c:strRef>
          </c:tx>
          <c:spPr>
            <a:solidFill>
              <a:schemeClr val="accent2"/>
            </a:solidFill>
            <a:ln>
              <a:noFill/>
            </a:ln>
            <a:effectLst/>
          </c:spPr>
          <c:invertIfNegative val="0"/>
          <c:cat>
            <c:numRef>
              <c:f>Sheet2!$E$23:$I$23</c:f>
              <c:numCache>
                <c:formatCode>General</c:formatCode>
                <c:ptCount val="5"/>
                <c:pt idx="0" formatCode="#,##0">
                  <c:v>2019</c:v>
                </c:pt>
                <c:pt idx="1">
                  <c:v>2020</c:v>
                </c:pt>
                <c:pt idx="2">
                  <c:v>2021</c:v>
                </c:pt>
                <c:pt idx="3">
                  <c:v>2022</c:v>
                </c:pt>
                <c:pt idx="4">
                  <c:v>2023</c:v>
                </c:pt>
              </c:numCache>
            </c:numRef>
          </c:cat>
          <c:val>
            <c:numRef>
              <c:f>Sheet2!$E$24:$I$24</c:f>
              <c:numCache>
                <c:formatCode>#,##0</c:formatCode>
                <c:ptCount val="5"/>
                <c:pt idx="0">
                  <c:v>28597222330</c:v>
                </c:pt>
                <c:pt idx="1">
                  <c:v>27091714820</c:v>
                </c:pt>
                <c:pt idx="2">
                  <c:v>34424259489</c:v>
                </c:pt>
                <c:pt idx="3">
                  <c:v>40788014427.101997</c:v>
                </c:pt>
                <c:pt idx="4">
                  <c:v>45218665083.355003</c:v>
                </c:pt>
              </c:numCache>
            </c:numRef>
          </c:val>
          <c:extLst>
            <c:ext xmlns:c16="http://schemas.microsoft.com/office/drawing/2014/chart" uri="{C3380CC4-5D6E-409C-BE32-E72D297353CC}">
              <c16:uniqueId val="{00000000-4FEB-44D1-B812-D4534391B621}"/>
            </c:ext>
          </c:extLst>
        </c:ser>
        <c:ser>
          <c:idx val="1"/>
          <c:order val="1"/>
          <c:tx>
            <c:strRef>
              <c:f>Sheet2!$D$25</c:f>
              <c:strCache>
                <c:ptCount val="1"/>
                <c:pt idx="0">
                  <c:v> المداخيل غير الجبائيّة </c:v>
                </c:pt>
              </c:strCache>
            </c:strRef>
          </c:tx>
          <c:spPr>
            <a:solidFill>
              <a:schemeClr val="accent4"/>
            </a:solidFill>
            <a:ln>
              <a:noFill/>
            </a:ln>
            <a:effectLst/>
          </c:spPr>
          <c:invertIfNegative val="0"/>
          <c:cat>
            <c:numRef>
              <c:f>Sheet2!$E$23:$I$23</c:f>
              <c:numCache>
                <c:formatCode>General</c:formatCode>
                <c:ptCount val="5"/>
                <c:pt idx="0" formatCode="#,##0">
                  <c:v>2019</c:v>
                </c:pt>
                <c:pt idx="1">
                  <c:v>2020</c:v>
                </c:pt>
                <c:pt idx="2">
                  <c:v>2021</c:v>
                </c:pt>
                <c:pt idx="3">
                  <c:v>2022</c:v>
                </c:pt>
                <c:pt idx="4">
                  <c:v>2023</c:v>
                </c:pt>
              </c:numCache>
            </c:numRef>
          </c:cat>
          <c:val>
            <c:numRef>
              <c:f>Sheet2!$E$25:$I$25</c:f>
              <c:numCache>
                <c:formatCode>#,##0</c:formatCode>
                <c:ptCount val="5"/>
                <c:pt idx="0">
                  <c:v>5516280107</c:v>
                </c:pt>
                <c:pt idx="1">
                  <c:v>6027271375</c:v>
                </c:pt>
                <c:pt idx="2">
                  <c:v>3513816984</c:v>
                </c:pt>
                <c:pt idx="3">
                  <c:v>4712089987.6750002</c:v>
                </c:pt>
                <c:pt idx="4">
                  <c:v>5101204987.2019997</c:v>
                </c:pt>
              </c:numCache>
            </c:numRef>
          </c:val>
          <c:extLst>
            <c:ext xmlns:c16="http://schemas.microsoft.com/office/drawing/2014/chart" uri="{C3380CC4-5D6E-409C-BE32-E72D297353CC}">
              <c16:uniqueId val="{00000001-4FEB-44D1-B812-D4534391B621}"/>
            </c:ext>
          </c:extLst>
        </c:ser>
        <c:ser>
          <c:idx val="2"/>
          <c:order val="2"/>
          <c:tx>
            <c:strRef>
              <c:f>Sheet2!$D$26</c:f>
              <c:strCache>
                <c:ptCount val="1"/>
                <c:pt idx="0">
                  <c:v> الهبات</c:v>
                </c:pt>
              </c:strCache>
            </c:strRef>
          </c:tx>
          <c:spPr>
            <a:solidFill>
              <a:schemeClr val="accent6"/>
            </a:solidFill>
            <a:ln>
              <a:noFill/>
            </a:ln>
            <a:effectLst/>
          </c:spPr>
          <c:invertIfNegative val="0"/>
          <c:cat>
            <c:numRef>
              <c:f>Sheet2!$E$23:$I$23</c:f>
              <c:numCache>
                <c:formatCode>General</c:formatCode>
                <c:ptCount val="5"/>
                <c:pt idx="0" formatCode="#,##0">
                  <c:v>2019</c:v>
                </c:pt>
                <c:pt idx="1">
                  <c:v>2020</c:v>
                </c:pt>
                <c:pt idx="2">
                  <c:v>2021</c:v>
                </c:pt>
                <c:pt idx="3">
                  <c:v>2022</c:v>
                </c:pt>
                <c:pt idx="4">
                  <c:v>2023</c:v>
                </c:pt>
              </c:numCache>
            </c:numRef>
          </c:cat>
          <c:val>
            <c:numRef>
              <c:f>Sheet2!$E$26:$I$26</c:f>
              <c:numCache>
                <c:formatCode>#,##0</c:formatCode>
                <c:ptCount val="5"/>
                <c:pt idx="0">
                  <c:v>238956433</c:v>
                </c:pt>
                <c:pt idx="1">
                  <c:v>779138888</c:v>
                </c:pt>
                <c:pt idx="2">
                  <c:v>45192139</c:v>
                </c:pt>
                <c:pt idx="3">
                  <c:v>1368947278.77</c:v>
                </c:pt>
                <c:pt idx="4">
                  <c:v>700857090.57099998</c:v>
                </c:pt>
              </c:numCache>
            </c:numRef>
          </c:val>
          <c:extLst>
            <c:ext xmlns:c16="http://schemas.microsoft.com/office/drawing/2014/chart" uri="{C3380CC4-5D6E-409C-BE32-E72D297353CC}">
              <c16:uniqueId val="{00000002-4FEB-44D1-B812-D4534391B621}"/>
            </c:ext>
          </c:extLst>
        </c:ser>
        <c:ser>
          <c:idx val="3"/>
          <c:order val="3"/>
          <c:tx>
            <c:strRef>
              <c:f>Sheet2!$D$27</c:f>
              <c:strCache>
                <c:ptCount val="1"/>
                <c:pt idx="0">
                  <c:v>جملة موارد ميزانيـة الدّولة </c:v>
                </c:pt>
              </c:strCache>
            </c:strRef>
          </c:tx>
          <c:spPr>
            <a:solidFill>
              <a:schemeClr val="accent2">
                <a:lumMod val="60000"/>
              </a:schemeClr>
            </a:solidFill>
            <a:ln>
              <a:noFill/>
            </a:ln>
            <a:effectLst/>
          </c:spPr>
          <c:invertIfNegative val="0"/>
          <c:cat>
            <c:numRef>
              <c:f>Sheet2!$E$23:$I$23</c:f>
              <c:numCache>
                <c:formatCode>General</c:formatCode>
                <c:ptCount val="5"/>
                <c:pt idx="0" formatCode="#,##0">
                  <c:v>2019</c:v>
                </c:pt>
                <c:pt idx="1">
                  <c:v>2020</c:v>
                </c:pt>
                <c:pt idx="2">
                  <c:v>2021</c:v>
                </c:pt>
                <c:pt idx="3">
                  <c:v>2022</c:v>
                </c:pt>
                <c:pt idx="4">
                  <c:v>2023</c:v>
                </c:pt>
              </c:numCache>
            </c:numRef>
          </c:cat>
          <c:val>
            <c:numRef>
              <c:f>Sheet2!$E$27:$I$27</c:f>
              <c:numCache>
                <c:formatCode>#,##0</c:formatCode>
                <c:ptCount val="5"/>
                <c:pt idx="0">
                  <c:v>34352458870</c:v>
                </c:pt>
                <c:pt idx="1">
                  <c:v>33898125083</c:v>
                </c:pt>
                <c:pt idx="2">
                  <c:v>37983268612</c:v>
                </c:pt>
                <c:pt idx="3">
                  <c:v>46869051693.546997</c:v>
                </c:pt>
                <c:pt idx="4">
                  <c:v>51020727161.128006</c:v>
                </c:pt>
              </c:numCache>
            </c:numRef>
          </c:val>
          <c:extLst>
            <c:ext xmlns:c16="http://schemas.microsoft.com/office/drawing/2014/chart" uri="{C3380CC4-5D6E-409C-BE32-E72D297353CC}">
              <c16:uniqueId val="{00000003-4FEB-44D1-B812-D4534391B621}"/>
            </c:ext>
          </c:extLst>
        </c:ser>
        <c:dLbls>
          <c:showLegendKey val="0"/>
          <c:showVal val="0"/>
          <c:showCatName val="0"/>
          <c:showSerName val="0"/>
          <c:showPercent val="0"/>
          <c:showBubbleSize val="0"/>
        </c:dLbls>
        <c:gapWidth val="404"/>
        <c:axId val="113023616"/>
        <c:axId val="113033600"/>
      </c:barChart>
      <c:catAx>
        <c:axId val="113023616"/>
        <c:scaling>
          <c:orientation val="maxMin"/>
        </c:scaling>
        <c:delete val="0"/>
        <c:axPos val="b"/>
        <c:numFmt formatCode="#,##0" sourceLinked="1"/>
        <c:majorTickMark val="out"/>
        <c:minorTickMark val="none"/>
        <c:tickLblPos val="low"/>
        <c:spPr>
          <a:noFill/>
          <a:ln w="6350" cap="flat" cmpd="sng" algn="ctr">
            <a:solidFill>
              <a:schemeClr val="tx1"/>
            </a:solidFill>
            <a:prstDash val="solid"/>
            <a:round/>
          </a:ln>
          <a:effectLst/>
        </c:spPr>
        <c:txPr>
          <a:bodyPr rot="0" spcFirstLastPara="1" vertOverflow="ellipsis" wrap="square" anchor="ctr" anchorCtr="1"/>
          <a:lstStyle/>
          <a:p>
            <a:pPr>
              <a:defRPr sz="8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33600"/>
        <c:crosses val="autoZero"/>
        <c:auto val="1"/>
        <c:lblAlgn val="ctr"/>
        <c:lblOffset val="50"/>
        <c:noMultiLvlLbl val="0"/>
      </c:catAx>
      <c:valAx>
        <c:axId val="113033600"/>
        <c:scaling>
          <c:orientation val="minMax"/>
        </c:scaling>
        <c:delete val="0"/>
        <c:axPos val="r"/>
        <c:numFmt formatCode="#,##0" sourceLinked="0"/>
        <c:majorTickMark val="out"/>
        <c:minorTickMark val="none"/>
        <c:tickLblPos val="nextTo"/>
        <c:spPr>
          <a:noFill/>
          <a:ln w="6350" cap="flat" cmpd="sng" algn="ctr">
            <a:solidFill>
              <a:schemeClr val="accent5">
                <a:lumMod val="75000"/>
              </a:schemeClr>
            </a:solidFill>
            <a:prstDash val="solid"/>
            <a:round/>
          </a:ln>
          <a:effectLst/>
        </c:spPr>
        <c:txPr>
          <a:bodyPr rot="0" spcFirstLastPara="1" vertOverflow="ellipsis" wrap="square" anchor="ctr" anchorCtr="1"/>
          <a:lstStyle/>
          <a:p>
            <a:pPr>
              <a:defRPr sz="7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13023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accent2">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800" b="0" i="0" u="none" strike="noStrike" kern="1200" baseline="0">
                <a:solidFill>
                  <a:srgbClr val="FFCC00"/>
                </a:solidFill>
                <a:latin typeface="Sakkal Majalla" panose="02000000000000000000" pitchFamily="2" charset="-78"/>
                <a:ea typeface="+mn-ea"/>
                <a:cs typeface="Sakkal Majalla" panose="02000000000000000000" pitchFamily="2" charset="-78"/>
              </a:defRPr>
            </a:pPr>
            <a:endParaRPr lang="fr-FR"/>
          </a:p>
        </c:txPr>
      </c:legendEntry>
      <c:legendEntry>
        <c:idx val="2"/>
        <c:txPr>
          <a:bodyPr rot="0" spcFirstLastPara="1" vertOverflow="ellipsis" vert="horz" wrap="square" anchor="ctr" anchorCtr="1"/>
          <a:lstStyle/>
          <a:p>
            <a:pPr>
              <a:defRPr sz="800" b="0" i="0" u="none" strike="noStrike" kern="1200" baseline="0">
                <a:solidFill>
                  <a:srgbClr val="00B050"/>
                </a:solidFill>
                <a:latin typeface="Sakkal Majalla" panose="02000000000000000000" pitchFamily="2" charset="-78"/>
                <a:ea typeface="+mn-ea"/>
                <a:cs typeface="Sakkal Majalla" panose="02000000000000000000" pitchFamily="2" charset="-78"/>
              </a:defRPr>
            </a:pPr>
            <a:endParaRPr lang="fr-FR"/>
          </a:p>
        </c:txPr>
      </c:legendEntry>
      <c:legendEntry>
        <c:idx val="3"/>
        <c:txPr>
          <a:bodyPr rot="0" spcFirstLastPara="1" vertOverflow="ellipsis" vert="horz" wrap="square" anchor="ctr" anchorCtr="1"/>
          <a:lstStyle/>
          <a:p>
            <a:pPr>
              <a:defRPr sz="800" b="0"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1.9945418444970407E-2"/>
          <c:y val="0.89520997375328093"/>
          <c:w val="0.8737224130276694"/>
          <c:h val="0.104790026246719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noFill/>
    <a:ln w="9525" cap="flat" cmpd="sng" algn="ctr">
      <a:noFill/>
      <a:prstDash val="solid"/>
      <a:round/>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C000">
            <a:lumMod val="60000"/>
            <a:lumOff val="40000"/>
            <a:alpha val="25000"/>
          </a:srgb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82860469220742"/>
          <c:y val="3.4732342225878482E-2"/>
          <c:w val="0.84291539845368324"/>
          <c:h val="0.69116768519606675"/>
        </c:manualLayout>
      </c:layout>
      <c:bar3DChart>
        <c:barDir val="col"/>
        <c:grouping val="stacked"/>
        <c:varyColors val="0"/>
        <c:ser>
          <c:idx val="0"/>
          <c:order val="0"/>
          <c:tx>
            <c:strRef>
              <c:f>موارد!$A$13</c:f>
              <c:strCache>
                <c:ptCount val="1"/>
                <c:pt idx="0">
                  <c:v>موارد الاقتراض الداخلي </c:v>
                </c:pt>
              </c:strCache>
            </c:strRef>
          </c:tx>
          <c:spPr>
            <a:solidFill>
              <a:schemeClr val="accent1"/>
            </a:solidFill>
            <a:ln>
              <a:noFill/>
            </a:ln>
            <a:effectLst/>
            <a:sp3d/>
          </c:spPr>
          <c:invertIfNegative val="0"/>
          <c:dLbls>
            <c:spPr>
              <a:noFill/>
              <a:ln>
                <a:noFill/>
              </a:ln>
              <a:effectLst/>
            </c:spPr>
            <c:txPr>
              <a:bodyPr rot="-5400000" vertOverflow="overflow" horzOverflow="overflow" vert="horz">
                <a:spAutoFit/>
              </a:bodyPr>
              <a:lstStyle/>
              <a:p>
                <a:pPr>
                  <a:defRPr sz="800"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موارد!$B$12:$F$12</c:f>
              <c:numCache>
                <c:formatCode>General</c:formatCode>
                <c:ptCount val="5"/>
                <c:pt idx="0">
                  <c:v>2023</c:v>
                </c:pt>
                <c:pt idx="1">
                  <c:v>2022</c:v>
                </c:pt>
                <c:pt idx="2">
                  <c:v>2021</c:v>
                </c:pt>
                <c:pt idx="3">
                  <c:v>2020</c:v>
                </c:pt>
                <c:pt idx="4">
                  <c:v>2019</c:v>
                </c:pt>
              </c:numCache>
            </c:numRef>
          </c:cat>
          <c:val>
            <c:numRef>
              <c:f>موارد!$B$13:$F$13</c:f>
              <c:numCache>
                <c:formatCode>0.00%</c:formatCode>
                <c:ptCount val="5"/>
                <c:pt idx="0">
                  <c:v>0.75600000000000001</c:v>
                </c:pt>
                <c:pt idx="1">
                  <c:v>0.63360000000000005</c:v>
                </c:pt>
                <c:pt idx="2">
                  <c:v>0.50375755515238918</c:v>
                </c:pt>
                <c:pt idx="3">
                  <c:v>0.70450000000000002</c:v>
                </c:pt>
                <c:pt idx="4">
                  <c:v>0.25609999999999999</c:v>
                </c:pt>
              </c:numCache>
            </c:numRef>
          </c:val>
          <c:extLst>
            <c:ext xmlns:c16="http://schemas.microsoft.com/office/drawing/2014/chart" uri="{C3380CC4-5D6E-409C-BE32-E72D297353CC}">
              <c16:uniqueId val="{00000000-212C-4393-852F-28D40DBB92B9}"/>
            </c:ext>
          </c:extLst>
        </c:ser>
        <c:ser>
          <c:idx val="1"/>
          <c:order val="1"/>
          <c:tx>
            <c:strRef>
              <c:f>موارد!$A$14</c:f>
              <c:strCache>
                <c:ptCount val="1"/>
                <c:pt idx="0">
                  <c:v>موارد الاقتراض الخارجي</c:v>
                </c:pt>
              </c:strCache>
            </c:strRef>
          </c:tx>
          <c:spPr>
            <a:solidFill>
              <a:srgbClr val="ED7D31">
                <a:lumMod val="75000"/>
              </a:srgbClr>
            </a:solidFill>
            <a:ln>
              <a:noFill/>
            </a:ln>
            <a:effectLst/>
            <a:sp3d/>
          </c:spPr>
          <c:invertIfNegative val="0"/>
          <c:dLbls>
            <c:spPr>
              <a:noFill/>
              <a:ln>
                <a:noFill/>
              </a:ln>
              <a:effectLst/>
            </c:spPr>
            <c:txPr>
              <a:bodyPr rot="-5400000" vert="horz"/>
              <a:lstStyle/>
              <a:p>
                <a:pPr>
                  <a:defRPr sz="800"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موارد!$B$12:$F$12</c:f>
              <c:numCache>
                <c:formatCode>General</c:formatCode>
                <c:ptCount val="5"/>
                <c:pt idx="0">
                  <c:v>2023</c:v>
                </c:pt>
                <c:pt idx="1">
                  <c:v>2022</c:v>
                </c:pt>
                <c:pt idx="2">
                  <c:v>2021</c:v>
                </c:pt>
                <c:pt idx="3">
                  <c:v>2020</c:v>
                </c:pt>
                <c:pt idx="4">
                  <c:v>2019</c:v>
                </c:pt>
              </c:numCache>
            </c:numRef>
          </c:cat>
          <c:val>
            <c:numRef>
              <c:f>موارد!$B$14:$F$14</c:f>
              <c:numCache>
                <c:formatCode>0.00%</c:formatCode>
                <c:ptCount val="5"/>
                <c:pt idx="0">
                  <c:v>0.24399999999999999</c:v>
                </c:pt>
                <c:pt idx="1">
                  <c:v>0.36630000000000001</c:v>
                </c:pt>
                <c:pt idx="2">
                  <c:v>0.49624244484761088</c:v>
                </c:pt>
                <c:pt idx="3">
                  <c:v>0.29549999999999998</c:v>
                </c:pt>
                <c:pt idx="4">
                  <c:v>0.74390000000000001</c:v>
                </c:pt>
              </c:numCache>
            </c:numRef>
          </c:val>
          <c:extLst>
            <c:ext xmlns:c16="http://schemas.microsoft.com/office/drawing/2014/chart" uri="{C3380CC4-5D6E-409C-BE32-E72D297353CC}">
              <c16:uniqueId val="{00000001-212C-4393-852F-28D40DBB92B9}"/>
            </c:ext>
          </c:extLst>
        </c:ser>
        <c:dLbls>
          <c:showLegendKey val="0"/>
          <c:showVal val="0"/>
          <c:showCatName val="0"/>
          <c:showSerName val="0"/>
          <c:showPercent val="0"/>
          <c:showBubbleSize val="0"/>
        </c:dLbls>
        <c:gapWidth val="150"/>
        <c:shape val="cylinder"/>
        <c:axId val="245591992"/>
        <c:axId val="1"/>
        <c:axId val="0"/>
      </c:bar3DChart>
      <c:catAx>
        <c:axId val="24559199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800">
                <a:solidFill>
                  <a:schemeClr val="accent2">
                    <a:lumMod val="50000"/>
                  </a:schemeClr>
                </a:solidFill>
              </a:defRPr>
            </a:pPr>
            <a:endParaRPr lang="fr-FR"/>
          </a:p>
        </c:txPr>
        <c:crossAx val="1"/>
        <c:crosses val="autoZero"/>
        <c:auto val="1"/>
        <c:lblAlgn val="ctr"/>
        <c:lblOffset val="100"/>
        <c:noMultiLvlLbl val="0"/>
      </c:catAx>
      <c:valAx>
        <c:axId val="1"/>
        <c:scaling>
          <c:orientation val="minMax"/>
        </c:scaling>
        <c:delete val="0"/>
        <c:axPos val="l"/>
        <c:majorGridlines>
          <c:spPr>
            <a:ln w="22225" cap="flat" cmpd="sng" algn="ctr">
              <a:solidFill>
                <a:srgbClr val="FFC000">
                  <a:lumMod val="20000"/>
                  <a:lumOff val="80000"/>
                </a:srgbClr>
              </a:solidFill>
              <a:round/>
            </a:ln>
            <a:effectLst/>
          </c:spPr>
        </c:majorGridlines>
        <c:numFmt formatCode="0%" sourceLinked="0"/>
        <c:majorTickMark val="none"/>
        <c:minorTickMark val="none"/>
        <c:tickLblPos val="nextTo"/>
        <c:spPr>
          <a:noFill/>
          <a:ln>
            <a:noFill/>
          </a:ln>
          <a:effectLst/>
        </c:spPr>
        <c:txPr>
          <a:bodyPr rot="-60000000" vert="horz"/>
          <a:lstStyle/>
          <a:p>
            <a:pPr>
              <a:defRPr sz="800">
                <a:solidFill>
                  <a:schemeClr val="accent2">
                    <a:lumMod val="50000"/>
                  </a:schemeClr>
                </a:solidFill>
              </a:defRPr>
            </a:pPr>
            <a:endParaRPr lang="fr-FR"/>
          </a:p>
        </c:txPr>
        <c:crossAx val="245591992"/>
        <c:crosses val="autoZero"/>
        <c:crossBetween val="between"/>
      </c:valAx>
      <c:spPr>
        <a:noFill/>
        <a:ln w="25385">
          <a:noFill/>
        </a:ln>
      </c:spPr>
    </c:plotArea>
    <c:legend>
      <c:legendPos val="b"/>
      <c:legendEntry>
        <c:idx val="0"/>
        <c:txPr>
          <a:bodyPr rot="0" vert="horz"/>
          <a:lstStyle/>
          <a:p>
            <a:pPr>
              <a:defRPr sz="800">
                <a:solidFill>
                  <a:srgbClr val="0070C0"/>
                </a:solidFill>
              </a:defRPr>
            </a:pPr>
            <a:endParaRPr lang="fr-FR"/>
          </a:p>
        </c:txPr>
      </c:legendEntry>
      <c:legendEntry>
        <c:idx val="1"/>
        <c:txPr>
          <a:bodyPr rot="0" vert="horz"/>
          <a:lstStyle/>
          <a:p>
            <a:pPr>
              <a:defRPr sz="800">
                <a:solidFill>
                  <a:schemeClr val="accent2">
                    <a:lumMod val="50000"/>
                  </a:schemeClr>
                </a:solidFill>
              </a:defRPr>
            </a:pPr>
            <a:endParaRPr lang="fr-FR"/>
          </a:p>
        </c:txPr>
      </c:legendEntry>
      <c:layout>
        <c:manualLayout>
          <c:xMode val="edge"/>
          <c:yMode val="edge"/>
          <c:x val="0.2028997265188236"/>
          <c:y val="0.83426714850942141"/>
          <c:w val="0.5942002285105632"/>
          <c:h val="0.10892891262155449"/>
        </c:manualLayout>
      </c:layout>
      <c:overlay val="0"/>
      <c:spPr>
        <a:noFill/>
        <a:ln>
          <a:noFill/>
        </a:ln>
        <a:effectLst/>
      </c:spPr>
      <c:txPr>
        <a:bodyPr rot="0" vert="horz"/>
        <a:lstStyle/>
        <a:p>
          <a:pPr>
            <a:defRPr sz="800"/>
          </a:pPr>
          <a:endParaRPr lang="fr-FR"/>
        </a:p>
      </c:txPr>
    </c:legend>
    <c:plotVisOnly val="1"/>
    <c:dispBlanksAs val="gap"/>
    <c:showDLblsOverMax val="0"/>
  </c:chart>
  <c:spPr>
    <a:noFill/>
    <a:ln w="9519"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77539564980118E-2"/>
          <c:y val="6.9545496757039457E-2"/>
          <c:w val="0.82796723019916629"/>
          <c:h val="0.7566643146185138"/>
        </c:manualLayout>
      </c:layout>
      <c:lineChart>
        <c:grouping val="standard"/>
        <c:varyColors val="0"/>
        <c:ser>
          <c:idx val="0"/>
          <c:order val="0"/>
          <c:tx>
            <c:strRef>
              <c:f>'نفقات التمويل'!$J$6</c:f>
              <c:strCache>
                <c:ptCount val="1"/>
                <c:pt idx="0">
                  <c:v>فوائد الدين الداخلي</c:v>
                </c:pt>
              </c:strCache>
            </c:strRef>
          </c:tx>
          <c:spPr>
            <a:ln w="19050" cap="rnd">
              <a:solidFill>
                <a:schemeClr val="accent6"/>
              </a:solidFill>
              <a:round/>
            </a:ln>
            <a:effectLst/>
          </c:spPr>
          <c:marker>
            <c:symbol val="diamond"/>
            <c:size val="6"/>
            <c:spPr>
              <a:solidFill>
                <a:schemeClr val="accent6"/>
              </a:solidFill>
              <a:ln>
                <a:no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التمويل'!$AG$6:$AL$6</c:f>
              <c:numCache>
                <c:formatCode>General</c:formatCode>
                <c:ptCount val="6"/>
                <c:pt idx="0">
                  <c:v>2018</c:v>
                </c:pt>
                <c:pt idx="1">
                  <c:v>2019</c:v>
                </c:pt>
                <c:pt idx="2">
                  <c:v>2020</c:v>
                </c:pt>
                <c:pt idx="3">
                  <c:v>2021</c:v>
                </c:pt>
                <c:pt idx="4">
                  <c:v>2022</c:v>
                </c:pt>
                <c:pt idx="5">
                  <c:v>2023</c:v>
                </c:pt>
              </c:numCache>
            </c:numRef>
          </c:cat>
          <c:val>
            <c:numRef>
              <c:f>'نفقات التمويل'!$AG$7:$AL$7</c:f>
              <c:numCache>
                <c:formatCode>_-* #,##0.000\ _€_-;\-* #,##0.000\ _€_-;_-* "-"??\ _€_-;_-@_-</c:formatCode>
                <c:ptCount val="6"/>
                <c:pt idx="0" formatCode="General">
                  <c:v>1499.9929999999999</c:v>
                </c:pt>
                <c:pt idx="1">
                  <c:v>1626.991</c:v>
                </c:pt>
                <c:pt idx="2">
                  <c:v>2174.7829999999999</c:v>
                </c:pt>
                <c:pt idx="3">
                  <c:v>2165.8820000000001</c:v>
                </c:pt>
                <c:pt idx="4">
                  <c:v>2816.9369999999999</c:v>
                </c:pt>
                <c:pt idx="5">
                  <c:v>3648.893</c:v>
                </c:pt>
              </c:numCache>
            </c:numRef>
          </c:val>
          <c:smooth val="0"/>
          <c:extLst>
            <c:ext xmlns:c16="http://schemas.microsoft.com/office/drawing/2014/chart" uri="{C3380CC4-5D6E-409C-BE32-E72D297353CC}">
              <c16:uniqueId val="{00000000-DC33-41E1-B085-207F78BC24C7}"/>
            </c:ext>
          </c:extLst>
        </c:ser>
        <c:ser>
          <c:idx val="1"/>
          <c:order val="1"/>
          <c:tx>
            <c:strRef>
              <c:f>'نفقات التمويل'!$J$7</c:f>
              <c:strCache>
                <c:ptCount val="1"/>
                <c:pt idx="0">
                  <c:v>فوائد الدّين الخارجي</c:v>
                </c:pt>
              </c:strCache>
            </c:strRef>
          </c:tx>
          <c:spPr>
            <a:ln w="19050" cap="rnd">
              <a:solidFill>
                <a:schemeClr val="accent5"/>
              </a:solidFill>
              <a:round/>
            </a:ln>
            <a:effectLst/>
          </c:spPr>
          <c:marker>
            <c:symbol val="diamond"/>
            <c:size val="6"/>
            <c:spPr>
              <a:solidFill>
                <a:schemeClr val="accent5"/>
              </a:solidFill>
              <a:ln>
                <a:no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'نفقات التمويل'!$AG$6:$AL$6</c:f>
              <c:numCache>
                <c:formatCode>General</c:formatCode>
                <c:ptCount val="6"/>
                <c:pt idx="0">
                  <c:v>2018</c:v>
                </c:pt>
                <c:pt idx="1">
                  <c:v>2019</c:v>
                </c:pt>
                <c:pt idx="2">
                  <c:v>2020</c:v>
                </c:pt>
                <c:pt idx="3">
                  <c:v>2021</c:v>
                </c:pt>
                <c:pt idx="4">
                  <c:v>2022</c:v>
                </c:pt>
                <c:pt idx="5">
                  <c:v>2023</c:v>
                </c:pt>
              </c:numCache>
            </c:numRef>
          </c:cat>
          <c:val>
            <c:numRef>
              <c:f>'نفقات التمويل'!$AG$8:$AL$8</c:f>
              <c:numCache>
                <c:formatCode>_-* #,##0.000\ _€_-;\-* #,##0.000\ _€_-;_-* "-"??\ _€_-;_-@_-</c:formatCode>
                <c:ptCount val="6"/>
                <c:pt idx="0" formatCode="#,##0.000">
                  <c:v>1255</c:v>
                </c:pt>
                <c:pt idx="1">
                  <c:v>1605.634</c:v>
                </c:pt>
                <c:pt idx="2">
                  <c:v>1566.175</c:v>
                </c:pt>
                <c:pt idx="3">
                  <c:v>1522.1610000000001</c:v>
                </c:pt>
                <c:pt idx="4">
                  <c:v>1735.556</c:v>
                </c:pt>
                <c:pt idx="5">
                  <c:v>2193.0210000000002</c:v>
                </c:pt>
              </c:numCache>
            </c:numRef>
          </c:val>
          <c:smooth val="0"/>
          <c:extLst>
            <c:ext xmlns:c16="http://schemas.microsoft.com/office/drawing/2014/chart" uri="{C3380CC4-5D6E-409C-BE32-E72D297353CC}">
              <c16:uniqueId val="{00000001-DC33-41E1-B085-207F78BC24C7}"/>
            </c:ext>
          </c:extLst>
        </c:ser>
        <c:dLbls>
          <c:showLegendKey val="0"/>
          <c:showVal val="1"/>
          <c:showCatName val="0"/>
          <c:showSerName val="0"/>
          <c:showPercent val="0"/>
          <c:showBubbleSize val="0"/>
        </c:dLbls>
        <c:marker val="1"/>
        <c:smooth val="0"/>
        <c:axId val="190111144"/>
        <c:axId val="1"/>
      </c:lineChart>
      <c:catAx>
        <c:axId val="190111144"/>
        <c:scaling>
          <c:orientation val="maxMin"/>
        </c:scaling>
        <c:delete val="0"/>
        <c:axPos val="b"/>
        <c:numFmt formatCode="General" sourceLinked="1"/>
        <c:majorTickMark val="out"/>
        <c:minorTickMark val="none"/>
        <c:tickLblPos val="nextTo"/>
        <c:spPr>
          <a:noFill/>
          <a:ln w="6350" cap="flat" cmpd="sng" algn="ctr">
            <a:solidFill>
              <a:schemeClr val="accent2">
                <a:lumMod val="50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
        <c:crosses val="autoZero"/>
        <c:auto val="0"/>
        <c:lblAlgn val="ctr"/>
        <c:lblOffset val="100"/>
        <c:noMultiLvlLbl val="0"/>
      </c:catAx>
      <c:valAx>
        <c:axId val="1"/>
        <c:scaling>
          <c:orientation val="minMax"/>
          <c:max val="5000"/>
        </c:scaling>
        <c:delete val="0"/>
        <c:axPos val="r"/>
        <c:numFmt formatCode="#,##0" sourceLinked="0"/>
        <c:majorTickMark val="out"/>
        <c:minorTickMark val="none"/>
        <c:tickLblPos val="nextTo"/>
        <c:spPr>
          <a:noFill/>
          <a:ln>
            <a:solidFill>
              <a:schemeClr val="accent2">
                <a:lumMod val="50000"/>
              </a:schemeClr>
            </a:solidFill>
          </a:ln>
          <a:effectLst/>
        </c:spPr>
        <c:txPr>
          <a:bodyPr rot="-60000000" spcFirstLastPara="1" vertOverflow="ellipsis" vert="horz" wrap="square" anchor="ctr" anchorCtr="1"/>
          <a:lstStyle/>
          <a:p>
            <a:pPr>
              <a:defRPr sz="800" b="1" i="0" u="none" strike="noStrike" kern="1200" baseline="0">
                <a:solidFill>
                  <a:schemeClr val="accent2">
                    <a:lumMod val="50000"/>
                  </a:schemeClr>
                </a:solidFill>
                <a:latin typeface="Sakkal Majalla" panose="02000000000000000000" pitchFamily="2" charset="-78"/>
                <a:ea typeface="+mn-ea"/>
                <a:cs typeface="Sakkal Majalla" panose="02000000000000000000" pitchFamily="2" charset="-78"/>
              </a:defRPr>
            </a:pPr>
            <a:endParaRPr lang="fr-FR"/>
          </a:p>
        </c:txPr>
        <c:crossAx val="19011114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chemeClr val="accent6">
                    <a:lumMod val="75000"/>
                  </a:schemeClr>
                </a:solidFill>
                <a:latin typeface="Sakkal Majalla" panose="02000000000000000000" pitchFamily="2" charset="-78"/>
                <a:ea typeface="+mn-ea"/>
                <a:cs typeface="Sakkal Majalla" panose="02000000000000000000" pitchFamily="2" charset="-78"/>
              </a:defRPr>
            </a:pPr>
            <a:endParaRPr lang="fr-FR"/>
          </a:p>
        </c:txPr>
      </c:legendEntry>
      <c:legendEntry>
        <c:idx val="1"/>
        <c:txPr>
          <a:bodyPr rot="0" spcFirstLastPara="1" vertOverflow="ellipsis" vert="horz" wrap="square" anchor="ctr" anchorCtr="1"/>
          <a:lstStyle/>
          <a:p>
            <a:pPr>
              <a:defRPr sz="800" b="1" i="0" u="none" strike="noStrike" kern="1200" baseline="0">
                <a:solidFill>
                  <a:schemeClr val="accent1">
                    <a:lumMod val="75000"/>
                  </a:schemeClr>
                </a:solidFill>
                <a:latin typeface="Sakkal Majalla" panose="02000000000000000000" pitchFamily="2" charset="-78"/>
                <a:ea typeface="+mn-ea"/>
                <a:cs typeface="Sakkal Majalla" panose="02000000000000000000" pitchFamily="2" charset="-78"/>
              </a:defRPr>
            </a:pPr>
            <a:endParaRPr lang="fr-FR"/>
          </a:p>
        </c:txPr>
      </c:legendEntry>
      <c:layout>
        <c:manualLayout>
          <c:xMode val="edge"/>
          <c:yMode val="edge"/>
          <c:x val="7.8866045817359995E-2"/>
          <c:y val="0.90917052197269099"/>
          <c:w val="0.83160126967379933"/>
          <c:h val="6.964815497859100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Sakkal Majalla" panose="02000000000000000000" pitchFamily="2" charset="-78"/>
          <a:cs typeface="Sakkal Majalla" panose="02000000000000000000" pitchFamily="2" charset="-78"/>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53ED-8015-4994-BD3A-D34D56AC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47878</Words>
  <Characters>263330</Characters>
  <Application>Microsoft Office Word</Application>
  <DocSecurity>0</DocSecurity>
  <Lines>2194</Lines>
  <Paragraphs>621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NOUREDDINE BEN GHEZAIEL</dc:creator>
  <cp:keywords/>
  <dc:description/>
  <cp:lastModifiedBy>NOUREDDINE BEN GHEZAIEL</cp:lastModifiedBy>
  <cp:revision>3</cp:revision>
  <cp:lastPrinted>2025-12-30T09:56:00Z</cp:lastPrinted>
  <dcterms:created xsi:type="dcterms:W3CDTF">2025-12-30T09:57:00Z</dcterms:created>
  <dcterms:modified xsi:type="dcterms:W3CDTF">2025-12-30T09:57:00Z</dcterms:modified>
</cp:coreProperties>
</file>